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868E" w14:textId="77777777" w:rsidR="00C81047" w:rsidRDefault="00C81047" w:rsidP="00C81047">
      <w:pPr>
        <w:pStyle w:val="BodyText"/>
        <w:kinsoku w:val="0"/>
        <w:overflowPunct w:val="0"/>
      </w:pPr>
    </w:p>
    <w:p w14:paraId="04F7C769" w14:textId="77777777" w:rsidR="00C81047" w:rsidRDefault="00C81047" w:rsidP="00C81047">
      <w:pPr>
        <w:pStyle w:val="BodyText"/>
        <w:kinsoku w:val="0"/>
        <w:overflowPunct w:val="0"/>
        <w:jc w:val="center"/>
      </w:pPr>
      <w:r>
        <w:rPr>
          <w:noProof/>
        </w:rPr>
        <w:drawing>
          <wp:inline distT="0" distB="0" distL="0" distR="0" wp14:anchorId="632E1908" wp14:editId="7A8328C9">
            <wp:extent cx="1502797" cy="99720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27" cy="10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9C81C" w14:textId="77777777" w:rsidR="00C81047" w:rsidRDefault="00C81047" w:rsidP="00C81047">
      <w:pPr>
        <w:pStyle w:val="BodyText"/>
        <w:kinsoku w:val="0"/>
        <w:overflowPunct w:val="0"/>
      </w:pPr>
    </w:p>
    <w:p w14:paraId="7C6EA027" w14:textId="77777777" w:rsidR="00C81047" w:rsidRDefault="00C81047" w:rsidP="00C81047">
      <w:pPr>
        <w:pStyle w:val="Heading1"/>
        <w:numPr>
          <w:ilvl w:val="0"/>
          <w:numId w:val="0"/>
        </w:numPr>
        <w:kinsoku w:val="0"/>
        <w:overflowPunct w:val="0"/>
        <w:spacing w:before="238"/>
        <w:rPr>
          <w:color w:val="080808"/>
        </w:rPr>
      </w:pPr>
    </w:p>
    <w:p w14:paraId="79FF7D46" w14:textId="77777777" w:rsidR="00C81047" w:rsidRPr="001D01C6" w:rsidRDefault="00C81047" w:rsidP="00C81047">
      <w:pPr>
        <w:pStyle w:val="DefenceTitle"/>
      </w:pPr>
      <w:r w:rsidRPr="001D01C6">
        <w:rPr>
          <w:b w:val="0"/>
          <w:bCs w:val="0"/>
        </w:rPr>
        <w:t xml:space="preserve">PROJECT NO: </w:t>
      </w:r>
      <w:r w:rsidRPr="00CC0A2F">
        <w:rPr>
          <w:i/>
          <w:highlight w:val="yellow"/>
        </w:rPr>
        <w:t>[INSERT]</w:t>
      </w:r>
    </w:p>
    <w:p w14:paraId="5975F1CC" w14:textId="77777777" w:rsidR="00C81047" w:rsidRPr="001D01C6" w:rsidRDefault="00C81047" w:rsidP="00C81047">
      <w:pPr>
        <w:pStyle w:val="DefenceTitle"/>
      </w:pPr>
      <w:r w:rsidRPr="00137D2A">
        <w:t>PROJECT NAME:</w:t>
      </w:r>
      <w:r w:rsidRPr="001970F8">
        <w:t xml:space="preserve"> </w:t>
      </w:r>
      <w:r w:rsidRPr="00CC0A2F">
        <w:rPr>
          <w:i/>
          <w:highlight w:val="yellow"/>
        </w:rPr>
        <w:t>[INSERT]</w:t>
      </w:r>
    </w:p>
    <w:p w14:paraId="4C99FAFA" w14:textId="64FD92C3" w:rsidR="00C81047" w:rsidRPr="001970F8" w:rsidRDefault="00C81047" w:rsidP="00C81047">
      <w:pPr>
        <w:pStyle w:val="DefenceTitle"/>
      </w:pPr>
      <w:r>
        <w:t>MEDIUM WORKS SUBCONTRACT</w:t>
      </w:r>
    </w:p>
    <w:p w14:paraId="4A3E20F0" w14:textId="77777777" w:rsidR="00C81047" w:rsidRDefault="00C81047" w:rsidP="00C81047">
      <w:pPr>
        <w:pStyle w:val="DefenceTitle"/>
      </w:pPr>
      <w:r w:rsidRPr="001970F8">
        <w:rPr>
          <w:b w:val="0"/>
          <w:bCs w:val="0"/>
          <w:caps w:val="0"/>
        </w:rPr>
        <w:t xml:space="preserve">ADDENDUM NO. </w:t>
      </w:r>
      <w:r>
        <w:rPr>
          <w:b w:val="0"/>
          <w:bCs w:val="0"/>
          <w:caps w:val="0"/>
        </w:rPr>
        <w:t>[</w:t>
      </w:r>
      <w:r w:rsidRPr="00923084">
        <w:rPr>
          <w:b w:val="0"/>
          <w:bCs w:val="0"/>
          <w:caps w:val="0"/>
          <w:highlight w:val="yellow"/>
        </w:rPr>
        <w:t>#</w:t>
      </w:r>
      <w:r w:rsidRPr="00600889">
        <w:rPr>
          <w:b w:val="0"/>
          <w:bCs w:val="0"/>
          <w:caps w:val="0"/>
          <w:highlight w:val="yellow"/>
        </w:rPr>
        <w:t>#</w:t>
      </w:r>
      <w:r>
        <w:rPr>
          <w:b w:val="0"/>
          <w:bCs w:val="0"/>
          <w:caps w:val="0"/>
        </w:rPr>
        <w:t>]</w:t>
      </w:r>
    </w:p>
    <w:p w14:paraId="57DC52A5" w14:textId="3A5B5C48" w:rsidR="00420799" w:rsidRDefault="00C81047" w:rsidP="00420799">
      <w:pPr>
        <w:pStyle w:val="BodyText"/>
        <w:kinsoku w:val="0"/>
        <w:overflowPunct w:val="0"/>
        <w:spacing w:before="246"/>
        <w:rPr>
          <w:b/>
          <w:bCs/>
          <w:i/>
          <w:iCs/>
          <w:color w:val="080808"/>
        </w:rPr>
      </w:pPr>
      <w:r w:rsidRPr="002A42B9">
        <w:rPr>
          <w:b/>
          <w:bCs/>
          <w:i/>
          <w:iCs/>
          <w:color w:val="080808"/>
        </w:rPr>
        <w:t xml:space="preserve">[NOTE TO </w:t>
      </w:r>
      <w:r>
        <w:rPr>
          <w:b/>
          <w:bCs/>
          <w:i/>
          <w:iCs/>
          <w:color w:val="080808"/>
        </w:rPr>
        <w:t>CONTRACTOR/CONTRACTOR'S REPRESENTATIVE</w:t>
      </w:r>
      <w:r w:rsidRPr="002A42B9">
        <w:rPr>
          <w:b/>
          <w:bCs/>
          <w:i/>
          <w:iCs/>
          <w:color w:val="080808"/>
        </w:rPr>
        <w:t xml:space="preserve"> </w:t>
      </w:r>
      <w:r w:rsidRPr="00A26860">
        <w:rPr>
          <w:b/>
          <w:i/>
        </w:rPr>
        <w:t>(TO BE DELETED PRIOR TO THIS ADDENDUM BEING ISSUED)</w:t>
      </w:r>
      <w:r w:rsidRPr="002A42B9">
        <w:rPr>
          <w:b/>
          <w:bCs/>
          <w:i/>
          <w:iCs/>
          <w:color w:val="080808"/>
        </w:rPr>
        <w:t xml:space="preserve">: </w:t>
      </w:r>
    </w:p>
    <w:p w14:paraId="5E859117" w14:textId="77777777" w:rsidR="00420799" w:rsidRPr="00420799" w:rsidRDefault="00420799" w:rsidP="00420799">
      <w:pPr>
        <w:pStyle w:val="BodyText"/>
        <w:kinsoku w:val="0"/>
        <w:overflowPunct w:val="0"/>
        <w:rPr>
          <w:b/>
          <w:bCs/>
          <w:i/>
          <w:iCs/>
          <w:color w:val="080808"/>
        </w:rPr>
      </w:pPr>
    </w:p>
    <w:p w14:paraId="263D7DC2" w14:textId="47E2A6AB" w:rsidR="00420799" w:rsidRDefault="00D552D6" w:rsidP="00420799">
      <w:pPr>
        <w:pStyle w:val="DefenceNormal"/>
        <w:keepNext/>
        <w:keepLines/>
        <w:rPr>
          <w:b/>
          <w:i/>
        </w:rPr>
      </w:pPr>
      <w:r w:rsidRPr="00A20915">
        <w:rPr>
          <w:b/>
          <w:bCs/>
          <w:i/>
          <w:iCs/>
        </w:rPr>
        <w:t xml:space="preserve">GUIDANCE SHOULD BE SOUGHT FROM </w:t>
      </w:r>
      <w:r>
        <w:rPr>
          <w:b/>
          <w:bCs/>
          <w:i/>
          <w:iCs/>
        </w:rPr>
        <w:t>THE MCC CONTRACT ADMINISTRATOR</w:t>
      </w:r>
      <w:r>
        <w:rPr>
          <w:b/>
          <w:i/>
        </w:rPr>
        <w:t xml:space="preserve"> IN RESPECT OF THE </w:t>
      </w:r>
      <w:r w:rsidR="00420799">
        <w:rPr>
          <w:b/>
          <w:i/>
        </w:rPr>
        <w:t>USE OF THIS THIS CLAUSE (IN WHOLE OR IN PART).</w:t>
      </w:r>
      <w:r w:rsidR="00FA2DA4">
        <w:rPr>
          <w:b/>
          <w:i/>
        </w:rPr>
        <w:t xml:space="preserve"> </w:t>
      </w:r>
      <w:r w:rsidR="00420799">
        <w:rPr>
          <w:b/>
          <w:i/>
        </w:rPr>
        <w:t xml:space="preserve">AS A GENERAL GUIDE, </w:t>
      </w:r>
      <w:r w:rsidR="00491652">
        <w:rPr>
          <w:b/>
          <w:i/>
        </w:rPr>
        <w:t>THE SUBCLAUSE IN RESPECT OF THE LABOUR COMPONENT AND MATERIALS COMPONENT (</w:t>
      </w:r>
      <w:r w:rsidR="00420799" w:rsidRPr="00E1596A">
        <w:rPr>
          <w:b/>
          <w:i/>
        </w:rPr>
        <w:t xml:space="preserve">CLAUSE </w:t>
      </w:r>
      <w:r>
        <w:rPr>
          <w:b/>
          <w:i/>
        </w:rPr>
        <w:t>[</w:t>
      </w:r>
      <w:r w:rsidR="00FA2DA4">
        <w:rPr>
          <w:b/>
          <w:i/>
        </w:rPr>
        <w:t>##]</w:t>
      </w:r>
      <w:r w:rsidR="00420799">
        <w:rPr>
          <w:b/>
          <w:i/>
        </w:rPr>
        <w:t>.3</w:t>
      </w:r>
      <w:r w:rsidR="00491652">
        <w:rPr>
          <w:b/>
          <w:i/>
        </w:rPr>
        <w:t xml:space="preserve"> BELOW)</w:t>
      </w:r>
      <w:r w:rsidR="00420799">
        <w:rPr>
          <w:b/>
          <w:i/>
        </w:rPr>
        <w:t xml:space="preserve"> </w:t>
      </w:r>
      <w:r w:rsidR="00420799" w:rsidRPr="00E1596A">
        <w:rPr>
          <w:b/>
          <w:i/>
        </w:rPr>
        <w:t xml:space="preserve">IS </w:t>
      </w:r>
      <w:r w:rsidR="00420799">
        <w:rPr>
          <w:b/>
          <w:i/>
        </w:rPr>
        <w:t>INTENDED</w:t>
      </w:r>
      <w:r w:rsidR="00420799" w:rsidRPr="00E1596A">
        <w:rPr>
          <w:b/>
          <w:i/>
        </w:rPr>
        <w:t xml:space="preserve"> TO BE USED</w:t>
      </w:r>
      <w:r w:rsidR="00420799">
        <w:rPr>
          <w:b/>
          <w:i/>
        </w:rPr>
        <w:t xml:space="preserve"> ONLY</w:t>
      </w:r>
      <w:r w:rsidR="00420799" w:rsidRPr="00E1596A">
        <w:rPr>
          <w:b/>
          <w:i/>
        </w:rPr>
        <w:t xml:space="preserve"> WHERE</w:t>
      </w:r>
      <w:r w:rsidR="00491652">
        <w:rPr>
          <w:b/>
          <w:i/>
        </w:rPr>
        <w:t xml:space="preserve"> THE CURRENT TEMPLATE SPECIAL CONDITION WAS INCLUDED IN THE SUBCONTRACT RELEASED TO TENDERERS (OR OTHERWISE WHERE</w:t>
      </w:r>
      <w:r w:rsidR="00420799" w:rsidRPr="00E1596A">
        <w:rPr>
          <w:b/>
          <w:i/>
        </w:rPr>
        <w:t xml:space="preserve"> </w:t>
      </w:r>
      <w:r w:rsidR="00420799" w:rsidRPr="00EB27ED">
        <w:rPr>
          <w:b/>
          <w:i/>
        </w:rPr>
        <w:t>IT IS ANTICIPATED THAT COMPLETION OF THE</w:t>
      </w:r>
      <w:r w:rsidRPr="00EB27ED">
        <w:rPr>
          <w:b/>
          <w:i/>
        </w:rPr>
        <w:t xml:space="preserve"> SUBCONTRACT</w:t>
      </w:r>
      <w:r w:rsidR="00420799" w:rsidRPr="00EB27ED">
        <w:rPr>
          <w:b/>
          <w:i/>
        </w:rPr>
        <w:t xml:space="preserve"> WORKS WILL OCCUR AT LEAST 1</w:t>
      </w:r>
      <w:r w:rsidR="00A80F10">
        <w:rPr>
          <w:b/>
          <w:i/>
        </w:rPr>
        <w:t>2</w:t>
      </w:r>
      <w:r w:rsidR="00420799" w:rsidRPr="00EB27ED">
        <w:rPr>
          <w:b/>
          <w:i/>
        </w:rPr>
        <w:t xml:space="preserve"> MONTHS AFTER THE AWARD DATE</w:t>
      </w:r>
      <w:r w:rsidR="00491652">
        <w:rPr>
          <w:b/>
          <w:i/>
        </w:rPr>
        <w:t>)</w:t>
      </w:r>
      <w:r w:rsidR="00420799">
        <w:rPr>
          <w:b/>
          <w:i/>
        </w:rPr>
        <w:t xml:space="preserve">. </w:t>
      </w:r>
    </w:p>
    <w:p w14:paraId="6C9311FE" w14:textId="6A98307F" w:rsidR="00420799" w:rsidRDefault="00420799" w:rsidP="00420799">
      <w:pPr>
        <w:pStyle w:val="BodyText"/>
        <w:kinsoku w:val="0"/>
        <w:overflowPunct w:val="0"/>
        <w:spacing w:before="246"/>
        <w:rPr>
          <w:b/>
          <w:bCs/>
          <w:i/>
          <w:iCs/>
          <w:color w:val="080808"/>
        </w:rPr>
      </w:pPr>
      <w:r>
        <w:rPr>
          <w:b/>
          <w:i/>
        </w:rPr>
        <w:t>PROJECT-SPECIFIC AMENDMENTS TO THIS CLAUSE WILL BE REQUIRED IN CIRCUMSTANCES WHERE PAYMENT IS INTENDED TO BE MADE OTHER THAN ON A MONTHLY BASIS</w:t>
      </w:r>
      <w:r w:rsidR="00FA2DA4">
        <w:rPr>
          <w:b/>
          <w:i/>
        </w:rPr>
        <w:t>.</w:t>
      </w:r>
    </w:p>
    <w:p w14:paraId="05E7BC3E" w14:textId="25DD90FB" w:rsidR="00C81047" w:rsidRPr="00E662C0" w:rsidRDefault="00D22276" w:rsidP="00DC6BA3">
      <w:pPr>
        <w:pStyle w:val="BodyText"/>
        <w:kinsoku w:val="0"/>
        <w:overflowPunct w:val="0"/>
        <w:spacing w:before="246"/>
        <w:rPr>
          <w:b/>
          <w:bCs/>
          <w:i/>
          <w:iCs/>
          <w:color w:val="080808"/>
        </w:rPr>
      </w:pPr>
      <w:r>
        <w:rPr>
          <w:b/>
          <w:bCs/>
          <w:i/>
          <w:iCs/>
          <w:color w:val="080808"/>
        </w:rPr>
        <w:t xml:space="preserve">THIS ADDENDUM INCLUDES GUIDANCE NOTES AND PLACEHOLDERS FOR COMPLETION PRIOR TO ISSUE. </w:t>
      </w:r>
      <w:r w:rsidR="00DC6BA3">
        <w:rPr>
          <w:b/>
          <w:bCs/>
          <w:i/>
          <w:iCs/>
          <w:color w:val="080808"/>
        </w:rPr>
        <w:t>CONTRACTOR/CONTRACTOR'S REPRESENTATIVE</w:t>
      </w:r>
      <w:r w:rsidR="00DC6BA3" w:rsidRPr="002A42B9">
        <w:rPr>
          <w:b/>
          <w:bCs/>
          <w:i/>
          <w:iCs/>
          <w:color w:val="080808"/>
        </w:rPr>
        <w:t xml:space="preserve"> </w:t>
      </w:r>
      <w:r w:rsidR="00DC6BA3">
        <w:rPr>
          <w:b/>
          <w:bCs/>
          <w:i/>
          <w:iCs/>
          <w:color w:val="080808"/>
        </w:rPr>
        <w:t>TO CAREFULLY REVIEW AND SEEK LEGAL ADVICE IF REQUIRED]</w:t>
      </w:r>
    </w:p>
    <w:p w14:paraId="262D402F" w14:textId="77777777" w:rsidR="00C81047" w:rsidRPr="00A26860" w:rsidRDefault="00C81047" w:rsidP="00C81047">
      <w:pPr>
        <w:pStyle w:val="BodyText"/>
        <w:kinsoku w:val="0"/>
        <w:overflowPunct w:val="0"/>
        <w:spacing w:before="246"/>
        <w:rPr>
          <w:color w:val="080808"/>
        </w:rPr>
      </w:pPr>
      <w:r w:rsidRPr="00A26860">
        <w:rPr>
          <w:color w:val="080808"/>
        </w:rPr>
        <w:t>To</w:t>
      </w:r>
      <w:r w:rsidRPr="00A26860">
        <w:rPr>
          <w:color w:val="313131"/>
        </w:rPr>
        <w:t xml:space="preserve">: </w:t>
      </w:r>
      <w:r w:rsidRPr="00A26860">
        <w:rPr>
          <w:color w:val="1C1C1C"/>
        </w:rPr>
        <w:t xml:space="preserve">All </w:t>
      </w:r>
      <w:r w:rsidRPr="00A26860">
        <w:rPr>
          <w:color w:val="080808"/>
        </w:rPr>
        <w:t>Tenderers</w:t>
      </w:r>
    </w:p>
    <w:p w14:paraId="3104249D" w14:textId="2ECC39E7" w:rsidR="00C81047" w:rsidRDefault="000415F5" w:rsidP="00C81047">
      <w:pPr>
        <w:pStyle w:val="BodyText"/>
        <w:kinsoku w:val="0"/>
        <w:overflowPunct w:val="0"/>
        <w:spacing w:before="195"/>
      </w:pPr>
      <w:r>
        <w:rPr>
          <w:color w:val="1C1C1C"/>
        </w:rPr>
        <w:t>You are advised of the following amendment to the Subcontract:</w:t>
      </w:r>
    </w:p>
    <w:p w14:paraId="44D2A30A" w14:textId="0ACDC029" w:rsidR="00C81047" w:rsidRPr="009B66AB" w:rsidRDefault="00C81047" w:rsidP="00C81047">
      <w:pPr>
        <w:pStyle w:val="CUNumber1"/>
        <w:widowControl/>
        <w:numPr>
          <w:ilvl w:val="0"/>
          <w:numId w:val="24"/>
        </w:numPr>
        <w:autoSpaceDE/>
        <w:autoSpaceDN/>
        <w:adjustRightInd/>
        <w:spacing w:before="240" w:after="240"/>
        <w:rPr>
          <w:b/>
          <w:bCs/>
          <w:color w:val="080808"/>
          <w:w w:val="105"/>
          <w:sz w:val="20"/>
          <w:szCs w:val="20"/>
        </w:rPr>
      </w:pPr>
      <w:r w:rsidRPr="009B66AB">
        <w:rPr>
          <w:bCs/>
          <w:color w:val="080808"/>
          <w:w w:val="105"/>
          <w:sz w:val="20"/>
          <w:szCs w:val="20"/>
        </w:rPr>
        <w:t>In the Special Conditions</w:t>
      </w:r>
      <w:r w:rsidR="000415F5">
        <w:rPr>
          <w:bCs/>
          <w:color w:val="080808"/>
          <w:w w:val="105"/>
          <w:sz w:val="20"/>
          <w:szCs w:val="20"/>
        </w:rPr>
        <w:t xml:space="preserve"> at Annexure 2</w:t>
      </w:r>
      <w:r w:rsidRPr="009B66AB">
        <w:rPr>
          <w:bCs/>
          <w:color w:val="080808"/>
          <w:w w:val="105"/>
          <w:sz w:val="20"/>
          <w:szCs w:val="20"/>
        </w:rPr>
        <w:t xml:space="preserve">, </w:t>
      </w:r>
      <w:r w:rsidRPr="009B66AB">
        <w:rPr>
          <w:b/>
          <w:color w:val="080808"/>
          <w:w w:val="105"/>
          <w:sz w:val="20"/>
          <w:szCs w:val="20"/>
        </w:rPr>
        <w:t>delete</w:t>
      </w:r>
      <w:r w:rsidRPr="009B66AB">
        <w:rPr>
          <w:bCs/>
          <w:color w:val="080808"/>
          <w:w w:val="105"/>
          <w:sz w:val="20"/>
          <w:szCs w:val="20"/>
        </w:rPr>
        <w:t xml:space="preserve"> clause </w:t>
      </w:r>
      <w:r w:rsidR="005D5DAE" w:rsidRPr="005D5DAE">
        <w:rPr>
          <w:b/>
          <w:bCs/>
          <w:i/>
          <w:color w:val="080808"/>
          <w:w w:val="105"/>
          <w:sz w:val="20"/>
          <w:szCs w:val="20"/>
          <w:highlight w:val="yellow"/>
        </w:rPr>
        <w:t>[##]</w:t>
      </w:r>
      <w:r w:rsidRPr="009B66AB">
        <w:rPr>
          <w:bCs/>
          <w:color w:val="080808"/>
          <w:w w:val="105"/>
          <w:sz w:val="20"/>
          <w:szCs w:val="20"/>
        </w:rPr>
        <w:t xml:space="preserve"> of the Special Conditions </w:t>
      </w:r>
      <w:r w:rsidR="00EC33B2">
        <w:rPr>
          <w:bCs/>
          <w:color w:val="080808"/>
          <w:w w:val="105"/>
          <w:sz w:val="20"/>
          <w:szCs w:val="20"/>
        </w:rPr>
        <w:t>in its entirety</w:t>
      </w:r>
      <w:r w:rsidR="00EC33B2" w:rsidRPr="009B66AB">
        <w:rPr>
          <w:bCs/>
          <w:color w:val="080808"/>
          <w:w w:val="105"/>
          <w:sz w:val="20"/>
          <w:szCs w:val="20"/>
        </w:rPr>
        <w:t xml:space="preserve"> </w:t>
      </w:r>
      <w:r w:rsidRPr="009B66AB">
        <w:rPr>
          <w:bCs/>
          <w:color w:val="080808"/>
          <w:w w:val="105"/>
          <w:sz w:val="20"/>
          <w:szCs w:val="20"/>
        </w:rPr>
        <w:t xml:space="preserve">and </w:t>
      </w:r>
      <w:r w:rsidR="00D22276" w:rsidRPr="00002D66">
        <w:rPr>
          <w:b/>
          <w:color w:val="080808"/>
          <w:w w:val="105"/>
          <w:sz w:val="20"/>
          <w:szCs w:val="20"/>
        </w:rPr>
        <w:t>replace</w:t>
      </w:r>
      <w:r w:rsidR="00D22276">
        <w:rPr>
          <w:bCs/>
          <w:color w:val="080808"/>
          <w:w w:val="105"/>
          <w:sz w:val="20"/>
          <w:szCs w:val="20"/>
        </w:rPr>
        <w:t xml:space="preserve"> it with </w:t>
      </w:r>
      <w:r w:rsidRPr="009B66AB">
        <w:rPr>
          <w:bCs/>
          <w:color w:val="080808"/>
          <w:w w:val="105"/>
          <w:sz w:val="20"/>
          <w:szCs w:val="20"/>
        </w:rPr>
        <w:t>the following:</w:t>
      </w:r>
    </w:p>
    <w:p w14:paraId="0594566E" w14:textId="1686713C" w:rsidR="00FA2DA4" w:rsidRPr="00FA2DA4" w:rsidRDefault="00C81047" w:rsidP="00A56F5E">
      <w:pPr>
        <w:pStyle w:val="DefenceHeadingNoTOC1"/>
        <w:numPr>
          <w:ilvl w:val="0"/>
          <w:numId w:val="0"/>
        </w:numPr>
        <w:ind w:left="1928" w:hanging="964"/>
        <w:rPr>
          <w:rFonts w:ascii="Times New Roman" w:hAnsi="Times New Roman"/>
          <w:caps/>
        </w:rPr>
      </w:pPr>
      <w:r w:rsidRPr="00FA2DA4">
        <w:rPr>
          <w:rFonts w:ascii="Times New Roman" w:hAnsi="Times New Roman"/>
          <w:i/>
          <w:highlight w:val="yellow"/>
        </w:rPr>
        <w:t>[##]</w:t>
      </w:r>
      <w:r w:rsidRPr="00FA2DA4">
        <w:rPr>
          <w:rFonts w:ascii="Times New Roman" w:hAnsi="Times New Roman"/>
          <w:i/>
        </w:rPr>
        <w:tab/>
      </w:r>
      <w:bookmarkStart w:id="0" w:name="_Ref112326703"/>
      <w:r w:rsidR="00FA2DA4" w:rsidRPr="00FA2DA4">
        <w:rPr>
          <w:rFonts w:ascii="Times New Roman" w:hAnsi="Times New Roman"/>
          <w:caps/>
        </w:rPr>
        <w:t>ADJUSTMENT OF PORTION OF CONTRACT PRICE</w:t>
      </w:r>
      <w:bookmarkEnd w:id="0"/>
    </w:p>
    <w:p w14:paraId="13D14F70" w14:textId="159EDABD" w:rsidR="00FA2DA4" w:rsidRPr="00FA2DA4" w:rsidRDefault="00376380" w:rsidP="00A56F5E">
      <w:pPr>
        <w:pStyle w:val="DefenceNormal"/>
        <w:ind w:left="964"/>
        <w:rPr>
          <w:b/>
          <w:iCs/>
        </w:rPr>
      </w:pPr>
      <w:r w:rsidRPr="00FA2DA4">
        <w:rPr>
          <w:b/>
          <w:i/>
          <w:highlight w:val="yellow"/>
        </w:rPr>
        <w:t>[##]</w:t>
      </w:r>
      <w:r w:rsidR="00FA2DA4" w:rsidRPr="00FA2DA4">
        <w:rPr>
          <w:b/>
          <w:iCs/>
          <w:sz w:val="22"/>
          <w:szCs w:val="22"/>
        </w:rPr>
        <w:t>.1</w:t>
      </w:r>
      <w:r w:rsidR="00FA2DA4" w:rsidRPr="00FA2DA4">
        <w:rPr>
          <w:b/>
          <w:iCs/>
          <w:sz w:val="22"/>
          <w:szCs w:val="22"/>
        </w:rPr>
        <w:tab/>
        <w:t>Acknowledgement</w:t>
      </w:r>
    </w:p>
    <w:p w14:paraId="5FE1299E" w14:textId="59FBDD00" w:rsidR="00FA2DA4" w:rsidRPr="0080293A" w:rsidRDefault="00FA2DA4" w:rsidP="00A56F5E">
      <w:pPr>
        <w:pStyle w:val="DefenceHeadingNoTOC3"/>
        <w:numPr>
          <w:ilvl w:val="0"/>
          <w:numId w:val="0"/>
        </w:numPr>
        <w:ind w:left="964"/>
      </w:pPr>
      <w:r w:rsidRPr="0080293A">
        <w:t xml:space="preserve">The parties acknowledge and agree that: </w:t>
      </w:r>
    </w:p>
    <w:p w14:paraId="5C067980" w14:textId="25860C65" w:rsidR="00FA2DA4" w:rsidRDefault="00FA2DA4" w:rsidP="00A56F5E">
      <w:pPr>
        <w:pStyle w:val="DefenceHeadingNoTOC3"/>
        <w:numPr>
          <w:ilvl w:val="2"/>
          <w:numId w:val="28"/>
        </w:numPr>
        <w:ind w:left="1928"/>
      </w:pPr>
      <w:bookmarkStart w:id="1" w:name="_Ref226749274"/>
      <w:bookmarkStart w:id="2" w:name="_Ref226722887"/>
      <w:r w:rsidRPr="00AC5476">
        <w:t>other than as set out in this clause</w:t>
      </w:r>
      <w:r>
        <w:t xml:space="preserve"> </w:t>
      </w:r>
      <w:r w:rsidR="00376380" w:rsidRPr="00FA2DA4">
        <w:rPr>
          <w:b/>
          <w:i/>
          <w:highlight w:val="yellow"/>
        </w:rPr>
        <w:t>[##]</w:t>
      </w:r>
      <w:r w:rsidRPr="00AC5476">
        <w:t>,</w:t>
      </w:r>
      <w:r>
        <w:t xml:space="preserve"> and t</w:t>
      </w:r>
      <w:r w:rsidRPr="007105AD">
        <w:t>o the extent permitted by law</w:t>
      </w:r>
      <w:r>
        <w:t>,</w:t>
      </w:r>
      <w:r w:rsidRPr="00AC5476">
        <w:t xml:space="preserve"> the </w:t>
      </w:r>
      <w:r w:rsidR="001E62B4">
        <w:t>Subc</w:t>
      </w:r>
      <w:r w:rsidRPr="00AC5476">
        <w:t xml:space="preserve">ontractor </w:t>
      </w:r>
      <w:r>
        <w:t>will not be</w:t>
      </w:r>
      <w:r w:rsidRPr="00AC5476">
        <w:t xml:space="preserve"> entitle</w:t>
      </w:r>
      <w:r>
        <w:t>d</w:t>
      </w:r>
      <w:r w:rsidRPr="00AC5476">
        <w:t xml:space="preserve"> to</w:t>
      </w:r>
      <w:r w:rsidRPr="00763BBA">
        <w:t xml:space="preserve"> make </w:t>
      </w:r>
      <w:r w:rsidRPr="007105AD">
        <w:t xml:space="preserve">(nor will the </w:t>
      </w:r>
      <w:r w:rsidR="001E62B4">
        <w:t>Contractor</w:t>
      </w:r>
      <w:r w:rsidRPr="007105AD">
        <w:t xml:space="preserve"> be liable upon)</w:t>
      </w:r>
      <w:r w:rsidRPr="00763BBA">
        <w:t xml:space="preserve"> any </w:t>
      </w:r>
      <w:r w:rsidR="00EB27ED">
        <w:t>c</w:t>
      </w:r>
      <w:r w:rsidRPr="00763BBA">
        <w:t xml:space="preserve">laim for </w:t>
      </w:r>
      <w:r w:rsidRPr="004644E5">
        <w:t xml:space="preserve">any indexation of the </w:t>
      </w:r>
      <w:r w:rsidR="001E62B4">
        <w:t>Subc</w:t>
      </w:r>
      <w:r w:rsidRPr="004644E5">
        <w:t xml:space="preserve">ontract Price or the other amounts payable under the </w:t>
      </w:r>
      <w:r w:rsidR="001E62B4">
        <w:t>Subc</w:t>
      </w:r>
      <w:r w:rsidRPr="004644E5">
        <w:t>ontra</w:t>
      </w:r>
      <w:r w:rsidRPr="00763BBA">
        <w:t>ct</w:t>
      </w:r>
      <w:r>
        <w:t>;</w:t>
      </w:r>
      <w:bookmarkEnd w:id="1"/>
      <w:r>
        <w:t xml:space="preserve"> </w:t>
      </w:r>
      <w:bookmarkEnd w:id="2"/>
    </w:p>
    <w:p w14:paraId="7F6FFAF0" w14:textId="54933EEE" w:rsidR="00FA2DA4" w:rsidRDefault="00FA2DA4" w:rsidP="00A56F5E">
      <w:pPr>
        <w:pStyle w:val="DefenceHeadingNoTOC3"/>
        <w:numPr>
          <w:ilvl w:val="2"/>
          <w:numId w:val="28"/>
        </w:numPr>
        <w:ind w:left="1928"/>
      </w:pPr>
      <w:r>
        <w:t>i</w:t>
      </w:r>
      <w:r w:rsidRPr="00763BBA">
        <w:t xml:space="preserve">f an index is discontinued or the basis on which an index is calculated is altered, then an index referred to in </w:t>
      </w:r>
      <w:r>
        <w:t xml:space="preserve">this clause </w:t>
      </w:r>
      <w:r w:rsidR="00376380" w:rsidRPr="00FA2DA4">
        <w:rPr>
          <w:b/>
          <w:i/>
          <w:highlight w:val="yellow"/>
        </w:rPr>
        <w:t>[##]</w:t>
      </w:r>
      <w:r w:rsidRPr="00763BBA">
        <w:t xml:space="preserve"> will be replaced by an index that most closely corresponds with that original index as agreed between the parties or, failing agreement, as determined by the </w:t>
      </w:r>
      <w:r w:rsidR="001E62B4">
        <w:t>Contractor's Representative</w:t>
      </w:r>
      <w:r>
        <w:t>; and</w:t>
      </w:r>
    </w:p>
    <w:p w14:paraId="05FAC86B" w14:textId="77B625CA" w:rsidR="00FA2DA4" w:rsidRDefault="00FA2DA4" w:rsidP="00FA2DA4">
      <w:pPr>
        <w:pStyle w:val="DefenceHeadingNoTOC3"/>
        <w:keepNext/>
        <w:keepLines/>
        <w:numPr>
          <w:ilvl w:val="2"/>
          <w:numId w:val="28"/>
        </w:numPr>
        <w:ind w:left="1928"/>
      </w:pPr>
      <w:r>
        <w:lastRenderedPageBreak/>
        <w:t xml:space="preserve">notwithstanding its terms, the additional notice requirements under clause </w:t>
      </w:r>
      <w:r w:rsidR="001E62B4">
        <w:t>12.1</w:t>
      </w:r>
      <w:r>
        <w:t xml:space="preserve"> of the Conditions of </w:t>
      </w:r>
      <w:r w:rsidR="001E62B4">
        <w:t>Subc</w:t>
      </w:r>
      <w:r>
        <w:t xml:space="preserve">ontract will not apply to a </w:t>
      </w:r>
      <w:r w:rsidR="00EB27ED">
        <w:t>c</w:t>
      </w:r>
      <w:r>
        <w:t xml:space="preserve">laim for an adjustment to the </w:t>
      </w:r>
      <w:r w:rsidR="001E62B4">
        <w:t>Subc</w:t>
      </w:r>
      <w:r w:rsidRPr="00201E1F">
        <w:t>ontract Price in</w:t>
      </w:r>
      <w:r>
        <w:t xml:space="preserve"> accordance with this clause </w:t>
      </w:r>
      <w:r w:rsidR="00376380" w:rsidRPr="00FA2DA4">
        <w:rPr>
          <w:b/>
          <w:i/>
          <w:highlight w:val="yellow"/>
        </w:rPr>
        <w:t>[##]</w:t>
      </w:r>
      <w:r w:rsidRPr="00763BBA">
        <w:t>.</w:t>
      </w:r>
      <w:r>
        <w:t xml:space="preserve"> </w:t>
      </w:r>
    </w:p>
    <w:p w14:paraId="00E774D6" w14:textId="7A345E18" w:rsidR="00FA2DA4" w:rsidRPr="00FA2DA4" w:rsidRDefault="00376380" w:rsidP="00FA2DA4">
      <w:pPr>
        <w:pStyle w:val="DefenceHeadingNoTOC1"/>
        <w:keepNext/>
        <w:keepLines/>
        <w:numPr>
          <w:ilvl w:val="0"/>
          <w:numId w:val="0"/>
        </w:numPr>
        <w:ind w:left="964"/>
        <w:rPr>
          <w:rFonts w:ascii="Times New Roman" w:hAnsi="Times New Roman"/>
          <w:iCs/>
        </w:rPr>
      </w:pPr>
      <w:r w:rsidRPr="00FA2DA4">
        <w:rPr>
          <w:rFonts w:ascii="Times New Roman" w:hAnsi="Times New Roman"/>
          <w:i/>
          <w:highlight w:val="yellow"/>
        </w:rPr>
        <w:t>[##]</w:t>
      </w:r>
      <w:r w:rsidR="00FA2DA4" w:rsidRPr="00FA2DA4">
        <w:rPr>
          <w:rFonts w:ascii="Times New Roman" w:hAnsi="Times New Roman"/>
          <w:iCs/>
        </w:rPr>
        <w:t>.2</w:t>
      </w:r>
      <w:r w:rsidR="00FA2DA4" w:rsidRPr="00FA2DA4">
        <w:rPr>
          <w:rFonts w:ascii="Times New Roman" w:hAnsi="Times New Roman"/>
          <w:iCs/>
        </w:rPr>
        <w:tab/>
        <w:t>Indexation (Rise and Fall) - Volatile Materials Component</w:t>
      </w:r>
    </w:p>
    <w:p w14:paraId="4A79DF8D" w14:textId="77777777" w:rsidR="00FA2DA4" w:rsidRPr="0080293A" w:rsidRDefault="00FA2DA4" w:rsidP="00FA2DA4">
      <w:pPr>
        <w:pStyle w:val="DefenceHeadingNoTOC3"/>
        <w:numPr>
          <w:ilvl w:val="2"/>
          <w:numId w:val="29"/>
        </w:numPr>
        <w:ind w:left="1928"/>
      </w:pPr>
      <w:bookmarkStart w:id="3" w:name="_Ref226749832"/>
      <w:r w:rsidRPr="0080293A">
        <w:t xml:space="preserve">The </w:t>
      </w:r>
      <w:r>
        <w:t>Adjustment Amount (</w:t>
      </w:r>
      <w:proofErr w:type="spellStart"/>
      <w:r>
        <w:t>VMC</w:t>
      </w:r>
      <w:proofErr w:type="spellEnd"/>
      <w:r>
        <w:t xml:space="preserve">) will be calculated </w:t>
      </w:r>
      <w:r w:rsidRPr="0080293A">
        <w:t>in accordance with the following formula:</w:t>
      </w:r>
      <w:bookmarkEnd w:id="3"/>
      <w:r>
        <w:t xml:space="preserve"> </w:t>
      </w:r>
    </w:p>
    <w:p w14:paraId="40820BB3" w14:textId="77777777" w:rsidR="00FA2DA4" w:rsidRPr="00515F1F" w:rsidRDefault="00FA2DA4" w:rsidP="00A80F10">
      <w:pPr>
        <w:spacing w:after="120"/>
        <w:ind w:left="964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AA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CPD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BPD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BPD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×</m:t>
          </m:r>
          <m:r>
            <w:rPr>
              <w:rFonts w:ascii="Cambria Math" w:hAnsi="Cambria Math"/>
              <w:sz w:val="20"/>
              <w:szCs w:val="20"/>
            </w:rPr>
            <m:t>D</m:t>
          </m:r>
        </m:oMath>
      </m:oMathPara>
    </w:p>
    <w:p w14:paraId="5807B169" w14:textId="77777777" w:rsidR="00FA2DA4" w:rsidRDefault="00FA2DA4" w:rsidP="00376380">
      <w:pPr>
        <w:pStyle w:val="DefenceIndent1"/>
        <w:ind w:left="1928"/>
      </w:pPr>
      <w:r w:rsidRPr="00763BBA">
        <w:t>Where:</w:t>
      </w:r>
    </w:p>
    <w:tbl>
      <w:tblPr>
        <w:tblStyle w:val="TableGrid"/>
        <w:tblW w:w="6980" w:type="dxa"/>
        <w:tblInd w:w="1946" w:type="dxa"/>
        <w:tblLook w:val="04A0" w:firstRow="1" w:lastRow="0" w:firstColumn="1" w:lastColumn="0" w:noHBand="0" w:noVBand="1"/>
      </w:tblPr>
      <w:tblGrid>
        <w:gridCol w:w="606"/>
        <w:gridCol w:w="330"/>
        <w:gridCol w:w="6044"/>
      </w:tblGrid>
      <w:tr w:rsidR="00DC448B" w:rsidRPr="002A3718" w14:paraId="5ED7EC48" w14:textId="77777777" w:rsidTr="00B6227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187A6B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A</w:t>
            </w:r>
            <w:r>
              <w:t>A</w:t>
            </w:r>
            <w:r w:rsidRPr="00763BBA">
              <w:t xml:space="preserve"> </w:t>
            </w:r>
          </w:p>
        </w:tc>
        <w:tc>
          <w:tcPr>
            <w:tcW w:w="325" w:type="dxa"/>
            <w:tcBorders>
              <w:left w:val="nil"/>
            </w:tcBorders>
          </w:tcPr>
          <w:p w14:paraId="7D1D14F0" w14:textId="77777777" w:rsidR="00DC448B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329F" w14:textId="77777777" w:rsidR="00DC448B" w:rsidRPr="00716EC7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  <w:rPr>
                <w:b/>
                <w:bCs/>
                <w:i/>
                <w:iCs/>
              </w:rPr>
            </w:pPr>
            <w:r>
              <w:t>Adjustment</w:t>
            </w:r>
            <w:r w:rsidRPr="00763BBA">
              <w:t xml:space="preserve"> Amount</w:t>
            </w:r>
            <w:r>
              <w:t xml:space="preserve"> (</w:t>
            </w:r>
            <w:proofErr w:type="spellStart"/>
            <w:r>
              <w:t>VMC</w:t>
            </w:r>
            <w:proofErr w:type="spellEnd"/>
            <w:r>
              <w:t>).</w:t>
            </w:r>
            <w:r w:rsidRPr="00763BBA">
              <w:t xml:space="preserve"> </w:t>
            </w:r>
          </w:p>
        </w:tc>
      </w:tr>
      <w:tr w:rsidR="00DC448B" w:rsidRPr="002A3718" w14:paraId="3BF27B45" w14:textId="77777777" w:rsidTr="00B6227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905CED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proofErr w:type="spellStart"/>
            <w:r>
              <w:t>CPD</w:t>
            </w:r>
            <w:proofErr w:type="spellEnd"/>
            <w:r w:rsidRPr="00763BBA">
              <w:t xml:space="preserve"> </w:t>
            </w:r>
          </w:p>
        </w:tc>
        <w:tc>
          <w:tcPr>
            <w:tcW w:w="325" w:type="dxa"/>
            <w:tcBorders>
              <w:left w:val="nil"/>
            </w:tcBorders>
          </w:tcPr>
          <w:p w14:paraId="6949B09C" w14:textId="77777777" w:rsidR="00DC448B" w:rsidRDefault="00DC448B" w:rsidP="00B6227B">
            <w:pPr>
              <w:pStyle w:val="DefenceHeadingNoTOC8"/>
              <w:numPr>
                <w:ilvl w:val="0"/>
                <w:numId w:val="0"/>
              </w:numPr>
              <w:tabs>
                <w:tab w:val="left" w:pos="720"/>
              </w:tabs>
              <w:outlineLvl w:val="3"/>
            </w:pPr>
            <w:r>
              <w:t>=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3992" w14:textId="77777777" w:rsidR="00DC448B" w:rsidRPr="00231600" w:rsidRDefault="00DC448B" w:rsidP="00B6227B">
            <w:pPr>
              <w:pStyle w:val="DefenceHeadingNoTOC8"/>
              <w:numPr>
                <w:ilvl w:val="0"/>
                <w:numId w:val="0"/>
              </w:numPr>
              <w:tabs>
                <w:tab w:val="left" w:pos="720"/>
              </w:tabs>
              <w:outlineLvl w:val="3"/>
              <w:rPr>
                <w:lang w:val="x-none"/>
              </w:rPr>
            </w:pPr>
            <w:r>
              <w:t xml:space="preserve">The amount calculated by averaging the weekly </w:t>
            </w:r>
            <w:r>
              <w:rPr>
                <w:b/>
                <w:bCs/>
                <w:i/>
                <w:iCs/>
              </w:rPr>
              <w:t xml:space="preserve">[INSERT, HAVING REGARD TO THE LOCATION(S) OF THE SUBCONTRACT WORKS, E.G. </w:t>
            </w:r>
            <w:r w:rsidRPr="00D44E78">
              <w:rPr>
                <w:b/>
                <w:bCs/>
                <w:i/>
                <w:iCs/>
              </w:rPr>
              <w:t>"National Average"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>State Average (NSW/ACT)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>, "Metropolitan (Sydney)",</w:t>
            </w:r>
            <w:r w:rsidRPr="00D44E78">
              <w:rPr>
                <w:b/>
                <w:bCs/>
                <w:i/>
                <w:iCs/>
              </w:rPr>
              <w:t xml:space="preserve"> "</w:t>
            </w:r>
            <w:r>
              <w:rPr>
                <w:b/>
                <w:bCs/>
                <w:i/>
                <w:iCs/>
              </w:rPr>
              <w:t>National Regional Average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>Regional Average (NSW/ACT )</w:t>
            </w:r>
            <w:r w:rsidRPr="00D44E78">
              <w:rPr>
                <w:b/>
                <w:bCs/>
                <w:i/>
                <w:iCs/>
              </w:rPr>
              <w:t xml:space="preserve">"] </w:t>
            </w:r>
            <w:r w:rsidRPr="00205076">
              <w:t>average</w:t>
            </w:r>
            <w:r>
              <w:rPr>
                <w:b/>
                <w:bCs/>
              </w:rPr>
              <w:t xml:space="preserve"> </w:t>
            </w:r>
            <w:r>
              <w:t xml:space="preserve">retail diesel price in cents per litre as set out in </w:t>
            </w:r>
            <w:r w:rsidRPr="00B81B9D">
              <w:t>each</w:t>
            </w:r>
            <w:r>
              <w:t xml:space="preserve"> </w:t>
            </w:r>
            <w:r>
              <w:rPr>
                <w:lang w:val="x-none"/>
              </w:rPr>
              <w:t xml:space="preserve">Weekly Diesel Prices Report published </w:t>
            </w:r>
            <w:r>
              <w:t>in the relevant Adjustment Period (</w:t>
            </w:r>
            <w:proofErr w:type="spellStart"/>
            <w:r>
              <w:t>VMC</w:t>
            </w:r>
            <w:proofErr w:type="spellEnd"/>
            <w:r>
              <w:t>)</w:t>
            </w:r>
            <w:r>
              <w:rPr>
                <w:lang w:val="x-none"/>
              </w:rPr>
              <w:t>.</w:t>
            </w:r>
          </w:p>
        </w:tc>
      </w:tr>
      <w:tr w:rsidR="00DC448B" w:rsidRPr="002A3718" w14:paraId="10650C7B" w14:textId="77777777" w:rsidTr="00B6227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6FC8C0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 xml:space="preserve">BPD </w:t>
            </w:r>
          </w:p>
        </w:tc>
        <w:tc>
          <w:tcPr>
            <w:tcW w:w="325" w:type="dxa"/>
            <w:tcBorders>
              <w:left w:val="nil"/>
            </w:tcBorders>
          </w:tcPr>
          <w:p w14:paraId="3B7560EA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=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1D1" w14:textId="77777777" w:rsidR="00DC448B" w:rsidRPr="002D78CE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  <w:rPr>
                <w:b/>
                <w:bCs/>
                <w:i/>
                <w:iCs/>
              </w:rPr>
            </w:pPr>
            <w:r w:rsidRPr="00763BBA">
              <w:rPr>
                <w:b/>
                <w:bCs/>
                <w:i/>
                <w:iCs/>
              </w:rPr>
              <w:t>[INSERT]</w:t>
            </w:r>
            <w:r>
              <w:t xml:space="preserve"> cents per litre, being the weekly </w:t>
            </w:r>
            <w:r>
              <w:rPr>
                <w:b/>
                <w:bCs/>
                <w:i/>
                <w:iCs/>
              </w:rPr>
              <w:t xml:space="preserve">[INSERT, WHICH MUST BE THE SAME AS THE ABOVE, E.G. </w:t>
            </w:r>
            <w:r w:rsidRPr="00205076">
              <w:rPr>
                <w:b/>
                <w:bCs/>
                <w:i/>
                <w:iCs/>
              </w:rPr>
              <w:t>"National Average"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>State Average (NSW/ACT)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 xml:space="preserve">, "Metropolitan (Sydney)", 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>National Regional Average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>Regional Average (NSW/ACT)"</w:t>
            </w:r>
            <w:r w:rsidRPr="00205076">
              <w:rPr>
                <w:b/>
                <w:bCs/>
                <w:i/>
                <w:iCs/>
              </w:rPr>
              <w:t xml:space="preserve">] </w:t>
            </w:r>
            <w:r w:rsidRPr="00205076">
              <w:t>average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retail diesel price as set out in the </w:t>
            </w:r>
            <w:r>
              <w:rPr>
                <w:lang w:val="x-none"/>
              </w:rPr>
              <w:t>Weekly Diesel Prices Report published immediately prior to the</w:t>
            </w:r>
            <w:r>
              <w:t xml:space="preserve"> time the request for tender for the Subcontract is issued to </w:t>
            </w:r>
            <w:r w:rsidRPr="00002D66">
              <w:t xml:space="preserve">tenderers. </w:t>
            </w:r>
            <w:r w:rsidRPr="00002D66">
              <w:rPr>
                <w:b/>
                <w:bCs/>
                <w:i/>
                <w:iCs/>
              </w:rPr>
              <w:t>[</w:t>
            </w:r>
            <w:r>
              <w:rPr>
                <w:b/>
                <w:bCs/>
                <w:i/>
                <w:iCs/>
              </w:rPr>
              <w:t>NOTE: TO BE UPDATED SUBJECT TO TIMING FOR RELEASE OF THIS ADDENDUM, AND THE WEEKLY DIESEL PRICES REPORTS AVAILABLE AT THAT TIME]</w:t>
            </w:r>
          </w:p>
        </w:tc>
      </w:tr>
      <w:tr w:rsidR="00DC448B" w:rsidRPr="002A3718" w14:paraId="4B4A6A33" w14:textId="77777777" w:rsidTr="00B6227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C7E16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D</w:t>
            </w:r>
          </w:p>
        </w:tc>
        <w:tc>
          <w:tcPr>
            <w:tcW w:w="325" w:type="dxa"/>
            <w:tcBorders>
              <w:left w:val="nil"/>
            </w:tcBorders>
          </w:tcPr>
          <w:p w14:paraId="019DDCB3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62D" w14:textId="77777777" w:rsidR="00DC448B" w:rsidRPr="00716EC7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  <w:rPr>
                <w:b/>
                <w:bCs/>
                <w:i/>
                <w:iCs/>
              </w:rPr>
            </w:pPr>
            <w:r w:rsidRPr="00763BBA">
              <w:t>In respect of an Adjustment Period</w:t>
            </w:r>
            <w:r>
              <w:t xml:space="preserve"> (</w:t>
            </w:r>
            <w:proofErr w:type="spellStart"/>
            <w:r>
              <w:t>VMC</w:t>
            </w:r>
            <w:proofErr w:type="spellEnd"/>
            <w:r>
              <w:t>),</w:t>
            </w:r>
            <w:r w:rsidRPr="00763BBA">
              <w:t xml:space="preserve"> the aggregate of the amount</w:t>
            </w:r>
            <w:r>
              <w:t xml:space="preserve"> the Subc</w:t>
            </w:r>
            <w:r w:rsidRPr="00791AA2">
              <w:t xml:space="preserve">ontractor </w:t>
            </w:r>
            <w:r>
              <w:t>was paid, or</w:t>
            </w:r>
            <w:r w:rsidRPr="00791AA2">
              <w:t xml:space="preserve"> entitled to be paid</w:t>
            </w:r>
            <w:r>
              <w:t>,</w:t>
            </w:r>
            <w:r w:rsidRPr="00791AA2">
              <w:t xml:space="preserve"> by the </w:t>
            </w:r>
            <w:r>
              <w:t>Contractor</w:t>
            </w:r>
            <w:r w:rsidRPr="00791AA2">
              <w:t xml:space="preserve"> in respect of</w:t>
            </w:r>
            <w:r>
              <w:t xml:space="preserve"> that </w:t>
            </w:r>
            <w:r w:rsidRPr="00763BBA">
              <w:t>Adjustment Period</w:t>
            </w:r>
            <w:r>
              <w:t xml:space="preserve"> (</w:t>
            </w:r>
            <w:proofErr w:type="spellStart"/>
            <w:r>
              <w:t>VMC</w:t>
            </w:r>
            <w:proofErr w:type="spellEnd"/>
            <w:r>
              <w:t>) for the applicable portion of</w:t>
            </w:r>
            <w:r w:rsidRPr="00791AA2">
              <w:t xml:space="preserve"> the Volatile Materials Component</w:t>
            </w:r>
            <w:r w:rsidRPr="00B81B9D">
              <w:t>.</w:t>
            </w:r>
            <w:r>
              <w:t xml:space="preserve"> </w:t>
            </w:r>
          </w:p>
        </w:tc>
      </w:tr>
    </w:tbl>
    <w:p w14:paraId="3EA5BE85" w14:textId="77777777" w:rsidR="00FA2DA4" w:rsidRPr="00B6705B" w:rsidRDefault="00FA2DA4" w:rsidP="00FA2DA4">
      <w:pPr>
        <w:pStyle w:val="DefenceNormal"/>
        <w:rPr>
          <w:rFonts w:eastAsiaTheme="minorHAnsi"/>
        </w:rPr>
      </w:pPr>
    </w:p>
    <w:p w14:paraId="778AD558" w14:textId="5436CC1C" w:rsidR="00FA2DA4" w:rsidRDefault="00FA2DA4" w:rsidP="00FA2DA4">
      <w:pPr>
        <w:pStyle w:val="DefenceHeadingNoTOC3"/>
        <w:ind w:left="1928"/>
      </w:pPr>
      <w:r>
        <w:t xml:space="preserve">The </w:t>
      </w:r>
      <w:r w:rsidR="001E62B4">
        <w:t>Subc</w:t>
      </w:r>
      <w:r>
        <w:t xml:space="preserve">ontract Price will be adjusted </w:t>
      </w:r>
      <w:r w:rsidR="00D22276">
        <w:t xml:space="preserve">by </w:t>
      </w:r>
      <w:r>
        <w:t>the Adjustment Amount (</w:t>
      </w:r>
      <w:proofErr w:type="spellStart"/>
      <w:r>
        <w:t>VMC</w:t>
      </w:r>
      <w:proofErr w:type="spellEnd"/>
      <w:r>
        <w:t>) for each Adjustment Period (</w:t>
      </w:r>
      <w:proofErr w:type="spellStart"/>
      <w:r>
        <w:t>VMC</w:t>
      </w:r>
      <w:proofErr w:type="spellEnd"/>
      <w:r>
        <w:t xml:space="preserve">) in the </w:t>
      </w:r>
      <w:r w:rsidRPr="00654AF5">
        <w:t>month</w:t>
      </w:r>
      <w:r>
        <w:t xml:space="preserve"> immediately after expiry of the applicable </w:t>
      </w:r>
      <w:r w:rsidRPr="0004640A">
        <w:t>Adjustment Period (</w:t>
      </w:r>
      <w:proofErr w:type="spellStart"/>
      <w:r w:rsidRPr="0004640A">
        <w:t>VMC</w:t>
      </w:r>
      <w:proofErr w:type="spellEnd"/>
      <w:r w:rsidRPr="0004640A">
        <w:t>)</w:t>
      </w:r>
      <w:r>
        <w:t xml:space="preserve">. </w:t>
      </w:r>
    </w:p>
    <w:p w14:paraId="242799CA" w14:textId="77777777" w:rsidR="00FA2DA4" w:rsidRDefault="00FA2DA4" w:rsidP="00FA2DA4">
      <w:pPr>
        <w:pStyle w:val="DefenceHeadingNoTOC3"/>
        <w:ind w:left="1928"/>
      </w:pPr>
      <w:r>
        <w:t>Where the Adjustment Amount (</w:t>
      </w:r>
      <w:proofErr w:type="spellStart"/>
      <w:r>
        <w:t>VMC</w:t>
      </w:r>
      <w:proofErr w:type="spellEnd"/>
      <w:r>
        <w:t>) is a:</w:t>
      </w:r>
    </w:p>
    <w:p w14:paraId="1E43A7F0" w14:textId="3AAA6F3C" w:rsidR="00FA2DA4" w:rsidRDefault="00FA2DA4" w:rsidP="00FA2DA4">
      <w:pPr>
        <w:pStyle w:val="DefenceHeadingNoTOC4"/>
        <w:numPr>
          <w:ilvl w:val="3"/>
          <w:numId w:val="28"/>
        </w:numPr>
        <w:ind w:left="2892"/>
      </w:pPr>
      <w:r>
        <w:t xml:space="preserve">positive amount, the </w:t>
      </w:r>
      <w:r w:rsidR="001E62B4">
        <w:t>Subc</w:t>
      </w:r>
      <w:r>
        <w:t>ontract Price will be increased; or</w:t>
      </w:r>
    </w:p>
    <w:p w14:paraId="248E5597" w14:textId="3A508B3F" w:rsidR="00FA2DA4" w:rsidRDefault="00FA2DA4" w:rsidP="00FA2DA4">
      <w:pPr>
        <w:pStyle w:val="DefenceHeadingNoTOC4"/>
        <w:numPr>
          <w:ilvl w:val="3"/>
          <w:numId w:val="28"/>
        </w:numPr>
        <w:ind w:left="2892"/>
      </w:pPr>
      <w:r w:rsidRPr="00763BBA">
        <w:t>negative amount</w:t>
      </w:r>
      <w:r>
        <w:t xml:space="preserve">, the </w:t>
      </w:r>
      <w:r w:rsidR="001E62B4">
        <w:t xml:space="preserve">Subcontract </w:t>
      </w:r>
      <w:r>
        <w:t xml:space="preserve">Price will be decreased, </w:t>
      </w:r>
    </w:p>
    <w:p w14:paraId="03764C90" w14:textId="77777777" w:rsidR="00FA2DA4" w:rsidRPr="00716EC7" w:rsidRDefault="00FA2DA4" w:rsidP="00376380">
      <w:pPr>
        <w:pStyle w:val="DefenceHeadingNoTOC3"/>
        <w:numPr>
          <w:ilvl w:val="0"/>
          <w:numId w:val="0"/>
        </w:numPr>
        <w:ind w:left="1928"/>
        <w:rPr>
          <w:b/>
          <w:bCs/>
          <w:i/>
          <w:iCs/>
        </w:rPr>
      </w:pPr>
      <w:r>
        <w:t>by that Adjustment Amount (</w:t>
      </w:r>
      <w:proofErr w:type="spellStart"/>
      <w:r>
        <w:t>VMC</w:t>
      </w:r>
      <w:proofErr w:type="spellEnd"/>
      <w:r>
        <w:t>).</w:t>
      </w:r>
    </w:p>
    <w:p w14:paraId="6C63E775" w14:textId="690BF26B" w:rsidR="00FA2DA4" w:rsidRDefault="00FA2DA4" w:rsidP="00FA2DA4">
      <w:pPr>
        <w:pStyle w:val="DefenceHeadingNoTOC3"/>
        <w:ind w:left="1928"/>
      </w:pPr>
      <w:r>
        <w:t xml:space="preserve">The </w:t>
      </w:r>
      <w:r w:rsidR="001E62B4">
        <w:t>Subc</w:t>
      </w:r>
      <w:r>
        <w:t xml:space="preserve">ontractor must ensure that any relevant </w:t>
      </w:r>
      <w:r w:rsidRPr="00763BBA">
        <w:t xml:space="preserve">payment claim </w:t>
      </w:r>
      <w:r>
        <w:t>it submits</w:t>
      </w:r>
      <w:r w:rsidRPr="00763BBA">
        <w:t xml:space="preserve"> in accordance with clause</w:t>
      </w:r>
      <w:r w:rsidR="00792DD3">
        <w:t xml:space="preserve"> 11.2</w:t>
      </w:r>
      <w:r w:rsidRPr="00763BBA">
        <w:t xml:space="preserve"> of the Conditions of </w:t>
      </w:r>
      <w:r w:rsidR="001E62B4">
        <w:t>Subc</w:t>
      </w:r>
      <w:r w:rsidRPr="00763BBA">
        <w:t>ontract</w:t>
      </w:r>
      <w:r>
        <w:t xml:space="preserve">: </w:t>
      </w:r>
    </w:p>
    <w:p w14:paraId="4FB367B8" w14:textId="0523FCE0" w:rsidR="00FA2DA4" w:rsidRDefault="00FA2DA4" w:rsidP="00376380">
      <w:pPr>
        <w:pStyle w:val="DefenceHeadingNoTOC4"/>
        <w:ind w:left="2892"/>
      </w:pPr>
      <w:r>
        <w:t xml:space="preserve">reflects the operation of this clause </w:t>
      </w:r>
      <w:r w:rsidR="00376380" w:rsidRPr="00FA2DA4">
        <w:rPr>
          <w:b/>
          <w:i/>
          <w:highlight w:val="yellow"/>
        </w:rPr>
        <w:t>[##]</w:t>
      </w:r>
      <w:r>
        <w:t xml:space="preserve">.2; </w:t>
      </w:r>
    </w:p>
    <w:p w14:paraId="309ECD32" w14:textId="77777777" w:rsidR="00FA2DA4" w:rsidRPr="00CB7D3D" w:rsidRDefault="00FA2DA4" w:rsidP="00376380">
      <w:pPr>
        <w:pStyle w:val="DefenceHeadingNoTOC4"/>
        <w:ind w:left="2892"/>
      </w:pPr>
      <w:r>
        <w:t xml:space="preserve">attaches copies of the </w:t>
      </w:r>
      <w:r>
        <w:rPr>
          <w:lang w:val="x-none"/>
        </w:rPr>
        <w:t>Weekly Diesel Prices Reports</w:t>
      </w:r>
      <w:r>
        <w:t xml:space="preserve"> relied upon for the purposes of calculating the </w:t>
      </w:r>
      <w:proofErr w:type="spellStart"/>
      <w:r>
        <w:t>CPD</w:t>
      </w:r>
      <w:proofErr w:type="spellEnd"/>
      <w:r>
        <w:t xml:space="preserve"> component of </w:t>
      </w:r>
      <w:r w:rsidRPr="00CB7D3D">
        <w:t>Adjustment Amount (</w:t>
      </w:r>
      <w:proofErr w:type="spellStart"/>
      <w:r w:rsidRPr="00CB7D3D">
        <w:t>VMC</w:t>
      </w:r>
      <w:proofErr w:type="spellEnd"/>
      <w:r w:rsidRPr="00CB7D3D">
        <w:t xml:space="preserve">); and  </w:t>
      </w:r>
    </w:p>
    <w:p w14:paraId="5732B85A" w14:textId="77777777" w:rsidR="00FA2DA4" w:rsidRPr="00231600" w:rsidRDefault="00FA2DA4" w:rsidP="00376380">
      <w:pPr>
        <w:pStyle w:val="DefenceHeadingNoTOC4"/>
        <w:ind w:left="2892"/>
      </w:pPr>
      <w:r w:rsidRPr="00231600">
        <w:t>sets out:</w:t>
      </w:r>
    </w:p>
    <w:p w14:paraId="4FD72F95" w14:textId="14D0FCE1" w:rsidR="00FA2DA4" w:rsidRPr="00231600" w:rsidRDefault="00FA2DA4" w:rsidP="00376380">
      <w:pPr>
        <w:pStyle w:val="DefenceHeadingNoTOC5"/>
        <w:numPr>
          <w:ilvl w:val="4"/>
          <w:numId w:val="28"/>
        </w:numPr>
        <w:ind w:left="3856"/>
      </w:pPr>
      <w:r w:rsidRPr="00231600">
        <w:lastRenderedPageBreak/>
        <w:t xml:space="preserve">the Volatile Materials Component portion of the </w:t>
      </w:r>
      <w:r w:rsidR="001E62B4">
        <w:t>Subc</w:t>
      </w:r>
      <w:r w:rsidRPr="00231600">
        <w:t xml:space="preserve">ontract Price relevant to </w:t>
      </w:r>
      <w:r>
        <w:t>the Adjustment Period (</w:t>
      </w:r>
      <w:proofErr w:type="spellStart"/>
      <w:r>
        <w:t>VMC</w:t>
      </w:r>
      <w:proofErr w:type="spellEnd"/>
      <w:r>
        <w:t>)</w:t>
      </w:r>
      <w:r w:rsidRPr="00231600">
        <w:t>; and</w:t>
      </w:r>
    </w:p>
    <w:p w14:paraId="0D494DA2" w14:textId="77777777" w:rsidR="00FA2DA4" w:rsidRPr="00231600" w:rsidRDefault="00FA2DA4" w:rsidP="00376380">
      <w:pPr>
        <w:pStyle w:val="DefenceHeadingNoTOC5"/>
        <w:numPr>
          <w:ilvl w:val="4"/>
          <w:numId w:val="28"/>
        </w:numPr>
        <w:ind w:left="3856"/>
      </w:pPr>
      <w:r w:rsidRPr="00231600">
        <w:t>the amount of the claimed Adjustment Amount (</w:t>
      </w:r>
      <w:proofErr w:type="spellStart"/>
      <w:r w:rsidRPr="00231600">
        <w:t>VMC</w:t>
      </w:r>
      <w:proofErr w:type="spellEnd"/>
      <w:r w:rsidRPr="00231600">
        <w:t>),</w:t>
      </w:r>
    </w:p>
    <w:p w14:paraId="503405E9" w14:textId="77777777" w:rsidR="00FA2DA4" w:rsidRPr="00043860" w:rsidRDefault="00FA2DA4" w:rsidP="00002D66">
      <w:pPr>
        <w:pStyle w:val="DefenceHeadingNoTOC4"/>
        <w:numPr>
          <w:ilvl w:val="0"/>
          <w:numId w:val="0"/>
        </w:numPr>
        <w:ind w:left="2892"/>
      </w:pPr>
      <w:r w:rsidRPr="00231600">
        <w:t>and a breakdown showing how each of these amounts has been calculated including by clearly identifying the claimed Variation Adjustment (</w:t>
      </w:r>
      <w:proofErr w:type="spellStart"/>
      <w:r w:rsidRPr="00231600">
        <w:t>VMC</w:t>
      </w:r>
      <w:proofErr w:type="spellEnd"/>
      <w:r w:rsidRPr="00231600">
        <w:t>)</w:t>
      </w:r>
      <w:r>
        <w:t xml:space="preserve"> (if any)</w:t>
      </w:r>
      <w:r w:rsidRPr="00CB7D3D">
        <w:t>.</w:t>
      </w:r>
      <w:r w:rsidRPr="00043860">
        <w:t xml:space="preserve"> </w:t>
      </w:r>
    </w:p>
    <w:p w14:paraId="76D38F1D" w14:textId="5A63B539" w:rsidR="00FA2DA4" w:rsidRPr="00763BBA" w:rsidRDefault="00FA2DA4" w:rsidP="00FA2DA4">
      <w:pPr>
        <w:pStyle w:val="DefenceHeadingNoTOC3"/>
        <w:ind w:left="1928"/>
      </w:pPr>
      <w:r w:rsidRPr="00763BBA">
        <w:t xml:space="preserve">For the purposes of this clause </w:t>
      </w:r>
      <w:r w:rsidR="00376380" w:rsidRPr="00FA2DA4">
        <w:rPr>
          <w:b/>
          <w:i/>
          <w:highlight w:val="yellow"/>
        </w:rPr>
        <w:t>[##]</w:t>
      </w:r>
      <w:r w:rsidRPr="00763BBA">
        <w:t>:</w:t>
      </w:r>
    </w:p>
    <w:p w14:paraId="2D2632B7" w14:textId="77777777" w:rsidR="00FA2DA4" w:rsidRDefault="00FA2DA4" w:rsidP="00FA2DA4">
      <w:pPr>
        <w:pStyle w:val="DefenceHeadingNoTOC4"/>
        <w:numPr>
          <w:ilvl w:val="3"/>
          <w:numId w:val="28"/>
        </w:numPr>
        <w:ind w:left="2892"/>
      </w:pPr>
      <w:r w:rsidRPr="00763BBA">
        <w:t xml:space="preserve">a term defined in the table in paragraph </w:t>
      </w:r>
      <w:r>
        <w:fldChar w:fldCharType="begin"/>
      </w:r>
      <w:r>
        <w:instrText xml:space="preserve"> REF _Ref226749832 \n \h </w:instrText>
      </w:r>
      <w:r>
        <w:fldChar w:fldCharType="separate"/>
      </w:r>
      <w:r>
        <w:t>(a)</w:t>
      </w:r>
      <w:r>
        <w:fldChar w:fldCharType="end"/>
      </w:r>
      <w:r w:rsidRPr="00763BBA">
        <w:t xml:space="preserve"> has the meaning given to it in that table;</w:t>
      </w:r>
    </w:p>
    <w:p w14:paraId="2D744E9A" w14:textId="77777777" w:rsidR="00FA2DA4" w:rsidRDefault="00FA2DA4" w:rsidP="00FA2DA4">
      <w:pPr>
        <w:pStyle w:val="DefenceHeadingNoTOC4"/>
        <w:numPr>
          <w:ilvl w:val="3"/>
          <w:numId w:val="28"/>
        </w:numPr>
        <w:ind w:left="2892"/>
      </w:pPr>
      <w:r>
        <w:rPr>
          <w:b/>
          <w:bCs/>
        </w:rPr>
        <w:t>Adjustment</w:t>
      </w:r>
      <w:r w:rsidRPr="00763BBA">
        <w:rPr>
          <w:b/>
          <w:bCs/>
        </w:rPr>
        <w:t xml:space="preserve"> Amount </w:t>
      </w:r>
      <w:r>
        <w:rPr>
          <w:b/>
          <w:bCs/>
        </w:rPr>
        <w:t>(</w:t>
      </w:r>
      <w:proofErr w:type="spellStart"/>
      <w:r>
        <w:rPr>
          <w:b/>
          <w:bCs/>
        </w:rPr>
        <w:t>VMC</w:t>
      </w:r>
      <w:proofErr w:type="spellEnd"/>
      <w:r>
        <w:rPr>
          <w:b/>
          <w:bCs/>
        </w:rPr>
        <w:t xml:space="preserve">) </w:t>
      </w:r>
      <w:r w:rsidRPr="00763BBA">
        <w:t>means</w:t>
      </w:r>
      <w:r>
        <w:t>, in respect of an Adjustment Period (</w:t>
      </w:r>
      <w:proofErr w:type="spellStart"/>
      <w:r>
        <w:t>VMC</w:t>
      </w:r>
      <w:proofErr w:type="spellEnd"/>
      <w:r>
        <w:t>),</w:t>
      </w:r>
      <w:r w:rsidRPr="00763BBA">
        <w:t xml:space="preserve"> </w:t>
      </w:r>
      <w:r w:rsidRPr="00B81B9D">
        <w:t xml:space="preserve">the amount calculated in accordance with paragraph </w:t>
      </w:r>
      <w:r w:rsidRPr="00B81B9D">
        <w:fldChar w:fldCharType="begin"/>
      </w:r>
      <w:r w:rsidRPr="00B81B9D">
        <w:instrText xml:space="preserve"> REF _Ref226749832 \n \h </w:instrText>
      </w:r>
      <w:r>
        <w:instrText xml:space="preserve"> \* MERGEFORMAT </w:instrText>
      </w:r>
      <w:r w:rsidRPr="00B81B9D">
        <w:fldChar w:fldCharType="separate"/>
      </w:r>
      <w:r>
        <w:t>(a)</w:t>
      </w:r>
      <w:r w:rsidRPr="00B81B9D">
        <w:fldChar w:fldCharType="end"/>
      </w:r>
      <w:r w:rsidRPr="00B81B9D">
        <w:t>, rounded to two decimal</w:t>
      </w:r>
      <w:r w:rsidRPr="00763BBA">
        <w:t xml:space="preserve"> places; </w:t>
      </w:r>
    </w:p>
    <w:p w14:paraId="61F845A8" w14:textId="77777777" w:rsidR="00FA2DA4" w:rsidRDefault="00FA2DA4" w:rsidP="00FA2DA4">
      <w:pPr>
        <w:pStyle w:val="DefenceHeadingNoTOC4"/>
        <w:numPr>
          <w:ilvl w:val="3"/>
          <w:numId w:val="28"/>
        </w:numPr>
        <w:ind w:left="2892"/>
      </w:pPr>
      <w:r>
        <w:rPr>
          <w:b/>
          <w:bCs/>
        </w:rPr>
        <w:t>Adjustment Period (</w:t>
      </w:r>
      <w:proofErr w:type="spellStart"/>
      <w:r>
        <w:rPr>
          <w:b/>
          <w:bCs/>
        </w:rPr>
        <w:t>VMC</w:t>
      </w:r>
      <w:proofErr w:type="spellEnd"/>
      <w:r>
        <w:rPr>
          <w:b/>
          <w:bCs/>
        </w:rPr>
        <w:t xml:space="preserve">) </w:t>
      </w:r>
      <w:r>
        <w:t>means:</w:t>
      </w:r>
    </w:p>
    <w:p w14:paraId="0C952476" w14:textId="77777777" w:rsidR="00FA2DA4" w:rsidRPr="00771F05" w:rsidRDefault="00FA2DA4" w:rsidP="00FA2DA4">
      <w:pPr>
        <w:pStyle w:val="DefenceHeadingNoTOC5"/>
        <w:numPr>
          <w:ilvl w:val="4"/>
          <w:numId w:val="28"/>
        </w:numPr>
        <w:ind w:left="3856"/>
      </w:pPr>
      <w:r>
        <w:t xml:space="preserve">the period from the Award Date </w:t>
      </w:r>
      <w:r w:rsidRPr="00771F05">
        <w:t>until the end of the relevant calendar month in which the Award Date occurs, provided that the first Adjustment Period (</w:t>
      </w:r>
      <w:proofErr w:type="spellStart"/>
      <w:r w:rsidRPr="00771F05">
        <w:t>VMC</w:t>
      </w:r>
      <w:proofErr w:type="spellEnd"/>
      <w:r w:rsidRPr="00771F05">
        <w:t>) may have a duration of less than a full month; and</w:t>
      </w:r>
    </w:p>
    <w:p w14:paraId="50A481F5" w14:textId="2549C67A" w:rsidR="00FA2DA4" w:rsidRPr="00763BBA" w:rsidRDefault="00FA2DA4" w:rsidP="00FA2DA4">
      <w:pPr>
        <w:pStyle w:val="DefenceHeadingNoTOC5"/>
        <w:numPr>
          <w:ilvl w:val="4"/>
          <w:numId w:val="28"/>
        </w:numPr>
        <w:ind w:left="3856"/>
      </w:pPr>
      <w:r w:rsidRPr="00771F05">
        <w:t xml:space="preserve">thereafter, each subsequent calendar month until all of the </w:t>
      </w:r>
      <w:r w:rsidR="001E62B4">
        <w:t xml:space="preserve">Subcontract </w:t>
      </w:r>
      <w:r w:rsidRPr="00771F05">
        <w:t xml:space="preserve">Works have reached Completion or earlier termination of the </w:t>
      </w:r>
      <w:r w:rsidR="001E62B4">
        <w:t>Subc</w:t>
      </w:r>
      <w:r w:rsidRPr="00771F05">
        <w:t>ontract</w:t>
      </w:r>
      <w:r>
        <w:t xml:space="preserve">, provided that the last </w:t>
      </w:r>
      <w:r w:rsidRPr="0004640A">
        <w:t>Adjustment Period (</w:t>
      </w:r>
      <w:proofErr w:type="spellStart"/>
      <w:r w:rsidRPr="0004640A">
        <w:t>VMC</w:t>
      </w:r>
      <w:proofErr w:type="spellEnd"/>
      <w:r w:rsidRPr="0004640A">
        <w:t>)</w:t>
      </w:r>
      <w:r>
        <w:t xml:space="preserve"> may have a duration of less than a full month;</w:t>
      </w:r>
    </w:p>
    <w:p w14:paraId="521A6B98" w14:textId="2E763C14" w:rsidR="00FA2DA4" w:rsidRDefault="00FA2DA4" w:rsidP="00FA2DA4">
      <w:pPr>
        <w:pStyle w:val="DefenceHeadingNoTOC4"/>
        <w:numPr>
          <w:ilvl w:val="3"/>
          <w:numId w:val="28"/>
        </w:numPr>
        <w:ind w:left="2892"/>
      </w:pPr>
      <w:r w:rsidRPr="00BF1660">
        <w:rPr>
          <w:b/>
          <w:bCs/>
        </w:rPr>
        <w:t>Variation Adjustment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VMC</w:t>
      </w:r>
      <w:proofErr w:type="spellEnd"/>
      <w:r>
        <w:rPr>
          <w:b/>
          <w:bCs/>
        </w:rPr>
        <w:t xml:space="preserve">) </w:t>
      </w:r>
      <w:r w:rsidRPr="00763BBA">
        <w:t xml:space="preserve">means the aggregate of all adjustments to the </w:t>
      </w:r>
      <w:r w:rsidR="00982566">
        <w:t>Subcontract</w:t>
      </w:r>
      <w:r w:rsidRPr="00763BBA">
        <w:t xml:space="preserve"> Price in respect of all Variations agreed or determined under clause </w:t>
      </w:r>
      <w:r>
        <w:t>1</w:t>
      </w:r>
      <w:r w:rsidR="00EB27ED">
        <w:t>0</w:t>
      </w:r>
      <w:r>
        <w:t>.3</w:t>
      </w:r>
      <w:r w:rsidRPr="00763BBA">
        <w:t xml:space="preserve"> of the Conditions of </w:t>
      </w:r>
      <w:r w:rsidR="001E62B4">
        <w:t>Subc</w:t>
      </w:r>
      <w:r w:rsidRPr="00763BBA">
        <w:t>ontract</w:t>
      </w:r>
      <w:r>
        <w:t xml:space="preserve">; </w:t>
      </w:r>
      <w:r w:rsidRPr="009C7186">
        <w:t xml:space="preserve"> </w:t>
      </w:r>
    </w:p>
    <w:p w14:paraId="5A9E8D05" w14:textId="77777777" w:rsidR="00FA2DA4" w:rsidRPr="00763BBA" w:rsidRDefault="00FA2DA4" w:rsidP="00FA2DA4">
      <w:pPr>
        <w:pStyle w:val="DefenceHeadingNoTOC4"/>
        <w:numPr>
          <w:ilvl w:val="3"/>
          <w:numId w:val="28"/>
        </w:numPr>
        <w:ind w:left="2892"/>
      </w:pPr>
      <w:r w:rsidRPr="00D44E78">
        <w:rPr>
          <w:b/>
          <w:bCs/>
        </w:rPr>
        <w:t>Volatile Material</w:t>
      </w:r>
      <w:r>
        <w:rPr>
          <w:b/>
          <w:bCs/>
        </w:rPr>
        <w:t>s</w:t>
      </w:r>
      <w:r w:rsidRPr="00D44E78">
        <w:rPr>
          <w:b/>
          <w:bCs/>
        </w:rPr>
        <w:t xml:space="preserve"> Component</w:t>
      </w:r>
      <w:r>
        <w:t xml:space="preserve"> </w:t>
      </w:r>
      <w:r w:rsidRPr="00763BBA">
        <w:t xml:space="preserve">means an amount equal to the sum of the following: </w:t>
      </w:r>
    </w:p>
    <w:p w14:paraId="0F94DAC0" w14:textId="68050BCD" w:rsidR="00FA2DA4" w:rsidRPr="00205076" w:rsidRDefault="00FA2DA4" w:rsidP="00FA2DA4">
      <w:pPr>
        <w:pStyle w:val="DefenceHeadingNoTOC5"/>
        <w:numPr>
          <w:ilvl w:val="4"/>
          <w:numId w:val="28"/>
        </w:numPr>
        <w:ind w:left="3856"/>
      </w:pPr>
      <w:r w:rsidRPr="00205076">
        <w:rPr>
          <w:b/>
          <w:bCs/>
          <w:i/>
          <w:iCs/>
        </w:rPr>
        <w:t>[INSERT]</w:t>
      </w:r>
      <w:r w:rsidRPr="00763BBA">
        <w:t>%</w:t>
      </w:r>
      <w:r>
        <w:t xml:space="preserve"> </w:t>
      </w:r>
      <w:r w:rsidRPr="00763BBA">
        <w:t xml:space="preserve">of the original </w:t>
      </w:r>
      <w:r w:rsidR="001E62B4">
        <w:t>Subc</w:t>
      </w:r>
      <w:r w:rsidRPr="00763BBA">
        <w:t xml:space="preserve">ontract Price specified in the </w:t>
      </w:r>
      <w:r w:rsidR="001E62B4">
        <w:t>Subc</w:t>
      </w:r>
      <w:r w:rsidRPr="00763BBA">
        <w:t>ontract Particulars</w:t>
      </w:r>
      <w:r>
        <w:t>; and</w:t>
      </w:r>
      <w:r w:rsidRPr="00763BBA">
        <w:t xml:space="preserve"> </w:t>
      </w:r>
      <w:r w:rsidRPr="00205076">
        <w:rPr>
          <w:b/>
          <w:bCs/>
          <w:i/>
          <w:iCs/>
        </w:rPr>
        <w:t>[NOTE: TH</w:t>
      </w:r>
      <w:r>
        <w:rPr>
          <w:b/>
          <w:bCs/>
          <w:i/>
          <w:iCs/>
        </w:rPr>
        <w:t>IS</w:t>
      </w:r>
      <w:r w:rsidRPr="00205076">
        <w:rPr>
          <w:b/>
          <w:bCs/>
          <w:i/>
          <w:iCs/>
        </w:rPr>
        <w:t xml:space="preserve"> PERCENTAGE MUST BE INSERTED BEFORE </w:t>
      </w:r>
      <w:r w:rsidR="00EB27ED">
        <w:rPr>
          <w:b/>
          <w:bCs/>
          <w:i/>
          <w:iCs/>
        </w:rPr>
        <w:t>RELEASE OF THIS ADDENDUM</w:t>
      </w:r>
      <w:r w:rsidRPr="00205076">
        <w:rPr>
          <w:b/>
          <w:bCs/>
          <w:i/>
          <w:iCs/>
        </w:rPr>
        <w:t xml:space="preserve">, BEING </w:t>
      </w:r>
      <w:r>
        <w:rPr>
          <w:b/>
          <w:bCs/>
          <w:i/>
          <w:iCs/>
        </w:rPr>
        <w:t>THE PERCENTAGE</w:t>
      </w:r>
      <w:r w:rsidRPr="00205076">
        <w:rPr>
          <w:b/>
          <w:bCs/>
          <w:i/>
          <w:iCs/>
        </w:rPr>
        <w:t xml:space="preserve"> ATTRIBUTABLE TO DIESEL COSTS AS </w:t>
      </w:r>
      <w:r w:rsidR="003A0AD2">
        <w:rPr>
          <w:b/>
          <w:bCs/>
          <w:i/>
          <w:iCs/>
        </w:rPr>
        <w:t>AGREED WITH THE MCC</w:t>
      </w:r>
      <w:r w:rsidRPr="00205076">
        <w:rPr>
          <w:b/>
          <w:bCs/>
          <w:i/>
          <w:iCs/>
        </w:rPr>
        <w:t xml:space="preserve"> CONTRACT ADMINISTRATOR]</w:t>
      </w:r>
    </w:p>
    <w:p w14:paraId="5C98BABC" w14:textId="77777777" w:rsidR="00FA2DA4" w:rsidRDefault="00FA2DA4" w:rsidP="00FA2DA4">
      <w:pPr>
        <w:pStyle w:val="DefenceHeadingNoTOC5"/>
        <w:numPr>
          <w:ilvl w:val="4"/>
          <w:numId w:val="28"/>
        </w:numPr>
        <w:ind w:left="3856"/>
        <w:rPr>
          <w:b/>
          <w:bCs/>
          <w:i/>
          <w:iCs/>
        </w:rPr>
      </w:pPr>
      <w:r w:rsidRPr="00763BBA">
        <w:rPr>
          <w:b/>
          <w:bCs/>
          <w:i/>
          <w:iCs/>
        </w:rPr>
        <w:t>[INSERT]</w:t>
      </w:r>
      <w:r w:rsidRPr="00763BBA">
        <w:t>% of the Variation Adjustments</w:t>
      </w:r>
      <w:r>
        <w:t xml:space="preserve"> (</w:t>
      </w:r>
      <w:proofErr w:type="spellStart"/>
      <w:r>
        <w:t>VMC</w:t>
      </w:r>
      <w:proofErr w:type="spellEnd"/>
      <w:r>
        <w:t>);</w:t>
      </w:r>
      <w:r w:rsidRPr="00763BBA">
        <w:t xml:space="preserve"> </w:t>
      </w:r>
      <w:r>
        <w:t xml:space="preserve">and </w:t>
      </w:r>
      <w:r w:rsidRPr="00763BBA">
        <w:rPr>
          <w:b/>
          <w:bCs/>
          <w:i/>
          <w:iCs/>
        </w:rPr>
        <w:t xml:space="preserve">[NOTE: THIS PERCENTAGE MUST BE THE SAME AS THE PERCENTAGE IN SUBSUBPARAGRAPH </w:t>
      </w:r>
      <w:r>
        <w:rPr>
          <w:b/>
          <w:bCs/>
          <w:i/>
          <w:iCs/>
        </w:rPr>
        <w:fldChar w:fldCharType="begin"/>
      </w:r>
      <w:r>
        <w:rPr>
          <w:b/>
          <w:bCs/>
          <w:i/>
          <w:iCs/>
        </w:rPr>
        <w:instrText xml:space="preserve"> REF _Ref112326774 \n \h </w:instrText>
      </w:r>
      <w:r>
        <w:rPr>
          <w:b/>
          <w:bCs/>
          <w:i/>
          <w:iCs/>
        </w:rPr>
      </w:r>
      <w:r>
        <w:rPr>
          <w:b/>
          <w:bCs/>
          <w:i/>
          <w:iCs/>
        </w:rPr>
        <w:fldChar w:fldCharType="separate"/>
      </w:r>
      <w:r>
        <w:rPr>
          <w:b/>
          <w:bCs/>
          <w:i/>
          <w:iCs/>
        </w:rPr>
        <w:t>A</w:t>
      </w:r>
      <w:r>
        <w:rPr>
          <w:b/>
          <w:bCs/>
          <w:i/>
          <w:iCs/>
        </w:rPr>
        <w:fldChar w:fldCharType="end"/>
      </w:r>
      <w:r w:rsidRPr="00763BBA">
        <w:rPr>
          <w:b/>
          <w:bCs/>
          <w:i/>
          <w:iCs/>
        </w:rPr>
        <w:t>]</w:t>
      </w:r>
    </w:p>
    <w:p w14:paraId="6A40A6F8" w14:textId="77777777" w:rsidR="00FA2DA4" w:rsidRPr="00231600" w:rsidRDefault="00FA2DA4" w:rsidP="00FA2DA4">
      <w:pPr>
        <w:pStyle w:val="DefenceHeadingNoTOC4"/>
        <w:numPr>
          <w:ilvl w:val="3"/>
          <w:numId w:val="28"/>
        </w:numPr>
        <w:ind w:left="2892"/>
        <w:rPr>
          <w:b/>
          <w:bCs/>
          <w:i/>
          <w:iCs/>
        </w:rPr>
      </w:pPr>
      <w:r w:rsidRPr="00231600">
        <w:rPr>
          <w:b/>
          <w:bCs/>
          <w:lang w:val="x-none"/>
        </w:rPr>
        <w:t>Weekly Diesel Prices Report</w:t>
      </w:r>
      <w:r>
        <w:rPr>
          <w:lang w:val="x-none"/>
        </w:rPr>
        <w:t xml:space="preserve"> means the report of that name </w:t>
      </w:r>
      <w:r>
        <w:t xml:space="preserve">published </w:t>
      </w:r>
      <w:r>
        <w:rPr>
          <w:lang w:val="x-none"/>
        </w:rPr>
        <w:t>by the</w:t>
      </w:r>
      <w:r w:rsidRPr="000537E4">
        <w:rPr>
          <w:lang w:val="x-none"/>
        </w:rPr>
        <w:t xml:space="preserve"> Australian Institute of Petroleum</w:t>
      </w:r>
      <w:r>
        <w:rPr>
          <w:lang w:val="x-none"/>
        </w:rPr>
        <w:t xml:space="preserve"> at </w:t>
      </w:r>
      <w:r w:rsidRPr="00231600">
        <w:t>https://www.aip.com.au/index.php/pricing/weekly-prices-reports</w:t>
      </w:r>
      <w:r>
        <w:t>.</w:t>
      </w:r>
    </w:p>
    <w:p w14:paraId="4D526EC8" w14:textId="41E7F828" w:rsidR="00FA2DA4" w:rsidRPr="00FA2DA4" w:rsidRDefault="00376380" w:rsidP="00FA2DA4">
      <w:pPr>
        <w:pStyle w:val="DefenceHeadingNoTOC1"/>
        <w:keepNext/>
        <w:keepLines/>
        <w:numPr>
          <w:ilvl w:val="0"/>
          <w:numId w:val="0"/>
        </w:numPr>
        <w:ind w:left="964"/>
        <w:rPr>
          <w:rFonts w:ascii="Times New Roman" w:hAnsi="Times New Roman"/>
          <w:iCs/>
        </w:rPr>
      </w:pPr>
      <w:r w:rsidRPr="00FA2DA4">
        <w:rPr>
          <w:rFonts w:ascii="Times New Roman" w:hAnsi="Times New Roman"/>
          <w:i/>
          <w:highlight w:val="yellow"/>
        </w:rPr>
        <w:t>[##]</w:t>
      </w:r>
      <w:r w:rsidR="00FA2DA4" w:rsidRPr="00FA2DA4">
        <w:rPr>
          <w:rFonts w:ascii="Times New Roman" w:hAnsi="Times New Roman"/>
          <w:iCs/>
        </w:rPr>
        <w:t>.3</w:t>
      </w:r>
      <w:r w:rsidR="00FA2DA4" w:rsidRPr="00FA2DA4">
        <w:rPr>
          <w:rFonts w:ascii="Times New Roman" w:hAnsi="Times New Roman"/>
          <w:iCs/>
        </w:rPr>
        <w:tab/>
        <w:t>Indexation - Labour Component and Materials Component</w:t>
      </w:r>
    </w:p>
    <w:p w14:paraId="6E70BDB4" w14:textId="77777777" w:rsidR="00FA2DA4" w:rsidRPr="0080293A" w:rsidRDefault="00FA2DA4" w:rsidP="00FA2DA4">
      <w:pPr>
        <w:pStyle w:val="DefenceHeadingNoTOC3"/>
        <w:numPr>
          <w:ilvl w:val="2"/>
          <w:numId w:val="30"/>
        </w:numPr>
        <w:ind w:left="1928"/>
      </w:pPr>
      <w:bookmarkStart w:id="4" w:name="_Ref106196042"/>
      <w:r w:rsidRPr="0080293A">
        <w:t xml:space="preserve">The </w:t>
      </w:r>
      <w:r w:rsidRPr="00CC6B4F">
        <w:t>Indexation Amount will be calculated in</w:t>
      </w:r>
      <w:r w:rsidRPr="0080293A">
        <w:t xml:space="preserve"> accordance with the following formula:</w:t>
      </w:r>
      <w:bookmarkEnd w:id="4"/>
    </w:p>
    <w:p w14:paraId="762A946E" w14:textId="77777777" w:rsidR="00FA2DA4" w:rsidRPr="00515F1F" w:rsidRDefault="00FA2DA4" w:rsidP="00515F1F">
      <w:pPr>
        <w:ind w:left="964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IA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CIL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BIL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BIL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×</m:t>
          </m:r>
          <m:r>
            <w:rPr>
              <w:rFonts w:ascii="Cambria Math" w:hAnsi="Cambria Math"/>
              <w:sz w:val="20"/>
              <w:szCs w:val="20"/>
            </w:rPr>
            <m:t>LC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CIM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BIM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BIM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×</m:t>
          </m:r>
          <m:r>
            <w:rPr>
              <w:rFonts w:ascii="Cambria Math" w:hAnsi="Cambria Math"/>
              <w:sz w:val="20"/>
              <w:szCs w:val="20"/>
            </w:rPr>
            <m:t>MC</m:t>
          </m:r>
        </m:oMath>
      </m:oMathPara>
    </w:p>
    <w:p w14:paraId="5A8D2B7B" w14:textId="77777777" w:rsidR="00FA2DA4" w:rsidRPr="00763BBA" w:rsidRDefault="00FA2DA4" w:rsidP="00FA2DA4">
      <w:pPr>
        <w:pStyle w:val="DefenceIndent1"/>
        <w:ind w:left="1928"/>
      </w:pPr>
      <w:r w:rsidRPr="00763BBA">
        <w:t>Where:</w:t>
      </w:r>
    </w:p>
    <w:tbl>
      <w:tblPr>
        <w:tblStyle w:val="TableGrid"/>
        <w:tblW w:w="0" w:type="auto"/>
        <w:tblInd w:w="1933" w:type="dxa"/>
        <w:tblLook w:val="04A0" w:firstRow="1" w:lastRow="0" w:firstColumn="1" w:lastColumn="0" w:noHBand="0" w:noVBand="1"/>
      </w:tblPr>
      <w:tblGrid>
        <w:gridCol w:w="614"/>
        <w:gridCol w:w="329"/>
        <w:gridCol w:w="6096"/>
      </w:tblGrid>
      <w:tr w:rsidR="00DC448B" w:rsidRPr="002A3718" w14:paraId="4D0F96E4" w14:textId="77777777" w:rsidTr="00B6227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04AA09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IA</w:t>
            </w:r>
          </w:p>
        </w:tc>
        <w:tc>
          <w:tcPr>
            <w:tcW w:w="283" w:type="dxa"/>
            <w:tcBorders>
              <w:left w:val="nil"/>
            </w:tcBorders>
          </w:tcPr>
          <w:p w14:paraId="77FBFB40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BA3E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Indexation Amount</w:t>
            </w:r>
            <w:r>
              <w:t>.</w:t>
            </w:r>
            <w:r w:rsidRPr="00763BBA">
              <w:t xml:space="preserve"> </w:t>
            </w:r>
          </w:p>
        </w:tc>
      </w:tr>
      <w:tr w:rsidR="00DC448B" w:rsidRPr="002A3718" w14:paraId="2EC644A6" w14:textId="77777777" w:rsidTr="00B6227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1C95C6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lastRenderedPageBreak/>
              <w:t>CIL</w:t>
            </w:r>
          </w:p>
        </w:tc>
        <w:tc>
          <w:tcPr>
            <w:tcW w:w="283" w:type="dxa"/>
            <w:tcBorders>
              <w:left w:val="nil"/>
            </w:tcBorders>
          </w:tcPr>
          <w:p w14:paraId="65AAAAD0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DE41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 xml:space="preserve">The index number for labour applicable to the last </w:t>
            </w:r>
            <w:r>
              <w:t xml:space="preserve">calendar </w:t>
            </w:r>
            <w:r w:rsidRPr="00763BBA">
              <w:t xml:space="preserve">month of the relevant Adjustment Period, as set out in the </w:t>
            </w:r>
            <w:r>
              <w:t>"</w:t>
            </w:r>
            <w:r w:rsidRPr="00763BBA">
              <w:t>Wage Price Index</w:t>
            </w:r>
            <w:r>
              <w:t>"</w:t>
            </w:r>
            <w:r w:rsidRPr="00763BBA">
              <w:t xml:space="preserve"> (Australian Bureau of Statistics (</w:t>
            </w:r>
            <w:r w:rsidRPr="00763BBA">
              <w:rPr>
                <w:b/>
                <w:bCs/>
              </w:rPr>
              <w:t>ABS</w:t>
            </w:r>
            <w:r w:rsidRPr="00763BBA">
              <w:t xml:space="preserve">) Catalogue 6345.0, Table 5b, Total Hourly Rates of Pay Excluding Bonuses, Original (Quarterly Index Numbers), Private; Construction). </w:t>
            </w:r>
          </w:p>
        </w:tc>
      </w:tr>
      <w:tr w:rsidR="00DC448B" w:rsidRPr="002A3718" w14:paraId="57B6E9D3" w14:textId="77777777" w:rsidTr="00B6227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445067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BI</w:t>
            </w:r>
            <w:r>
              <w:t>L</w:t>
            </w:r>
          </w:p>
        </w:tc>
        <w:tc>
          <w:tcPr>
            <w:tcW w:w="283" w:type="dxa"/>
            <w:tcBorders>
              <w:left w:val="nil"/>
            </w:tcBorders>
          </w:tcPr>
          <w:p w14:paraId="62CD2674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2254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 xml:space="preserve">Base index number for labour, being the </w:t>
            </w:r>
            <w:r>
              <w:t>"</w:t>
            </w:r>
            <w:r w:rsidRPr="00763BBA">
              <w:t>Wage Price Index</w:t>
            </w:r>
            <w:r>
              <w:t>"</w:t>
            </w:r>
            <w:r w:rsidRPr="00763BBA">
              <w:t xml:space="preserve"> (ABS Catalogue 6345.0, Table 5b, Total Hourly Rates of Pay Excluding Bonuses, Original (Quarterly Index Numbers), Private; Construction) applicable as at the Award Date. </w:t>
            </w:r>
          </w:p>
        </w:tc>
      </w:tr>
      <w:tr w:rsidR="00DC448B" w:rsidRPr="002A3718" w14:paraId="2C07C72C" w14:textId="77777777" w:rsidTr="00B6227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35207E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LC</w:t>
            </w:r>
          </w:p>
        </w:tc>
        <w:tc>
          <w:tcPr>
            <w:tcW w:w="283" w:type="dxa"/>
            <w:tcBorders>
              <w:left w:val="nil"/>
            </w:tcBorders>
          </w:tcPr>
          <w:p w14:paraId="542C3745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466E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 xml:space="preserve">In respect of an Adjustment Period, the aggregate of the amount the </w:t>
            </w:r>
            <w:r>
              <w:t>Subc</w:t>
            </w:r>
            <w:r w:rsidRPr="00763BBA">
              <w:t xml:space="preserve">ontractor was paid, or entitled to be paid, by the </w:t>
            </w:r>
            <w:r>
              <w:t>Contractor</w:t>
            </w:r>
            <w:r w:rsidRPr="00763BBA">
              <w:t xml:space="preserve"> in respect of that Adjustment Period for the applicable portion of the Labour Component.</w:t>
            </w:r>
          </w:p>
        </w:tc>
      </w:tr>
      <w:tr w:rsidR="00DC448B" w:rsidRPr="002A3718" w14:paraId="74D87FAA" w14:textId="77777777" w:rsidTr="00B6227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70BB53" w14:textId="77777777" w:rsidR="00DC448B" w:rsidRPr="00763BBA" w:rsidRDefault="00DC448B" w:rsidP="00B6227B">
            <w:pPr>
              <w:pStyle w:val="DefenceHeading4"/>
              <w:keepNext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CIM</w:t>
            </w:r>
          </w:p>
        </w:tc>
        <w:tc>
          <w:tcPr>
            <w:tcW w:w="283" w:type="dxa"/>
            <w:tcBorders>
              <w:left w:val="nil"/>
            </w:tcBorders>
          </w:tcPr>
          <w:p w14:paraId="1CCF3EEA" w14:textId="77777777" w:rsidR="00DC448B" w:rsidRPr="00763BBA" w:rsidRDefault="00DC448B" w:rsidP="00B6227B">
            <w:pPr>
              <w:pStyle w:val="DefenceHeading4"/>
              <w:keepNext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4FBA" w14:textId="77777777" w:rsidR="00DC448B" w:rsidRPr="00763BBA" w:rsidRDefault="00DC448B" w:rsidP="00B6227B">
            <w:pPr>
              <w:pStyle w:val="DefenceHeading4"/>
              <w:keepNext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 xml:space="preserve">The index number for materials applicable to the last </w:t>
            </w:r>
            <w:r>
              <w:t xml:space="preserve">calendar </w:t>
            </w:r>
            <w:r w:rsidRPr="00763BBA">
              <w:t xml:space="preserve">month of the relevant Adjustment Period, as set out in the </w:t>
            </w:r>
            <w:r>
              <w:t>"</w:t>
            </w:r>
            <w:r w:rsidRPr="00763BBA">
              <w:t>Producer Price Indexes, Australia</w:t>
            </w:r>
            <w:r>
              <w:t>"</w:t>
            </w:r>
            <w:r w:rsidRPr="00763BBA">
              <w:t xml:space="preserve"> (ABS Catalogue 6427.0, Table 17, Output of the Construction Industries, Subdivision and Class Index Numbers, Heavy and Civil Engineering Construction Australia).</w:t>
            </w:r>
          </w:p>
        </w:tc>
      </w:tr>
      <w:tr w:rsidR="00DC448B" w:rsidRPr="002A3718" w14:paraId="4801AF4B" w14:textId="77777777" w:rsidTr="00B6227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A68895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BIM</w:t>
            </w:r>
          </w:p>
        </w:tc>
        <w:tc>
          <w:tcPr>
            <w:tcW w:w="283" w:type="dxa"/>
            <w:tcBorders>
              <w:left w:val="nil"/>
            </w:tcBorders>
          </w:tcPr>
          <w:p w14:paraId="7FD27E49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C5A2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 xml:space="preserve">Base index number for materials, being the </w:t>
            </w:r>
            <w:r>
              <w:t>"</w:t>
            </w:r>
            <w:r w:rsidRPr="00763BBA">
              <w:t>Producer Price Indexes, Australia</w:t>
            </w:r>
            <w:r>
              <w:t>"</w:t>
            </w:r>
            <w:r w:rsidRPr="00763BBA">
              <w:t xml:space="preserve"> (ABS Catalogue 6427.0, Table 17, Output of the Construction Industries, Subdivision and Class Index Numbers, Heavy and Civil Engineering Construction Australia) as at the Award Date. </w:t>
            </w:r>
          </w:p>
        </w:tc>
      </w:tr>
      <w:tr w:rsidR="00DC448B" w:rsidRPr="00763BBA" w14:paraId="6AB9AB64" w14:textId="77777777" w:rsidTr="00B6227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AEA91D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MC</w:t>
            </w:r>
          </w:p>
        </w:tc>
        <w:tc>
          <w:tcPr>
            <w:tcW w:w="283" w:type="dxa"/>
            <w:tcBorders>
              <w:left w:val="nil"/>
            </w:tcBorders>
          </w:tcPr>
          <w:p w14:paraId="5E9A8158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F591" w14:textId="77777777" w:rsidR="00DC448B" w:rsidRPr="00763BBA" w:rsidRDefault="00DC448B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 xml:space="preserve">In respect of an Adjustment Period, the aggregate of the amount the </w:t>
            </w:r>
            <w:r>
              <w:t>Subc</w:t>
            </w:r>
            <w:r w:rsidRPr="00763BBA">
              <w:t xml:space="preserve">ontractor was paid, or entitled to be paid, by the </w:t>
            </w:r>
            <w:r>
              <w:t>Contractor</w:t>
            </w:r>
            <w:r w:rsidRPr="00763BBA">
              <w:t xml:space="preserve"> in respect of that Adjustment Period for the applicable portion of the Materials Component.</w:t>
            </w:r>
          </w:p>
        </w:tc>
      </w:tr>
    </w:tbl>
    <w:p w14:paraId="1BCD7A5B" w14:textId="77777777" w:rsidR="00FA2DA4" w:rsidRPr="00B6705B" w:rsidRDefault="00FA2DA4" w:rsidP="00FA2DA4">
      <w:pPr>
        <w:pStyle w:val="DefenceNormal"/>
        <w:rPr>
          <w:rFonts w:eastAsiaTheme="minorHAnsi"/>
        </w:rPr>
      </w:pPr>
    </w:p>
    <w:p w14:paraId="34DBAF34" w14:textId="4760EDCE" w:rsidR="00FA2DA4" w:rsidRDefault="00FA2DA4" w:rsidP="00FA2DA4">
      <w:pPr>
        <w:pStyle w:val="DefenceHeadingNoTOC3"/>
        <w:ind w:left="1928"/>
      </w:pPr>
      <w:r>
        <w:t xml:space="preserve">Subject to paragraph </w:t>
      </w:r>
      <w:r>
        <w:fldChar w:fldCharType="begin"/>
      </w:r>
      <w:r>
        <w:instrText xml:space="preserve"> REF _Ref227486679 \r \h </w:instrText>
      </w:r>
      <w:r>
        <w:fldChar w:fldCharType="separate"/>
      </w:r>
      <w:r>
        <w:t>(c)</w:t>
      </w:r>
      <w:r>
        <w:fldChar w:fldCharType="end"/>
      </w:r>
      <w:r>
        <w:t xml:space="preserve">, the </w:t>
      </w:r>
      <w:r w:rsidR="001E62B4">
        <w:t>Subc</w:t>
      </w:r>
      <w:r>
        <w:t xml:space="preserve">ontract Price will be adjusted </w:t>
      </w:r>
      <w:r w:rsidR="00D22276">
        <w:t xml:space="preserve">by </w:t>
      </w:r>
      <w:r w:rsidRPr="00763BBA">
        <w:t xml:space="preserve">the Indexation Amount </w:t>
      </w:r>
      <w:r>
        <w:t>for each</w:t>
      </w:r>
      <w:r w:rsidRPr="00763BBA">
        <w:t xml:space="preserve"> Adjustment Period</w:t>
      </w:r>
      <w:r>
        <w:t xml:space="preserve"> in the later of the </w:t>
      </w:r>
      <w:r w:rsidRPr="00CC6B4F">
        <w:t>month</w:t>
      </w:r>
      <w:r>
        <w:t xml:space="preserve"> immediately after:</w:t>
      </w:r>
    </w:p>
    <w:p w14:paraId="6ADD35EE" w14:textId="77777777" w:rsidR="00FA2DA4" w:rsidRPr="00763BBA" w:rsidRDefault="00FA2DA4" w:rsidP="00FA2DA4">
      <w:pPr>
        <w:pStyle w:val="DefenceHeadingNoTOC4"/>
        <w:ind w:left="2892"/>
      </w:pPr>
      <w:r w:rsidRPr="00763BBA">
        <w:t xml:space="preserve">the </w:t>
      </w:r>
      <w:r>
        <w:t xml:space="preserve">calendar </w:t>
      </w:r>
      <w:r w:rsidRPr="00763BBA">
        <w:t xml:space="preserve">month in which the CIL and CIM applicable to that Adjustment Period have been published; and </w:t>
      </w:r>
    </w:p>
    <w:p w14:paraId="436AD5B6" w14:textId="77777777" w:rsidR="00FA2DA4" w:rsidRDefault="00FA2DA4" w:rsidP="00FA2DA4">
      <w:pPr>
        <w:pStyle w:val="DefenceHeadingNoTOC4"/>
        <w:ind w:left="2892"/>
      </w:pPr>
      <w:r w:rsidRPr="00763BBA">
        <w:t>the expiry of the applicable Adjustment Period</w:t>
      </w:r>
      <w:r>
        <w:t xml:space="preserve">. </w:t>
      </w:r>
    </w:p>
    <w:p w14:paraId="74957078" w14:textId="77777777" w:rsidR="00FA2DA4" w:rsidRDefault="00FA2DA4" w:rsidP="00FA2DA4">
      <w:pPr>
        <w:pStyle w:val="DefenceHeadingNoTOC3"/>
        <w:ind w:left="1928"/>
      </w:pPr>
      <w:bookmarkStart w:id="5" w:name="_Ref227486679"/>
      <w:r w:rsidRPr="00763BBA">
        <w:t>If, in respect of an Adjustment Period, there is a negative amount determined from the formula</w:t>
      </w:r>
      <w:r>
        <w:t xml:space="preserve"> specified in paragraph </w:t>
      </w:r>
      <w:r>
        <w:fldChar w:fldCharType="begin"/>
      </w:r>
      <w:r>
        <w:instrText xml:space="preserve"> REF _Ref106196042 \n \h </w:instrText>
      </w:r>
      <w:r>
        <w:fldChar w:fldCharType="separate"/>
      </w:r>
      <w:r>
        <w:t>(a)</w:t>
      </w:r>
      <w:r>
        <w:fldChar w:fldCharType="end"/>
      </w:r>
      <w:r w:rsidRPr="00763BBA">
        <w:t>, then there will be no adjustment in respect of that Adjustment Period.</w:t>
      </w:r>
      <w:bookmarkEnd w:id="5"/>
    </w:p>
    <w:p w14:paraId="2408A521" w14:textId="64CEED99" w:rsidR="00FA2DA4" w:rsidRPr="00763BBA" w:rsidRDefault="00FA2DA4" w:rsidP="00FA2DA4">
      <w:pPr>
        <w:pStyle w:val="DefenceHeadingNoTOC3"/>
        <w:ind w:left="1928"/>
      </w:pPr>
      <w:r>
        <w:t xml:space="preserve">The </w:t>
      </w:r>
      <w:r w:rsidR="00982566">
        <w:t>Subc</w:t>
      </w:r>
      <w:r>
        <w:t xml:space="preserve">ontractor must ensure that any relevant </w:t>
      </w:r>
      <w:r w:rsidRPr="00763BBA">
        <w:t xml:space="preserve">payment claim </w:t>
      </w:r>
      <w:r>
        <w:t xml:space="preserve">it </w:t>
      </w:r>
      <w:r w:rsidRPr="00763BBA">
        <w:t>submit</w:t>
      </w:r>
      <w:r>
        <w:t>s</w:t>
      </w:r>
      <w:r w:rsidRPr="00763BBA">
        <w:t xml:space="preserve"> in accordance with clause </w:t>
      </w:r>
      <w:r>
        <w:t>1</w:t>
      </w:r>
      <w:r w:rsidR="00D22276">
        <w:t>1</w:t>
      </w:r>
      <w:r>
        <w:t>.2</w:t>
      </w:r>
      <w:r w:rsidRPr="00763BBA">
        <w:t xml:space="preserve"> of the Conditions of </w:t>
      </w:r>
      <w:r w:rsidR="001E62B4">
        <w:t>Subc</w:t>
      </w:r>
      <w:r w:rsidRPr="00763BBA">
        <w:t>ontract</w:t>
      </w:r>
      <w:r>
        <w:t xml:space="preserve"> reflects the operation of this clause </w:t>
      </w:r>
      <w:r w:rsidR="00376380" w:rsidRPr="00FA2DA4">
        <w:rPr>
          <w:b/>
          <w:i/>
          <w:highlight w:val="yellow"/>
        </w:rPr>
        <w:t>[##]</w:t>
      </w:r>
      <w:r>
        <w:t>.3.</w:t>
      </w:r>
    </w:p>
    <w:p w14:paraId="7AB3AE70" w14:textId="45E9E1EF" w:rsidR="00FA2DA4" w:rsidRPr="00763BBA" w:rsidRDefault="00FA2DA4" w:rsidP="00FA2DA4">
      <w:pPr>
        <w:pStyle w:val="DefenceHeadingNoTOC3"/>
        <w:ind w:left="1928"/>
      </w:pPr>
      <w:r w:rsidRPr="00763BBA">
        <w:t xml:space="preserve">For the purposes of this clause </w:t>
      </w:r>
      <w:r w:rsidR="00376380" w:rsidRPr="00FA2DA4">
        <w:rPr>
          <w:b/>
          <w:i/>
          <w:highlight w:val="yellow"/>
        </w:rPr>
        <w:t>[##]</w:t>
      </w:r>
      <w:r w:rsidRPr="00763BBA">
        <w:t>:</w:t>
      </w:r>
    </w:p>
    <w:p w14:paraId="5A37FB84" w14:textId="77777777" w:rsidR="00FA2DA4" w:rsidRPr="00763BBA" w:rsidRDefault="00FA2DA4" w:rsidP="00FA2DA4">
      <w:pPr>
        <w:pStyle w:val="DefenceHeadingNoTOC4"/>
        <w:numPr>
          <w:ilvl w:val="3"/>
          <w:numId w:val="28"/>
        </w:numPr>
        <w:ind w:left="2892"/>
      </w:pPr>
      <w:r w:rsidRPr="00763BBA">
        <w:t xml:space="preserve">a term defined in the table in paragraph </w:t>
      </w:r>
      <w:r>
        <w:fldChar w:fldCharType="begin"/>
      </w:r>
      <w:r>
        <w:instrText xml:space="preserve"> REF _Ref106196042 \n \h </w:instrText>
      </w:r>
      <w:r>
        <w:fldChar w:fldCharType="separate"/>
      </w:r>
      <w:r>
        <w:t>(a)</w:t>
      </w:r>
      <w:r>
        <w:fldChar w:fldCharType="end"/>
      </w:r>
      <w:r w:rsidRPr="00763BBA">
        <w:t xml:space="preserve"> has the meaning given to it in that table;</w:t>
      </w:r>
    </w:p>
    <w:p w14:paraId="30B8E879" w14:textId="77777777" w:rsidR="00FA2DA4" w:rsidRPr="00763BBA" w:rsidRDefault="00FA2DA4" w:rsidP="00FA2DA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>Adjustment Period</w:t>
      </w:r>
      <w:r w:rsidRPr="00763BBA">
        <w:t xml:space="preserve"> means:</w:t>
      </w:r>
    </w:p>
    <w:p w14:paraId="40BB248D" w14:textId="77777777" w:rsidR="00FA2DA4" w:rsidRPr="00763BBA" w:rsidRDefault="00FA2DA4" w:rsidP="00FA2DA4">
      <w:pPr>
        <w:pStyle w:val="DefenceHeadingNoTOC5"/>
        <w:numPr>
          <w:ilvl w:val="4"/>
          <w:numId w:val="28"/>
        </w:numPr>
        <w:ind w:left="3856"/>
      </w:pPr>
      <w:r w:rsidRPr="00763BBA">
        <w:t>the period from the Initial Adjustment Date until the end of the Quarter in which the Initial Adjustment Date occurred, provided that the first Adjustment Period may have a duration of less than a full Quarter; and</w:t>
      </w:r>
    </w:p>
    <w:p w14:paraId="667610B5" w14:textId="23A72C2B" w:rsidR="00FA2DA4" w:rsidRPr="00763BBA" w:rsidRDefault="00FA2DA4" w:rsidP="00FA2DA4">
      <w:pPr>
        <w:pStyle w:val="DefenceHeadingNoTOC5"/>
        <w:numPr>
          <w:ilvl w:val="4"/>
          <w:numId w:val="28"/>
        </w:numPr>
        <w:ind w:left="3856"/>
      </w:pPr>
      <w:r w:rsidRPr="00763BBA">
        <w:lastRenderedPageBreak/>
        <w:t xml:space="preserve">thereafter, each subsequent Quarter until all of the </w:t>
      </w:r>
      <w:r w:rsidR="00982566">
        <w:t xml:space="preserve">Subcontract </w:t>
      </w:r>
      <w:r w:rsidRPr="00763BBA">
        <w:t xml:space="preserve">Works have reached Completion or earlier termination of the </w:t>
      </w:r>
      <w:r w:rsidR="00982566">
        <w:t>Subc</w:t>
      </w:r>
      <w:r w:rsidRPr="00763BBA">
        <w:t xml:space="preserve">ontract, provided that the last Adjustment Period may have a duration of less than a full Quarter;  </w:t>
      </w:r>
    </w:p>
    <w:p w14:paraId="5A6BE7A3" w14:textId="77777777" w:rsidR="00FA2DA4" w:rsidRPr="00763BBA" w:rsidRDefault="00FA2DA4" w:rsidP="00FA2DA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 xml:space="preserve">Indexation Amount </w:t>
      </w:r>
      <w:r w:rsidRPr="00763BBA">
        <w:t xml:space="preserve">means, in respect of an Adjustment Period, the amount calculated in accordance with paragraph </w:t>
      </w:r>
      <w:r>
        <w:fldChar w:fldCharType="begin"/>
      </w:r>
      <w:r>
        <w:instrText xml:space="preserve"> REF _Ref106196042 \n \h </w:instrText>
      </w:r>
      <w:r>
        <w:fldChar w:fldCharType="separate"/>
      </w:r>
      <w:r>
        <w:t>(a)</w:t>
      </w:r>
      <w:r>
        <w:fldChar w:fldCharType="end"/>
      </w:r>
      <w:r w:rsidRPr="00763BBA">
        <w:t xml:space="preserve">, rounded to two decimal places; </w:t>
      </w:r>
    </w:p>
    <w:p w14:paraId="78A24A07" w14:textId="62AC8DE5" w:rsidR="00FA2DA4" w:rsidRPr="00763BBA" w:rsidRDefault="00FA2DA4" w:rsidP="00FA2DA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>Initial Adjustment Date</w:t>
      </w:r>
      <w:r w:rsidRPr="00763BBA">
        <w:t xml:space="preserve"> means the date that is 12 months from the Award Date; </w:t>
      </w:r>
      <w:r w:rsidRPr="00763BBA">
        <w:rPr>
          <w:b/>
          <w:bCs/>
          <w:i/>
          <w:iCs/>
        </w:rPr>
        <w:t xml:space="preserve">[NOTE: THIS DEFINITION SHOULD NOT BE CHANGED UNLESS PRIOR APPROVAL IS OBTAINED FROM </w:t>
      </w:r>
      <w:r>
        <w:rPr>
          <w:b/>
          <w:bCs/>
          <w:i/>
          <w:iCs/>
        </w:rPr>
        <w:t xml:space="preserve">THE </w:t>
      </w:r>
      <w:r w:rsidR="001E62B4">
        <w:rPr>
          <w:b/>
          <w:bCs/>
          <w:i/>
          <w:iCs/>
        </w:rPr>
        <w:t>MCC CONTRACT</w:t>
      </w:r>
      <w:r w:rsidR="0084002D">
        <w:rPr>
          <w:b/>
          <w:bCs/>
          <w:i/>
          <w:iCs/>
        </w:rPr>
        <w:t xml:space="preserve"> ADMINISTRATOR</w:t>
      </w:r>
      <w:r w:rsidRPr="00763BBA">
        <w:rPr>
          <w:b/>
          <w:bCs/>
          <w:i/>
          <w:iCs/>
        </w:rPr>
        <w:t>]</w:t>
      </w:r>
    </w:p>
    <w:p w14:paraId="04FEEB61" w14:textId="77777777" w:rsidR="00FA2DA4" w:rsidRPr="00763BBA" w:rsidRDefault="00FA2DA4" w:rsidP="00FA2DA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>Labour Component</w:t>
      </w:r>
      <w:r w:rsidRPr="00763BBA">
        <w:t xml:space="preserve"> means an amount equal to the sum of the following:</w:t>
      </w:r>
    </w:p>
    <w:p w14:paraId="42988D07" w14:textId="10BE3C19" w:rsidR="00FA2DA4" w:rsidRPr="00763BBA" w:rsidRDefault="00FA2DA4" w:rsidP="00FA2DA4">
      <w:pPr>
        <w:pStyle w:val="DefenceHeadingNoTOC5"/>
        <w:numPr>
          <w:ilvl w:val="4"/>
          <w:numId w:val="28"/>
        </w:numPr>
        <w:ind w:left="3856"/>
      </w:pPr>
      <w:bookmarkStart w:id="6" w:name="_Ref112326774"/>
      <w:r w:rsidRPr="00763BBA">
        <w:rPr>
          <w:b/>
          <w:bCs/>
          <w:i/>
          <w:iCs/>
        </w:rPr>
        <w:t>[INSERT]</w:t>
      </w:r>
      <w:r w:rsidRPr="00763BBA">
        <w:t xml:space="preserve">% of the original </w:t>
      </w:r>
      <w:r w:rsidR="00982566">
        <w:t>Subc</w:t>
      </w:r>
      <w:r w:rsidRPr="00763BBA">
        <w:t xml:space="preserve">ontract Price specified in the </w:t>
      </w:r>
      <w:r w:rsidR="00982566">
        <w:t>Subc</w:t>
      </w:r>
      <w:r w:rsidRPr="00763BBA">
        <w:t xml:space="preserve">ontract Particulars; and </w:t>
      </w:r>
      <w:r w:rsidRPr="00763BBA">
        <w:rPr>
          <w:b/>
          <w:bCs/>
          <w:i/>
          <w:iCs/>
        </w:rPr>
        <w:t xml:space="preserve">[NOTE: THIS PERCENTAGE MUST BE INSERTED </w:t>
      </w:r>
      <w:r w:rsidR="002D78CE">
        <w:rPr>
          <w:b/>
          <w:bCs/>
          <w:i/>
          <w:iCs/>
        </w:rPr>
        <w:t>PRIOR TO RELEASE OF THIS ADDENDUM</w:t>
      </w:r>
      <w:r w:rsidRPr="00763BBA">
        <w:rPr>
          <w:b/>
          <w:bCs/>
          <w:i/>
          <w:iCs/>
        </w:rPr>
        <w:t xml:space="preserve">. THE PERCENTAGE TO BE INSERTED IS THE PERCENTAGE OF THE CONTRACT PRICE ATTRIBUTABLE TO LABOUR </w:t>
      </w:r>
      <w:bookmarkStart w:id="7" w:name="_Ref106196186"/>
      <w:r w:rsidR="003A0AD2" w:rsidRPr="00205076">
        <w:rPr>
          <w:b/>
          <w:bCs/>
          <w:i/>
          <w:iCs/>
        </w:rPr>
        <w:t xml:space="preserve">AS </w:t>
      </w:r>
      <w:r w:rsidR="003A0AD2">
        <w:rPr>
          <w:b/>
          <w:bCs/>
          <w:i/>
          <w:iCs/>
        </w:rPr>
        <w:t>AGREED WITH THE MCC</w:t>
      </w:r>
      <w:r w:rsidR="003A0AD2" w:rsidRPr="00205076">
        <w:rPr>
          <w:b/>
          <w:bCs/>
          <w:i/>
          <w:iCs/>
        </w:rPr>
        <w:t xml:space="preserve"> CONTRACT ADMINISTRATOR</w:t>
      </w:r>
      <w:r>
        <w:rPr>
          <w:b/>
          <w:bCs/>
          <w:i/>
          <w:iCs/>
        </w:rPr>
        <w:t xml:space="preserve">. THE TOTAL COMBINED PERCENTAGE OF THE VOLATILE MATERIALS COMPONENT, LABOUR COMPONENT AND MATERIAL COMPONENT SHOULD NOT EQUAL 100%, NOTING THAT THE </w:t>
      </w:r>
      <w:r w:rsidR="003A0AD2">
        <w:rPr>
          <w:b/>
          <w:bCs/>
          <w:i/>
          <w:iCs/>
        </w:rPr>
        <w:t>SUB</w:t>
      </w:r>
      <w:r>
        <w:rPr>
          <w:b/>
          <w:bCs/>
          <w:i/>
          <w:iCs/>
        </w:rPr>
        <w:t xml:space="preserve">CONTRACT PRICE WILL LIKELY CONTAIN OTHER COMPONENTS (E.G. </w:t>
      </w:r>
      <w:r w:rsidR="003A0AD2">
        <w:rPr>
          <w:b/>
          <w:bCs/>
          <w:i/>
          <w:iCs/>
        </w:rPr>
        <w:t>SUB</w:t>
      </w:r>
      <w:r>
        <w:rPr>
          <w:b/>
          <w:bCs/>
          <w:i/>
          <w:iCs/>
        </w:rPr>
        <w:t>CONTRACTOR'S PROFIT, SECURITY AND INSURANCE COSTS AND OTHER PRELIMINARIES)</w:t>
      </w:r>
      <w:r w:rsidRPr="000F277B">
        <w:rPr>
          <w:b/>
          <w:bCs/>
          <w:i/>
          <w:iCs/>
        </w:rPr>
        <w:t>]</w:t>
      </w:r>
      <w:bookmarkEnd w:id="6"/>
      <w:bookmarkEnd w:id="7"/>
    </w:p>
    <w:p w14:paraId="7167267F" w14:textId="77777777" w:rsidR="00FA2DA4" w:rsidRPr="00763BBA" w:rsidRDefault="00FA2DA4" w:rsidP="00FA2DA4">
      <w:pPr>
        <w:pStyle w:val="DefenceHeadingNoTOC5"/>
        <w:numPr>
          <w:ilvl w:val="4"/>
          <w:numId w:val="28"/>
        </w:numPr>
        <w:ind w:left="3856"/>
        <w:rPr>
          <w:b/>
          <w:bCs/>
          <w:i/>
          <w:iCs/>
        </w:rPr>
      </w:pPr>
      <w:r w:rsidRPr="00763BBA">
        <w:rPr>
          <w:b/>
          <w:bCs/>
          <w:i/>
          <w:iCs/>
        </w:rPr>
        <w:t>[INSERT]</w:t>
      </w:r>
      <w:r w:rsidRPr="00763BBA">
        <w:t xml:space="preserve">% of the Variation Adjustments; </w:t>
      </w:r>
      <w:r w:rsidRPr="00763BBA">
        <w:rPr>
          <w:b/>
          <w:bCs/>
          <w:i/>
          <w:iCs/>
        </w:rPr>
        <w:t xml:space="preserve">[NOTE: THIS PERCENTAGE MUST BE THE SAME AS THE PERCENTAGE IN SUBSUBPARAGRAPH </w:t>
      </w:r>
      <w:r>
        <w:rPr>
          <w:b/>
          <w:bCs/>
          <w:i/>
          <w:iCs/>
        </w:rPr>
        <w:fldChar w:fldCharType="begin"/>
      </w:r>
      <w:r>
        <w:rPr>
          <w:b/>
          <w:bCs/>
          <w:i/>
          <w:iCs/>
        </w:rPr>
        <w:instrText xml:space="preserve"> REF _Ref112326774 \n \h </w:instrText>
      </w:r>
      <w:r>
        <w:rPr>
          <w:b/>
          <w:bCs/>
          <w:i/>
          <w:iCs/>
        </w:rPr>
      </w:r>
      <w:r>
        <w:rPr>
          <w:b/>
          <w:bCs/>
          <w:i/>
          <w:iCs/>
        </w:rPr>
        <w:fldChar w:fldCharType="separate"/>
      </w:r>
      <w:r>
        <w:rPr>
          <w:b/>
          <w:bCs/>
          <w:i/>
          <w:iCs/>
        </w:rPr>
        <w:t>A</w:t>
      </w:r>
      <w:r>
        <w:rPr>
          <w:b/>
          <w:bCs/>
          <w:i/>
          <w:iCs/>
        </w:rPr>
        <w:fldChar w:fldCharType="end"/>
      </w:r>
      <w:r w:rsidRPr="00763BBA">
        <w:rPr>
          <w:b/>
          <w:bCs/>
          <w:i/>
          <w:iCs/>
        </w:rPr>
        <w:t>]</w:t>
      </w:r>
    </w:p>
    <w:p w14:paraId="1D3CD7FD" w14:textId="77777777" w:rsidR="00FA2DA4" w:rsidRPr="00763BBA" w:rsidRDefault="00FA2DA4" w:rsidP="00FA2DA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>Materials Component</w:t>
      </w:r>
      <w:r w:rsidRPr="00763BBA">
        <w:t xml:space="preserve"> means an amount equal to the sum of the following: </w:t>
      </w:r>
    </w:p>
    <w:p w14:paraId="4236D682" w14:textId="40513BD9" w:rsidR="00FA2DA4" w:rsidRPr="00763BBA" w:rsidRDefault="00FA2DA4" w:rsidP="00FA2DA4">
      <w:pPr>
        <w:pStyle w:val="DefenceHeadingNoTOC5"/>
        <w:numPr>
          <w:ilvl w:val="4"/>
          <w:numId w:val="28"/>
        </w:numPr>
        <w:ind w:left="3856"/>
      </w:pPr>
      <w:bookmarkStart w:id="8" w:name="_Ref112326786"/>
      <w:r w:rsidRPr="00763BBA">
        <w:rPr>
          <w:b/>
          <w:bCs/>
          <w:i/>
          <w:iCs/>
        </w:rPr>
        <w:t>[INSERT]</w:t>
      </w:r>
      <w:r w:rsidRPr="00763BBA">
        <w:t xml:space="preserve">% of the original </w:t>
      </w:r>
      <w:r w:rsidR="00982566">
        <w:t>Subc</w:t>
      </w:r>
      <w:r w:rsidRPr="00763BBA">
        <w:t xml:space="preserve">ontract Price specified in the </w:t>
      </w:r>
      <w:r w:rsidR="00982566">
        <w:t>Subc</w:t>
      </w:r>
      <w:r w:rsidRPr="00763BBA">
        <w:t xml:space="preserve">ontract Particulars; and </w:t>
      </w:r>
      <w:r w:rsidRPr="00763BBA">
        <w:rPr>
          <w:b/>
          <w:bCs/>
          <w:i/>
          <w:iCs/>
        </w:rPr>
        <w:t xml:space="preserve">[NOTE: THIS PERCENTAGE MUST BE INSERTED </w:t>
      </w:r>
      <w:r w:rsidR="002D78CE">
        <w:rPr>
          <w:b/>
          <w:bCs/>
          <w:i/>
          <w:iCs/>
        </w:rPr>
        <w:t>PRIOR TO RELEASE OF THIS ADDENDUM</w:t>
      </w:r>
      <w:r w:rsidRPr="00763BBA">
        <w:rPr>
          <w:b/>
          <w:bCs/>
          <w:i/>
          <w:iCs/>
        </w:rPr>
        <w:t xml:space="preserve">. THE PERCENTAGE TO BE INSERTED IS THE PERCENTAGE OF THE CONTRACT PRICE ATTRIBUTABLE TO MATERIALS </w:t>
      </w:r>
      <w:r w:rsidR="003A0AD2" w:rsidRPr="00205076">
        <w:rPr>
          <w:b/>
          <w:bCs/>
          <w:i/>
          <w:iCs/>
        </w:rPr>
        <w:t xml:space="preserve">AS </w:t>
      </w:r>
      <w:r w:rsidR="003A0AD2">
        <w:rPr>
          <w:b/>
          <w:bCs/>
          <w:i/>
          <w:iCs/>
        </w:rPr>
        <w:t>AGREED WITH THE MCC</w:t>
      </w:r>
      <w:r w:rsidR="003A0AD2" w:rsidRPr="00205076">
        <w:rPr>
          <w:b/>
          <w:bCs/>
          <w:i/>
          <w:iCs/>
        </w:rPr>
        <w:t xml:space="preserve"> CONTRACT ADMINISTRATOR</w:t>
      </w:r>
      <w:r>
        <w:rPr>
          <w:b/>
          <w:bCs/>
          <w:i/>
          <w:iCs/>
        </w:rPr>
        <w:t xml:space="preserve">. THIS AMOUNT </w:t>
      </w:r>
      <w:r w:rsidRPr="00002D66">
        <w:rPr>
          <w:b/>
          <w:bCs/>
          <w:i/>
          <w:iCs/>
          <w:u w:val="single"/>
        </w:rPr>
        <w:t>MUST EXCLUDE</w:t>
      </w:r>
      <w:r>
        <w:rPr>
          <w:b/>
          <w:bCs/>
          <w:i/>
          <w:iCs/>
        </w:rPr>
        <w:t xml:space="preserve"> ANY VOLATILE MATERIALS COMPONENT TO AVOID DOUBLE COUNTING</w:t>
      </w:r>
      <w:r w:rsidRPr="000F277B">
        <w:rPr>
          <w:b/>
          <w:bCs/>
          <w:i/>
          <w:iCs/>
        </w:rPr>
        <w:t>]</w:t>
      </w:r>
      <w:bookmarkEnd w:id="8"/>
    </w:p>
    <w:p w14:paraId="4CD00BA6" w14:textId="77777777" w:rsidR="00FA2DA4" w:rsidRDefault="00FA2DA4" w:rsidP="00FA2DA4">
      <w:pPr>
        <w:pStyle w:val="DefenceHeadingNoTOC5"/>
        <w:numPr>
          <w:ilvl w:val="4"/>
          <w:numId w:val="28"/>
        </w:numPr>
        <w:ind w:left="3856"/>
      </w:pPr>
      <w:r w:rsidRPr="00763BBA">
        <w:rPr>
          <w:b/>
          <w:bCs/>
          <w:i/>
          <w:iCs/>
        </w:rPr>
        <w:t>[INSERT]</w:t>
      </w:r>
      <w:r w:rsidRPr="00763BBA">
        <w:t>% of</w:t>
      </w:r>
      <w:r w:rsidRPr="00763BBA" w:rsidDel="00701B8B">
        <w:t xml:space="preserve"> </w:t>
      </w:r>
      <w:r w:rsidRPr="00763BBA">
        <w:t>the Variation Adjustments</w:t>
      </w:r>
      <w:r>
        <w:t>;</w:t>
      </w:r>
      <w:r w:rsidRPr="00763BBA">
        <w:t xml:space="preserve"> </w:t>
      </w:r>
      <w:r w:rsidRPr="00763BBA">
        <w:rPr>
          <w:b/>
          <w:bCs/>
          <w:i/>
          <w:iCs/>
        </w:rPr>
        <w:t xml:space="preserve">[NOTE: THIS PERCENTAGE MUST BE THE SAME AS THE PERCENTAGE IN SUBSUBPARAGRAPH </w:t>
      </w:r>
      <w:r>
        <w:rPr>
          <w:b/>
          <w:bCs/>
          <w:i/>
          <w:iCs/>
        </w:rPr>
        <w:fldChar w:fldCharType="begin"/>
      </w:r>
      <w:r>
        <w:rPr>
          <w:b/>
          <w:bCs/>
          <w:i/>
          <w:iCs/>
        </w:rPr>
        <w:instrText xml:space="preserve"> REF _Ref112326786 \n \h </w:instrText>
      </w:r>
      <w:r>
        <w:rPr>
          <w:b/>
          <w:bCs/>
          <w:i/>
          <w:iCs/>
        </w:rPr>
      </w:r>
      <w:r>
        <w:rPr>
          <w:b/>
          <w:bCs/>
          <w:i/>
          <w:iCs/>
        </w:rPr>
        <w:fldChar w:fldCharType="separate"/>
      </w:r>
      <w:r>
        <w:rPr>
          <w:b/>
          <w:bCs/>
          <w:i/>
          <w:iCs/>
        </w:rPr>
        <w:t>A</w:t>
      </w:r>
      <w:r>
        <w:rPr>
          <w:b/>
          <w:bCs/>
          <w:i/>
          <w:iCs/>
        </w:rPr>
        <w:fldChar w:fldCharType="end"/>
      </w:r>
      <w:r w:rsidRPr="00763BBA">
        <w:rPr>
          <w:b/>
          <w:bCs/>
          <w:i/>
          <w:iCs/>
        </w:rPr>
        <w:t>]</w:t>
      </w:r>
    </w:p>
    <w:p w14:paraId="645BB1A6" w14:textId="77777777" w:rsidR="00FA2DA4" w:rsidRPr="00763BBA" w:rsidRDefault="00FA2DA4" w:rsidP="00FA2DA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>Quarter</w:t>
      </w:r>
      <w:r w:rsidRPr="00763BBA">
        <w:t xml:space="preserve"> means a </w:t>
      </w:r>
      <w:r w:rsidRPr="00CC6B4F">
        <w:t>calendar</w:t>
      </w:r>
      <w:r w:rsidRPr="00763BBA">
        <w:t xml:space="preserve"> quarter commencing on 1 January, 1 April, 1 July and 1 October in each year; </w:t>
      </w:r>
      <w:r w:rsidRPr="009C7186">
        <w:t>and</w:t>
      </w:r>
    </w:p>
    <w:p w14:paraId="2CBB1F0C" w14:textId="54D8F5BD" w:rsidR="00FA2DA4" w:rsidRPr="00763BBA" w:rsidRDefault="00FA2DA4" w:rsidP="00FA2DA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>Variation Adjustment</w:t>
      </w:r>
      <w:r w:rsidRPr="00763BBA">
        <w:t xml:space="preserve"> means the aggregate of all adjustments to the </w:t>
      </w:r>
      <w:r w:rsidR="001E62B4">
        <w:t>Subc</w:t>
      </w:r>
      <w:r w:rsidRPr="00763BBA">
        <w:t xml:space="preserve">ontract Price in respect of all Variations agreed or determined under clause </w:t>
      </w:r>
      <w:r>
        <w:t>1</w:t>
      </w:r>
      <w:r w:rsidR="001E62B4">
        <w:t>0</w:t>
      </w:r>
      <w:r>
        <w:t>.3</w:t>
      </w:r>
      <w:r w:rsidRPr="00763BBA">
        <w:t xml:space="preserve"> of the Conditions of </w:t>
      </w:r>
      <w:r w:rsidR="001E62B4">
        <w:t>Subc</w:t>
      </w:r>
      <w:r w:rsidRPr="00763BBA">
        <w:t>ontract, excluding</w:t>
      </w:r>
      <w:r w:rsidR="00EB27ED" w:rsidRPr="00EB27ED">
        <w:t xml:space="preserve"> </w:t>
      </w:r>
      <w:r w:rsidR="00EB27ED">
        <w:t xml:space="preserve">any </w:t>
      </w:r>
      <w:r w:rsidR="00EB27ED" w:rsidRPr="00763BBA">
        <w:t xml:space="preserve">adjustment to the </w:t>
      </w:r>
      <w:r w:rsidR="00EB27ED">
        <w:t>Subc</w:t>
      </w:r>
      <w:r w:rsidR="00EB27ED" w:rsidRPr="00763BBA">
        <w:t xml:space="preserve">ontract Price referable to any </w:t>
      </w:r>
      <w:r w:rsidR="00EB27ED">
        <w:t>Subc</w:t>
      </w:r>
      <w:r w:rsidR="00EB27ED" w:rsidRPr="00763BBA">
        <w:t>ontractor's Activities carried out before the Initial Adjustment Date</w:t>
      </w:r>
      <w:r w:rsidR="00EB27ED">
        <w:t>.</w:t>
      </w:r>
    </w:p>
    <w:p w14:paraId="5FC5835C" w14:textId="0F003802" w:rsidR="00C81047" w:rsidRPr="001C688A" w:rsidRDefault="00C81047" w:rsidP="00C81047">
      <w:pPr>
        <w:pStyle w:val="DefenceSchedule1"/>
        <w:numPr>
          <w:ilvl w:val="0"/>
          <w:numId w:val="0"/>
        </w:numPr>
        <w:ind w:left="1843" w:hanging="850"/>
        <w:rPr>
          <w:bCs/>
          <w:iCs/>
        </w:rPr>
      </w:pPr>
    </w:p>
    <w:p w14:paraId="374D3A43" w14:textId="77777777" w:rsidR="00C81047" w:rsidRPr="00A26860" w:rsidRDefault="00C81047" w:rsidP="00C81047">
      <w:pPr>
        <w:pStyle w:val="BodyText"/>
        <w:kinsoku w:val="0"/>
        <w:overflowPunct w:val="0"/>
        <w:spacing w:before="195"/>
      </w:pPr>
      <w:r w:rsidRPr="00A26860">
        <w:rPr>
          <w:color w:val="1C1C1C"/>
        </w:rPr>
        <w:t>Please acknowledge receipt of this Addendum.</w:t>
      </w:r>
    </w:p>
    <w:p w14:paraId="28C0EE03" w14:textId="77777777" w:rsidR="00C81047" w:rsidRPr="00A26860" w:rsidRDefault="00C81047" w:rsidP="00C81047">
      <w:pPr>
        <w:pStyle w:val="BodyText"/>
        <w:tabs>
          <w:tab w:val="left" w:pos="6237"/>
        </w:tabs>
        <w:kinsoku w:val="0"/>
        <w:overflowPunct w:val="0"/>
        <w:spacing w:before="195"/>
        <w:rPr>
          <w:color w:val="1C1C1C"/>
        </w:rPr>
      </w:pPr>
      <w:r w:rsidRPr="00A26860">
        <w:rPr>
          <w:color w:val="1C1C1C"/>
        </w:rPr>
        <w:t>Dated: [</w:t>
      </w:r>
      <w:r w:rsidRPr="00A26860">
        <w:rPr>
          <w:color w:val="1C1C1C"/>
          <w:highlight w:val="yellow"/>
        </w:rPr>
        <w:t>##</w:t>
      </w:r>
      <w:r w:rsidRPr="00A26860">
        <w:rPr>
          <w:color w:val="1C1C1C"/>
        </w:rPr>
        <w:t>]</w:t>
      </w:r>
    </w:p>
    <w:p w14:paraId="0C77C27C" w14:textId="77777777" w:rsidR="00C81047" w:rsidRDefault="00C81047" w:rsidP="00C81047">
      <w:pPr>
        <w:pStyle w:val="BodyText"/>
        <w:kinsoku w:val="0"/>
        <w:overflowPunct w:val="0"/>
        <w:spacing w:before="195"/>
        <w:rPr>
          <w:color w:val="1C1C1C"/>
        </w:rPr>
      </w:pPr>
    </w:p>
    <w:p w14:paraId="696CB6E8" w14:textId="77777777" w:rsidR="00C81047" w:rsidRPr="00A26860" w:rsidRDefault="00C81047" w:rsidP="00C81047">
      <w:pPr>
        <w:spacing w:after="200"/>
        <w:rPr>
          <w:sz w:val="20"/>
          <w:szCs w:val="20"/>
        </w:rPr>
      </w:pPr>
      <w:r w:rsidRPr="00A26860">
        <w:rPr>
          <w:sz w:val="20"/>
          <w:szCs w:val="20"/>
        </w:rPr>
        <w:t xml:space="preserve">Signed:  </w:t>
      </w:r>
    </w:p>
    <w:p w14:paraId="15BC300B" w14:textId="0FB804CD" w:rsidR="009A76D4" w:rsidRPr="00C81047" w:rsidRDefault="009A76D4" w:rsidP="00C81047">
      <w:pPr>
        <w:spacing w:after="200"/>
        <w:rPr>
          <w:sz w:val="20"/>
          <w:szCs w:val="20"/>
        </w:rPr>
      </w:pPr>
    </w:p>
    <w:sectPr w:rsidR="009A76D4" w:rsidRPr="00C81047" w:rsidSect="00FE3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107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B6B2" w14:textId="77777777" w:rsidR="00C81047" w:rsidRDefault="00C81047" w:rsidP="00E3422C">
      <w:r>
        <w:separator/>
      </w:r>
    </w:p>
  </w:endnote>
  <w:endnote w:type="continuationSeparator" w:id="0">
    <w:p w14:paraId="4424BE9E" w14:textId="77777777" w:rsidR="00C81047" w:rsidRDefault="00C81047" w:rsidP="00E3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G Omega">
    <w:altName w:val="Candar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0572" w14:textId="61A8FB2B" w:rsidR="00BB70DF" w:rsidRDefault="00B542C3">
    <w:fldSimple w:instr=" DOCVARIABLE  CUFooterText \* MERGEFORMAT " w:fldLock="1">
      <w:r>
        <w:t>L\364169966.1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706" w14:textId="46415A4C" w:rsidR="00C81047" w:rsidRDefault="00B542C3">
    <w:pPr>
      <w:pStyle w:val="Footer"/>
    </w:pPr>
    <w:fldSimple w:instr=" DOCVARIABLE  CUFooterText \* MERGEFORMAT " w:fldLock="1">
      <w:r>
        <w:t>L\364169966.1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3473" w14:textId="1A6B6413" w:rsidR="00BB70DF" w:rsidRDefault="00B542C3">
    <w:fldSimple w:instr=" DOCVARIABLE  CUFooterText \* MERGEFORMAT " w:fldLock="1">
      <w:r>
        <w:t>L\364169966.1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09F7" w14:textId="77777777" w:rsidR="00C81047" w:rsidRDefault="00C81047" w:rsidP="00E3422C">
      <w:r>
        <w:separator/>
      </w:r>
    </w:p>
  </w:footnote>
  <w:footnote w:type="continuationSeparator" w:id="0">
    <w:p w14:paraId="0B62D6FD" w14:textId="77777777" w:rsidR="00C81047" w:rsidRDefault="00C81047" w:rsidP="00E3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D18C" w14:textId="77777777" w:rsidR="00C81047" w:rsidRDefault="00C81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1189" w14:textId="77777777" w:rsidR="00C81047" w:rsidRDefault="00C810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F9AA" w14:textId="77777777" w:rsidR="00C81047" w:rsidRDefault="00C81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B94"/>
    <w:multiLevelType w:val="multilevel"/>
    <w:tmpl w:val="35B24AE4"/>
    <w:styleLink w:val="CUNumber"/>
    <w:lvl w:ilvl="0">
      <w:start w:val="1"/>
      <w:numFmt w:val="decimal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36D1F4B"/>
    <w:multiLevelType w:val="multilevel"/>
    <w:tmpl w:val="6624E450"/>
    <w:numStyleLink w:val="CUTable"/>
  </w:abstractNum>
  <w:abstractNum w:abstractNumId="2" w15:restartNumberingAfterBreak="0">
    <w:nsid w:val="1E926CA2"/>
    <w:multiLevelType w:val="multilevel"/>
    <w:tmpl w:val="9934E5D8"/>
    <w:styleLink w:val="bullet-list6pt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173C3C" w:themeColor="accent1"/>
        <w:sz w:val="16"/>
      </w:rPr>
    </w:lvl>
    <w:lvl w:ilvl="1">
      <w:start w:val="1"/>
      <w:numFmt w:val="bullet"/>
      <w:lvlText w:val="●"/>
      <w:lvlJc w:val="left"/>
      <w:pPr>
        <w:ind w:left="568" w:hanging="284"/>
      </w:pPr>
      <w:rPr>
        <w:rFonts w:ascii="Arial" w:hAnsi="Arial" w:hint="default"/>
        <w:color w:val="000000" w:themeColor="text2"/>
        <w:sz w:val="16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Arial" w:hAnsi="Arial" w:hint="default"/>
        <w:sz w:val="16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20B211E2"/>
    <w:multiLevelType w:val="multilevel"/>
    <w:tmpl w:val="12A47432"/>
    <w:numStyleLink w:val="CUSchedule"/>
  </w:abstractNum>
  <w:abstractNum w:abstractNumId="4" w15:restartNumberingAfterBreak="0">
    <w:nsid w:val="26A71780"/>
    <w:multiLevelType w:val="multilevel"/>
    <w:tmpl w:val="8AFEB994"/>
    <w:styleLink w:val="DefenceHeading"/>
    <w:lvl w:ilvl="0">
      <w:start w:val="1"/>
      <w:numFmt w:val="decimal"/>
      <w:pStyle w:val="Defence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964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5" w15:restartNumberingAfterBreak="0">
    <w:nsid w:val="287667E9"/>
    <w:multiLevelType w:val="multilevel"/>
    <w:tmpl w:val="E18C4F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34" w:hanging="567"/>
      </w:pPr>
      <w:rPr>
        <w:rFonts w:hint="default"/>
        <w:sz w:val="2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  <w:sz w:val="20"/>
      </w:rPr>
    </w:lvl>
    <w:lvl w:ilvl="4">
      <w:start w:val="1"/>
      <w:numFmt w:val="upperLetter"/>
      <w:lvlText w:val="%5."/>
      <w:lvlJc w:val="left"/>
      <w:pPr>
        <w:ind w:left="2268" w:hanging="567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6240FB"/>
    <w:multiLevelType w:val="multilevel"/>
    <w:tmpl w:val="CB7629BE"/>
    <w:styleLink w:val="DefenceHeadingNoTOC"/>
    <w:lvl w:ilvl="0">
      <w:start w:val="1"/>
      <w:numFmt w:val="decimal"/>
      <w:pStyle w:val="DefenceHeadingNoTOC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DefenceHeadingNoTOC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Letter"/>
      <w:pStyle w:val="DefenceHeadingNoTOC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DefenceHeadingNoTOC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DefenceHeadingNoTOC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pStyle w:val="DefenceHeadingNoTOC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pStyle w:val="DefenceHeadingNoTOC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DefenceHeadingNoTOC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7" w15:restartNumberingAfterBreak="0">
    <w:nsid w:val="2EA94E41"/>
    <w:multiLevelType w:val="multilevel"/>
    <w:tmpl w:val="3AD089BC"/>
    <w:styleLink w:val="CUTableBullet"/>
    <w:lvl w:ilvl="0">
      <w:start w:val="1"/>
      <w:numFmt w:val="bullet"/>
      <w:pStyle w:val="CUTable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CUTable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CUTable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52D4D84"/>
    <w:multiLevelType w:val="multilevel"/>
    <w:tmpl w:val="12A47432"/>
    <w:styleLink w:val="CUSchedule"/>
    <w:lvl w:ilvl="0">
      <w:start w:val="1"/>
      <w:numFmt w:val="decimal"/>
      <w:pStyle w:val="ScheduleHeading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pStyle w:val="Schedule2"/>
      <w:lvlText w:val="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pStyle w:val="Schedule3"/>
      <w:lvlText w:val="(%4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edule4"/>
      <w:lvlText w:val="(%5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5"/>
      <w:lvlText w:val="%6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chedule6"/>
      <w:lvlText w:val="%7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Schedule7"/>
      <w:lvlText w:val="%8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pStyle w:val="Schedule8"/>
      <w:lvlText w:val="%9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B9F0EE5"/>
    <w:multiLevelType w:val="multilevel"/>
    <w:tmpl w:val="959E5978"/>
    <w:numStyleLink w:val="CUDefinitions"/>
  </w:abstractNum>
  <w:abstractNum w:abstractNumId="10" w15:restartNumberingAfterBreak="0">
    <w:nsid w:val="3C9157C0"/>
    <w:multiLevelType w:val="multilevel"/>
    <w:tmpl w:val="B372C442"/>
    <w:styleLink w:val="CUIndent"/>
    <w:lvl w:ilvl="0">
      <w:start w:val="1"/>
      <w:numFmt w:val="none"/>
      <w:pStyle w:val="IndentParaLevel1"/>
      <w:suff w:val="nothing"/>
      <w:lvlText w:val="%1"/>
      <w:lvlJc w:val="left"/>
      <w:pPr>
        <w:ind w:left="964" w:firstLine="0"/>
      </w:pPr>
      <w:rPr>
        <w:rFonts w:hint="default"/>
      </w:rPr>
    </w:lvl>
    <w:lvl w:ilvl="1">
      <w:start w:val="1"/>
      <w:numFmt w:val="none"/>
      <w:pStyle w:val="IndentParaLevel2"/>
      <w:suff w:val="nothing"/>
      <w:lvlText w:val="%2"/>
      <w:lvlJc w:val="left"/>
      <w:pPr>
        <w:ind w:left="1928" w:firstLine="0"/>
      </w:pPr>
      <w:rPr>
        <w:rFonts w:hint="default"/>
      </w:rPr>
    </w:lvl>
    <w:lvl w:ilvl="2">
      <w:start w:val="1"/>
      <w:numFmt w:val="none"/>
      <w:pStyle w:val="IndentParaLevel3"/>
      <w:suff w:val="nothing"/>
      <w:lvlText w:val=""/>
      <w:lvlJc w:val="left"/>
      <w:pPr>
        <w:ind w:left="2892" w:firstLine="0"/>
      </w:pPr>
      <w:rPr>
        <w:rFonts w:hint="default"/>
      </w:rPr>
    </w:lvl>
    <w:lvl w:ilvl="3">
      <w:start w:val="1"/>
      <w:numFmt w:val="none"/>
      <w:pStyle w:val="IndentParaLevel4"/>
      <w:suff w:val="nothing"/>
      <w:lvlText w:val=""/>
      <w:lvlJc w:val="left"/>
      <w:pPr>
        <w:ind w:left="3856" w:firstLine="0"/>
      </w:pPr>
      <w:rPr>
        <w:rFonts w:hint="default"/>
      </w:rPr>
    </w:lvl>
    <w:lvl w:ilvl="4">
      <w:start w:val="1"/>
      <w:numFmt w:val="none"/>
      <w:pStyle w:val="IndentParaLevel5"/>
      <w:suff w:val="nothing"/>
      <w:lvlText w:val=""/>
      <w:lvlJc w:val="left"/>
      <w:pPr>
        <w:ind w:left="4820" w:firstLine="0"/>
      </w:pPr>
      <w:rPr>
        <w:rFonts w:hint="default"/>
      </w:rPr>
    </w:lvl>
    <w:lvl w:ilvl="5">
      <w:start w:val="1"/>
      <w:numFmt w:val="none"/>
      <w:pStyle w:val="IndentParaLevel6"/>
      <w:suff w:val="nothing"/>
      <w:lvlText w:val=""/>
      <w:lvlJc w:val="left"/>
      <w:pPr>
        <w:ind w:left="578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11" w15:restartNumberingAfterBreak="0">
    <w:nsid w:val="430443D6"/>
    <w:multiLevelType w:val="multilevel"/>
    <w:tmpl w:val="A872CFA2"/>
    <w:lvl w:ilvl="0">
      <w:start w:val="1"/>
      <w:numFmt w:val="decimal"/>
      <w:pStyle w:val="DefenceSchedule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caps w:val="0"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5E2354F"/>
    <w:multiLevelType w:val="multilevel"/>
    <w:tmpl w:val="6624E450"/>
    <w:styleLink w:val="CUTable"/>
    <w:lvl w:ilvl="0">
      <w:start w:val="1"/>
      <w:numFmt w:val="none"/>
      <w:pStyle w:val="CUTableHeading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CUTable1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CUTable2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CUTable3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UTable4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CUTable5"/>
      <w:lvlText w:val="%6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6E11E5"/>
    <w:multiLevelType w:val="multilevel"/>
    <w:tmpl w:val="B2002F32"/>
    <w:styleLink w:val="CUHeading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B85624"/>
    <w:multiLevelType w:val="multilevel"/>
    <w:tmpl w:val="B372C442"/>
    <w:numStyleLink w:val="CUIndent"/>
  </w:abstractNum>
  <w:abstractNum w:abstractNumId="15" w15:restartNumberingAfterBreak="0">
    <w:nsid w:val="4ECF2678"/>
    <w:multiLevelType w:val="multilevel"/>
    <w:tmpl w:val="959E5978"/>
    <w:styleLink w:val="CUDefinitions"/>
    <w:lvl w:ilvl="0">
      <w:numFmt w:val="none"/>
      <w:pStyle w:val="Definition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initionNum2"/>
      <w:lvlText w:val="(%2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szCs w:val="22"/>
        <w:u w:val="none"/>
      </w:rPr>
    </w:lvl>
    <w:lvl w:ilvl="2">
      <w:start w:val="1"/>
      <w:numFmt w:val="lowerRoman"/>
      <w:pStyle w:val="DefinitionNum3"/>
      <w:lvlText w:val="(%3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upperLetter"/>
      <w:pStyle w:val="DefinitionNum4"/>
      <w:lvlText w:val="%4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none"/>
      <w:lvlText w:val="%5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7C1549E"/>
    <w:multiLevelType w:val="multilevel"/>
    <w:tmpl w:val="F2E003D0"/>
    <w:styleLink w:val="CUBullet"/>
    <w:lvl w:ilvl="0">
      <w:start w:val="1"/>
      <w:numFmt w:val="bullet"/>
      <w:pStyle w:val="List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892"/>
        </w:tabs>
        <w:ind w:left="2892" w:hanging="964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3856"/>
        </w:tabs>
        <w:ind w:left="3856" w:hanging="964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4820"/>
        </w:tabs>
        <w:ind w:left="4820" w:hanging="96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97244AA"/>
    <w:multiLevelType w:val="multilevel"/>
    <w:tmpl w:val="AD74D40A"/>
    <w:lvl w:ilvl="0">
      <w:start w:val="1"/>
      <w:numFmt w:val="decimal"/>
      <w:pStyle w:val="ExhibitHeading"/>
      <w:suff w:val="space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B615AA8"/>
    <w:multiLevelType w:val="multilevel"/>
    <w:tmpl w:val="359042BE"/>
    <w:lvl w:ilvl="0">
      <w:start w:val="1"/>
      <w:numFmt w:val="upperLetter"/>
      <w:lvlRestart w:val="0"/>
      <w:pStyle w:val="AnnexureHeading"/>
      <w:suff w:val="space"/>
      <w:lvlText w:val="Annexur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19" w15:restartNumberingAfterBreak="0">
    <w:nsid w:val="688D26AD"/>
    <w:multiLevelType w:val="multilevel"/>
    <w:tmpl w:val="35B24AE4"/>
    <w:numStyleLink w:val="CUNumber"/>
  </w:abstractNum>
  <w:abstractNum w:abstractNumId="20" w15:restartNumberingAfterBreak="0">
    <w:nsid w:val="75F456ED"/>
    <w:multiLevelType w:val="multilevel"/>
    <w:tmpl w:val="6624E450"/>
    <w:numStyleLink w:val="CUTable"/>
  </w:abstractNum>
  <w:abstractNum w:abstractNumId="21" w15:restartNumberingAfterBreak="0">
    <w:nsid w:val="77EA1C1B"/>
    <w:multiLevelType w:val="multilevel"/>
    <w:tmpl w:val="CE6A5AEA"/>
    <w:styleLink w:val="CUTableIndent"/>
    <w:lvl w:ilvl="0">
      <w:start w:val="1"/>
      <w:numFmt w:val="none"/>
      <w:pStyle w:val="CUTableIndent1"/>
      <w:suff w:val="nothing"/>
      <w:lvlText w:val=""/>
      <w:lvlJc w:val="left"/>
      <w:pPr>
        <w:ind w:left="567" w:firstLine="0"/>
      </w:pPr>
      <w:rPr>
        <w:rFonts w:ascii="Arial" w:hAnsi="Arial" w:hint="default"/>
        <w:sz w:val="20"/>
      </w:rPr>
    </w:lvl>
    <w:lvl w:ilvl="1">
      <w:start w:val="1"/>
      <w:numFmt w:val="none"/>
      <w:pStyle w:val="CUTableIndent2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pStyle w:val="CUTableIndent3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90577E2"/>
    <w:multiLevelType w:val="multilevel"/>
    <w:tmpl w:val="57523E74"/>
    <w:lvl w:ilvl="0">
      <w:start w:val="1"/>
      <w:numFmt w:val="decimal"/>
      <w:pStyle w:val="AttachmentHeading"/>
      <w:suff w:val="space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C436CCD"/>
    <w:multiLevelType w:val="multilevel"/>
    <w:tmpl w:val="01A452FE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96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92"/>
        </w:tabs>
        <w:ind w:left="2892" w:hanging="96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3856"/>
        </w:tabs>
        <w:ind w:left="3856" w:hanging="96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820"/>
        </w:tabs>
        <w:ind w:left="4820" w:hanging="964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83"/>
        </w:tabs>
        <w:ind w:left="5783" w:hanging="963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24" w15:restartNumberingAfterBreak="0">
    <w:nsid w:val="7C6922A4"/>
    <w:multiLevelType w:val="multilevel"/>
    <w:tmpl w:val="3D2AE1EE"/>
    <w:lvl w:ilvl="0">
      <w:start w:val="1"/>
      <w:numFmt w:val="none"/>
      <w:lvlRestart w:val="0"/>
      <w:pStyle w:val="CUTableHeadingLegal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UTableNumberingLegal1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u w:val="none"/>
      </w:rPr>
    </w:lvl>
    <w:lvl w:ilvl="2">
      <w:start w:val="1"/>
      <w:numFmt w:val="decimal"/>
      <w:pStyle w:val="CUTableNumberingLegal2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18"/>
        <w:u w:val="none"/>
      </w:rPr>
    </w:lvl>
    <w:lvl w:ilvl="3">
      <w:start w:val="1"/>
      <w:numFmt w:val="decimal"/>
      <w:pStyle w:val="CUTableNumberingLegal3"/>
      <w:lvlText w:val="%2.%3.%4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u w:val="none"/>
      </w:rPr>
    </w:lvl>
    <w:lvl w:ilvl="4">
      <w:start w:val="1"/>
      <w:numFmt w:val="decimal"/>
      <w:pStyle w:val="CUTableNumberingLegal4"/>
      <w:lvlText w:val="%2.%3.%4.%5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u w:val="none"/>
      </w:rPr>
    </w:lvl>
    <w:lvl w:ilvl="5">
      <w:start w:val="1"/>
      <w:numFmt w:val="decimal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563417640">
    <w:abstractNumId w:val="22"/>
  </w:num>
  <w:num w:numId="2" w16cid:durableId="364255019">
    <w:abstractNumId w:val="17"/>
  </w:num>
  <w:num w:numId="3" w16cid:durableId="2025129351">
    <w:abstractNumId w:val="0"/>
  </w:num>
  <w:num w:numId="4" w16cid:durableId="1075053583">
    <w:abstractNumId w:val="10"/>
  </w:num>
  <w:num w:numId="5" w16cid:durableId="370225880">
    <w:abstractNumId w:val="16"/>
  </w:num>
  <w:num w:numId="6" w16cid:durableId="1500266432">
    <w:abstractNumId w:val="12"/>
  </w:num>
  <w:num w:numId="7" w16cid:durableId="122387362">
    <w:abstractNumId w:val="15"/>
  </w:num>
  <w:num w:numId="8" w16cid:durableId="1256281201">
    <w:abstractNumId w:val="13"/>
  </w:num>
  <w:num w:numId="9" w16cid:durableId="646982058">
    <w:abstractNumId w:val="8"/>
  </w:num>
  <w:num w:numId="10" w16cid:durableId="831289263">
    <w:abstractNumId w:val="7"/>
  </w:num>
  <w:num w:numId="11" w16cid:durableId="1083406393">
    <w:abstractNumId w:val="21"/>
  </w:num>
  <w:num w:numId="12" w16cid:durableId="1888058474">
    <w:abstractNumId w:val="14"/>
  </w:num>
  <w:num w:numId="13" w16cid:durableId="110172604">
    <w:abstractNumId w:val="24"/>
  </w:num>
  <w:num w:numId="14" w16cid:durableId="2066681318">
    <w:abstractNumId w:val="1"/>
  </w:num>
  <w:num w:numId="15" w16cid:durableId="1017270481">
    <w:abstractNumId w:val="18"/>
  </w:num>
  <w:num w:numId="16" w16cid:durableId="95830747">
    <w:abstractNumId w:val="9"/>
  </w:num>
  <w:num w:numId="17" w16cid:durableId="1369991850">
    <w:abstractNumId w:val="13"/>
  </w:num>
  <w:num w:numId="18" w16cid:durableId="599678576">
    <w:abstractNumId w:val="19"/>
  </w:num>
  <w:num w:numId="19" w16cid:durableId="202787403">
    <w:abstractNumId w:val="5"/>
  </w:num>
  <w:num w:numId="20" w16cid:durableId="1893689117">
    <w:abstractNumId w:val="23"/>
  </w:num>
  <w:num w:numId="21" w16cid:durableId="1069883725">
    <w:abstractNumId w:val="2"/>
  </w:num>
  <w:num w:numId="22" w16cid:durableId="1695964290">
    <w:abstractNumId w:val="3"/>
  </w:num>
  <w:num w:numId="23" w16cid:durableId="1477724961">
    <w:abstractNumId w:val="20"/>
  </w:num>
  <w:num w:numId="24" w16cid:durableId="576742000">
    <w:abstractNumId w:val="19"/>
    <w:lvlOverride w:ilvl="0">
      <w:lvl w:ilvl="0">
        <w:start w:val="1"/>
        <w:numFmt w:val="decimal"/>
        <w:pStyle w:val="CUNumber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cs="Times New Roman" w:hint="default"/>
          <w:b w:val="0"/>
          <w:i w:val="0"/>
          <w:caps/>
          <w:sz w:val="20"/>
          <w:szCs w:val="20"/>
          <w:u w:val="none"/>
        </w:rPr>
      </w:lvl>
    </w:lvlOverride>
    <w:lvlOverride w:ilvl="2">
      <w:lvl w:ilvl="2">
        <w:start w:val="1"/>
        <w:numFmt w:val="lowerLetter"/>
        <w:pStyle w:val="CUNumber3"/>
        <w:lvlText w:val="(%3)"/>
        <w:lvlJc w:val="left"/>
        <w:pPr>
          <w:tabs>
            <w:tab w:val="num" w:pos="1928"/>
          </w:tabs>
          <w:ind w:left="1928" w:hanging="964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25" w16cid:durableId="544566425">
    <w:abstractNumId w:val="11"/>
  </w:num>
  <w:num w:numId="26" w16cid:durableId="796602672">
    <w:abstractNumId w:val="4"/>
  </w:num>
  <w:num w:numId="27" w16cid:durableId="935288593">
    <w:abstractNumId w:val="6"/>
  </w:num>
  <w:num w:numId="28" w16cid:durableId="159662440">
    <w:abstractNumId w:val="6"/>
    <w:lvlOverride w:ilvl="0">
      <w:lvl w:ilvl="0">
        <w:start w:val="1"/>
        <w:numFmt w:val="decimal"/>
        <w:pStyle w:val="DefenceHeadingNoTOC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efenceHeadingNoTOC2"/>
        <w:lvlText w:val="%1.%2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lvl w:ilvl="2">
        <w:start w:val="1"/>
        <w:numFmt w:val="lowerLetter"/>
        <w:pStyle w:val="DefenceHeadingNoTOC3"/>
        <w:lvlText w:val="(%3)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Roman"/>
        <w:pStyle w:val="DefenceHeadingNoTOC4"/>
        <w:lvlText w:val="(%4)"/>
        <w:lvlJc w:val="left"/>
        <w:pPr>
          <w:tabs>
            <w:tab w:val="num" w:pos="1928"/>
          </w:tabs>
          <w:ind w:left="1928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4">
      <w:lvl w:ilvl="4">
        <w:start w:val="1"/>
        <w:numFmt w:val="upperLetter"/>
        <w:pStyle w:val="DefenceHeadingNoTOC5"/>
        <w:lvlText w:val="%5."/>
        <w:lvlJc w:val="left"/>
        <w:pPr>
          <w:tabs>
            <w:tab w:val="num" w:pos="2892"/>
          </w:tabs>
          <w:ind w:left="2892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pStyle w:val="DefenceHeadingNoTOC6"/>
        <w:lvlText w:val="%6)"/>
        <w:lvlJc w:val="left"/>
        <w:pPr>
          <w:tabs>
            <w:tab w:val="num" w:pos="3856"/>
          </w:tabs>
          <w:ind w:left="3856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6">
      <w:lvl w:ilvl="6">
        <w:start w:val="1"/>
        <w:numFmt w:val="lowerLetter"/>
        <w:pStyle w:val="DefenceHeadingNoTOC7"/>
        <w:lvlText w:val="%7)"/>
        <w:lvlJc w:val="left"/>
        <w:pPr>
          <w:tabs>
            <w:tab w:val="num" w:pos="4820"/>
          </w:tabs>
          <w:ind w:left="4820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7">
      <w:lvl w:ilvl="7">
        <w:start w:val="1"/>
        <w:numFmt w:val="lowerRoman"/>
        <w:pStyle w:val="DefenceHeadingNoTOC8"/>
        <w:lvlText w:val="%8)"/>
        <w:lvlJc w:val="left"/>
        <w:pPr>
          <w:tabs>
            <w:tab w:val="num" w:pos="5783"/>
          </w:tabs>
          <w:ind w:left="5783" w:hanging="963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747"/>
          </w:tabs>
          <w:ind w:left="6747" w:hanging="964"/>
        </w:pPr>
        <w:rPr>
          <w:rFonts w:hint="default"/>
        </w:rPr>
      </w:lvl>
    </w:lvlOverride>
  </w:num>
  <w:num w:numId="29" w16cid:durableId="307127309">
    <w:abstractNumId w:val="6"/>
    <w:lvlOverride w:ilvl="0">
      <w:startOverride w:val="1"/>
      <w:lvl w:ilvl="0">
        <w:start w:val="1"/>
        <w:numFmt w:val="decimal"/>
        <w:pStyle w:val="DefenceHeadingNoTOC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DefenceHeadingNoTOC2"/>
        <w:lvlText w:val="%1.%2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lowerLetter"/>
        <w:pStyle w:val="DefenceHeadingNoTOC3"/>
        <w:lvlText w:val="(%3)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Roman"/>
        <w:pStyle w:val="DefenceHeadingNoTOC4"/>
        <w:lvlText w:val="(%4)"/>
        <w:lvlJc w:val="left"/>
        <w:pPr>
          <w:tabs>
            <w:tab w:val="num" w:pos="1928"/>
          </w:tabs>
          <w:ind w:left="1928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upperLetter"/>
        <w:pStyle w:val="DefenceHeadingNoTOC5"/>
        <w:lvlText w:val="%5."/>
        <w:lvlJc w:val="left"/>
        <w:pPr>
          <w:tabs>
            <w:tab w:val="num" w:pos="2892"/>
          </w:tabs>
          <w:ind w:left="2892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decimal"/>
        <w:pStyle w:val="DefenceHeadingNoTOC6"/>
        <w:lvlText w:val="%6)"/>
        <w:lvlJc w:val="left"/>
        <w:pPr>
          <w:tabs>
            <w:tab w:val="num" w:pos="3856"/>
          </w:tabs>
          <w:ind w:left="3856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6">
      <w:startOverride w:val="1"/>
      <w:lvl w:ilvl="6">
        <w:start w:val="1"/>
        <w:numFmt w:val="lowerLetter"/>
        <w:pStyle w:val="DefenceHeadingNoTOC7"/>
        <w:lvlText w:val="%7)"/>
        <w:lvlJc w:val="left"/>
        <w:pPr>
          <w:tabs>
            <w:tab w:val="num" w:pos="4820"/>
          </w:tabs>
          <w:ind w:left="4820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7">
      <w:startOverride w:val="1"/>
      <w:lvl w:ilvl="7">
        <w:start w:val="1"/>
        <w:numFmt w:val="lowerRoman"/>
        <w:pStyle w:val="DefenceHeadingNoTOC8"/>
        <w:lvlText w:val="%8)"/>
        <w:lvlJc w:val="left"/>
        <w:pPr>
          <w:tabs>
            <w:tab w:val="num" w:pos="5783"/>
          </w:tabs>
          <w:ind w:left="5783" w:hanging="963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6747"/>
          </w:tabs>
          <w:ind w:left="6747" w:hanging="964"/>
        </w:pPr>
        <w:rPr>
          <w:rFonts w:hint="default"/>
        </w:rPr>
      </w:lvl>
    </w:lvlOverride>
  </w:num>
  <w:num w:numId="30" w16cid:durableId="292100830">
    <w:abstractNumId w:val="6"/>
    <w:lvlOverride w:ilvl="0">
      <w:startOverride w:val="1"/>
      <w:lvl w:ilvl="0">
        <w:start w:val="1"/>
        <w:numFmt w:val="decimal"/>
        <w:pStyle w:val="DefenceHeadingNoTOC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DefenceHeadingNoTOC2"/>
        <w:lvlText w:val="%1.%2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lowerLetter"/>
        <w:pStyle w:val="DefenceHeadingNoTOC3"/>
        <w:lvlText w:val="(%3)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Roman"/>
        <w:pStyle w:val="DefenceHeadingNoTOC4"/>
        <w:lvlText w:val="(%4)"/>
        <w:lvlJc w:val="left"/>
        <w:pPr>
          <w:tabs>
            <w:tab w:val="num" w:pos="1928"/>
          </w:tabs>
          <w:ind w:left="1928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upperLetter"/>
        <w:pStyle w:val="DefenceHeadingNoTOC5"/>
        <w:lvlText w:val="%5."/>
        <w:lvlJc w:val="left"/>
        <w:pPr>
          <w:tabs>
            <w:tab w:val="num" w:pos="2892"/>
          </w:tabs>
          <w:ind w:left="2892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decimal"/>
        <w:pStyle w:val="DefenceHeadingNoTOC6"/>
        <w:lvlText w:val="%6)"/>
        <w:lvlJc w:val="left"/>
        <w:pPr>
          <w:tabs>
            <w:tab w:val="num" w:pos="3856"/>
          </w:tabs>
          <w:ind w:left="3856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6">
      <w:startOverride w:val="1"/>
      <w:lvl w:ilvl="6">
        <w:start w:val="1"/>
        <w:numFmt w:val="lowerLetter"/>
        <w:pStyle w:val="DefenceHeadingNoTOC7"/>
        <w:lvlText w:val="%7)"/>
        <w:lvlJc w:val="left"/>
        <w:pPr>
          <w:tabs>
            <w:tab w:val="num" w:pos="4820"/>
          </w:tabs>
          <w:ind w:left="4820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7">
      <w:startOverride w:val="1"/>
      <w:lvl w:ilvl="7">
        <w:start w:val="1"/>
        <w:numFmt w:val="lowerRoman"/>
        <w:pStyle w:val="DefenceHeadingNoTOC8"/>
        <w:lvlText w:val="%8)"/>
        <w:lvlJc w:val="left"/>
        <w:pPr>
          <w:tabs>
            <w:tab w:val="num" w:pos="5783"/>
          </w:tabs>
          <w:ind w:left="5783" w:hanging="963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6747"/>
          </w:tabs>
          <w:ind w:left="6747" w:hanging="964"/>
        </w:pPr>
        <w:rPr>
          <w:rFonts w:hint="default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Moves/>
  <w:defaultTabStop w:val="964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FooterText" w:val="L\364169966.1"/>
  </w:docVars>
  <w:rsids>
    <w:rsidRoot w:val="00C81047"/>
    <w:rsid w:val="00002C94"/>
    <w:rsid w:val="00002D66"/>
    <w:rsid w:val="0002641B"/>
    <w:rsid w:val="0003152E"/>
    <w:rsid w:val="00032286"/>
    <w:rsid w:val="00036D71"/>
    <w:rsid w:val="000415F5"/>
    <w:rsid w:val="000820B8"/>
    <w:rsid w:val="000B51AD"/>
    <w:rsid w:val="000C0028"/>
    <w:rsid w:val="000C6326"/>
    <w:rsid w:val="001108D5"/>
    <w:rsid w:val="0012683A"/>
    <w:rsid w:val="00142107"/>
    <w:rsid w:val="00146E77"/>
    <w:rsid w:val="00170EDE"/>
    <w:rsid w:val="0018533D"/>
    <w:rsid w:val="00187103"/>
    <w:rsid w:val="001B023D"/>
    <w:rsid w:val="001B341D"/>
    <w:rsid w:val="001D222A"/>
    <w:rsid w:val="001E0DEF"/>
    <w:rsid w:val="001E62B4"/>
    <w:rsid w:val="0021101E"/>
    <w:rsid w:val="00230287"/>
    <w:rsid w:val="002432BB"/>
    <w:rsid w:val="00252946"/>
    <w:rsid w:val="00253A17"/>
    <w:rsid w:val="00267E66"/>
    <w:rsid w:val="00274E60"/>
    <w:rsid w:val="00275B8B"/>
    <w:rsid w:val="002A78D5"/>
    <w:rsid w:val="002C2B6F"/>
    <w:rsid w:val="002D78CE"/>
    <w:rsid w:val="00312604"/>
    <w:rsid w:val="00323975"/>
    <w:rsid w:val="00344EDA"/>
    <w:rsid w:val="00350763"/>
    <w:rsid w:val="00360AAD"/>
    <w:rsid w:val="00374CCB"/>
    <w:rsid w:val="0037533D"/>
    <w:rsid w:val="00376380"/>
    <w:rsid w:val="00377067"/>
    <w:rsid w:val="0037717A"/>
    <w:rsid w:val="00392336"/>
    <w:rsid w:val="003A0AD2"/>
    <w:rsid w:val="003A570C"/>
    <w:rsid w:val="003B1280"/>
    <w:rsid w:val="003C41D0"/>
    <w:rsid w:val="003D0340"/>
    <w:rsid w:val="003F0367"/>
    <w:rsid w:val="00412BFF"/>
    <w:rsid w:val="00420799"/>
    <w:rsid w:val="00450070"/>
    <w:rsid w:val="0046037C"/>
    <w:rsid w:val="00466053"/>
    <w:rsid w:val="00471197"/>
    <w:rsid w:val="00474E5A"/>
    <w:rsid w:val="0048035C"/>
    <w:rsid w:val="00481884"/>
    <w:rsid w:val="00491652"/>
    <w:rsid w:val="004957E7"/>
    <w:rsid w:val="004D6741"/>
    <w:rsid w:val="004E0636"/>
    <w:rsid w:val="004E7E82"/>
    <w:rsid w:val="004F78E8"/>
    <w:rsid w:val="00500EDB"/>
    <w:rsid w:val="00504280"/>
    <w:rsid w:val="00511F20"/>
    <w:rsid w:val="00515F1F"/>
    <w:rsid w:val="00524805"/>
    <w:rsid w:val="00525566"/>
    <w:rsid w:val="005279A4"/>
    <w:rsid w:val="0053437A"/>
    <w:rsid w:val="00555CF6"/>
    <w:rsid w:val="00571CA4"/>
    <w:rsid w:val="00583D22"/>
    <w:rsid w:val="00584F9C"/>
    <w:rsid w:val="005A1BF7"/>
    <w:rsid w:val="005A2879"/>
    <w:rsid w:val="005A50E6"/>
    <w:rsid w:val="005B5134"/>
    <w:rsid w:val="005C303C"/>
    <w:rsid w:val="005D3849"/>
    <w:rsid w:val="005D5DAE"/>
    <w:rsid w:val="005D772D"/>
    <w:rsid w:val="005E3DE4"/>
    <w:rsid w:val="005E568C"/>
    <w:rsid w:val="005E58C5"/>
    <w:rsid w:val="00622B11"/>
    <w:rsid w:val="00645C6B"/>
    <w:rsid w:val="0065083C"/>
    <w:rsid w:val="00667F05"/>
    <w:rsid w:val="00671EF0"/>
    <w:rsid w:val="00676509"/>
    <w:rsid w:val="00682729"/>
    <w:rsid w:val="00696910"/>
    <w:rsid w:val="006A2732"/>
    <w:rsid w:val="006A4B4F"/>
    <w:rsid w:val="006B0E85"/>
    <w:rsid w:val="006B3EC5"/>
    <w:rsid w:val="006C6A1C"/>
    <w:rsid w:val="006C7BA1"/>
    <w:rsid w:val="006F249C"/>
    <w:rsid w:val="007055CE"/>
    <w:rsid w:val="00713FDA"/>
    <w:rsid w:val="00725B5F"/>
    <w:rsid w:val="007477A6"/>
    <w:rsid w:val="00770DD4"/>
    <w:rsid w:val="007743F9"/>
    <w:rsid w:val="00792686"/>
    <w:rsid w:val="00792DD3"/>
    <w:rsid w:val="007A1BE2"/>
    <w:rsid w:val="007A330E"/>
    <w:rsid w:val="007A48EB"/>
    <w:rsid w:val="007D4EEB"/>
    <w:rsid w:val="007D571B"/>
    <w:rsid w:val="007E2677"/>
    <w:rsid w:val="007E7213"/>
    <w:rsid w:val="007F3B4F"/>
    <w:rsid w:val="00834B3B"/>
    <w:rsid w:val="008372A6"/>
    <w:rsid w:val="0084002D"/>
    <w:rsid w:val="008444A6"/>
    <w:rsid w:val="00846A1A"/>
    <w:rsid w:val="00857D3F"/>
    <w:rsid w:val="0086145A"/>
    <w:rsid w:val="008726C4"/>
    <w:rsid w:val="00885EBB"/>
    <w:rsid w:val="00887EA1"/>
    <w:rsid w:val="008B6FC9"/>
    <w:rsid w:val="008C01A3"/>
    <w:rsid w:val="008C0FF7"/>
    <w:rsid w:val="008D5E3E"/>
    <w:rsid w:val="008F112D"/>
    <w:rsid w:val="008F3D1A"/>
    <w:rsid w:val="00904697"/>
    <w:rsid w:val="00926B65"/>
    <w:rsid w:val="00953987"/>
    <w:rsid w:val="00961BA1"/>
    <w:rsid w:val="00975FF9"/>
    <w:rsid w:val="00982566"/>
    <w:rsid w:val="009A76D4"/>
    <w:rsid w:val="00A13B40"/>
    <w:rsid w:val="00A31504"/>
    <w:rsid w:val="00A4141E"/>
    <w:rsid w:val="00A56F5E"/>
    <w:rsid w:val="00A65D19"/>
    <w:rsid w:val="00A714E0"/>
    <w:rsid w:val="00A7274B"/>
    <w:rsid w:val="00A7530D"/>
    <w:rsid w:val="00A76745"/>
    <w:rsid w:val="00A80F10"/>
    <w:rsid w:val="00A968A2"/>
    <w:rsid w:val="00AA2C43"/>
    <w:rsid w:val="00AD0044"/>
    <w:rsid w:val="00AE33AE"/>
    <w:rsid w:val="00B143AC"/>
    <w:rsid w:val="00B36FA4"/>
    <w:rsid w:val="00B37260"/>
    <w:rsid w:val="00B511AF"/>
    <w:rsid w:val="00B542C3"/>
    <w:rsid w:val="00B54855"/>
    <w:rsid w:val="00B77BC5"/>
    <w:rsid w:val="00B9066A"/>
    <w:rsid w:val="00BA7E9C"/>
    <w:rsid w:val="00BB70DF"/>
    <w:rsid w:val="00BB76D8"/>
    <w:rsid w:val="00BC2D01"/>
    <w:rsid w:val="00BE1014"/>
    <w:rsid w:val="00C031AB"/>
    <w:rsid w:val="00C24A65"/>
    <w:rsid w:val="00C25F15"/>
    <w:rsid w:val="00C27E4E"/>
    <w:rsid w:val="00C3531E"/>
    <w:rsid w:val="00C417AE"/>
    <w:rsid w:val="00C773B1"/>
    <w:rsid w:val="00C81047"/>
    <w:rsid w:val="00CA08D0"/>
    <w:rsid w:val="00CD4D20"/>
    <w:rsid w:val="00D00C04"/>
    <w:rsid w:val="00D13444"/>
    <w:rsid w:val="00D22276"/>
    <w:rsid w:val="00D25C14"/>
    <w:rsid w:val="00D37752"/>
    <w:rsid w:val="00D552D6"/>
    <w:rsid w:val="00DA1042"/>
    <w:rsid w:val="00DC2DA2"/>
    <w:rsid w:val="00DC42FC"/>
    <w:rsid w:val="00DC448B"/>
    <w:rsid w:val="00DC521D"/>
    <w:rsid w:val="00DC6BA3"/>
    <w:rsid w:val="00DF5A03"/>
    <w:rsid w:val="00E10217"/>
    <w:rsid w:val="00E30C08"/>
    <w:rsid w:val="00E3388D"/>
    <w:rsid w:val="00E3422C"/>
    <w:rsid w:val="00E62174"/>
    <w:rsid w:val="00EA0293"/>
    <w:rsid w:val="00EB27ED"/>
    <w:rsid w:val="00EC33B2"/>
    <w:rsid w:val="00ED0004"/>
    <w:rsid w:val="00F10BC8"/>
    <w:rsid w:val="00F26FC3"/>
    <w:rsid w:val="00F401B7"/>
    <w:rsid w:val="00F42800"/>
    <w:rsid w:val="00F56444"/>
    <w:rsid w:val="00F57922"/>
    <w:rsid w:val="00F5792E"/>
    <w:rsid w:val="00F73C94"/>
    <w:rsid w:val="00F748A0"/>
    <w:rsid w:val="00FA2DA4"/>
    <w:rsid w:val="00FC2E58"/>
    <w:rsid w:val="00FC5FE2"/>
    <w:rsid w:val="00FD4F69"/>
    <w:rsid w:val="00FE20B1"/>
    <w:rsid w:val="00FE3D55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2AB9335"/>
  <w15:chartTrackingRefBased/>
  <w15:docId w15:val="{4E9C4116-C431-4A5F-8AD7-AF05FAF0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10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Heading1">
    <w:name w:val="heading 1"/>
    <w:next w:val="IndentParaLevel1"/>
    <w:link w:val="Heading1Char"/>
    <w:uiPriority w:val="1"/>
    <w:qFormat/>
    <w:rsid w:val="005A50E6"/>
    <w:pPr>
      <w:keepNext/>
      <w:numPr>
        <w:numId w:val="17"/>
      </w:numPr>
      <w:spacing w:after="220"/>
      <w:outlineLvl w:val="0"/>
    </w:pPr>
    <w:rPr>
      <w:rFonts w:cs="Arial"/>
      <w:b/>
      <w:bCs/>
      <w:color w:val="173C3C" w:themeColor="accent1"/>
      <w:sz w:val="28"/>
      <w:szCs w:val="32"/>
    </w:rPr>
  </w:style>
  <w:style w:type="paragraph" w:styleId="Heading2">
    <w:name w:val="heading 2"/>
    <w:next w:val="IndentParaLevel1"/>
    <w:rsid w:val="005A50E6"/>
    <w:pPr>
      <w:keepNext/>
      <w:numPr>
        <w:ilvl w:val="1"/>
        <w:numId w:val="17"/>
      </w:numPr>
      <w:spacing w:after="220"/>
      <w:outlineLvl w:val="1"/>
    </w:pPr>
    <w:rPr>
      <w:b/>
      <w:bCs/>
      <w:iCs/>
      <w:color w:val="8E8A93" w:themeColor="accent4"/>
      <w:sz w:val="24"/>
      <w:szCs w:val="28"/>
    </w:rPr>
  </w:style>
  <w:style w:type="paragraph" w:styleId="Heading3">
    <w:name w:val="heading 3"/>
    <w:basedOn w:val="Normal"/>
    <w:rsid w:val="005A50E6"/>
    <w:pPr>
      <w:numPr>
        <w:ilvl w:val="2"/>
        <w:numId w:val="17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rsid w:val="005A50E6"/>
    <w:pPr>
      <w:numPr>
        <w:ilvl w:val="3"/>
        <w:numId w:val="17"/>
      </w:numPr>
      <w:outlineLvl w:val="3"/>
    </w:pPr>
    <w:rPr>
      <w:bCs/>
      <w:szCs w:val="28"/>
    </w:rPr>
  </w:style>
  <w:style w:type="paragraph" w:styleId="Heading5">
    <w:name w:val="heading 5"/>
    <w:basedOn w:val="Normal"/>
    <w:rsid w:val="005A50E6"/>
    <w:pPr>
      <w:numPr>
        <w:ilvl w:val="4"/>
        <w:numId w:val="17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rsid w:val="005A50E6"/>
    <w:pPr>
      <w:numPr>
        <w:ilvl w:val="5"/>
        <w:numId w:val="17"/>
      </w:numPr>
      <w:outlineLvl w:val="5"/>
    </w:pPr>
    <w:rPr>
      <w:bCs/>
    </w:rPr>
  </w:style>
  <w:style w:type="paragraph" w:styleId="Heading7">
    <w:name w:val="heading 7"/>
    <w:basedOn w:val="Normal"/>
    <w:rsid w:val="005A50E6"/>
    <w:pPr>
      <w:numPr>
        <w:ilvl w:val="6"/>
        <w:numId w:val="17"/>
      </w:numPr>
      <w:outlineLvl w:val="6"/>
    </w:pPr>
  </w:style>
  <w:style w:type="paragraph" w:styleId="Heading8">
    <w:name w:val="heading 8"/>
    <w:basedOn w:val="Normal"/>
    <w:rsid w:val="005A50E6"/>
    <w:pPr>
      <w:numPr>
        <w:ilvl w:val="7"/>
        <w:numId w:val="17"/>
      </w:numPr>
      <w:outlineLvl w:val="7"/>
    </w:pPr>
    <w:rPr>
      <w:iCs/>
    </w:rPr>
  </w:style>
  <w:style w:type="paragraph" w:styleId="Heading9">
    <w:name w:val="heading 9"/>
    <w:basedOn w:val="Normal"/>
    <w:next w:val="Normal"/>
    <w:rsid w:val="005A50E6"/>
    <w:pPr>
      <w:keepNext/>
      <w:numPr>
        <w:ilvl w:val="8"/>
        <w:numId w:val="17"/>
      </w:numPr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Opt">
    <w:name w:val="AltOpt"/>
    <w:basedOn w:val="DefaultParagraphFont"/>
    <w:rsid w:val="003D0340"/>
    <w:rPr>
      <w:rFonts w:ascii="Arial" w:hAnsi="Arial"/>
      <w:b/>
      <w:color w:val="FFFF99"/>
      <w:sz w:val="20"/>
      <w:szCs w:val="22"/>
      <w:shd w:val="clear" w:color="auto" w:fill="808080"/>
    </w:rPr>
  </w:style>
  <w:style w:type="paragraph" w:customStyle="1" w:styleId="AnnexureHeading">
    <w:name w:val="Annexure Heading"/>
    <w:basedOn w:val="Normal"/>
    <w:next w:val="Normal"/>
    <w:rsid w:val="005A50E6"/>
    <w:pPr>
      <w:pageBreakBefore/>
      <w:numPr>
        <w:numId w:val="15"/>
      </w:numPr>
      <w:spacing w:after="220"/>
    </w:pPr>
    <w:rPr>
      <w:b/>
      <w:color w:val="173C3C" w:themeColor="accent1"/>
    </w:rPr>
  </w:style>
  <w:style w:type="paragraph" w:customStyle="1" w:styleId="AttachmentHeading">
    <w:name w:val="Attachment Heading"/>
    <w:basedOn w:val="Normal"/>
    <w:next w:val="Normal"/>
    <w:rsid w:val="005B5134"/>
    <w:pPr>
      <w:pageBreakBefore/>
      <w:numPr>
        <w:numId w:val="1"/>
      </w:numPr>
      <w:outlineLvl w:val="0"/>
    </w:pPr>
    <w:rPr>
      <w:b/>
      <w:color w:val="173C3C" w:themeColor="accent1"/>
    </w:rPr>
  </w:style>
  <w:style w:type="paragraph" w:customStyle="1" w:styleId="IndentParaLevel1">
    <w:name w:val="IndentParaLevel1"/>
    <w:basedOn w:val="Normal"/>
    <w:rsid w:val="00CA08D0"/>
    <w:pPr>
      <w:numPr>
        <w:numId w:val="12"/>
      </w:numPr>
    </w:pPr>
  </w:style>
  <w:style w:type="paragraph" w:customStyle="1" w:styleId="Commentary">
    <w:name w:val="Commentary"/>
    <w:basedOn w:val="IndentParaLevel1"/>
    <w:rsid w:val="00FF2395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964"/>
    </w:pPr>
    <w:rPr>
      <w:bCs/>
      <w:color w:val="800080"/>
    </w:rPr>
  </w:style>
  <w:style w:type="paragraph" w:customStyle="1" w:styleId="CUNumber1">
    <w:name w:val="CU_Number1"/>
    <w:basedOn w:val="Normal"/>
    <w:qFormat/>
    <w:rsid w:val="005A50E6"/>
    <w:pPr>
      <w:numPr>
        <w:numId w:val="18"/>
      </w:numPr>
      <w:outlineLvl w:val="0"/>
    </w:pPr>
  </w:style>
  <w:style w:type="paragraph" w:customStyle="1" w:styleId="CUNumber2">
    <w:name w:val="CU_Number2"/>
    <w:basedOn w:val="Normal"/>
    <w:qFormat/>
    <w:rsid w:val="005A50E6"/>
    <w:pPr>
      <w:numPr>
        <w:ilvl w:val="1"/>
        <w:numId w:val="18"/>
      </w:numPr>
      <w:outlineLvl w:val="1"/>
    </w:pPr>
  </w:style>
  <w:style w:type="paragraph" w:customStyle="1" w:styleId="CUNumber3">
    <w:name w:val="CU_Number3"/>
    <w:basedOn w:val="Normal"/>
    <w:qFormat/>
    <w:rsid w:val="005A50E6"/>
    <w:pPr>
      <w:numPr>
        <w:ilvl w:val="2"/>
        <w:numId w:val="18"/>
      </w:numPr>
      <w:outlineLvl w:val="2"/>
    </w:pPr>
  </w:style>
  <w:style w:type="paragraph" w:customStyle="1" w:styleId="CUNumber4">
    <w:name w:val="CU_Number4"/>
    <w:basedOn w:val="Normal"/>
    <w:qFormat/>
    <w:rsid w:val="005A50E6"/>
    <w:pPr>
      <w:numPr>
        <w:ilvl w:val="3"/>
        <w:numId w:val="18"/>
      </w:numPr>
      <w:outlineLvl w:val="3"/>
    </w:pPr>
  </w:style>
  <w:style w:type="paragraph" w:customStyle="1" w:styleId="CUNumber5">
    <w:name w:val="CU_Number5"/>
    <w:basedOn w:val="Normal"/>
    <w:qFormat/>
    <w:rsid w:val="005A50E6"/>
    <w:pPr>
      <w:numPr>
        <w:ilvl w:val="4"/>
        <w:numId w:val="18"/>
      </w:numPr>
      <w:outlineLvl w:val="4"/>
    </w:pPr>
  </w:style>
  <w:style w:type="paragraph" w:customStyle="1" w:styleId="CUNumber6">
    <w:name w:val="CU_Number6"/>
    <w:basedOn w:val="Normal"/>
    <w:qFormat/>
    <w:rsid w:val="005A50E6"/>
    <w:pPr>
      <w:numPr>
        <w:ilvl w:val="5"/>
        <w:numId w:val="18"/>
      </w:numPr>
      <w:outlineLvl w:val="5"/>
    </w:pPr>
  </w:style>
  <w:style w:type="paragraph" w:customStyle="1" w:styleId="CUNumber7">
    <w:name w:val="CU_Number7"/>
    <w:basedOn w:val="Normal"/>
    <w:qFormat/>
    <w:rsid w:val="005A50E6"/>
    <w:pPr>
      <w:numPr>
        <w:ilvl w:val="6"/>
        <w:numId w:val="18"/>
      </w:numPr>
      <w:outlineLvl w:val="6"/>
    </w:pPr>
  </w:style>
  <w:style w:type="paragraph" w:customStyle="1" w:styleId="CUNumber8">
    <w:name w:val="CU_Number8"/>
    <w:basedOn w:val="Normal"/>
    <w:qFormat/>
    <w:rsid w:val="005A50E6"/>
    <w:pPr>
      <w:numPr>
        <w:ilvl w:val="7"/>
        <w:numId w:val="18"/>
      </w:numPr>
      <w:outlineLvl w:val="7"/>
    </w:pPr>
  </w:style>
  <w:style w:type="paragraph" w:customStyle="1" w:styleId="Definition">
    <w:name w:val="Definition"/>
    <w:basedOn w:val="Normal"/>
    <w:rsid w:val="005A50E6"/>
    <w:pPr>
      <w:numPr>
        <w:numId w:val="16"/>
      </w:numPr>
    </w:pPr>
  </w:style>
  <w:style w:type="paragraph" w:customStyle="1" w:styleId="DefinitionNum2">
    <w:name w:val="DefinitionNum2"/>
    <w:basedOn w:val="Normal"/>
    <w:rsid w:val="005A50E6"/>
    <w:pPr>
      <w:numPr>
        <w:ilvl w:val="1"/>
        <w:numId w:val="16"/>
      </w:numPr>
    </w:pPr>
    <w:rPr>
      <w:color w:val="000000"/>
    </w:rPr>
  </w:style>
  <w:style w:type="paragraph" w:customStyle="1" w:styleId="DefinitionNum3">
    <w:name w:val="DefinitionNum3"/>
    <w:basedOn w:val="Normal"/>
    <w:rsid w:val="005A50E6"/>
    <w:pPr>
      <w:numPr>
        <w:ilvl w:val="2"/>
        <w:numId w:val="16"/>
      </w:numPr>
      <w:outlineLvl w:val="2"/>
    </w:pPr>
    <w:rPr>
      <w:color w:val="000000"/>
    </w:rPr>
  </w:style>
  <w:style w:type="paragraph" w:customStyle="1" w:styleId="DefinitionNum4">
    <w:name w:val="DefinitionNum4"/>
    <w:basedOn w:val="Normal"/>
    <w:rsid w:val="005A50E6"/>
    <w:pPr>
      <w:numPr>
        <w:ilvl w:val="3"/>
        <w:numId w:val="16"/>
      </w:numPr>
    </w:pPr>
  </w:style>
  <w:style w:type="paragraph" w:customStyle="1" w:styleId="EndIdentifier">
    <w:name w:val="EndIdentifier"/>
    <w:basedOn w:val="Commentary"/>
    <w:rsid w:val="002432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i/>
    </w:rPr>
  </w:style>
  <w:style w:type="character" w:styleId="EndnoteReference">
    <w:name w:val="endnote reference"/>
    <w:basedOn w:val="DefaultParagraphFont"/>
    <w:rsid w:val="003D0340"/>
    <w:rPr>
      <w:rFonts w:ascii="Arial" w:hAnsi="Arial"/>
      <w:sz w:val="20"/>
      <w:vertAlign w:val="superscript"/>
    </w:rPr>
  </w:style>
  <w:style w:type="paragraph" w:customStyle="1" w:styleId="ExhibitHeading">
    <w:name w:val="Exhibit Heading"/>
    <w:basedOn w:val="Normal"/>
    <w:next w:val="Normal"/>
    <w:rsid w:val="005B5134"/>
    <w:pPr>
      <w:pageBreakBefore/>
      <w:numPr>
        <w:numId w:val="2"/>
      </w:numPr>
      <w:outlineLvl w:val="0"/>
    </w:pPr>
    <w:rPr>
      <w:b/>
      <w:color w:val="173C3C" w:themeColor="accent1"/>
    </w:rPr>
  </w:style>
  <w:style w:type="character" w:styleId="FootnoteReference">
    <w:name w:val="footnote reference"/>
    <w:basedOn w:val="DefaultParagraphFont"/>
    <w:rsid w:val="00A7530D"/>
    <w:rPr>
      <w:rFonts w:ascii="Arial" w:hAnsi="Arial"/>
      <w:sz w:val="18"/>
      <w:vertAlign w:val="superscript"/>
    </w:rPr>
  </w:style>
  <w:style w:type="character" w:styleId="Hyperlink">
    <w:name w:val="Hyperlink"/>
    <w:basedOn w:val="DefaultParagraphFont"/>
    <w:rsid w:val="003A570C"/>
    <w:rPr>
      <w:color w:val="0000FF"/>
      <w:u w:val="single"/>
    </w:rPr>
  </w:style>
  <w:style w:type="character" w:customStyle="1" w:styleId="IDDVariableMarker">
    <w:name w:val="IDDVariableMarker"/>
    <w:basedOn w:val="DefaultParagraphFont"/>
    <w:rsid w:val="00FF2395"/>
    <w:rPr>
      <w:b/>
    </w:rPr>
  </w:style>
  <w:style w:type="paragraph" w:customStyle="1" w:styleId="IndentParaLevel2">
    <w:name w:val="IndentParaLevel2"/>
    <w:basedOn w:val="Normal"/>
    <w:rsid w:val="00CA08D0"/>
    <w:pPr>
      <w:numPr>
        <w:ilvl w:val="1"/>
        <w:numId w:val="12"/>
      </w:numPr>
    </w:pPr>
  </w:style>
  <w:style w:type="paragraph" w:customStyle="1" w:styleId="IndentParaLevel3">
    <w:name w:val="IndentParaLevel3"/>
    <w:basedOn w:val="Normal"/>
    <w:rsid w:val="00CA08D0"/>
    <w:pPr>
      <w:numPr>
        <w:ilvl w:val="2"/>
        <w:numId w:val="12"/>
      </w:numPr>
    </w:pPr>
  </w:style>
  <w:style w:type="paragraph" w:customStyle="1" w:styleId="IndentParaLevel4">
    <w:name w:val="IndentParaLevel4"/>
    <w:basedOn w:val="Normal"/>
    <w:rsid w:val="00CA08D0"/>
    <w:pPr>
      <w:numPr>
        <w:ilvl w:val="3"/>
        <w:numId w:val="12"/>
      </w:numPr>
    </w:pPr>
  </w:style>
  <w:style w:type="paragraph" w:customStyle="1" w:styleId="IndentParaLevel5">
    <w:name w:val="IndentParaLevel5"/>
    <w:basedOn w:val="Normal"/>
    <w:rsid w:val="00CA08D0"/>
    <w:pPr>
      <w:numPr>
        <w:ilvl w:val="4"/>
        <w:numId w:val="12"/>
      </w:numPr>
    </w:pPr>
  </w:style>
  <w:style w:type="paragraph" w:customStyle="1" w:styleId="IndentParaLevel6">
    <w:name w:val="IndentParaLevel6"/>
    <w:basedOn w:val="Normal"/>
    <w:rsid w:val="00CA08D0"/>
    <w:pPr>
      <w:numPr>
        <w:ilvl w:val="5"/>
        <w:numId w:val="12"/>
      </w:numPr>
    </w:pPr>
  </w:style>
  <w:style w:type="paragraph" w:styleId="ListBullet">
    <w:name w:val="List Bullet"/>
    <w:basedOn w:val="Normal"/>
    <w:rsid w:val="002432BB"/>
    <w:pPr>
      <w:numPr>
        <w:numId w:val="5"/>
      </w:numPr>
    </w:pPr>
  </w:style>
  <w:style w:type="paragraph" w:styleId="ListBullet2">
    <w:name w:val="List Bullet 2"/>
    <w:basedOn w:val="Normal"/>
    <w:rsid w:val="002432BB"/>
    <w:pPr>
      <w:numPr>
        <w:ilvl w:val="1"/>
        <w:numId w:val="5"/>
      </w:numPr>
    </w:pPr>
  </w:style>
  <w:style w:type="paragraph" w:styleId="ListBullet3">
    <w:name w:val="List Bullet 3"/>
    <w:basedOn w:val="Normal"/>
    <w:rsid w:val="002432BB"/>
    <w:pPr>
      <w:numPr>
        <w:ilvl w:val="2"/>
        <w:numId w:val="5"/>
      </w:numPr>
    </w:pPr>
  </w:style>
  <w:style w:type="paragraph" w:styleId="ListBullet4">
    <w:name w:val="List Bullet 4"/>
    <w:basedOn w:val="Normal"/>
    <w:rsid w:val="002432BB"/>
    <w:pPr>
      <w:numPr>
        <w:ilvl w:val="3"/>
        <w:numId w:val="5"/>
      </w:numPr>
    </w:pPr>
  </w:style>
  <w:style w:type="paragraph" w:styleId="ListBullet5">
    <w:name w:val="List Bullet 5"/>
    <w:basedOn w:val="Normal"/>
    <w:rsid w:val="002432BB"/>
    <w:pPr>
      <w:numPr>
        <w:ilvl w:val="4"/>
        <w:numId w:val="5"/>
      </w:numPr>
    </w:pPr>
  </w:style>
  <w:style w:type="paragraph" w:customStyle="1" w:styleId="MinorTitleArial">
    <w:name w:val="Minor_Title_Arial"/>
    <w:next w:val="Normal"/>
    <w:rsid w:val="002432BB"/>
    <w:pPr>
      <w:spacing w:after="0"/>
    </w:pPr>
    <w:rPr>
      <w:rFonts w:cs="Arial"/>
      <w:color w:val="000000"/>
      <w:sz w:val="18"/>
      <w:szCs w:val="18"/>
    </w:rPr>
  </w:style>
  <w:style w:type="character" w:styleId="PageNumber">
    <w:name w:val="page number"/>
    <w:basedOn w:val="DefaultParagraphFont"/>
    <w:semiHidden/>
    <w:rsid w:val="003D0340"/>
    <w:rPr>
      <w:rFonts w:ascii="Arial" w:hAnsi="Arial"/>
      <w:sz w:val="18"/>
    </w:rPr>
  </w:style>
  <w:style w:type="paragraph" w:customStyle="1" w:styleId="ScheduleHeading">
    <w:name w:val="Schedule Heading"/>
    <w:basedOn w:val="Normal"/>
    <w:next w:val="Normal"/>
    <w:rsid w:val="005A50E6"/>
    <w:pPr>
      <w:pageBreakBefore/>
      <w:numPr>
        <w:numId w:val="22"/>
      </w:numPr>
      <w:spacing w:after="220"/>
      <w:outlineLvl w:val="0"/>
    </w:pPr>
    <w:rPr>
      <w:b/>
      <w:color w:val="173C3C" w:themeColor="accent1"/>
    </w:rPr>
  </w:style>
  <w:style w:type="paragraph" w:customStyle="1" w:styleId="Schedule1">
    <w:name w:val="Schedule_1"/>
    <w:basedOn w:val="Normal"/>
    <w:next w:val="IndentParaLevel1"/>
    <w:rsid w:val="005B5134"/>
    <w:pPr>
      <w:keepNext/>
      <w:numPr>
        <w:ilvl w:val="1"/>
        <w:numId w:val="22"/>
      </w:numPr>
      <w:outlineLvl w:val="0"/>
    </w:pPr>
    <w:rPr>
      <w:b/>
      <w:color w:val="173C3C" w:themeColor="accent1"/>
      <w:sz w:val="28"/>
    </w:rPr>
  </w:style>
  <w:style w:type="paragraph" w:customStyle="1" w:styleId="Schedule2">
    <w:name w:val="Schedule_2"/>
    <w:basedOn w:val="Normal"/>
    <w:next w:val="IndentParaLevel1"/>
    <w:rsid w:val="005B5134"/>
    <w:pPr>
      <w:keepNext/>
      <w:numPr>
        <w:ilvl w:val="2"/>
        <w:numId w:val="22"/>
      </w:numPr>
      <w:outlineLvl w:val="1"/>
    </w:pPr>
    <w:rPr>
      <w:b/>
      <w:color w:val="8E8A93" w:themeColor="accent4"/>
    </w:rPr>
  </w:style>
  <w:style w:type="paragraph" w:customStyle="1" w:styleId="Schedule3">
    <w:name w:val="Schedule_3"/>
    <w:basedOn w:val="Normal"/>
    <w:rsid w:val="003D0340"/>
    <w:pPr>
      <w:numPr>
        <w:ilvl w:val="3"/>
        <w:numId w:val="22"/>
      </w:numPr>
      <w:outlineLvl w:val="2"/>
    </w:pPr>
  </w:style>
  <w:style w:type="paragraph" w:customStyle="1" w:styleId="Schedule4">
    <w:name w:val="Schedule_4"/>
    <w:basedOn w:val="Normal"/>
    <w:rsid w:val="003D0340"/>
    <w:pPr>
      <w:numPr>
        <w:ilvl w:val="4"/>
        <w:numId w:val="22"/>
      </w:numPr>
      <w:outlineLvl w:val="3"/>
    </w:pPr>
  </w:style>
  <w:style w:type="paragraph" w:customStyle="1" w:styleId="Schedule5">
    <w:name w:val="Schedule_5"/>
    <w:basedOn w:val="Normal"/>
    <w:rsid w:val="003D0340"/>
    <w:pPr>
      <w:numPr>
        <w:ilvl w:val="5"/>
        <w:numId w:val="22"/>
      </w:numPr>
      <w:outlineLvl w:val="5"/>
    </w:pPr>
  </w:style>
  <w:style w:type="paragraph" w:customStyle="1" w:styleId="Schedule6">
    <w:name w:val="Schedule_6"/>
    <w:basedOn w:val="Normal"/>
    <w:rsid w:val="003D0340"/>
    <w:pPr>
      <w:numPr>
        <w:ilvl w:val="6"/>
        <w:numId w:val="22"/>
      </w:numPr>
      <w:outlineLvl w:val="6"/>
    </w:pPr>
  </w:style>
  <w:style w:type="paragraph" w:customStyle="1" w:styleId="Schedule7">
    <w:name w:val="Schedule_7"/>
    <w:basedOn w:val="Normal"/>
    <w:rsid w:val="003D0340"/>
    <w:pPr>
      <w:numPr>
        <w:ilvl w:val="7"/>
        <w:numId w:val="22"/>
      </w:numPr>
      <w:outlineLvl w:val="7"/>
    </w:pPr>
  </w:style>
  <w:style w:type="paragraph" w:customStyle="1" w:styleId="Schedule8">
    <w:name w:val="Schedule_8"/>
    <w:basedOn w:val="Normal"/>
    <w:rsid w:val="003D0340"/>
    <w:pPr>
      <w:numPr>
        <w:ilvl w:val="8"/>
        <w:numId w:val="22"/>
      </w:numPr>
      <w:outlineLvl w:val="8"/>
    </w:pPr>
  </w:style>
  <w:style w:type="paragraph" w:styleId="NormalWeb">
    <w:name w:val="Normal (Web)"/>
    <w:basedOn w:val="Normal"/>
    <w:uiPriority w:val="99"/>
    <w:semiHidden/>
    <w:unhideWhenUsed/>
    <w:rsid w:val="007A1BE2"/>
  </w:style>
  <w:style w:type="paragraph" w:customStyle="1" w:styleId="TitleArial">
    <w:name w:val="Title_Arial"/>
    <w:next w:val="Normal"/>
    <w:rsid w:val="003D0340"/>
    <w:pPr>
      <w:spacing w:after="0"/>
      <w:outlineLvl w:val="0"/>
    </w:pPr>
    <w:rPr>
      <w:rFonts w:cs="Arial"/>
      <w:bCs/>
      <w:sz w:val="44"/>
      <w:szCs w:val="44"/>
    </w:rPr>
  </w:style>
  <w:style w:type="paragraph" w:styleId="TOC1">
    <w:name w:val="toc 1"/>
    <w:basedOn w:val="Normal"/>
    <w:next w:val="Normal"/>
    <w:rsid w:val="004F78E8"/>
    <w:pPr>
      <w:tabs>
        <w:tab w:val="left" w:pos="964"/>
        <w:tab w:val="right" w:leader="dot" w:pos="9356"/>
      </w:tabs>
      <w:spacing w:before="120" w:after="120"/>
      <w:ind w:left="964" w:right="1134" w:hanging="964"/>
    </w:pPr>
    <w:rPr>
      <w:b/>
    </w:rPr>
  </w:style>
  <w:style w:type="paragraph" w:styleId="TOC2">
    <w:name w:val="toc 2"/>
    <w:basedOn w:val="Normal"/>
    <w:next w:val="Normal"/>
    <w:rsid w:val="00FF2395"/>
    <w:pPr>
      <w:tabs>
        <w:tab w:val="left" w:pos="1928"/>
        <w:tab w:val="right" w:leader="dot" w:pos="9356"/>
      </w:tabs>
      <w:ind w:left="1928" w:right="1134" w:hanging="964"/>
    </w:pPr>
  </w:style>
  <w:style w:type="paragraph" w:styleId="TOC3">
    <w:name w:val="toc 3"/>
    <w:basedOn w:val="Normal"/>
    <w:next w:val="Normal"/>
    <w:autoRedefine/>
    <w:semiHidden/>
    <w:rsid w:val="00FF2395"/>
    <w:pPr>
      <w:ind w:left="440"/>
    </w:pPr>
  </w:style>
  <w:style w:type="paragraph" w:styleId="TOC4">
    <w:name w:val="toc 4"/>
    <w:basedOn w:val="Normal"/>
    <w:next w:val="Normal"/>
    <w:autoRedefine/>
    <w:semiHidden/>
    <w:rsid w:val="00FF2395"/>
    <w:pPr>
      <w:ind w:left="660"/>
    </w:pPr>
  </w:style>
  <w:style w:type="paragraph" w:styleId="TOC5">
    <w:name w:val="toc 5"/>
    <w:basedOn w:val="Normal"/>
    <w:next w:val="Normal"/>
    <w:autoRedefine/>
    <w:semiHidden/>
    <w:rsid w:val="00FF2395"/>
    <w:pPr>
      <w:ind w:left="880"/>
    </w:pPr>
  </w:style>
  <w:style w:type="paragraph" w:styleId="TOC6">
    <w:name w:val="toc 6"/>
    <w:basedOn w:val="Normal"/>
    <w:next w:val="Normal"/>
    <w:autoRedefine/>
    <w:semiHidden/>
    <w:rsid w:val="00FF2395"/>
    <w:pPr>
      <w:ind w:left="1100"/>
    </w:pPr>
  </w:style>
  <w:style w:type="paragraph" w:styleId="TOC7">
    <w:name w:val="toc 7"/>
    <w:basedOn w:val="Normal"/>
    <w:next w:val="Normal"/>
    <w:autoRedefine/>
    <w:semiHidden/>
    <w:rsid w:val="00FF2395"/>
    <w:pPr>
      <w:ind w:left="1320"/>
    </w:pPr>
  </w:style>
  <w:style w:type="paragraph" w:styleId="TOC8">
    <w:name w:val="toc 8"/>
    <w:basedOn w:val="Normal"/>
    <w:next w:val="Normal"/>
    <w:autoRedefine/>
    <w:semiHidden/>
    <w:rsid w:val="00FF2395"/>
    <w:pPr>
      <w:ind w:left="1540"/>
    </w:pPr>
  </w:style>
  <w:style w:type="paragraph" w:styleId="TOC9">
    <w:name w:val="toc 9"/>
    <w:basedOn w:val="Normal"/>
    <w:next w:val="Normal"/>
    <w:semiHidden/>
    <w:rsid w:val="00FF2395"/>
    <w:pPr>
      <w:ind w:left="1758"/>
    </w:pPr>
  </w:style>
  <w:style w:type="paragraph" w:customStyle="1" w:styleId="TOCHeader">
    <w:name w:val="TOCHeader"/>
    <w:basedOn w:val="Normal"/>
    <w:rsid w:val="005B5134"/>
    <w:pPr>
      <w:keepNext/>
    </w:pPr>
    <w:rPr>
      <w:b/>
      <w:color w:val="173C3C" w:themeColor="accent1"/>
    </w:rPr>
  </w:style>
  <w:style w:type="numbering" w:customStyle="1" w:styleId="CUNumber">
    <w:name w:val="CU_Number"/>
    <w:uiPriority w:val="99"/>
    <w:rsid w:val="005A50E6"/>
    <w:pPr>
      <w:numPr>
        <w:numId w:val="3"/>
      </w:numPr>
    </w:pPr>
  </w:style>
  <w:style w:type="numbering" w:customStyle="1" w:styleId="CUHeading">
    <w:name w:val="CU_Heading"/>
    <w:uiPriority w:val="99"/>
    <w:rsid w:val="005A50E6"/>
    <w:pPr>
      <w:numPr>
        <w:numId w:val="8"/>
      </w:numPr>
    </w:pPr>
  </w:style>
  <w:style w:type="numbering" w:customStyle="1" w:styleId="CUIndent">
    <w:name w:val="CU_Indent"/>
    <w:uiPriority w:val="99"/>
    <w:rsid w:val="00CA08D0"/>
    <w:pPr>
      <w:numPr>
        <w:numId w:val="4"/>
      </w:numPr>
    </w:pPr>
  </w:style>
  <w:style w:type="numbering" w:customStyle="1" w:styleId="CUSchedule">
    <w:name w:val="CU_Schedule"/>
    <w:uiPriority w:val="99"/>
    <w:rsid w:val="00975FF9"/>
    <w:pPr>
      <w:numPr>
        <w:numId w:val="9"/>
      </w:numPr>
    </w:pPr>
  </w:style>
  <w:style w:type="numbering" w:customStyle="1" w:styleId="CUBullet">
    <w:name w:val="CU_Bullet"/>
    <w:uiPriority w:val="99"/>
    <w:rsid w:val="002432BB"/>
    <w:pPr>
      <w:numPr>
        <w:numId w:val="5"/>
      </w:numPr>
    </w:pPr>
  </w:style>
  <w:style w:type="numbering" w:customStyle="1" w:styleId="CUTable">
    <w:name w:val="CU_Table"/>
    <w:uiPriority w:val="99"/>
    <w:rsid w:val="00975FF9"/>
    <w:pPr>
      <w:numPr>
        <w:numId w:val="6"/>
      </w:numPr>
    </w:pPr>
  </w:style>
  <w:style w:type="paragraph" w:customStyle="1" w:styleId="CUTable1">
    <w:name w:val="CU_Table1"/>
    <w:basedOn w:val="ListParagraph"/>
    <w:rsid w:val="005A50E6"/>
    <w:pPr>
      <w:numPr>
        <w:ilvl w:val="1"/>
        <w:numId w:val="23"/>
      </w:numPr>
      <w:contextualSpacing w:val="0"/>
    </w:pPr>
  </w:style>
  <w:style w:type="paragraph" w:customStyle="1" w:styleId="CUTable2">
    <w:name w:val="CU_Table2"/>
    <w:basedOn w:val="ListParagraph"/>
    <w:rsid w:val="005A50E6"/>
    <w:pPr>
      <w:numPr>
        <w:ilvl w:val="2"/>
        <w:numId w:val="23"/>
      </w:numPr>
      <w:contextualSpacing w:val="0"/>
    </w:pPr>
  </w:style>
  <w:style w:type="paragraph" w:customStyle="1" w:styleId="CUTable3">
    <w:name w:val="CU_Table3"/>
    <w:basedOn w:val="ListParagraph"/>
    <w:rsid w:val="005A50E6"/>
    <w:pPr>
      <w:numPr>
        <w:ilvl w:val="3"/>
        <w:numId w:val="23"/>
      </w:numPr>
      <w:contextualSpacing w:val="0"/>
    </w:pPr>
  </w:style>
  <w:style w:type="paragraph" w:customStyle="1" w:styleId="CUTable4">
    <w:name w:val="CU_Table4"/>
    <w:basedOn w:val="ListParagraph"/>
    <w:rsid w:val="005A50E6"/>
    <w:pPr>
      <w:numPr>
        <w:ilvl w:val="4"/>
        <w:numId w:val="23"/>
      </w:numPr>
      <w:contextualSpacing w:val="0"/>
    </w:pPr>
  </w:style>
  <w:style w:type="paragraph" w:styleId="Header">
    <w:name w:val="header"/>
    <w:basedOn w:val="Normal"/>
    <w:link w:val="HeaderChar"/>
    <w:unhideWhenUsed/>
    <w:rsid w:val="006B0E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0E85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524805"/>
    <w:rPr>
      <w:sz w:val="18"/>
    </w:rPr>
  </w:style>
  <w:style w:type="character" w:customStyle="1" w:styleId="FooterChar">
    <w:name w:val="Footer Char"/>
    <w:basedOn w:val="DefaultParagraphFont"/>
    <w:link w:val="Footer"/>
    <w:rsid w:val="00524805"/>
    <w:rPr>
      <w:sz w:val="18"/>
    </w:rPr>
  </w:style>
  <w:style w:type="paragraph" w:styleId="Title">
    <w:name w:val="Title"/>
    <w:basedOn w:val="Normal"/>
    <w:link w:val="TitleChar"/>
    <w:qFormat/>
    <w:rsid w:val="00ED0004"/>
    <w:pPr>
      <w:keepNext/>
    </w:pPr>
    <w:rPr>
      <w:rFonts w:cs="Arial"/>
      <w:b/>
      <w:bCs/>
      <w:color w:val="173C3C" w:themeColor="accent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ED0004"/>
    <w:rPr>
      <w:rFonts w:cs="Arial"/>
      <w:b/>
      <w:bCs/>
      <w:color w:val="173C3C" w:themeColor="accent1"/>
      <w:sz w:val="28"/>
      <w:szCs w:val="32"/>
      <w:lang w:bidi="en-US"/>
    </w:rPr>
  </w:style>
  <w:style w:type="paragraph" w:styleId="Subtitle">
    <w:name w:val="Subtitle"/>
    <w:basedOn w:val="Normal"/>
    <w:link w:val="SubtitleChar"/>
    <w:qFormat/>
    <w:rsid w:val="00ED0004"/>
    <w:pPr>
      <w:keepNext/>
    </w:pPr>
    <w:rPr>
      <w:rFonts w:cs="Arial"/>
      <w:color w:val="173C3C" w:themeColor="accent1"/>
    </w:rPr>
  </w:style>
  <w:style w:type="character" w:customStyle="1" w:styleId="SubtitleChar">
    <w:name w:val="Subtitle Char"/>
    <w:basedOn w:val="DefaultParagraphFont"/>
    <w:link w:val="Subtitle"/>
    <w:rsid w:val="00ED0004"/>
    <w:rPr>
      <w:rFonts w:cs="Arial"/>
      <w:color w:val="173C3C" w:themeColor="accent1"/>
      <w:sz w:val="24"/>
      <w:szCs w:val="22"/>
      <w:lang w:bidi="en-US"/>
    </w:rPr>
  </w:style>
  <w:style w:type="paragraph" w:styleId="EndnoteText">
    <w:name w:val="endnote text"/>
    <w:basedOn w:val="Normal"/>
    <w:link w:val="EndnoteTextChar"/>
    <w:rsid w:val="003A570C"/>
  </w:style>
  <w:style w:type="character" w:customStyle="1" w:styleId="EndnoteTextChar">
    <w:name w:val="Endnote Text Char"/>
    <w:basedOn w:val="DefaultParagraphFont"/>
    <w:link w:val="EndnoteText"/>
    <w:rsid w:val="003A570C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A7530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A7530D"/>
    <w:rPr>
      <w:sz w:val="18"/>
    </w:rPr>
  </w:style>
  <w:style w:type="paragraph" w:customStyle="1" w:styleId="CUTable5">
    <w:name w:val="CU_Table5"/>
    <w:basedOn w:val="ListParagraph"/>
    <w:rsid w:val="005A50E6"/>
    <w:pPr>
      <w:numPr>
        <w:ilvl w:val="5"/>
        <w:numId w:val="23"/>
      </w:numPr>
      <w:contextualSpacing w:val="0"/>
    </w:pPr>
  </w:style>
  <w:style w:type="table" w:styleId="TableGrid">
    <w:name w:val="Table Grid"/>
    <w:basedOn w:val="TableNormal"/>
    <w:rsid w:val="0052480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Definitions">
    <w:name w:val="CU_Definitions"/>
    <w:uiPriority w:val="99"/>
    <w:rsid w:val="005A50E6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BE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E2"/>
    <w:rPr>
      <w:rFonts w:cs="Tahoma"/>
      <w:sz w:val="16"/>
      <w:szCs w:val="16"/>
    </w:rPr>
  </w:style>
  <w:style w:type="paragraph" w:customStyle="1" w:styleId="CUTableTextLegal">
    <w:name w:val="CU_TableTextLegal"/>
    <w:basedOn w:val="CUTableText"/>
    <w:qFormat/>
    <w:rsid w:val="00032286"/>
    <w:pPr>
      <w:spacing w:before="60" w:after="60"/>
    </w:pPr>
    <w:rPr>
      <w:sz w:val="18"/>
    </w:rPr>
  </w:style>
  <w:style w:type="paragraph" w:customStyle="1" w:styleId="FormHeading">
    <w:name w:val="FormHeading"/>
    <w:qFormat/>
    <w:rsid w:val="005B5134"/>
    <w:pPr>
      <w:spacing w:before="120" w:after="120"/>
    </w:pPr>
    <w:rPr>
      <w:rFonts w:cs="Arial"/>
      <w:bCs/>
      <w:color w:val="173C3C" w:themeColor="accent1"/>
      <w:sz w:val="40"/>
      <w:szCs w:val="40"/>
    </w:rPr>
  </w:style>
  <w:style w:type="paragraph" w:customStyle="1" w:styleId="CUTableBullet1">
    <w:name w:val="CU_Table Bullet1"/>
    <w:basedOn w:val="Normal"/>
    <w:qFormat/>
    <w:rsid w:val="0048035C"/>
    <w:pPr>
      <w:numPr>
        <w:numId w:val="10"/>
      </w:numPr>
    </w:pPr>
  </w:style>
  <w:style w:type="paragraph" w:customStyle="1" w:styleId="CUTableBullet2">
    <w:name w:val="CU_Table Bullet2"/>
    <w:basedOn w:val="Normal"/>
    <w:qFormat/>
    <w:rsid w:val="0048035C"/>
    <w:pPr>
      <w:numPr>
        <w:ilvl w:val="1"/>
        <w:numId w:val="10"/>
      </w:numPr>
    </w:pPr>
  </w:style>
  <w:style w:type="paragraph" w:customStyle="1" w:styleId="CUTableBullet3">
    <w:name w:val="CU_Table Bullet3"/>
    <w:basedOn w:val="Normal"/>
    <w:qFormat/>
    <w:rsid w:val="0048035C"/>
    <w:pPr>
      <w:numPr>
        <w:ilvl w:val="2"/>
        <w:numId w:val="10"/>
      </w:numPr>
    </w:pPr>
  </w:style>
  <w:style w:type="paragraph" w:customStyle="1" w:styleId="CUTableIndent1">
    <w:name w:val="CU_Table Indent1"/>
    <w:basedOn w:val="Normal"/>
    <w:qFormat/>
    <w:rsid w:val="004E0636"/>
    <w:pPr>
      <w:numPr>
        <w:numId w:val="11"/>
      </w:numPr>
    </w:pPr>
  </w:style>
  <w:style w:type="paragraph" w:customStyle="1" w:styleId="CUTableIndent2">
    <w:name w:val="CU_Table Indent2"/>
    <w:basedOn w:val="Normal"/>
    <w:qFormat/>
    <w:rsid w:val="004E0636"/>
    <w:pPr>
      <w:numPr>
        <w:ilvl w:val="1"/>
        <w:numId w:val="11"/>
      </w:numPr>
    </w:pPr>
  </w:style>
  <w:style w:type="paragraph" w:customStyle="1" w:styleId="CUTableIndent3">
    <w:name w:val="CU_Table Indent3"/>
    <w:basedOn w:val="Normal"/>
    <w:qFormat/>
    <w:rsid w:val="004E0636"/>
    <w:pPr>
      <w:numPr>
        <w:ilvl w:val="2"/>
        <w:numId w:val="11"/>
      </w:numPr>
    </w:pPr>
  </w:style>
  <w:style w:type="numbering" w:customStyle="1" w:styleId="CUTableBullet">
    <w:name w:val="CUTable Bullet"/>
    <w:uiPriority w:val="99"/>
    <w:rsid w:val="0048035C"/>
    <w:pPr>
      <w:numPr>
        <w:numId w:val="10"/>
      </w:numPr>
    </w:pPr>
  </w:style>
  <w:style w:type="numbering" w:customStyle="1" w:styleId="CUTableIndent">
    <w:name w:val="CUTableIndent"/>
    <w:uiPriority w:val="99"/>
    <w:rsid w:val="004E0636"/>
    <w:pPr>
      <w:numPr>
        <w:numId w:val="11"/>
      </w:numPr>
    </w:pPr>
  </w:style>
  <w:style w:type="paragraph" w:customStyle="1" w:styleId="CUTableHeadingLegal">
    <w:name w:val="CU_TableHeadingLegal"/>
    <w:qFormat/>
    <w:rsid w:val="00D13444"/>
    <w:pPr>
      <w:keepNext/>
      <w:numPr>
        <w:numId w:val="13"/>
      </w:numPr>
    </w:pPr>
    <w:rPr>
      <w:b/>
      <w:sz w:val="18"/>
      <w:szCs w:val="24"/>
    </w:rPr>
  </w:style>
  <w:style w:type="paragraph" w:customStyle="1" w:styleId="CUTableNumberingLegal1">
    <w:name w:val="CU_TableNumberingLegal1"/>
    <w:basedOn w:val="Normal"/>
    <w:rsid w:val="00D13444"/>
    <w:pPr>
      <w:numPr>
        <w:ilvl w:val="1"/>
        <w:numId w:val="13"/>
      </w:numPr>
      <w:spacing w:before="60" w:after="60"/>
    </w:pPr>
    <w:rPr>
      <w:sz w:val="18"/>
    </w:rPr>
  </w:style>
  <w:style w:type="paragraph" w:customStyle="1" w:styleId="CUTableNumberingLegal2">
    <w:name w:val="CU_TableNumberingLegal2"/>
    <w:basedOn w:val="CUTableNumberingLegal1"/>
    <w:rsid w:val="008372A6"/>
    <w:pPr>
      <w:numPr>
        <w:ilvl w:val="2"/>
      </w:numPr>
    </w:pPr>
    <w:rPr>
      <w:lang w:val="en-GB"/>
    </w:rPr>
  </w:style>
  <w:style w:type="paragraph" w:customStyle="1" w:styleId="CUTableNumberingLegal3">
    <w:name w:val="CU_TableNumberingLegal3"/>
    <w:basedOn w:val="CUTableNumberingLegal2"/>
    <w:rsid w:val="008372A6"/>
    <w:pPr>
      <w:numPr>
        <w:ilvl w:val="3"/>
      </w:numPr>
    </w:pPr>
  </w:style>
  <w:style w:type="paragraph" w:customStyle="1" w:styleId="CUTableNumberingLegal4">
    <w:name w:val="CU_TableNumberingLegal4"/>
    <w:basedOn w:val="CUTableNumberingLegal3"/>
    <w:rsid w:val="008372A6"/>
    <w:pPr>
      <w:numPr>
        <w:ilvl w:val="4"/>
      </w:numPr>
    </w:pPr>
  </w:style>
  <w:style w:type="paragraph" w:customStyle="1" w:styleId="CUTableHeading">
    <w:name w:val="CU_Table_Heading"/>
    <w:basedOn w:val="Normal"/>
    <w:qFormat/>
    <w:rsid w:val="00975FF9"/>
    <w:pPr>
      <w:numPr>
        <w:numId w:val="23"/>
      </w:numPr>
    </w:pPr>
    <w:rPr>
      <w:b/>
    </w:rPr>
  </w:style>
  <w:style w:type="table" w:customStyle="1" w:styleId="CUTableLetters">
    <w:name w:val="CU_Table_Letters"/>
    <w:basedOn w:val="TableNormal"/>
    <w:uiPriority w:val="99"/>
    <w:rsid w:val="00412B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CUTableText">
    <w:name w:val="CU_TableText"/>
    <w:basedOn w:val="Normal"/>
    <w:qFormat/>
    <w:rsid w:val="00A65D19"/>
  </w:style>
  <w:style w:type="table" w:customStyle="1" w:styleId="CUTableLegal">
    <w:name w:val="CU_Table_Legal"/>
    <w:basedOn w:val="TableNormal"/>
    <w:uiPriority w:val="99"/>
    <w:rsid w:val="003923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tcBorders>
          <w:top w:val="double" w:sz="4" w:space="0" w:color="auto"/>
        </w:tcBorders>
      </w:tcPr>
    </w:tblStylePr>
    <w:tblStylePr w:type="firstCol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Text"/>
    <w:basedOn w:val="Normal"/>
    <w:rsid w:val="006F249C"/>
  </w:style>
  <w:style w:type="paragraph" w:styleId="ListParagraph">
    <w:name w:val="List Paragraph"/>
    <w:basedOn w:val="Normal"/>
    <w:uiPriority w:val="34"/>
    <w:rsid w:val="005A50E6"/>
    <w:pPr>
      <w:ind w:left="720"/>
      <w:contextualSpacing/>
    </w:pPr>
  </w:style>
  <w:style w:type="numbering" w:customStyle="1" w:styleId="bullet-list6pt">
    <w:name w:val=".bullet - list 6pt"/>
    <w:uiPriority w:val="99"/>
    <w:rsid w:val="007743F9"/>
    <w:pPr>
      <w:numPr>
        <w:numId w:val="21"/>
      </w:numPr>
    </w:pPr>
  </w:style>
  <w:style w:type="table" w:customStyle="1" w:styleId="CUDark">
    <w:name w:val="CU Dark"/>
    <w:basedOn w:val="TableNormal"/>
    <w:uiPriority w:val="99"/>
    <w:rsid w:val="00770DD4"/>
    <w:pPr>
      <w:spacing w:after="0"/>
    </w:pPr>
    <w:rPr>
      <w:rFonts w:cstheme="minorBidi"/>
    </w:rPr>
    <w:tblPr>
      <w:tblStyleRowBandSize w:val="1"/>
      <w:tblBorders>
        <w:top w:val="single" w:sz="4" w:space="0" w:color="173C3C" w:themeColor="accent1"/>
        <w:left w:val="single" w:sz="4" w:space="0" w:color="173C3C" w:themeColor="accent1"/>
        <w:bottom w:val="single" w:sz="4" w:space="0" w:color="173C3C" w:themeColor="accent1"/>
        <w:right w:val="single" w:sz="4" w:space="0" w:color="173C3C" w:themeColor="accent1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Arial" w:hAnsi="Arial"/>
        <w:b/>
        <w:color w:val="CFE57F" w:themeColor="accen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73C3C" w:themeFill="accent1"/>
      </w:tcPr>
    </w:tblStylePr>
    <w:tblStylePr w:type="band2Horz">
      <w:tblPr/>
      <w:tcPr>
        <w:shd w:val="clear" w:color="auto" w:fill="ECEDED" w:themeFill="accent6"/>
      </w:tcPr>
    </w:tblStylePr>
  </w:style>
  <w:style w:type="table" w:customStyle="1" w:styleId="CULightbandedrows">
    <w:name w:val="CU Light_banded rows"/>
    <w:basedOn w:val="TableNormal"/>
    <w:uiPriority w:val="99"/>
    <w:rsid w:val="009A76D4"/>
    <w:pPr>
      <w:spacing w:after="0"/>
    </w:pPr>
    <w:tblPr>
      <w:tblStyleRowBandSize w:val="1"/>
      <w:tblBorders>
        <w:top w:val="single" w:sz="4" w:space="0" w:color="173C3C" w:themeColor="accent1"/>
        <w:left w:val="single" w:sz="4" w:space="0" w:color="173C3C" w:themeColor="accent1"/>
        <w:bottom w:val="single" w:sz="4" w:space="0" w:color="173C3C" w:themeColor="accent1"/>
        <w:right w:val="single" w:sz="4" w:space="0" w:color="173C3C" w:themeColor="accent1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Arial" w:hAnsi="Arial"/>
        <w:b/>
        <w:color w:val="173C3C" w:themeColor="accent1"/>
        <w:sz w:val="20"/>
      </w:rPr>
      <w:tblPr/>
      <w:tcPr>
        <w:shd w:val="clear" w:color="auto" w:fill="CFE57F" w:themeFill="accent2"/>
      </w:tcPr>
    </w:tblStylePr>
    <w:tblStylePr w:type="band2Horz">
      <w:tblPr/>
      <w:tcPr>
        <w:shd w:val="clear" w:color="auto" w:fill="ECEDED" w:themeFill="accent6"/>
      </w:tcPr>
    </w:tblStylePr>
  </w:style>
  <w:style w:type="table" w:customStyle="1" w:styleId="CULightInternalborders">
    <w:name w:val="CU Light Internal borders"/>
    <w:basedOn w:val="TableNormal"/>
    <w:uiPriority w:val="99"/>
    <w:rsid w:val="005E568C"/>
    <w:pPr>
      <w:spacing w:after="0"/>
    </w:pPr>
    <w:tblPr>
      <w:tblBorders>
        <w:top w:val="single" w:sz="4" w:space="0" w:color="173C3C" w:themeColor="accent1"/>
        <w:left w:val="single" w:sz="4" w:space="0" w:color="173C3C" w:themeColor="accent1"/>
        <w:bottom w:val="single" w:sz="4" w:space="0" w:color="173C3C" w:themeColor="accent1"/>
        <w:right w:val="single" w:sz="4" w:space="0" w:color="173C3C" w:themeColor="accent1"/>
        <w:insideH w:val="single" w:sz="4" w:space="0" w:color="173C3C" w:themeColor="accent1"/>
        <w:insideV w:val="single" w:sz="4" w:space="0" w:color="173C3C" w:themeColor="accent1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Arial" w:hAnsi="Arial"/>
        <w:b/>
        <w:color w:val="173C3C" w:themeColor="accent1"/>
        <w:sz w:val="20"/>
      </w:rPr>
      <w:tblPr/>
      <w:tcPr>
        <w:shd w:val="clear" w:color="auto" w:fill="CFE57F" w:themeFill="accent2"/>
      </w:tcPr>
    </w:tblStylePr>
  </w:style>
  <w:style w:type="table" w:customStyle="1" w:styleId="CUDarkInternalborders">
    <w:name w:val="CU Dark Internal borders"/>
    <w:basedOn w:val="TableNormal"/>
    <w:uiPriority w:val="99"/>
    <w:rsid w:val="00F26FC3"/>
    <w:pPr>
      <w:spacing w:after="0"/>
    </w:pPr>
    <w:tblPr>
      <w:tblBorders>
        <w:top w:val="single" w:sz="4" w:space="0" w:color="173C3C" w:themeColor="accent1"/>
        <w:left w:val="single" w:sz="4" w:space="0" w:color="173C3C" w:themeColor="accent1"/>
        <w:bottom w:val="single" w:sz="4" w:space="0" w:color="173C3C" w:themeColor="accent1"/>
        <w:right w:val="single" w:sz="4" w:space="0" w:color="173C3C" w:themeColor="accent1"/>
        <w:insideH w:val="single" w:sz="4" w:space="0" w:color="173C3C" w:themeColor="accent1"/>
        <w:insideV w:val="single" w:sz="4" w:space="0" w:color="173C3C" w:themeColor="accent1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Arial" w:hAnsi="Arial"/>
        <w:b/>
        <w:color w:val="CFE57F" w:themeColor="accent2"/>
        <w:sz w:val="20"/>
      </w:rPr>
      <w:tblPr/>
      <w:tcPr>
        <w:shd w:val="clear" w:color="auto" w:fill="173C3C" w:themeFill="accent1"/>
      </w:tcPr>
    </w:tblStylePr>
  </w:style>
  <w:style w:type="table" w:customStyle="1" w:styleId="CULight">
    <w:name w:val="CU Light"/>
    <w:basedOn w:val="TableNormal"/>
    <w:uiPriority w:val="99"/>
    <w:rsid w:val="00500EDB"/>
    <w:pPr>
      <w:spacing w:after="0"/>
    </w:pPr>
    <w:rPr>
      <w:rFonts w:cstheme="minorBidi"/>
    </w:rPr>
    <w:tblPr>
      <w:tblStyleRowBandSize w:val="1"/>
      <w:tblBorders>
        <w:top w:val="single" w:sz="4" w:space="0" w:color="173C3C" w:themeColor="accent1"/>
        <w:left w:val="single" w:sz="4" w:space="0" w:color="173C3C" w:themeColor="accent1"/>
        <w:bottom w:val="single" w:sz="4" w:space="0" w:color="173C3C" w:themeColor="accent1"/>
        <w:right w:val="single" w:sz="4" w:space="0" w:color="173C3C" w:themeColor="accent1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173C3C" w:themeColor="accent1"/>
        <w:sz w:val="20"/>
      </w:rPr>
      <w:tblPr/>
      <w:tcPr>
        <w:tcBorders>
          <w:top w:val="single" w:sz="4" w:space="0" w:color="173C3C" w:themeColor="accent1"/>
          <w:left w:val="single" w:sz="4" w:space="0" w:color="173C3C" w:themeColor="accent1"/>
          <w:bottom w:val="nil"/>
          <w:right w:val="single" w:sz="4" w:space="0" w:color="173C3C" w:themeColor="accent1"/>
          <w:insideH w:val="nil"/>
          <w:insideV w:val="nil"/>
          <w:tl2br w:val="nil"/>
          <w:tr2bl w:val="nil"/>
        </w:tcBorders>
        <w:shd w:val="clear" w:color="auto" w:fill="CFE57F" w:themeFill="accent2"/>
      </w:tcPr>
    </w:tblStylePr>
    <w:tblStylePr w:type="band1Horz">
      <w:rPr>
        <w:rFonts w:ascii="Arial" w:hAnsi="Arial"/>
        <w:sz w:val="18"/>
      </w:rPr>
    </w:tblStylePr>
    <w:tblStylePr w:type="band2Horz">
      <w:rPr>
        <w:rFonts w:ascii="Arial" w:hAnsi="Arial"/>
        <w:sz w:val="18"/>
      </w:rPr>
      <w:tblPr/>
      <w:tcPr>
        <w:shd w:val="clear" w:color="auto" w:fill="ECEDED" w:themeFill="accent6"/>
      </w:tcPr>
    </w:tblStylePr>
  </w:style>
  <w:style w:type="paragraph" w:styleId="Quote">
    <w:name w:val="Quote"/>
    <w:basedOn w:val="Normal"/>
    <w:next w:val="Normal"/>
    <w:link w:val="QuoteChar"/>
    <w:uiPriority w:val="29"/>
    <w:rsid w:val="00C810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047"/>
    <w:rPr>
      <w:i/>
      <w:iCs/>
      <w:color w:val="404040" w:themeColor="text1" w:themeTint="BF"/>
      <w:szCs w:val="22"/>
      <w:lang w:bidi="en-US"/>
    </w:rPr>
  </w:style>
  <w:style w:type="character" w:styleId="IntenseEmphasis">
    <w:name w:val="Intense Emphasis"/>
    <w:basedOn w:val="DefaultParagraphFont"/>
    <w:uiPriority w:val="21"/>
    <w:rsid w:val="00C81047"/>
    <w:rPr>
      <w:i/>
      <w:iCs/>
      <w:color w:val="112C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81047"/>
    <w:pPr>
      <w:pBdr>
        <w:top w:val="single" w:sz="4" w:space="10" w:color="112C2C" w:themeColor="accent1" w:themeShade="BF"/>
        <w:bottom w:val="single" w:sz="4" w:space="10" w:color="112C2C" w:themeColor="accent1" w:themeShade="BF"/>
      </w:pBdr>
      <w:spacing w:before="360" w:after="360"/>
      <w:ind w:left="864" w:right="864"/>
      <w:jc w:val="center"/>
    </w:pPr>
    <w:rPr>
      <w:i/>
      <w:iCs/>
      <w:color w:val="112C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047"/>
    <w:rPr>
      <w:i/>
      <w:iCs/>
      <w:color w:val="112C2C" w:themeColor="accent1" w:themeShade="BF"/>
      <w:szCs w:val="22"/>
      <w:lang w:bidi="en-US"/>
    </w:rPr>
  </w:style>
  <w:style w:type="character" w:styleId="IntenseReference">
    <w:name w:val="Intense Reference"/>
    <w:basedOn w:val="DefaultParagraphFont"/>
    <w:uiPriority w:val="32"/>
    <w:rsid w:val="00C81047"/>
    <w:rPr>
      <w:b/>
      <w:bCs/>
      <w:smallCaps/>
      <w:color w:val="112C2C" w:themeColor="accent1" w:themeShade="BF"/>
      <w:spacing w:val="5"/>
    </w:rPr>
  </w:style>
  <w:style w:type="character" w:customStyle="1" w:styleId="Heading1Char">
    <w:name w:val="Heading 1 Char"/>
    <w:basedOn w:val="DefaultParagraphFont"/>
    <w:link w:val="Heading1"/>
    <w:uiPriority w:val="1"/>
    <w:rsid w:val="00C81047"/>
    <w:rPr>
      <w:rFonts w:cs="Arial"/>
      <w:b/>
      <w:bCs/>
      <w:color w:val="173C3C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1"/>
    <w:qFormat/>
    <w:rsid w:val="00C8104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81047"/>
    <w:rPr>
      <w:rFonts w:ascii="Times New Roman" w:eastAsia="Times New Roman" w:hAnsi="Times New Roman"/>
      <w:lang w:eastAsia="en-AU"/>
    </w:rPr>
  </w:style>
  <w:style w:type="paragraph" w:customStyle="1" w:styleId="DefenceTitle">
    <w:name w:val="DefenceTitle"/>
    <w:rsid w:val="00C81047"/>
    <w:pPr>
      <w:jc w:val="center"/>
    </w:pPr>
    <w:rPr>
      <w:rFonts w:ascii="Arial Bold" w:eastAsia="Times New Roman" w:hAnsi="Arial Bold" w:cs="Arial"/>
      <w:b/>
      <w:bCs/>
      <w:caps/>
      <w:sz w:val="32"/>
      <w:szCs w:val="32"/>
    </w:rPr>
  </w:style>
  <w:style w:type="paragraph" w:customStyle="1" w:styleId="DefenceSchedule1">
    <w:name w:val="DefenceSchedule1"/>
    <w:basedOn w:val="Normal"/>
    <w:link w:val="DefenceSchedule1Char"/>
    <w:rsid w:val="00C81047"/>
    <w:pPr>
      <w:widowControl/>
      <w:numPr>
        <w:numId w:val="25"/>
      </w:numPr>
      <w:autoSpaceDE/>
      <w:autoSpaceDN/>
      <w:adjustRightInd/>
      <w:spacing w:after="200"/>
      <w:outlineLvl w:val="0"/>
    </w:pPr>
    <w:rPr>
      <w:sz w:val="20"/>
      <w:szCs w:val="20"/>
      <w:lang w:eastAsia="en-US"/>
    </w:rPr>
  </w:style>
  <w:style w:type="paragraph" w:customStyle="1" w:styleId="DefenceSchedule2">
    <w:name w:val="DefenceSchedule2"/>
    <w:basedOn w:val="Normal"/>
    <w:rsid w:val="00C81047"/>
    <w:pPr>
      <w:widowControl/>
      <w:numPr>
        <w:ilvl w:val="1"/>
        <w:numId w:val="25"/>
      </w:numPr>
      <w:autoSpaceDE/>
      <w:autoSpaceDN/>
      <w:adjustRightInd/>
      <w:spacing w:after="200"/>
      <w:outlineLvl w:val="1"/>
    </w:pPr>
    <w:rPr>
      <w:sz w:val="20"/>
      <w:szCs w:val="20"/>
      <w:lang w:eastAsia="en-US"/>
    </w:rPr>
  </w:style>
  <w:style w:type="paragraph" w:customStyle="1" w:styleId="DefenceSchedule3">
    <w:name w:val="DefenceSchedule3"/>
    <w:basedOn w:val="Normal"/>
    <w:rsid w:val="00C81047"/>
    <w:pPr>
      <w:widowControl/>
      <w:numPr>
        <w:ilvl w:val="2"/>
        <w:numId w:val="25"/>
      </w:numPr>
      <w:autoSpaceDE/>
      <w:autoSpaceDN/>
      <w:adjustRightInd/>
      <w:spacing w:after="200"/>
      <w:outlineLvl w:val="2"/>
    </w:pPr>
    <w:rPr>
      <w:sz w:val="20"/>
      <w:szCs w:val="20"/>
      <w:lang w:eastAsia="en-US"/>
    </w:rPr>
  </w:style>
  <w:style w:type="paragraph" w:customStyle="1" w:styleId="DefenceSchedule4">
    <w:name w:val="DefenceSchedule4"/>
    <w:basedOn w:val="Normal"/>
    <w:rsid w:val="00C81047"/>
    <w:pPr>
      <w:widowControl/>
      <w:numPr>
        <w:ilvl w:val="3"/>
        <w:numId w:val="25"/>
      </w:numPr>
      <w:autoSpaceDE/>
      <w:autoSpaceDN/>
      <w:adjustRightInd/>
      <w:spacing w:after="200"/>
      <w:outlineLvl w:val="3"/>
    </w:pPr>
    <w:rPr>
      <w:sz w:val="20"/>
      <w:szCs w:val="20"/>
      <w:lang w:eastAsia="en-US"/>
    </w:rPr>
  </w:style>
  <w:style w:type="paragraph" w:customStyle="1" w:styleId="DefenceSchedule5">
    <w:name w:val="DefenceSchedule5"/>
    <w:basedOn w:val="Normal"/>
    <w:rsid w:val="00C81047"/>
    <w:pPr>
      <w:widowControl/>
      <w:numPr>
        <w:ilvl w:val="4"/>
        <w:numId w:val="25"/>
      </w:numPr>
      <w:autoSpaceDE/>
      <w:autoSpaceDN/>
      <w:adjustRightInd/>
      <w:spacing w:after="200"/>
      <w:outlineLvl w:val="4"/>
    </w:pPr>
    <w:rPr>
      <w:sz w:val="20"/>
      <w:szCs w:val="20"/>
      <w:lang w:eastAsia="en-US"/>
    </w:rPr>
  </w:style>
  <w:style w:type="paragraph" w:customStyle="1" w:styleId="DefenceSchedule6">
    <w:name w:val="DefenceSchedule6"/>
    <w:basedOn w:val="Normal"/>
    <w:rsid w:val="00C81047"/>
    <w:pPr>
      <w:widowControl/>
      <w:numPr>
        <w:ilvl w:val="5"/>
        <w:numId w:val="25"/>
      </w:numPr>
      <w:autoSpaceDE/>
      <w:autoSpaceDN/>
      <w:adjustRightInd/>
      <w:spacing w:after="200"/>
      <w:outlineLvl w:val="5"/>
    </w:pPr>
    <w:rPr>
      <w:sz w:val="20"/>
      <w:szCs w:val="20"/>
      <w:lang w:eastAsia="en-US"/>
    </w:rPr>
  </w:style>
  <w:style w:type="character" w:customStyle="1" w:styleId="DefenceSchedule1Char">
    <w:name w:val="DefenceSchedule1 Char"/>
    <w:link w:val="DefenceSchedule1"/>
    <w:locked/>
    <w:rsid w:val="00C81047"/>
    <w:rPr>
      <w:rFonts w:ascii="Times New Roman" w:eastAsia="Times New Roman" w:hAnsi="Times New Roman"/>
    </w:rPr>
  </w:style>
  <w:style w:type="paragraph" w:customStyle="1" w:styleId="DefenceNormal">
    <w:name w:val="DefenceNormal"/>
    <w:link w:val="DefenceNormalChar"/>
    <w:rsid w:val="00420799"/>
    <w:pPr>
      <w:spacing w:after="200"/>
    </w:pPr>
    <w:rPr>
      <w:rFonts w:ascii="Times New Roman" w:eastAsia="Times New Roman" w:hAnsi="Times New Roman"/>
    </w:rPr>
  </w:style>
  <w:style w:type="paragraph" w:customStyle="1" w:styleId="DefenceHeading9">
    <w:name w:val="DefenceHeading 9"/>
    <w:next w:val="DefenceNormal"/>
    <w:rsid w:val="00420799"/>
    <w:pPr>
      <w:numPr>
        <w:ilvl w:val="8"/>
        <w:numId w:val="26"/>
      </w:numPr>
      <w:ind w:left="0"/>
      <w:jc w:val="center"/>
    </w:pPr>
    <w:rPr>
      <w:rFonts w:ascii="Arial Bold" w:eastAsia="Times New Roman" w:hAnsi="Arial Bold"/>
      <w:b/>
      <w:caps/>
      <w:sz w:val="28"/>
      <w:szCs w:val="28"/>
    </w:rPr>
  </w:style>
  <w:style w:type="paragraph" w:customStyle="1" w:styleId="DefenceHeading1">
    <w:name w:val="DefenceHeading 1"/>
    <w:next w:val="DefenceHeading2"/>
    <w:qFormat/>
    <w:rsid w:val="00420799"/>
    <w:pPr>
      <w:keepNext/>
      <w:numPr>
        <w:numId w:val="26"/>
      </w:numPr>
      <w:spacing w:after="220"/>
      <w:outlineLvl w:val="0"/>
    </w:pPr>
    <w:rPr>
      <w:rFonts w:ascii="Arial Bold" w:eastAsia="Times New Roman" w:hAnsi="Arial Bold" w:cs="Tahoma"/>
      <w:b/>
      <w:caps/>
      <w:sz w:val="22"/>
      <w:szCs w:val="22"/>
    </w:rPr>
  </w:style>
  <w:style w:type="paragraph" w:customStyle="1" w:styleId="DefenceHeading2">
    <w:name w:val="DefenceHeading 2"/>
    <w:next w:val="DefenceNormal"/>
    <w:qFormat/>
    <w:rsid w:val="00420799"/>
    <w:pPr>
      <w:keepNext/>
      <w:numPr>
        <w:ilvl w:val="1"/>
        <w:numId w:val="26"/>
      </w:numPr>
      <w:spacing w:after="200"/>
      <w:outlineLvl w:val="1"/>
    </w:pPr>
    <w:rPr>
      <w:rFonts w:eastAsia="Times New Roman"/>
      <w:b/>
      <w:bCs/>
      <w:iCs/>
      <w:sz w:val="22"/>
      <w:szCs w:val="28"/>
    </w:rPr>
  </w:style>
  <w:style w:type="paragraph" w:customStyle="1" w:styleId="DefenceHeading3">
    <w:name w:val="DefenceHeading 3"/>
    <w:basedOn w:val="DefenceNormal"/>
    <w:qFormat/>
    <w:rsid w:val="00420799"/>
    <w:pPr>
      <w:numPr>
        <w:ilvl w:val="2"/>
        <w:numId w:val="26"/>
      </w:numPr>
      <w:tabs>
        <w:tab w:val="clear" w:pos="964"/>
        <w:tab w:val="num" w:pos="360"/>
        <w:tab w:val="num" w:pos="1928"/>
      </w:tabs>
      <w:ind w:left="0" w:firstLine="0"/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DefenceNormal"/>
    <w:link w:val="DefenceHeading4Char"/>
    <w:qFormat/>
    <w:rsid w:val="00420799"/>
    <w:pPr>
      <w:numPr>
        <w:ilvl w:val="3"/>
        <w:numId w:val="26"/>
      </w:numPr>
      <w:tabs>
        <w:tab w:val="clear" w:pos="1928"/>
        <w:tab w:val="num" w:pos="360"/>
        <w:tab w:val="num" w:pos="2892"/>
      </w:tabs>
      <w:ind w:left="0" w:firstLine="0"/>
      <w:outlineLvl w:val="3"/>
    </w:pPr>
  </w:style>
  <w:style w:type="paragraph" w:customStyle="1" w:styleId="DefenceHeading5">
    <w:name w:val="DefenceHeading 5"/>
    <w:basedOn w:val="DefenceNormal"/>
    <w:qFormat/>
    <w:rsid w:val="00420799"/>
    <w:pPr>
      <w:numPr>
        <w:ilvl w:val="4"/>
        <w:numId w:val="26"/>
      </w:numPr>
      <w:tabs>
        <w:tab w:val="clear" w:pos="2892"/>
        <w:tab w:val="num" w:pos="360"/>
        <w:tab w:val="num" w:pos="3856"/>
      </w:tabs>
      <w:ind w:left="0" w:firstLine="0"/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DefenceNormal"/>
    <w:rsid w:val="00420799"/>
    <w:pPr>
      <w:numPr>
        <w:ilvl w:val="5"/>
        <w:numId w:val="26"/>
      </w:numPr>
      <w:tabs>
        <w:tab w:val="clear" w:pos="3856"/>
        <w:tab w:val="num" w:pos="360"/>
        <w:tab w:val="num" w:pos="4820"/>
      </w:tabs>
      <w:ind w:left="0" w:firstLine="0"/>
      <w:outlineLvl w:val="5"/>
    </w:pPr>
  </w:style>
  <w:style w:type="paragraph" w:customStyle="1" w:styleId="DefenceHeading7">
    <w:name w:val="DefenceHeading 7"/>
    <w:basedOn w:val="DefenceNormal"/>
    <w:rsid w:val="00420799"/>
    <w:pPr>
      <w:numPr>
        <w:ilvl w:val="6"/>
        <w:numId w:val="26"/>
      </w:numPr>
      <w:tabs>
        <w:tab w:val="clear" w:pos="4820"/>
        <w:tab w:val="num" w:pos="360"/>
        <w:tab w:val="num" w:pos="5783"/>
      </w:tabs>
      <w:ind w:left="0" w:firstLine="0"/>
      <w:outlineLvl w:val="6"/>
    </w:pPr>
  </w:style>
  <w:style w:type="paragraph" w:customStyle="1" w:styleId="DefenceHeading8">
    <w:name w:val="DefenceHeading 8"/>
    <w:basedOn w:val="DefenceNormal"/>
    <w:rsid w:val="00420799"/>
    <w:pPr>
      <w:numPr>
        <w:ilvl w:val="7"/>
        <w:numId w:val="26"/>
      </w:numPr>
      <w:tabs>
        <w:tab w:val="clear" w:pos="5783"/>
        <w:tab w:val="num" w:pos="360"/>
        <w:tab w:val="num" w:pos="6747"/>
      </w:tabs>
      <w:ind w:left="0" w:firstLine="0"/>
      <w:outlineLvl w:val="7"/>
    </w:pPr>
  </w:style>
  <w:style w:type="character" w:customStyle="1" w:styleId="DefenceNormalChar">
    <w:name w:val="DefenceNormal Char"/>
    <w:link w:val="DefenceNormal"/>
    <w:locked/>
    <w:rsid w:val="00420799"/>
    <w:rPr>
      <w:rFonts w:ascii="Times New Roman" w:eastAsia="Times New Roman" w:hAnsi="Times New Roman"/>
    </w:rPr>
  </w:style>
  <w:style w:type="numbering" w:customStyle="1" w:styleId="DefenceHeading">
    <w:name w:val="DefenceHeading"/>
    <w:rsid w:val="00420799"/>
    <w:pPr>
      <w:numPr>
        <w:numId w:val="2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55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2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2D6"/>
    <w:rPr>
      <w:rFonts w:ascii="Times New Roman" w:eastAsia="Times New Roman" w:hAnsi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2D6"/>
    <w:rPr>
      <w:rFonts w:ascii="Times New Roman" w:eastAsia="Times New Roman" w:hAnsi="Times New Roman"/>
      <w:b/>
      <w:bCs/>
      <w:lang w:eastAsia="en-AU"/>
    </w:rPr>
  </w:style>
  <w:style w:type="character" w:customStyle="1" w:styleId="DefenceHeading4Char">
    <w:name w:val="DefenceHeading 4 Char"/>
    <w:link w:val="DefenceHeading4"/>
    <w:locked/>
    <w:rsid w:val="00FA2DA4"/>
    <w:rPr>
      <w:rFonts w:ascii="Times New Roman" w:eastAsia="Times New Roman" w:hAnsi="Times New Roman"/>
    </w:rPr>
  </w:style>
  <w:style w:type="paragraph" w:customStyle="1" w:styleId="DefenceHeadingNoTOC1">
    <w:name w:val="DefenceHeading No TOC 1"/>
    <w:uiPriority w:val="99"/>
    <w:qFormat/>
    <w:rsid w:val="00FA2DA4"/>
    <w:pPr>
      <w:numPr>
        <w:numId w:val="27"/>
      </w:numPr>
      <w:spacing w:after="220"/>
    </w:pPr>
    <w:rPr>
      <w:rFonts w:eastAsia="Times New Roman"/>
      <w:b/>
      <w:sz w:val="22"/>
    </w:rPr>
  </w:style>
  <w:style w:type="paragraph" w:customStyle="1" w:styleId="DefenceHeadingNoTOC2">
    <w:name w:val="DefenceHeading No TOC 2"/>
    <w:uiPriority w:val="99"/>
    <w:qFormat/>
    <w:rsid w:val="00FA2DA4"/>
    <w:pPr>
      <w:numPr>
        <w:ilvl w:val="1"/>
        <w:numId w:val="27"/>
      </w:numPr>
      <w:spacing w:after="220"/>
    </w:pPr>
    <w:rPr>
      <w:rFonts w:eastAsia="Times New Roman"/>
      <w:b/>
      <w:sz w:val="22"/>
    </w:rPr>
  </w:style>
  <w:style w:type="paragraph" w:customStyle="1" w:styleId="DefenceHeadingNoTOC3">
    <w:name w:val="DefenceHeading No TOC 3"/>
    <w:basedOn w:val="DefenceNormal"/>
    <w:uiPriority w:val="99"/>
    <w:qFormat/>
    <w:rsid w:val="00FA2DA4"/>
    <w:pPr>
      <w:numPr>
        <w:ilvl w:val="2"/>
        <w:numId w:val="27"/>
      </w:numPr>
    </w:pPr>
  </w:style>
  <w:style w:type="paragraph" w:customStyle="1" w:styleId="DefenceHeadingNoTOC4">
    <w:name w:val="DefenceHeading No TOC 4"/>
    <w:basedOn w:val="DefenceNormal"/>
    <w:uiPriority w:val="99"/>
    <w:qFormat/>
    <w:rsid w:val="00FA2DA4"/>
    <w:pPr>
      <w:numPr>
        <w:ilvl w:val="3"/>
        <w:numId w:val="27"/>
      </w:numPr>
    </w:pPr>
  </w:style>
  <w:style w:type="paragraph" w:customStyle="1" w:styleId="DefenceHeadingNoTOC5">
    <w:name w:val="DefenceHeading No TOC 5"/>
    <w:basedOn w:val="DefenceNormal"/>
    <w:uiPriority w:val="99"/>
    <w:qFormat/>
    <w:rsid w:val="00FA2DA4"/>
    <w:pPr>
      <w:numPr>
        <w:ilvl w:val="4"/>
        <w:numId w:val="27"/>
      </w:numPr>
    </w:pPr>
  </w:style>
  <w:style w:type="paragraph" w:customStyle="1" w:styleId="DefenceHeadingNoTOC6">
    <w:name w:val="DefenceHeading No TOC 6"/>
    <w:basedOn w:val="DefenceNormal"/>
    <w:uiPriority w:val="99"/>
    <w:qFormat/>
    <w:rsid w:val="00FA2DA4"/>
    <w:pPr>
      <w:numPr>
        <w:ilvl w:val="5"/>
        <w:numId w:val="27"/>
      </w:numPr>
      <w:tabs>
        <w:tab w:val="clear" w:pos="3856"/>
        <w:tab w:val="num" w:pos="360"/>
      </w:tabs>
      <w:ind w:left="0" w:firstLine="0"/>
    </w:pPr>
  </w:style>
  <w:style w:type="paragraph" w:customStyle="1" w:styleId="DefenceHeadingNoTOC7">
    <w:name w:val="DefenceHeading No TOC 7"/>
    <w:basedOn w:val="DefenceNormal"/>
    <w:uiPriority w:val="99"/>
    <w:qFormat/>
    <w:rsid w:val="00FA2DA4"/>
    <w:pPr>
      <w:numPr>
        <w:ilvl w:val="6"/>
        <w:numId w:val="27"/>
      </w:numPr>
      <w:tabs>
        <w:tab w:val="clear" w:pos="4820"/>
        <w:tab w:val="num" w:pos="360"/>
      </w:tabs>
      <w:ind w:left="0" w:firstLine="0"/>
    </w:pPr>
  </w:style>
  <w:style w:type="paragraph" w:customStyle="1" w:styleId="DefenceHeadingNoTOC8">
    <w:name w:val="DefenceHeading No TOC 8"/>
    <w:basedOn w:val="DefenceNormal"/>
    <w:uiPriority w:val="99"/>
    <w:qFormat/>
    <w:rsid w:val="00FA2DA4"/>
    <w:pPr>
      <w:numPr>
        <w:ilvl w:val="7"/>
        <w:numId w:val="27"/>
      </w:numPr>
      <w:tabs>
        <w:tab w:val="clear" w:pos="5783"/>
        <w:tab w:val="num" w:pos="360"/>
      </w:tabs>
      <w:ind w:left="0" w:firstLine="0"/>
    </w:pPr>
  </w:style>
  <w:style w:type="numbering" w:customStyle="1" w:styleId="DefenceHeadingNoTOC">
    <w:name w:val="DefenceHeading NoTOC"/>
    <w:rsid w:val="00FA2DA4"/>
    <w:pPr>
      <w:numPr>
        <w:numId w:val="27"/>
      </w:numPr>
    </w:pPr>
  </w:style>
  <w:style w:type="paragraph" w:customStyle="1" w:styleId="DefenceIndent1">
    <w:name w:val="DefenceIndent1"/>
    <w:basedOn w:val="DefenceNormal"/>
    <w:rsid w:val="00FA2DA4"/>
    <w:pPr>
      <w:ind w:left="964"/>
    </w:pPr>
  </w:style>
  <w:style w:type="paragraph" w:styleId="Revision">
    <w:name w:val="Revision"/>
    <w:hidden/>
    <w:uiPriority w:val="99"/>
    <w:semiHidden/>
    <w:rsid w:val="00D22276"/>
    <w:pPr>
      <w:spacing w:after="0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Clayton Utz Word">
  <a:themeElements>
    <a:clrScheme name="Clayton Utz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73C3C"/>
      </a:accent1>
      <a:accent2>
        <a:srgbClr val="CFE57F"/>
      </a:accent2>
      <a:accent3>
        <a:srgbClr val="87D1C9"/>
      </a:accent3>
      <a:accent4>
        <a:srgbClr val="8E8A93"/>
      </a:accent4>
      <a:accent5>
        <a:srgbClr val="FFFFFF"/>
      </a:accent5>
      <a:accent6>
        <a:srgbClr val="ECEDED"/>
      </a:accent6>
      <a:hlink>
        <a:srgbClr val="0000FF"/>
      </a:hlink>
      <a:folHlink>
        <a:srgbClr val="7030A0"/>
      </a:folHlink>
    </a:clrScheme>
    <a:fontScheme name="Clayton Ut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/>
          </a:solidFill>
        </a:ln>
      </a:spPr>
      <a:bodyPr rtlCol="0" anchor="ctr"/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</a:objectDefaults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Legal!364169966.1</documentid>
  <senderid>ZJOHNSON</senderid>
  <senderemail>ZJOHNSON@CLAYTONUTZ.COM</senderemail>
  <lastmodified>2026-04-22T09:39:00.0000000+10:00</lastmodified>
  <database>Legal</database>
</properties>
</file>

<file path=customXML/itemProps.xml><?xml version="1.0" encoding="utf-8"?>
<ds:datastoreItem xmlns:ds="http://schemas.openxmlformats.org/officeDocument/2006/customXml" ds:itemID="{5094BB96-DC07-4D0C-96E7-FFEF5E64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1733</Words>
  <Characters>10143</Characters>
  <Application>Microsoft Office Word</Application>
  <DocSecurity>0</DocSecurity>
  <Lines>174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Utz</Company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Utz</dc:creator>
  <cp:keywords/>
  <dc:description/>
  <cp:lastModifiedBy>Clayton Utz</cp:lastModifiedBy>
  <cp:revision>37</cp:revision>
  <dcterms:created xsi:type="dcterms:W3CDTF">2026-04-15T05:36:00Z</dcterms:created>
  <dcterms:modified xsi:type="dcterms:W3CDTF">2026-04-21T23:39:00Z</dcterms:modified>
</cp:coreProperties>
</file>