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D803D" w14:textId="77777777" w:rsidR="00552B65" w:rsidRDefault="00552B65">
      <w:pPr>
        <w:pStyle w:val="BodyText"/>
        <w:kinsoku w:val="0"/>
        <w:overflowPunct w:val="0"/>
      </w:pPr>
    </w:p>
    <w:p w14:paraId="25DD56E3" w14:textId="77777777" w:rsidR="00552B65" w:rsidRDefault="00ED1C45">
      <w:pPr>
        <w:pStyle w:val="BodyText"/>
        <w:kinsoku w:val="0"/>
        <w:overflowPunct w:val="0"/>
      </w:pPr>
      <w:r>
        <w:rPr>
          <w:noProof/>
          <w:lang w:eastAsia="en-AU"/>
        </w:rPr>
        <w:drawing>
          <wp:anchor distT="0" distB="0" distL="114300" distR="114300" simplePos="0" relativeHeight="251657728" behindDoc="0" locked="0" layoutInCell="1" allowOverlap="1" wp14:anchorId="47A0067C" wp14:editId="6125910C">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B1B2E" w14:textId="77777777" w:rsidR="00552B65" w:rsidRDefault="00552B65">
      <w:pPr>
        <w:pStyle w:val="BodyText"/>
        <w:kinsoku w:val="0"/>
        <w:overflowPunct w:val="0"/>
      </w:pPr>
    </w:p>
    <w:p w14:paraId="3D2E8FF3" w14:textId="77777777" w:rsidR="00552B65" w:rsidRDefault="00552B65">
      <w:pPr>
        <w:pStyle w:val="BodyText"/>
        <w:kinsoku w:val="0"/>
        <w:overflowPunct w:val="0"/>
      </w:pPr>
    </w:p>
    <w:p w14:paraId="3E5527C2" w14:textId="77777777" w:rsidR="00552B65" w:rsidRDefault="00552B65">
      <w:pPr>
        <w:pStyle w:val="BodyText"/>
        <w:kinsoku w:val="0"/>
        <w:overflowPunct w:val="0"/>
        <w:rPr>
          <w:sz w:val="23"/>
          <w:szCs w:val="23"/>
        </w:rPr>
      </w:pPr>
    </w:p>
    <w:p w14:paraId="63E30615" w14:textId="77777777" w:rsidR="00552B65" w:rsidRDefault="00552B65">
      <w:pPr>
        <w:pStyle w:val="BodyText"/>
        <w:kinsoku w:val="0"/>
        <w:overflowPunct w:val="0"/>
        <w:spacing w:line="20" w:lineRule="exact"/>
        <w:ind w:left="103"/>
        <w:rPr>
          <w:sz w:val="2"/>
          <w:szCs w:val="2"/>
        </w:rPr>
      </w:pPr>
    </w:p>
    <w:p w14:paraId="176D2DD8" w14:textId="77777777" w:rsidR="00552B65" w:rsidRDefault="00ED1C45">
      <w:pPr>
        <w:pStyle w:val="DefenceTitle"/>
      </w:pPr>
      <w:r>
        <w:t xml:space="preserve">ATM ID: </w:t>
      </w:r>
      <w:r>
        <w:rPr>
          <w:i/>
          <w:highlight w:val="yellow"/>
        </w:rPr>
        <w:t>[INSERT]</w:t>
      </w:r>
    </w:p>
    <w:p w14:paraId="5284859E" w14:textId="77777777" w:rsidR="00552B65" w:rsidRDefault="00ED1C45">
      <w:pPr>
        <w:pStyle w:val="DefenceTitle"/>
      </w:pPr>
      <w:r>
        <w:rPr>
          <w:b w:val="0"/>
          <w:bCs w:val="0"/>
        </w:rPr>
        <w:t xml:space="preserve">PROJECT name / Number: </w:t>
      </w:r>
      <w:r>
        <w:rPr>
          <w:i/>
          <w:highlight w:val="yellow"/>
        </w:rPr>
        <w:t>[INSERT]</w:t>
      </w:r>
    </w:p>
    <w:p w14:paraId="4106E98C" w14:textId="77777777" w:rsidR="00552B65" w:rsidRDefault="00ED1C45">
      <w:pPr>
        <w:pStyle w:val="DefenceTitle"/>
      </w:pPr>
      <w:r>
        <w:t xml:space="preserve">DEFENCE INFRASTRUCTURE PANEL - </w:t>
      </w:r>
      <w:r>
        <w:rPr>
          <w:caps w:val="0"/>
        </w:rPr>
        <w:t>MAJOR CONSTRUCTION 2025 - 2030</w:t>
      </w:r>
    </w:p>
    <w:p w14:paraId="413A6FF5" w14:textId="77777777" w:rsidR="00552B65" w:rsidRDefault="00ED1C45">
      <w:pPr>
        <w:pStyle w:val="DefenceTitle"/>
      </w:pPr>
      <w:r>
        <w:t>HEAD CONTRACT – TENDER DOCUMENTS</w:t>
      </w:r>
    </w:p>
    <w:p w14:paraId="79E5EA82" w14:textId="77777777" w:rsidR="00552B65" w:rsidRDefault="00ED1C45">
      <w:pPr>
        <w:pStyle w:val="DefenceTitle"/>
      </w:pPr>
      <w:r>
        <w:rPr>
          <w:b w:val="0"/>
          <w:bCs w:val="0"/>
          <w:caps w:val="0"/>
        </w:rPr>
        <w:t>ADDENDUM NO. [</w:t>
      </w:r>
      <w:r>
        <w:rPr>
          <w:b w:val="0"/>
          <w:bCs w:val="0"/>
          <w:caps w:val="0"/>
          <w:highlight w:val="yellow"/>
        </w:rPr>
        <w:t>##</w:t>
      </w:r>
      <w:r>
        <w:rPr>
          <w:b w:val="0"/>
          <w:bCs w:val="0"/>
          <w:caps w:val="0"/>
        </w:rPr>
        <w:t>]</w:t>
      </w:r>
    </w:p>
    <w:p w14:paraId="04627BA2" w14:textId="77777777" w:rsidR="00552B65" w:rsidRDefault="00ED1C45">
      <w:pPr>
        <w:pStyle w:val="BodyText"/>
        <w:kinsoku w:val="0"/>
        <w:overflowPunct w:val="0"/>
        <w:spacing w:before="246"/>
        <w:rPr>
          <w:b/>
          <w:bCs/>
          <w:i/>
          <w:iCs/>
          <w:color w:val="080808"/>
        </w:rPr>
      </w:pPr>
      <w:r>
        <w:rPr>
          <w:b/>
          <w:bCs/>
          <w:i/>
          <w:iCs/>
          <w:color w:val="080808"/>
        </w:rPr>
        <w:t xml:space="preserve">[NOTE TO DEFENCE/TENDER ADMINISTRATOR </w:t>
      </w:r>
      <w:r>
        <w:rPr>
          <w:b/>
          <w:i/>
        </w:rPr>
        <w:t>(TO BE DELETED PRIOR TO THIS ADDENDUM BEING ISSUED)</w:t>
      </w:r>
      <w:r>
        <w:rPr>
          <w:b/>
          <w:bCs/>
          <w:i/>
          <w:iCs/>
          <w:color w:val="080808"/>
        </w:rPr>
        <w:t xml:space="preserve">:EACH OF THE AMENDMENTS SET OUT IN THIS ADDENDUM ARE REQUIRED BY </w:t>
      </w:r>
      <w:bookmarkStart w:id="0" w:name="_Hlk202020242"/>
      <w:r>
        <w:rPr>
          <w:b/>
          <w:bCs/>
          <w:i/>
          <w:iCs/>
          <w:color w:val="080808"/>
        </w:rPr>
        <w:t>PHASE 2 OF THE ENVIRONMENTALLY SUSTAINABLE PROCUREMENT</w:t>
      </w:r>
      <w:bookmarkEnd w:id="0"/>
      <w:r>
        <w:rPr>
          <w:b/>
          <w:bCs/>
          <w:i/>
          <w:iCs/>
          <w:color w:val="080808"/>
        </w:rPr>
        <w:t xml:space="preserve"> POLICY AND ACCORDINGLY MUST BE INCLUDED IN ALL PROCUREMENTS FROM 1 JULY 2025.</w:t>
      </w:r>
    </w:p>
    <w:p w14:paraId="512DB9D0" w14:textId="77777777" w:rsidR="00552B65" w:rsidRDefault="00ED1C45">
      <w:pPr>
        <w:pStyle w:val="BodyText"/>
        <w:kinsoku w:val="0"/>
        <w:overflowPunct w:val="0"/>
        <w:spacing w:before="246"/>
        <w:rPr>
          <w:b/>
          <w:bCs/>
          <w:i/>
          <w:iCs/>
          <w:color w:val="080808"/>
        </w:rPr>
      </w:pPr>
      <w:r>
        <w:rPr>
          <w:b/>
          <w:bCs/>
          <w:i/>
          <w:iCs/>
          <w:color w:val="080808"/>
        </w:rPr>
        <w:t>FOR THE PURPOSES OF THE ENVIRONMENTALLY SUSTAINABLE PROCUREMENT POLICY, THIS ADDENDUM ASSUMES THERE ARE NO CONTRACTOR’S ACTIVITIES TO BE CARRIED OUT OVERSEAS OR FOR THE DIRECT PURPOSES OF PROVIDING FOREIGN ASSIS</w:t>
      </w:r>
      <w:bookmarkStart w:id="1" w:name="_GoBack"/>
      <w:bookmarkEnd w:id="1"/>
      <w:r>
        <w:rPr>
          <w:b/>
          <w:bCs/>
          <w:i/>
          <w:iCs/>
          <w:color w:val="080808"/>
        </w:rPr>
        <w:t>TANCE.</w:t>
      </w:r>
    </w:p>
    <w:p w14:paraId="623E30BC" w14:textId="77777777" w:rsidR="00552B65" w:rsidRDefault="00ED1C45">
      <w:pPr>
        <w:pStyle w:val="BodyText"/>
        <w:kinsoku w:val="0"/>
        <w:overflowPunct w:val="0"/>
        <w:spacing w:before="246"/>
        <w:rPr>
          <w:b/>
          <w:bCs/>
          <w:i/>
          <w:iCs/>
          <w:color w:val="080808"/>
        </w:rPr>
      </w:pPr>
      <w:r>
        <w:rPr>
          <w:b/>
          <w:bCs/>
          <w:i/>
          <w:iCs/>
          <w:color w:val="080808"/>
        </w:rPr>
        <w:t>THIS ADDENDUM INCLUDES PLACEHOLDERS FOR COMPLETION PRIOR TO ISSUE. DEFENCE/TENDER ADMINISTRATOR TO CAREFULLY REVIEW AND UPDATE AS APPROPRIATE. SEEK LEGAL ADVICE IF REQUIRED]</w:t>
      </w:r>
    </w:p>
    <w:p w14:paraId="06E083C7" w14:textId="77777777" w:rsidR="00552B65" w:rsidRDefault="00ED1C45">
      <w:pPr>
        <w:pStyle w:val="BodyText"/>
        <w:keepNext/>
        <w:kinsoku w:val="0"/>
        <w:overflowPunct w:val="0"/>
        <w:spacing w:before="246"/>
        <w:rPr>
          <w:color w:val="080808"/>
        </w:rPr>
      </w:pPr>
      <w:r>
        <w:rPr>
          <w:color w:val="080808"/>
        </w:rPr>
        <w:t>To</w:t>
      </w:r>
      <w:r>
        <w:rPr>
          <w:color w:val="313131"/>
        </w:rPr>
        <w:t xml:space="preserve">: </w:t>
      </w:r>
      <w:r>
        <w:rPr>
          <w:color w:val="1C1C1C"/>
        </w:rPr>
        <w:t>All Panel Contractors</w:t>
      </w:r>
    </w:p>
    <w:p w14:paraId="6E2C16D9" w14:textId="14EB9273" w:rsidR="00552B65" w:rsidRDefault="00ED1C45">
      <w:pPr>
        <w:pStyle w:val="BodyText"/>
        <w:kinsoku w:val="0"/>
        <w:overflowPunct w:val="0"/>
        <w:spacing w:before="195"/>
      </w:pPr>
      <w:r>
        <w:rPr>
          <w:color w:val="1C1C1C"/>
        </w:rPr>
        <w:t xml:space="preserve">Pursuant to the Request for </w:t>
      </w:r>
      <w:r w:rsidR="00720DEF">
        <w:rPr>
          <w:color w:val="1C1C1C"/>
        </w:rPr>
        <w:t>Tender</w:t>
      </w:r>
      <w:r>
        <w:rPr>
          <w:color w:val="1C1C1C"/>
        </w:rPr>
        <w:t xml:space="preserve"> (</w:t>
      </w:r>
      <w:r>
        <w:rPr>
          <w:b/>
          <w:bCs/>
          <w:color w:val="1C1C1C"/>
        </w:rPr>
        <w:t>RF</w:t>
      </w:r>
      <w:r w:rsidR="00720DEF">
        <w:rPr>
          <w:b/>
          <w:bCs/>
          <w:color w:val="1C1C1C"/>
        </w:rPr>
        <w:t>T</w:t>
      </w:r>
      <w:r>
        <w:rPr>
          <w:color w:val="1C1C1C"/>
        </w:rPr>
        <w:t xml:space="preserve">), Panel </w:t>
      </w:r>
      <w:r w:rsidR="00720DEF">
        <w:rPr>
          <w:color w:val="1C1C1C"/>
        </w:rPr>
        <w:t>Con</w:t>
      </w:r>
      <w:r w:rsidR="00720DEF">
        <w:rPr>
          <w:color w:val="1C1C1C"/>
        </w:rPr>
        <w:t>tractors</w:t>
      </w:r>
      <w:r w:rsidR="00720DEF">
        <w:rPr>
          <w:color w:val="1C1C1C"/>
        </w:rPr>
        <w:t xml:space="preserve"> </w:t>
      </w:r>
      <w:r>
        <w:rPr>
          <w:color w:val="1C1C1C"/>
        </w:rPr>
        <w:t xml:space="preserve">are advised of </w:t>
      </w:r>
      <w:r>
        <w:rPr>
          <w:color w:val="080808"/>
        </w:rPr>
        <w:t xml:space="preserve">the </w:t>
      </w:r>
      <w:r>
        <w:rPr>
          <w:color w:val="1C1C1C"/>
        </w:rPr>
        <w:t xml:space="preserve">following </w:t>
      </w:r>
      <w:r>
        <w:t>amendments to the RFP:</w:t>
      </w:r>
    </w:p>
    <w:p w14:paraId="2C756D75" w14:textId="40A88A6F" w:rsidR="00552B65" w:rsidRDefault="00ED1C45">
      <w:pPr>
        <w:pStyle w:val="CUNumber1"/>
        <w:numPr>
          <w:ilvl w:val="0"/>
          <w:numId w:val="0"/>
        </w:numPr>
        <w:spacing w:before="240"/>
        <w:ind w:left="964" w:hanging="964"/>
        <w:rPr>
          <w:rFonts w:ascii="Times New Roman" w:hAnsi="Times New Roman"/>
          <w:b/>
          <w:bCs/>
          <w:color w:val="080808"/>
          <w:w w:val="105"/>
        </w:rPr>
      </w:pPr>
      <w:r>
        <w:rPr>
          <w:rFonts w:ascii="Times New Roman" w:hAnsi="Times New Roman"/>
          <w:b/>
          <w:bCs/>
          <w:color w:val="080808"/>
          <w:w w:val="105"/>
        </w:rPr>
        <w:t xml:space="preserve">Amendments to the Request for </w:t>
      </w:r>
      <w:r w:rsidR="00720DEF">
        <w:rPr>
          <w:rFonts w:ascii="Times New Roman" w:hAnsi="Times New Roman"/>
          <w:b/>
          <w:bCs/>
          <w:color w:val="080808"/>
          <w:w w:val="105"/>
        </w:rPr>
        <w:t>Tender</w:t>
      </w:r>
    </w:p>
    <w:p w14:paraId="2FF4E743" w14:textId="2E4590CF" w:rsidR="00552B65" w:rsidRDefault="00ED1C45">
      <w:pPr>
        <w:pStyle w:val="CUNumber1"/>
        <w:spacing w:before="240" w:after="0"/>
        <w:rPr>
          <w:rFonts w:ascii="Times New Roman" w:hAnsi="Times New Roman"/>
          <w:bCs/>
          <w:color w:val="080808"/>
          <w:w w:val="105"/>
        </w:rPr>
      </w:pPr>
      <w:r>
        <w:rPr>
          <w:rFonts w:ascii="Times New Roman" w:hAnsi="Times New Roman"/>
          <w:bCs/>
          <w:color w:val="080808"/>
          <w:w w:val="105"/>
        </w:rPr>
        <w:t xml:space="preserve">In item 11 of the RFP “Conforming Tender, including ATM Close Date and ATM Close Time, Minimum Form and Content Requirements and Conditions for Participation”, </w:t>
      </w:r>
      <w:r>
        <w:rPr>
          <w:rFonts w:ascii="Times New Roman" w:hAnsi="Times New Roman"/>
          <w:b/>
          <w:color w:val="080808"/>
          <w:w w:val="105"/>
        </w:rPr>
        <w:t>delete</w:t>
      </w:r>
      <w:r>
        <w:rPr>
          <w:rFonts w:ascii="Times New Roman" w:hAnsi="Times New Roman"/>
          <w:bCs/>
          <w:color w:val="080808"/>
          <w:w w:val="105"/>
        </w:rPr>
        <w:t xml:space="preserve"> paragraph (b)(iii) and </w:t>
      </w:r>
      <w:r>
        <w:rPr>
          <w:rFonts w:ascii="Times New Roman" w:hAnsi="Times New Roman"/>
          <w:b/>
          <w:color w:val="080808"/>
          <w:w w:val="105"/>
        </w:rPr>
        <w:t>insert</w:t>
      </w:r>
      <w:r>
        <w:rPr>
          <w:rFonts w:ascii="Times New Roman" w:hAnsi="Times New Roman"/>
          <w:bCs/>
          <w:color w:val="080808"/>
          <w:w w:val="105"/>
        </w:rPr>
        <w:t xml:space="preserve"> new paragraph as follows:</w:t>
      </w:r>
    </w:p>
    <w:p w14:paraId="6158D34C" w14:textId="77777777" w:rsidR="00552B65" w:rsidRDefault="00ED1C45">
      <w:pPr>
        <w:pStyle w:val="CUNumber1"/>
        <w:numPr>
          <w:ilvl w:val="0"/>
          <w:numId w:val="0"/>
        </w:numPr>
        <w:spacing w:before="240" w:after="0"/>
        <w:ind w:left="1985" w:hanging="1021"/>
        <w:rPr>
          <w:rFonts w:ascii="Times New Roman" w:hAnsi="Times New Roman"/>
          <w:bCs/>
          <w:color w:val="080808"/>
          <w:w w:val="105"/>
        </w:rPr>
      </w:pPr>
      <w:r>
        <w:rPr>
          <w:rFonts w:ascii="Times New Roman" w:hAnsi="Times New Roman"/>
          <w:bCs/>
          <w:color w:val="080808"/>
          <w:w w:val="105"/>
        </w:rPr>
        <w:t>"</w:t>
      </w:r>
      <w:r>
        <w:rPr>
          <w:rFonts w:ascii="Times New Roman" w:hAnsi="Times New Roman"/>
          <w:bCs/>
          <w:i/>
          <w:iCs/>
          <w:color w:val="080808"/>
          <w:w w:val="105"/>
        </w:rPr>
        <w:t>(iii)</w:t>
      </w:r>
      <w:r>
        <w:rPr>
          <w:rFonts w:ascii="Times New Roman" w:hAnsi="Times New Roman"/>
          <w:bCs/>
          <w:i/>
          <w:iCs/>
          <w:color w:val="080808"/>
          <w:w w:val="105"/>
        </w:rPr>
        <w:tab/>
      </w:r>
      <w:bookmarkStart w:id="2" w:name="_Hlk201923504"/>
      <w:r>
        <w:rPr>
          <w:rFonts w:ascii="Times New Roman" w:hAnsi="Times New Roman"/>
          <w:bCs/>
          <w:i/>
          <w:iCs/>
          <w:color w:val="080808"/>
          <w:w w:val="105"/>
        </w:rPr>
        <w:t>the Panel Contractor must complete and lodge a Supplier Environmental Sustainability Plan (which includes an ESP Policy Commitment Report) by responding to Tender Schedule H - Environmentally Sustainable Procurement; and</w:t>
      </w:r>
      <w:bookmarkEnd w:id="2"/>
      <w:r>
        <w:rPr>
          <w:rFonts w:ascii="Times New Roman" w:hAnsi="Times New Roman"/>
          <w:bCs/>
          <w:color w:val="080808"/>
          <w:w w:val="105"/>
        </w:rPr>
        <w:t>"</w:t>
      </w:r>
    </w:p>
    <w:p w14:paraId="27AF0246" w14:textId="77777777" w:rsidR="00552B65" w:rsidRDefault="00ED1C45">
      <w:pPr>
        <w:pStyle w:val="CUNumber1"/>
        <w:spacing w:before="240" w:after="0"/>
        <w:rPr>
          <w:rFonts w:ascii="Times New Roman" w:hAnsi="Times New Roman"/>
          <w:bCs/>
          <w:color w:val="080808"/>
          <w:w w:val="105"/>
        </w:rPr>
      </w:pPr>
      <w:r>
        <w:rPr>
          <w:rFonts w:ascii="Times New Roman" w:hAnsi="Times New Roman"/>
          <w:color w:val="080808"/>
          <w:w w:val="105"/>
        </w:rPr>
        <w:lastRenderedPageBreak/>
        <w:t xml:space="preserve">In </w:t>
      </w:r>
      <w:r>
        <w:rPr>
          <w:rFonts w:ascii="Times New Roman" w:hAnsi="Times New Roman"/>
          <w:bCs/>
          <w:color w:val="080808"/>
          <w:w w:val="105"/>
        </w:rPr>
        <w:t>Item</w:t>
      </w:r>
      <w:r>
        <w:rPr>
          <w:rFonts w:ascii="Times New Roman" w:hAnsi="Times New Roman"/>
          <w:color w:val="080808"/>
          <w:w w:val="105"/>
        </w:rPr>
        <w:t xml:space="preserve"> 8, </w:t>
      </w:r>
      <w:r>
        <w:rPr>
          <w:rFonts w:ascii="Times New Roman" w:hAnsi="Times New Roman"/>
          <w:b/>
          <w:bCs/>
          <w:color w:val="080808"/>
          <w:w w:val="105"/>
        </w:rPr>
        <w:t>insert</w:t>
      </w:r>
      <w:r>
        <w:rPr>
          <w:rFonts w:ascii="Times New Roman" w:hAnsi="Times New Roman"/>
          <w:bCs/>
          <w:color w:val="080808"/>
          <w:w w:val="105"/>
        </w:rPr>
        <w:t xml:space="preserve"> new subparagraphs (d1), (d2), (d3), (d4) and (d5) as follows:</w:t>
      </w:r>
    </w:p>
    <w:p w14:paraId="7FF6EDF9" w14:textId="77777777" w:rsidR="00552B65" w:rsidRDefault="00ED1C45">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"(d1)</w:t>
      </w:r>
      <w:r>
        <w:rPr>
          <w:rFonts w:ascii="Times New Roman" w:hAnsi="Times New Roman"/>
          <w:bCs/>
          <w:i/>
          <w:iCs/>
          <w:color w:val="080808"/>
          <w:w w:val="105"/>
        </w:rPr>
        <w:tab/>
      </w:r>
      <w:r>
        <w:rPr>
          <w:rFonts w:ascii="Times New Roman" w:hAnsi="Times New Roman"/>
          <w:b/>
          <w:i/>
          <w:iCs/>
          <w:color w:val="080808"/>
          <w:w w:val="105"/>
        </w:rPr>
        <w:t>ESP Policy Commitment Report</w:t>
      </w:r>
      <w:r>
        <w:rPr>
          <w:rFonts w:ascii="Times New Roman" w:hAnsi="Times New Roman"/>
          <w:bCs/>
          <w:i/>
          <w:iCs/>
          <w:color w:val="080808"/>
          <w:w w:val="105"/>
        </w:rPr>
        <w:t xml:space="preserve"> means the “</w:t>
      </w:r>
      <w:proofErr w:type="spellStart"/>
      <w:r>
        <w:rPr>
          <w:rFonts w:ascii="Times New Roman" w:hAnsi="Times New Roman"/>
          <w:bCs/>
          <w:i/>
          <w:iCs/>
          <w:color w:val="080808"/>
          <w:w w:val="105"/>
        </w:rPr>
        <w:t>TenderResponse</w:t>
      </w:r>
      <w:proofErr w:type="spellEnd"/>
      <w:r>
        <w:rPr>
          <w:rFonts w:ascii="Times New Roman" w:hAnsi="Times New Roman"/>
          <w:bCs/>
          <w:i/>
          <w:iCs/>
          <w:color w:val="080808"/>
          <w:w w:val="105"/>
        </w:rPr>
        <w:t>” tab of the ESP Policy Reporting Template for “Construction Services” to be completed as part of the Tender;</w:t>
      </w:r>
    </w:p>
    <w:p w14:paraId="3F1472A7" w14:textId="77777777" w:rsidR="00552B65" w:rsidRDefault="00ED1C45">
      <w:pPr>
        <w:pStyle w:val="CUNumber1"/>
        <w:numPr>
          <w:ilvl w:val="0"/>
          <w:numId w:val="0"/>
        </w:numPr>
        <w:spacing w:before="240" w:after="0"/>
        <w:ind w:left="2127" w:hanging="1021"/>
        <w15:collapsed/>
        <w:rPr>
          <w:rFonts w:ascii="Times New Roman" w:hAnsi="Times New Roman"/>
          <w:bCs/>
          <w:i/>
          <w:iCs/>
          <w:color w:val="080808"/>
          <w:w w:val="105"/>
        </w:rPr>
      </w:pPr>
      <w:r>
        <w:rPr>
          <w:rFonts w:ascii="Times New Roman" w:hAnsi="Times New Roman"/>
          <w:bCs/>
          <w:i/>
          <w:iCs/>
          <w:color w:val="080808"/>
          <w:w w:val="105"/>
        </w:rPr>
        <w:t>(d2)</w:t>
      </w:r>
      <w:r>
        <w:rPr>
          <w:rFonts w:ascii="Times New Roman" w:hAnsi="Times New Roman"/>
          <w:bCs/>
          <w:i/>
          <w:iCs/>
          <w:color w:val="080808"/>
          <w:w w:val="105"/>
        </w:rPr>
        <w:tab/>
      </w:r>
      <w:r>
        <w:rPr>
          <w:rFonts w:ascii="Times New Roman" w:hAnsi="Times New Roman"/>
          <w:b/>
          <w:i/>
          <w:iCs/>
          <w:color w:val="080808"/>
          <w:w w:val="105"/>
        </w:rPr>
        <w:t>ESP Policy Toolkit and Resources</w:t>
      </w:r>
      <w:r>
        <w:rPr>
          <w:rFonts w:ascii="Times New Roman" w:hAnsi="Times New Roman"/>
          <w:bCs/>
          <w:i/>
          <w:iCs/>
          <w:color w:val="080808"/>
          <w:w w:val="105"/>
        </w:rPr>
        <w:t xml:space="preserve"> means information on the Environmentally Sustainable Procurement Policy and other guidance material and reporting templates available at https://www.dcceew.gov.au/environment/protection/waste/sustainable-procurement/toolkit, or such other link as notified in writing by the Tender Administrator;</w:t>
      </w:r>
    </w:p>
    <w:p w14:paraId="0E7F3AA0" w14:textId="77777777" w:rsidR="00552B65" w:rsidRDefault="00ED1C45">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(d3)</w:t>
      </w:r>
      <w:r>
        <w:rPr>
          <w:rFonts w:ascii="Times New Roman" w:hAnsi="Times New Roman"/>
          <w:bCs/>
          <w:i/>
          <w:iCs/>
          <w:color w:val="080808"/>
          <w:w w:val="105"/>
        </w:rPr>
        <w:tab/>
      </w:r>
      <w:r>
        <w:rPr>
          <w:rFonts w:ascii="Times New Roman" w:hAnsi="Times New Roman"/>
          <w:b/>
          <w:i/>
          <w:iCs/>
          <w:color w:val="080808"/>
          <w:w w:val="105"/>
        </w:rPr>
        <w:t>ESP Policy Reporting Template</w:t>
      </w:r>
      <w:r>
        <w:rPr>
          <w:rFonts w:ascii="Times New Roman" w:hAnsi="Times New Roman"/>
          <w:bCs/>
          <w:i/>
          <w:iCs/>
          <w:color w:val="080808"/>
          <w:w w:val="105"/>
        </w:rPr>
        <w:t xml:space="preserve"> means the relevant Environmentally Sustainable Procurement Policy reporting template available at https://www.dcceew.gov.au/environment/protection/waste/sustainable-procurement/toolkit, or such other link as notified in writing by the Tender Administrator;</w:t>
      </w:r>
    </w:p>
    <w:p w14:paraId="41F8CA51" w14:textId="77777777" w:rsidR="00552B65" w:rsidRDefault="00ED1C45">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(d4)</w:t>
      </w:r>
      <w:r>
        <w:rPr>
          <w:rFonts w:ascii="Times New Roman" w:hAnsi="Times New Roman"/>
          <w:bCs/>
          <w:i/>
          <w:iCs/>
          <w:color w:val="080808"/>
          <w:w w:val="105"/>
        </w:rPr>
        <w:tab/>
      </w:r>
      <w:r>
        <w:rPr>
          <w:rFonts w:ascii="Times New Roman" w:hAnsi="Times New Roman"/>
          <w:b/>
          <w:i/>
          <w:iCs/>
          <w:color w:val="080808"/>
          <w:w w:val="105"/>
        </w:rPr>
        <w:t>Responsible Agency</w:t>
      </w:r>
      <w:r>
        <w:rPr>
          <w:rFonts w:ascii="Times New Roman" w:hAnsi="Times New Roman"/>
          <w:bCs/>
          <w:i/>
          <w:iCs/>
          <w:color w:val="080808"/>
          <w:w w:val="105"/>
        </w:rPr>
        <w:t xml:space="preserve"> means the Commonwealth agency responsible for administering the Environmentally Sustainable Procurement Policy (currently the Department of Climate Change, Energy, the Environment and Water);</w:t>
      </w:r>
    </w:p>
    <w:p w14:paraId="00765621" w14:textId="5FDF0AE3" w:rsidR="00552B65" w:rsidRDefault="00ED1C45">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(d5)</w:t>
      </w:r>
      <w:r>
        <w:rPr>
          <w:rFonts w:ascii="Times New Roman" w:hAnsi="Times New Roman"/>
          <w:bCs/>
          <w:i/>
          <w:iCs/>
          <w:color w:val="080808"/>
          <w:w w:val="105"/>
        </w:rPr>
        <w:tab/>
      </w:r>
      <w:r>
        <w:rPr>
          <w:rFonts w:ascii="Times New Roman" w:hAnsi="Times New Roman"/>
          <w:b/>
          <w:i/>
          <w:iCs/>
          <w:color w:val="080808"/>
          <w:w w:val="105"/>
        </w:rPr>
        <w:t>SESP Template</w:t>
      </w:r>
      <w:r>
        <w:rPr>
          <w:rFonts w:ascii="Times New Roman" w:hAnsi="Times New Roman"/>
          <w:bCs/>
          <w:i/>
          <w:iCs/>
          <w:color w:val="080808"/>
          <w:w w:val="105"/>
        </w:rPr>
        <w:t xml:space="preserve"> means the form required by “SESP Option </w:t>
      </w:r>
      <w:proofErr w:type="gramStart"/>
      <w:r>
        <w:rPr>
          <w:rFonts w:ascii="Times New Roman" w:hAnsi="Times New Roman"/>
          <w:bCs/>
          <w:i/>
          <w:iCs/>
          <w:color w:val="080808"/>
          <w:w w:val="105"/>
        </w:rPr>
        <w:t>B(</w:t>
      </w:r>
      <w:proofErr w:type="gramEnd"/>
      <w:r>
        <w:rPr>
          <w:rFonts w:ascii="Times New Roman" w:hAnsi="Times New Roman"/>
          <w:bCs/>
          <w:i/>
          <w:iCs/>
          <w:color w:val="080808"/>
          <w:w w:val="105"/>
        </w:rPr>
        <w:t>ii) – base metrics” template for construction services procurements worth $7.5 million or more, available from the ESP Policy Toolkit and Resources”;</w:t>
      </w:r>
    </w:p>
    <w:p w14:paraId="56D2D527" w14:textId="77777777" w:rsidR="00552B65" w:rsidRDefault="00ED1C45">
      <w:pPr>
        <w:pStyle w:val="CUNumber1"/>
        <w:spacing w:before="240" w:after="0"/>
        <w:rPr>
          <w:rFonts w:ascii="Times New Roman" w:hAnsi="Times New Roman"/>
          <w:b/>
          <w:bCs/>
          <w:color w:val="080808"/>
          <w:w w:val="105"/>
        </w:rPr>
      </w:pPr>
      <w:r>
        <w:rPr>
          <w:rFonts w:ascii="Times New Roman" w:hAnsi="Times New Roman"/>
          <w:b/>
          <w:bCs/>
          <w:color w:val="080808"/>
          <w:w w:val="105"/>
        </w:rPr>
        <w:t>Delete</w:t>
      </w:r>
      <w:r>
        <w:rPr>
          <w:rFonts w:ascii="Times New Roman" w:hAnsi="Times New Roman"/>
          <w:color w:val="080808"/>
          <w:w w:val="105"/>
        </w:rPr>
        <w:t xml:space="preserve"> in its entirety item 39 (Environmentally Sustainable Procurement Policy) and </w:t>
      </w:r>
      <w:r>
        <w:rPr>
          <w:rFonts w:ascii="Times New Roman" w:hAnsi="Times New Roman"/>
          <w:b/>
          <w:bCs/>
          <w:color w:val="080808"/>
          <w:w w:val="105"/>
        </w:rPr>
        <w:t>replace</w:t>
      </w:r>
      <w:r>
        <w:rPr>
          <w:rFonts w:ascii="Times New Roman" w:hAnsi="Times New Roman"/>
          <w:color w:val="080808"/>
          <w:w w:val="105"/>
        </w:rPr>
        <w:t xml:space="preserve"> with the following:</w:t>
      </w:r>
      <w:r>
        <w:rPr>
          <w:rFonts w:ascii="Times New Roman" w:hAnsi="Times New Roman"/>
          <w:color w:val="080808"/>
          <w:w w:val="105"/>
        </w:rPr>
        <w:br/>
      </w:r>
    </w:p>
    <w:tbl>
      <w:tblPr>
        <w:tblStyle w:val="TableGrid"/>
        <w:tblW w:w="0" w:type="auto"/>
        <w:tblInd w:w="964" w:type="dxa"/>
        <w:tblLook w:val="04A0" w:firstRow="1" w:lastRow="0" w:firstColumn="1" w:lastColumn="0" w:noHBand="0" w:noVBand="1"/>
      </w:tblPr>
      <w:tblGrid>
        <w:gridCol w:w="583"/>
        <w:gridCol w:w="1733"/>
        <w:gridCol w:w="5740"/>
      </w:tblGrid>
      <w:tr w:rsidR="00552B65" w14:paraId="729334AB" w14:textId="77777777">
        <w:tc>
          <w:tcPr>
            <w:tcW w:w="591" w:type="dxa"/>
          </w:tcPr>
          <w:p w14:paraId="7148169A" w14:textId="77777777" w:rsidR="00552B65" w:rsidRDefault="00ED1C45">
            <w:pPr>
              <w:pStyle w:val="CUNumber1"/>
              <w:numPr>
                <w:ilvl w:val="0"/>
                <w:numId w:val="0"/>
              </w:numPr>
              <w:spacing w:before="240" w:after="0"/>
              <w:rPr>
                <w:rFonts w:ascii="Times New Roman" w:hAnsi="Times New Roman"/>
                <w:color w:val="080808"/>
                <w:w w:val="105"/>
              </w:rPr>
            </w:pPr>
            <w:r>
              <w:rPr>
                <w:rFonts w:ascii="Times New Roman" w:hAnsi="Times New Roman"/>
                <w:color w:val="080808"/>
                <w:w w:val="105"/>
              </w:rPr>
              <w:t>39.</w:t>
            </w:r>
          </w:p>
        </w:tc>
        <w:tc>
          <w:tcPr>
            <w:tcW w:w="1559" w:type="dxa"/>
          </w:tcPr>
          <w:p w14:paraId="75980AA7" w14:textId="77777777" w:rsidR="00552B65" w:rsidRPr="00F048FF" w:rsidRDefault="00ED1C45">
            <w:pPr>
              <w:pStyle w:val="CUNumber1"/>
              <w:numPr>
                <w:ilvl w:val="0"/>
                <w:numId w:val="0"/>
              </w:numPr>
              <w:spacing w:before="240" w:after="0"/>
              <w:rPr>
                <w:rFonts w:ascii="Times New Roman" w:hAnsi="Times New Roman"/>
                <w:b/>
                <w:bCs/>
                <w:color w:val="080808"/>
                <w:w w:val="105"/>
              </w:rPr>
            </w:pPr>
            <w:r w:rsidRPr="00F048FF">
              <w:rPr>
                <w:rFonts w:ascii="Times New Roman" w:hAnsi="Times New Roman"/>
                <w:b/>
                <w:bCs/>
                <w:color w:val="080808"/>
                <w:w w:val="105"/>
              </w:rPr>
              <w:t>Environmentally Sustainable Procurement Policy</w:t>
            </w:r>
          </w:p>
        </w:tc>
        <w:tc>
          <w:tcPr>
            <w:tcW w:w="5906" w:type="dxa"/>
          </w:tcPr>
          <w:p w14:paraId="64DD9A7B" w14:textId="5B0261D9" w:rsidR="00552B65" w:rsidRDefault="00ED1C45">
            <w:pPr>
              <w:pStyle w:val="CUNumber1"/>
              <w:numPr>
                <w:ilvl w:val="0"/>
                <w:numId w:val="0"/>
              </w:numPr>
              <w:spacing w:before="240" w:after="0"/>
              <w:ind w:left="533" w:hanging="533"/>
              <w:rPr>
                <w:rFonts w:ascii="Times New Roman" w:hAnsi="Times New Roman"/>
                <w:bCs/>
                <w:color w:val="080808"/>
                <w:w w:val="105"/>
              </w:rPr>
            </w:pPr>
            <w:bookmarkStart w:id="3" w:name="_Hlk201923539"/>
            <w:r>
              <w:rPr>
                <w:rFonts w:ascii="Times New Roman" w:hAnsi="Times New Roman"/>
                <w:bCs/>
                <w:color w:val="080808"/>
                <w:w w:val="105"/>
              </w:rPr>
              <w:t>(a)</w:t>
            </w:r>
            <w:r>
              <w:rPr>
                <w:rFonts w:ascii="Times New Roman" w:hAnsi="Times New Roman"/>
                <w:bCs/>
                <w:color w:val="080808"/>
                <w:w w:val="105"/>
              </w:rPr>
              <w:tab/>
              <w:t xml:space="preserve">The Panel Contractor's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t>
            </w:r>
            <w:hyperlink r:id="rId11" w:history="1">
              <w:r>
                <w:rPr>
                  <w:rStyle w:val="Hyperlink"/>
                  <w:rFonts w:ascii="Times New Roman" w:hAnsi="Times New Roman"/>
                  <w:bCs/>
                  <w:w w:val="105"/>
                </w:rPr>
                <w:t>www.dcceew.gov.au/sustainable-procurement</w:t>
              </w:r>
            </w:hyperlink>
            <w:r>
              <w:rPr>
                <w:rFonts w:ascii="Times New Roman" w:hAnsi="Times New Roman"/>
                <w:bCs/>
                <w:color w:val="080808"/>
                <w:w w:val="105"/>
              </w:rPr>
              <w:t>.</w:t>
            </w:r>
          </w:p>
          <w:p w14:paraId="247C5D97"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(b)</w:t>
            </w:r>
            <w:r>
              <w:rPr>
                <w:rFonts w:ascii="Times New Roman" w:hAnsi="Times New Roman"/>
                <w:bCs/>
                <w:color w:val="080808"/>
                <w:w w:val="105"/>
              </w:rPr>
              <w:tab/>
              <w:t>The Environmentally Sustainable Procurement Policy requires all Tenders to include a Supplier Environmental Sustainability Plan which will be evaluated as part of tender evaluation. This plan must address:</w:t>
            </w:r>
          </w:p>
          <w:p w14:paraId="521F3BD4" w14:textId="77777777" w:rsidR="00552B65" w:rsidRDefault="00ED1C45">
            <w:pPr>
              <w:pStyle w:val="CUNumber1"/>
              <w:numPr>
                <w:ilvl w:val="0"/>
                <w:numId w:val="0"/>
              </w:numPr>
              <w:spacing w:before="240" w:after="0"/>
              <w:ind w:left="1808" w:hanging="645"/>
              <w:rPr>
                <w:rFonts w:ascii="Times New Roman" w:hAnsi="Times New Roman"/>
                <w:bCs/>
                <w:color w:val="080808"/>
                <w:w w:val="105"/>
              </w:rPr>
            </w:pPr>
            <w:r>
              <w:rPr>
                <w:rFonts w:ascii="Times New Roman" w:hAnsi="Times New Roman"/>
                <w:bCs/>
                <w:color w:val="080808"/>
                <w:w w:val="105"/>
              </w:rPr>
              <w:t>(</w:t>
            </w:r>
            <w:proofErr w:type="spellStart"/>
            <w:r>
              <w:rPr>
                <w:rFonts w:ascii="Times New Roman" w:hAnsi="Times New Roman"/>
                <w:bCs/>
                <w:color w:val="080808"/>
                <w:w w:val="105"/>
              </w:rPr>
              <w:t>i</w:t>
            </w:r>
            <w:proofErr w:type="spellEnd"/>
            <w:r>
              <w:rPr>
                <w:rFonts w:ascii="Times New Roman" w:hAnsi="Times New Roman"/>
                <w:bCs/>
                <w:color w:val="080808"/>
                <w:w w:val="105"/>
              </w:rPr>
              <w:t>)</w:t>
            </w:r>
            <w:r>
              <w:rPr>
                <w:rFonts w:ascii="Times New Roman" w:hAnsi="Times New Roman"/>
                <w:bCs/>
                <w:color w:val="080808"/>
                <w:w w:val="105"/>
              </w:rPr>
              <w:tab/>
              <w:t>how the Panel Contractor will optimise environmental sustainability in carrying out of the Contractor’s Activities, referencing focus areas and principles in the Environmentally Sustainable Procurement Policy;</w:t>
            </w:r>
          </w:p>
          <w:p w14:paraId="134702EB" w14:textId="77777777" w:rsidR="00552B65" w:rsidRDefault="00ED1C45">
            <w:pPr>
              <w:pStyle w:val="CUNumber1"/>
              <w:numPr>
                <w:ilvl w:val="0"/>
                <w:numId w:val="0"/>
              </w:numPr>
              <w:spacing w:before="240" w:after="0"/>
              <w:ind w:left="1808" w:hanging="645"/>
              <w:rPr>
                <w:rFonts w:ascii="Times New Roman" w:hAnsi="Times New Roman"/>
                <w:bCs/>
                <w:color w:val="080808"/>
                <w:w w:val="105"/>
              </w:rPr>
            </w:pPr>
            <w:r>
              <w:rPr>
                <w:rFonts w:ascii="Times New Roman" w:hAnsi="Times New Roman"/>
                <w:bCs/>
                <w:color w:val="080808"/>
                <w:w w:val="105"/>
              </w:rPr>
              <w:t>(ii)</w:t>
            </w:r>
            <w:r>
              <w:rPr>
                <w:rFonts w:ascii="Times New Roman" w:hAnsi="Times New Roman"/>
                <w:bCs/>
                <w:color w:val="080808"/>
                <w:w w:val="105"/>
              </w:rPr>
              <w:tab/>
              <w:t xml:space="preserve">opportunities for innovation and how these will be considered and implemented by the Panel Contractor throughout the carrying out of the Contractor’s Activities; and </w:t>
            </w:r>
          </w:p>
          <w:p w14:paraId="2647AF1D" w14:textId="77777777" w:rsidR="00552B65" w:rsidRDefault="00ED1C45">
            <w:pPr>
              <w:pStyle w:val="CUNumber1"/>
              <w:numPr>
                <w:ilvl w:val="0"/>
                <w:numId w:val="0"/>
              </w:numPr>
              <w:spacing w:before="240" w:after="0"/>
              <w:ind w:left="1808" w:hanging="645"/>
              <w:rPr>
                <w:rFonts w:ascii="Times New Roman" w:hAnsi="Times New Roman"/>
                <w:bCs/>
                <w:color w:val="080808"/>
                <w:w w:val="105"/>
              </w:rPr>
            </w:pPr>
            <w:r>
              <w:rPr>
                <w:rFonts w:ascii="Times New Roman" w:hAnsi="Times New Roman"/>
                <w:bCs/>
                <w:color w:val="080808"/>
                <w:w w:val="105"/>
              </w:rPr>
              <w:t>(iii)</w:t>
            </w:r>
            <w:r>
              <w:rPr>
                <w:rFonts w:ascii="Times New Roman" w:hAnsi="Times New Roman"/>
                <w:bCs/>
                <w:color w:val="080808"/>
                <w:w w:val="105"/>
              </w:rPr>
              <w:tab/>
              <w:t>the Panel Contractor’s corporate sustainability performance – that is, how the Contractor address environmental sustainability impacts associated with its business.</w:t>
            </w:r>
          </w:p>
          <w:p w14:paraId="2715B8CA"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lastRenderedPageBreak/>
              <w:t>(c)</w:t>
            </w:r>
            <w:r>
              <w:rPr>
                <w:rFonts w:ascii="Times New Roman" w:hAnsi="Times New Roman"/>
                <w:bCs/>
                <w:color w:val="080808"/>
                <w:w w:val="105"/>
              </w:rPr>
              <w:tab/>
              <w:t xml:space="preserve">As part of its Tender, the Panel Contractor must complete and lodge a Supplier Environmental Sustainability Plan by responding to Tender Schedule H - Environmentally Sustainable Procurement (which must also include an ESP Policy Commitment Report). The Panel Contractor should note that this is a </w:t>
            </w:r>
            <w:r>
              <w:rPr>
                <w:rFonts w:ascii="Times New Roman" w:hAnsi="Times New Roman"/>
                <w:b/>
                <w:color w:val="080808"/>
                <w:w w:val="105"/>
              </w:rPr>
              <w:t>minimum form and content requirement</w:t>
            </w:r>
            <w:r>
              <w:rPr>
                <w:rFonts w:ascii="Times New Roman" w:hAnsi="Times New Roman"/>
                <w:bCs/>
                <w:color w:val="080808"/>
                <w:w w:val="105"/>
              </w:rPr>
              <w:t xml:space="preserve"> for its Tender under Item 11, paragraph (b)(iii).</w:t>
            </w:r>
          </w:p>
          <w:p w14:paraId="075EDB47"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(d)</w:t>
            </w:r>
            <w:r>
              <w:rPr>
                <w:rFonts w:ascii="Times New Roman" w:hAnsi="Times New Roman"/>
                <w:bCs/>
                <w:color w:val="080808"/>
                <w:w w:val="105"/>
              </w:rPr>
              <w:tab/>
              <w:t>The successful Panel Contractor will be required to agree a final Supplier Environmental Sustainability Plan with the Commonwealth and this plan will be attached to any Contract for the Contractor's Activities and the Works.</w:t>
            </w:r>
          </w:p>
          <w:p w14:paraId="5D0EE79E"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(e)</w:t>
            </w:r>
            <w:r>
              <w:rPr>
                <w:rFonts w:ascii="Times New Roman" w:hAnsi="Times New Roman"/>
                <w:bCs/>
                <w:color w:val="080808"/>
                <w:w w:val="105"/>
              </w:rPr>
              <w:tab/>
              <w:t>The successful Panel Contractor will be required to demonstrate compliance with the agreed final Supplier Environmental Sustainability Plan during the term of the Contract.</w:t>
            </w:r>
          </w:p>
          <w:p w14:paraId="1FD8746A"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(f)</w:t>
            </w:r>
            <w:r>
              <w:rPr>
                <w:rFonts w:ascii="Times New Roman" w:hAnsi="Times New Roman"/>
                <w:bCs/>
                <w:color w:val="080808"/>
                <w:w w:val="105"/>
              </w:rPr>
              <w:tab/>
              <w:t>The successful Panel Contractor will be required to report on the sustainability outcomes of the Contract in the form of a completed ESP Policy Reporting Template at least every 6 months.</w:t>
            </w:r>
          </w:p>
          <w:p w14:paraId="4DF6BC15"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(g)</w:t>
            </w:r>
            <w:r>
              <w:rPr>
                <w:rFonts w:ascii="Times New Roman" w:hAnsi="Times New Roman"/>
                <w:bCs/>
                <w:color w:val="080808"/>
                <w:w w:val="105"/>
              </w:rPr>
              <w:tab/>
            </w:r>
            <w:r w:rsidRPr="00F048FF">
              <w:rPr>
                <w:rFonts w:ascii="Times New Roman" w:hAnsi="Times New Roman"/>
                <w:bCs/>
                <w:color w:val="080808"/>
                <w:w w:val="105"/>
              </w:rPr>
              <w:t>Notwithstanding</w:t>
            </w:r>
            <w:r>
              <w:rPr>
                <w:rFonts w:ascii="Times New Roman" w:hAnsi="Times New Roman"/>
                <w:bCs/>
                <w:color w:val="080808"/>
                <w:w w:val="105"/>
              </w:rPr>
              <w:t xml:space="preserve"> Item 8, for the purposes of the Tender Conditions and the other Tender Documents, Supplier Environmental Sustainability Plan means the Supplier Environmental Sustainability Plan the Panel Contractor is required to lodge in response to item C of Tender Schedule H - Environmentally Sustainable Procurement.” </w:t>
            </w:r>
          </w:p>
          <w:bookmarkEnd w:id="3"/>
          <w:p w14:paraId="0D9A469A" w14:textId="77777777" w:rsidR="00552B65" w:rsidRDefault="00552B65">
            <w:pPr>
              <w:pStyle w:val="CUNumber1"/>
              <w:numPr>
                <w:ilvl w:val="0"/>
                <w:numId w:val="0"/>
              </w:numPr>
              <w:spacing w:before="240" w:after="0"/>
              <w:rPr>
                <w:rFonts w:ascii="Times New Roman" w:hAnsi="Times New Roman"/>
                <w:b/>
                <w:bCs/>
                <w:color w:val="080808"/>
                <w:w w:val="105"/>
              </w:rPr>
            </w:pPr>
          </w:p>
        </w:tc>
      </w:tr>
    </w:tbl>
    <w:p w14:paraId="14588334" w14:textId="77777777" w:rsidR="00552B65" w:rsidRDefault="00552B65">
      <w:pPr>
        <w:pStyle w:val="CUNumber1"/>
        <w:numPr>
          <w:ilvl w:val="0"/>
          <w:numId w:val="0"/>
        </w:numPr>
        <w:spacing w:before="240" w:after="0"/>
        <w:ind w:left="964"/>
        <w:rPr>
          <w:rFonts w:ascii="Times New Roman" w:hAnsi="Times New Roman"/>
          <w:b/>
          <w:bCs/>
          <w:color w:val="080808"/>
          <w:w w:val="105"/>
        </w:rPr>
      </w:pPr>
    </w:p>
    <w:p w14:paraId="22AE17C4" w14:textId="77777777" w:rsidR="00552B65" w:rsidRDefault="00ED1C45">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 xml:space="preserve">Amendments to the Tender Schedules in Part 3 </w:t>
      </w:r>
    </w:p>
    <w:p w14:paraId="0BD284AF" w14:textId="5D4B1790" w:rsidR="00552B65" w:rsidRDefault="00ED1C45">
      <w:pPr>
        <w:pStyle w:val="CUNumber1"/>
        <w:spacing w:before="240" w:after="0"/>
        <w:rPr>
          <w:rFonts w:ascii="Times New Roman" w:hAnsi="Times New Roman"/>
          <w:color w:val="080808"/>
          <w:w w:val="105"/>
        </w:rPr>
      </w:pPr>
      <w:r>
        <w:rPr>
          <w:rFonts w:ascii="Times New Roman" w:hAnsi="Times New Roman"/>
          <w:b/>
          <w:bCs/>
          <w:color w:val="080808"/>
          <w:w w:val="105"/>
        </w:rPr>
        <w:t>Delete</w:t>
      </w:r>
      <w:r>
        <w:rPr>
          <w:rFonts w:ascii="Times New Roman" w:hAnsi="Times New Roman"/>
          <w:color w:val="080808"/>
          <w:w w:val="105"/>
        </w:rPr>
        <w:t xml:space="preserve"> </w:t>
      </w:r>
      <w:r w:rsidR="001946FE">
        <w:rPr>
          <w:rFonts w:ascii="Times New Roman" w:hAnsi="Times New Roman"/>
          <w:color w:val="080808"/>
          <w:w w:val="105"/>
        </w:rPr>
        <w:t xml:space="preserve">Tender Schedule </w:t>
      </w:r>
      <w:r>
        <w:rPr>
          <w:rFonts w:ascii="Times New Roman" w:hAnsi="Times New Roman"/>
          <w:color w:val="080808"/>
          <w:w w:val="105"/>
        </w:rPr>
        <w:t xml:space="preserve">H - Environmentally Sustainable Procurement Policy and </w:t>
      </w:r>
      <w:r>
        <w:rPr>
          <w:rFonts w:ascii="Times New Roman" w:hAnsi="Times New Roman"/>
          <w:b/>
          <w:bCs/>
          <w:color w:val="080808"/>
          <w:w w:val="105"/>
        </w:rPr>
        <w:t>replace</w:t>
      </w:r>
      <w:r>
        <w:rPr>
          <w:rFonts w:ascii="Times New Roman" w:hAnsi="Times New Roman"/>
          <w:color w:val="080808"/>
          <w:w w:val="105"/>
        </w:rPr>
        <w:t xml:space="preserve"> with the content as set out in Attachment 1 to this Addendum No. </w:t>
      </w:r>
      <w:r>
        <w:rPr>
          <w:rFonts w:ascii="Times New Roman" w:hAnsi="Times New Roman"/>
          <w:bCs/>
          <w:color w:val="080808"/>
          <w:w w:val="105"/>
          <w:highlight w:val="yellow"/>
        </w:rPr>
        <w:t>[##]</w:t>
      </w:r>
      <w:r>
        <w:rPr>
          <w:rFonts w:ascii="Times New Roman" w:hAnsi="Times New Roman"/>
          <w:bCs/>
          <w:color w:val="080808"/>
          <w:w w:val="105"/>
        </w:rPr>
        <w:t>.</w:t>
      </w:r>
    </w:p>
    <w:p w14:paraId="2638F62E" w14:textId="77777777" w:rsidR="00552B65" w:rsidRDefault="00ED1C45">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Conditions of Contract in Part 4</w:t>
      </w:r>
    </w:p>
    <w:p w14:paraId="72491CEC" w14:textId="77777777" w:rsidR="00552B65" w:rsidRDefault="00ED1C45">
      <w:pPr>
        <w:pStyle w:val="CUNumber1"/>
        <w:spacing w:before="240" w:after="0"/>
        <w:rPr>
          <w:rFonts w:ascii="Times New Roman" w:hAnsi="Times New Roman"/>
          <w:bCs/>
          <w:color w:val="080808"/>
          <w:w w:val="105"/>
        </w:rPr>
      </w:pPr>
      <w:r>
        <w:rPr>
          <w:rFonts w:ascii="Times New Roman" w:hAnsi="Times New Roman"/>
          <w:bCs/>
          <w:color w:val="080808"/>
          <w:w w:val="105"/>
        </w:rPr>
        <w:t xml:space="preserve">In clause 1.1 of the </w:t>
      </w:r>
      <w:r>
        <w:rPr>
          <w:rFonts w:ascii="Times New Roman" w:hAnsi="Times New Roman"/>
          <w:color w:val="080808"/>
          <w:w w:val="105"/>
        </w:rPr>
        <w:t>Conditions</w:t>
      </w:r>
      <w:r>
        <w:rPr>
          <w:rFonts w:ascii="Times New Roman" w:hAnsi="Times New Roman"/>
          <w:bCs/>
          <w:color w:val="080808"/>
          <w:w w:val="105"/>
        </w:rPr>
        <w:t xml:space="preserve"> of Contract in Part 4, </w:t>
      </w:r>
      <w:r>
        <w:rPr>
          <w:rFonts w:ascii="Times New Roman" w:hAnsi="Times New Roman"/>
          <w:b/>
          <w:bCs/>
          <w:color w:val="080808"/>
          <w:w w:val="105"/>
        </w:rPr>
        <w:t>insert</w:t>
      </w:r>
      <w:r>
        <w:rPr>
          <w:rFonts w:ascii="Times New Roman" w:hAnsi="Times New Roman"/>
          <w:bCs/>
          <w:color w:val="080808"/>
          <w:w w:val="105"/>
        </w:rPr>
        <w:t xml:space="preserve"> new paragraphs where they appear chronologically, as follows:</w:t>
      </w:r>
    </w:p>
    <w:p w14:paraId="79E77E3F" w14:textId="77777777" w:rsidR="00552B65" w:rsidRDefault="00ED1C45">
      <w:pPr>
        <w:pStyle w:val="CUNumber1"/>
        <w:numPr>
          <w:ilvl w:val="0"/>
          <w:numId w:val="0"/>
        </w:numPr>
        <w:spacing w:before="240" w:after="0"/>
        <w:ind w:left="746"/>
        <w:rPr>
          <w:rFonts w:ascii="Times New Roman" w:hAnsi="Times New Roman"/>
          <w:b/>
          <w:i/>
          <w:iCs/>
          <w:color w:val="080808"/>
          <w:w w:val="105"/>
        </w:rPr>
      </w:pPr>
      <w:r>
        <w:rPr>
          <w:rFonts w:ascii="Times New Roman" w:hAnsi="Times New Roman"/>
          <w:bCs/>
          <w:i/>
          <w:iCs/>
          <w:color w:val="080808"/>
          <w:w w:val="105"/>
        </w:rPr>
        <w:t>“</w:t>
      </w:r>
      <w:bookmarkStart w:id="4" w:name="_Hlk201923584"/>
      <w:r>
        <w:rPr>
          <w:rFonts w:ascii="Times New Roman" w:hAnsi="Times New Roman"/>
          <w:b/>
          <w:i/>
          <w:iCs/>
          <w:color w:val="080808"/>
          <w:w w:val="105"/>
        </w:rPr>
        <w:t>ESP Policy Reporting Template</w:t>
      </w:r>
    </w:p>
    <w:p w14:paraId="40E3221C"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 xml:space="preserve">Means </w:t>
      </w:r>
      <w:bookmarkStart w:id="5" w:name="_Hlk201923598"/>
      <w:r>
        <w:rPr>
          <w:rFonts w:ascii="Times New Roman" w:hAnsi="Times New Roman"/>
          <w:bCs/>
          <w:i/>
          <w:iCs/>
          <w:color w:val="080808"/>
          <w:w w:val="105"/>
        </w:rPr>
        <w:t>the relevant</w:t>
      </w:r>
      <w:bookmarkStart w:id="6" w:name="_Hlk202018281"/>
      <w:bookmarkStart w:id="7" w:name="_Hlk202016847"/>
      <w:r>
        <w:rPr>
          <w:rFonts w:ascii="Times New Roman" w:hAnsi="Times New Roman"/>
          <w:bCs/>
          <w:i/>
          <w:iCs/>
          <w:color w:val="080808"/>
          <w:w w:val="105"/>
        </w:rPr>
        <w:t xml:space="preserve"> Environmentally Sustainable Procurement Policy</w:t>
      </w:r>
      <w:bookmarkEnd w:id="6"/>
      <w:bookmarkEnd w:id="7"/>
      <w:r>
        <w:rPr>
          <w:rFonts w:ascii="Times New Roman" w:hAnsi="Times New Roman"/>
          <w:bCs/>
          <w:i/>
          <w:iCs/>
          <w:color w:val="080808"/>
          <w:w w:val="105"/>
        </w:rPr>
        <w:t xml:space="preserve"> template available at https://www.dcceew.gov.au/environment/protection/waste/sustainable-procurement/toolkit</w:t>
      </w:r>
    </w:p>
    <w:p w14:paraId="64A06350" w14:textId="77777777" w:rsidR="00552B65" w:rsidRDefault="00ED1C45">
      <w:pPr>
        <w:pStyle w:val="CUNumber1"/>
        <w:numPr>
          <w:ilvl w:val="0"/>
          <w:numId w:val="0"/>
        </w:numPr>
        <w:spacing w:before="240" w:after="0"/>
        <w:ind w:left="746"/>
        <w:rPr>
          <w:rFonts w:ascii="Times New Roman" w:hAnsi="Times New Roman"/>
          <w:b/>
          <w:i/>
          <w:iCs/>
          <w:color w:val="080808"/>
          <w:w w:val="105"/>
        </w:rPr>
      </w:pPr>
      <w:bookmarkStart w:id="8" w:name="_Hlk201923612"/>
      <w:bookmarkEnd w:id="4"/>
      <w:bookmarkEnd w:id="5"/>
      <w:r>
        <w:rPr>
          <w:rFonts w:ascii="Times New Roman" w:hAnsi="Times New Roman"/>
          <w:b/>
          <w:i/>
          <w:iCs/>
          <w:color w:val="080808"/>
          <w:w w:val="105"/>
        </w:rPr>
        <w:t>Furniture, Fittings and Equipment</w:t>
      </w:r>
      <w:bookmarkEnd w:id="8"/>
      <w:r>
        <w:rPr>
          <w:rFonts w:ascii="Times New Roman" w:hAnsi="Times New Roman"/>
          <w:b/>
          <w:i/>
          <w:iCs/>
          <w:color w:val="080808"/>
          <w:w w:val="105"/>
        </w:rPr>
        <w:t xml:space="preserve"> </w:t>
      </w:r>
    </w:p>
    <w:p w14:paraId="780ED76A"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 xml:space="preserve">Means </w:t>
      </w:r>
      <w:bookmarkStart w:id="9" w:name="_Hlk201923635"/>
      <w:r>
        <w:rPr>
          <w:rFonts w:ascii="Times New Roman" w:hAnsi="Times New Roman"/>
          <w:bCs/>
          <w:i/>
          <w:iCs/>
          <w:color w:val="080808"/>
          <w:w w:val="105"/>
        </w:rPr>
        <w:t>operating assets that have no permanent connection to the structure of a building</w:t>
      </w:r>
      <w:bookmarkEnd w:id="9"/>
      <w:r>
        <w:rPr>
          <w:rFonts w:ascii="Times New Roman" w:hAnsi="Times New Roman"/>
          <w:bCs/>
          <w:i/>
          <w:iCs/>
          <w:color w:val="080808"/>
          <w:w w:val="105"/>
        </w:rPr>
        <w:t>.</w:t>
      </w:r>
    </w:p>
    <w:p w14:paraId="6C6AF82A" w14:textId="77777777" w:rsidR="00552B65" w:rsidRDefault="00ED1C45">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ICT Goods</w:t>
      </w:r>
    </w:p>
    <w:p w14:paraId="5EBF4A6F"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w:t>
      </w:r>
      <w:bookmarkStart w:id="10" w:name="_Hlk201923691"/>
      <w:r>
        <w:rPr>
          <w:rFonts w:ascii="Times New Roman" w:hAnsi="Times New Roman"/>
          <w:bCs/>
          <w:i/>
          <w:iCs/>
          <w:color w:val="080808"/>
          <w:w w:val="105"/>
        </w:rPr>
        <w:t xml:space="preserve"> computers and peripheral equipment, communication equipment, consumer electronic equipment, electronic components and other information and technology goods.</w:t>
      </w:r>
    </w:p>
    <w:bookmarkEnd w:id="10"/>
    <w:p w14:paraId="6B9762CE" w14:textId="77777777" w:rsidR="00552B65" w:rsidRDefault="00ED1C45">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Responsible Agency</w:t>
      </w:r>
    </w:p>
    <w:p w14:paraId="29B67AEA"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lastRenderedPageBreak/>
        <w:t xml:space="preserve">Means </w:t>
      </w:r>
      <w:bookmarkStart w:id="11" w:name="_Hlk201923707"/>
      <w:r>
        <w:rPr>
          <w:rFonts w:ascii="Times New Roman" w:hAnsi="Times New Roman"/>
          <w:bCs/>
          <w:i/>
          <w:iCs/>
          <w:color w:val="080808"/>
          <w:w w:val="105"/>
        </w:rPr>
        <w:t>the Commonwealth agency responsible for administering the Environmentally Sustainable Procurement Policy (at the Award Date being the Department of Climate Change, Energy, the Environment and Water)</w:t>
      </w:r>
      <w:bookmarkEnd w:id="11"/>
      <w:r>
        <w:rPr>
          <w:rFonts w:ascii="Times New Roman" w:hAnsi="Times New Roman"/>
          <w:bCs/>
          <w:i/>
          <w:iCs/>
          <w:color w:val="080808"/>
          <w:w w:val="105"/>
        </w:rPr>
        <w:t>.</w:t>
      </w:r>
    </w:p>
    <w:p w14:paraId="58962312" w14:textId="77777777" w:rsidR="00552B65" w:rsidRDefault="00ED1C45">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Textiles</w:t>
      </w:r>
    </w:p>
    <w:p w14:paraId="12CC4EFF"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 xml:space="preserve">Means </w:t>
      </w:r>
      <w:bookmarkStart w:id="12" w:name="_Hlk201923752"/>
      <w:r>
        <w:rPr>
          <w:rFonts w:ascii="Times New Roman" w:hAnsi="Times New Roman"/>
          <w:bCs/>
          <w:i/>
          <w:iCs/>
          <w:color w:val="080808"/>
          <w:w w:val="105"/>
        </w:rPr>
        <w:t>fibres, threads, yarns, fabrics and leather materials and the goods made from these materials</w:t>
      </w:r>
      <w:bookmarkEnd w:id="12"/>
      <w:r>
        <w:rPr>
          <w:rFonts w:ascii="Times New Roman" w:hAnsi="Times New Roman"/>
          <w:bCs/>
          <w:i/>
          <w:iCs/>
          <w:color w:val="080808"/>
          <w:w w:val="105"/>
        </w:rPr>
        <w:t>.”</w:t>
      </w:r>
    </w:p>
    <w:p w14:paraId="42FF3DDD" w14:textId="77777777" w:rsidR="00552B65" w:rsidRDefault="00ED1C45">
      <w:pPr>
        <w:pStyle w:val="CUNumber1"/>
        <w:numPr>
          <w:ilvl w:val="0"/>
          <w:numId w:val="47"/>
        </w:numPr>
        <w:spacing w:before="240" w:after="0"/>
        <w:rPr>
          <w:rFonts w:ascii="Times New Roman" w:hAnsi="Times New Roman"/>
          <w:bCs/>
          <w:i/>
          <w:iCs/>
          <w:color w:val="080808"/>
          <w:w w:val="105"/>
        </w:rPr>
      </w:pPr>
      <w:r>
        <w:rPr>
          <w:rFonts w:ascii="Times New Roman" w:hAnsi="Times New Roman"/>
          <w:bCs/>
          <w:color w:val="080808"/>
          <w:w w:val="105"/>
        </w:rPr>
        <w:t xml:space="preserve">In clause 1.1 of the Conditions of Contract in Part 4, </w:t>
      </w:r>
      <w:r>
        <w:rPr>
          <w:rFonts w:ascii="Times New Roman" w:hAnsi="Times New Roman"/>
          <w:b/>
          <w:bCs/>
          <w:color w:val="080808"/>
          <w:w w:val="105"/>
        </w:rPr>
        <w:t>delete</w:t>
      </w:r>
      <w:r>
        <w:rPr>
          <w:rFonts w:ascii="Times New Roman" w:hAnsi="Times New Roman"/>
          <w:bCs/>
          <w:color w:val="080808"/>
          <w:w w:val="105"/>
        </w:rPr>
        <w:t xml:space="preserve"> the following paragraphs:</w:t>
      </w:r>
    </w:p>
    <w:p w14:paraId="54F52E16"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w:t>
      </w:r>
      <w:r>
        <w:rPr>
          <w:rFonts w:ascii="Times New Roman" w:hAnsi="Times New Roman"/>
          <w:b/>
          <w:i/>
          <w:iCs/>
          <w:color w:val="080808"/>
          <w:w w:val="105"/>
        </w:rPr>
        <w:t>Reporting Template</w:t>
      </w:r>
    </w:p>
    <w:p w14:paraId="5CF5E3EC"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The reporting template provided in the Supplier Environmental Sustainability Plan including as updated by the Commonwealth from time to time.”</w:t>
      </w:r>
    </w:p>
    <w:p w14:paraId="6035BE15" w14:textId="77777777" w:rsidR="00552B65" w:rsidRDefault="00ED1C45">
      <w:pPr>
        <w:pStyle w:val="CUNumber1"/>
        <w:numPr>
          <w:ilvl w:val="0"/>
          <w:numId w:val="47"/>
        </w:numPr>
        <w:spacing w:before="240" w:after="0"/>
        <w:rPr>
          <w:rFonts w:ascii="Times New Roman" w:hAnsi="Times New Roman"/>
          <w:b/>
          <w:bCs/>
          <w:color w:val="080808"/>
          <w:w w:val="105"/>
        </w:rPr>
      </w:pPr>
      <w:r>
        <w:rPr>
          <w:rFonts w:ascii="Times New Roman" w:hAnsi="Times New Roman"/>
          <w:bCs/>
          <w:color w:val="080808"/>
          <w:w w:val="105"/>
        </w:rPr>
        <w:t xml:space="preserve">In clause 1.2(n) of the Conditions of Contract in Part 4, </w:t>
      </w:r>
      <w:r>
        <w:rPr>
          <w:rFonts w:ascii="Times New Roman" w:hAnsi="Times New Roman"/>
          <w:b/>
          <w:color w:val="080808"/>
          <w:w w:val="105"/>
        </w:rPr>
        <w:t>insert</w:t>
      </w:r>
      <w:r>
        <w:rPr>
          <w:rFonts w:ascii="Times New Roman" w:hAnsi="Times New Roman"/>
          <w:bCs/>
          <w:color w:val="080808"/>
          <w:w w:val="105"/>
        </w:rPr>
        <w:t xml:space="preserve"> </w:t>
      </w:r>
      <w:r>
        <w:rPr>
          <w:rFonts w:ascii="Times New Roman" w:hAnsi="Times New Roman"/>
          <w:bCs/>
          <w:i/>
          <w:iCs/>
          <w:color w:val="080808"/>
          <w:w w:val="105"/>
        </w:rPr>
        <w:t xml:space="preserve">“, 18.18” </w:t>
      </w:r>
      <w:r>
        <w:rPr>
          <w:rFonts w:ascii="Times New Roman" w:hAnsi="Times New Roman"/>
          <w:bCs/>
          <w:color w:val="080808"/>
          <w:w w:val="105"/>
        </w:rPr>
        <w:t>between “18.14” and the words “and 21,”</w:t>
      </w:r>
    </w:p>
    <w:p w14:paraId="08CA144F" w14:textId="77777777" w:rsidR="00552B65" w:rsidRDefault="00ED1C45">
      <w:pPr>
        <w:pStyle w:val="CUNumber1"/>
        <w:numPr>
          <w:ilvl w:val="0"/>
          <w:numId w:val="47"/>
        </w:numPr>
        <w:spacing w:before="240" w:after="0"/>
        <w:rPr>
          <w:rFonts w:ascii="Times New Roman" w:hAnsi="Times New Roman"/>
          <w:bCs/>
          <w:color w:val="080808"/>
          <w:w w:val="105"/>
        </w:rPr>
      </w:pPr>
      <w:r>
        <w:rPr>
          <w:rFonts w:ascii="Times New Roman" w:hAnsi="Times New Roman"/>
          <w:b/>
          <w:color w:val="080808"/>
          <w:w w:val="105"/>
        </w:rPr>
        <w:t>Delete</w:t>
      </w:r>
      <w:r>
        <w:rPr>
          <w:rFonts w:ascii="Times New Roman" w:hAnsi="Times New Roman"/>
          <w:bCs/>
          <w:color w:val="080808"/>
          <w:w w:val="105"/>
        </w:rPr>
        <w:t xml:space="preserve"> in its entirety clause 18.18 of the Conditions of Contract in Part 4 and </w:t>
      </w:r>
      <w:r>
        <w:rPr>
          <w:rFonts w:ascii="Times New Roman" w:hAnsi="Times New Roman"/>
          <w:b/>
          <w:color w:val="080808"/>
          <w:w w:val="105"/>
        </w:rPr>
        <w:t>replace</w:t>
      </w:r>
      <w:r>
        <w:rPr>
          <w:rFonts w:ascii="Times New Roman" w:hAnsi="Times New Roman"/>
          <w:bCs/>
          <w:color w:val="080808"/>
          <w:w w:val="105"/>
        </w:rPr>
        <w:t xml:space="preserve"> with:</w:t>
      </w:r>
    </w:p>
    <w:p w14:paraId="4B79C4A9" w14:textId="77777777" w:rsidR="00552B65" w:rsidRDefault="00552B65">
      <w:pPr>
        <w:pStyle w:val="CUNumber2"/>
        <w:numPr>
          <w:ilvl w:val="0"/>
          <w:numId w:val="0"/>
        </w:numPr>
        <w:ind w:left="746"/>
      </w:pPr>
      <w:bookmarkStart w:id="13" w:name="_Ref173239575"/>
      <w:bookmarkStart w:id="14" w:name="_Toc178261578"/>
    </w:p>
    <w:bookmarkEnd w:id="13"/>
    <w:bookmarkEnd w:id="14"/>
    <w:p w14:paraId="197A5672" w14:textId="77777777" w:rsidR="00552B65" w:rsidRDefault="00ED1C45">
      <w:pPr>
        <w:pStyle w:val="CUNumber2"/>
        <w:numPr>
          <w:ilvl w:val="0"/>
          <w:numId w:val="0"/>
        </w:numPr>
        <w:ind w:left="746"/>
        <w:rPr>
          <w:rFonts w:ascii="Times New Roman" w:hAnsi="Times New Roman"/>
          <w:i/>
          <w:iCs/>
        </w:rPr>
      </w:pPr>
      <w:r>
        <w:rPr>
          <w:rFonts w:ascii="Times New Roman" w:hAnsi="Times New Roman"/>
          <w:bCs/>
          <w:i/>
          <w:iCs/>
          <w:color w:val="080808"/>
          <w:w w:val="105"/>
        </w:rPr>
        <w:t>"</w:t>
      </w:r>
      <w:r>
        <w:rPr>
          <w:rFonts w:ascii="Times New Roman" w:hAnsi="Times New Roman"/>
          <w:b/>
          <w:bCs/>
          <w:i/>
          <w:iCs/>
        </w:rPr>
        <w:t>18.18</w:t>
      </w:r>
      <w:r>
        <w:rPr>
          <w:rFonts w:ascii="Times New Roman" w:hAnsi="Times New Roman"/>
          <w:i/>
          <w:iCs/>
        </w:rPr>
        <w:tab/>
      </w:r>
      <w:r>
        <w:rPr>
          <w:rFonts w:ascii="Times New Roman" w:hAnsi="Times New Roman"/>
          <w:i/>
          <w:iCs/>
        </w:rPr>
        <w:tab/>
      </w:r>
      <w:r>
        <w:rPr>
          <w:rFonts w:ascii="Times New Roman" w:hAnsi="Times New Roman"/>
          <w:b/>
          <w:i/>
          <w:iCs/>
          <w:color w:val="080808"/>
          <w:w w:val="105"/>
        </w:rPr>
        <w:t>Environmentally Sustainable Procurement Policy</w:t>
      </w:r>
    </w:p>
    <w:p w14:paraId="05531F18"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(a)</w:t>
      </w:r>
      <w:r>
        <w:rPr>
          <w:rFonts w:ascii="Times New Roman" w:hAnsi="Times New Roman"/>
          <w:i/>
          <w:iCs/>
        </w:rPr>
        <w:tab/>
        <w:t>The Contractor must comply with, keep records and maintain evidence of its compliance with, the Supplier Environmental Sustainability Plan.</w:t>
      </w:r>
    </w:p>
    <w:p w14:paraId="60DCA0BA" w14:textId="77777777" w:rsidR="00552B65" w:rsidRDefault="00ED1C45">
      <w:pPr>
        <w:pStyle w:val="CUNumber3"/>
        <w:numPr>
          <w:ilvl w:val="0"/>
          <w:numId w:val="0"/>
        </w:numPr>
        <w:ind w:left="2127" w:hanging="1276"/>
        <w:rPr>
          <w:rFonts w:ascii="Times New Roman" w:hAnsi="Times New Roman"/>
          <w:bCs/>
          <w:i/>
          <w:iCs/>
        </w:rPr>
      </w:pPr>
      <w:r>
        <w:rPr>
          <w:rFonts w:ascii="Times New Roman" w:hAnsi="Times New Roman"/>
          <w:i/>
          <w:iCs/>
        </w:rPr>
        <w:t>(b)</w:t>
      </w:r>
      <w:r>
        <w:rPr>
          <w:rFonts w:ascii="Times New Roman" w:hAnsi="Times New Roman"/>
          <w:i/>
          <w:iCs/>
        </w:rPr>
        <w:tab/>
        <w:t>The Contractor must provide relevant records and evidence of its compliance with the Supplier Environmental Sustainability Plan to the Contract Administrator or the Responsible Agency within 10 business days of a written request.</w:t>
      </w:r>
    </w:p>
    <w:p w14:paraId="0B0EE494"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(c)</w:t>
      </w:r>
      <w:r>
        <w:rPr>
          <w:rFonts w:ascii="Times New Roman" w:hAnsi="Times New Roman"/>
          <w:i/>
          <w:iCs/>
        </w:rPr>
        <w:tab/>
        <w:t xml:space="preserve">The Commonwealth and the Contractor agree their representatives will meet periodically and no fewer than once every six months prior to the end of the last Defects Liability Period, to review the Contractor's compliance with the Supplier Environmental Sustainability Plan and reporting obligations under paragraph (f). </w:t>
      </w:r>
    </w:p>
    <w:p w14:paraId="5563AF8C"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(d)</w:t>
      </w:r>
      <w:r>
        <w:rPr>
          <w:rFonts w:ascii="Times New Roman" w:hAnsi="Times New Roman"/>
          <w:i/>
          <w:iCs/>
        </w:rPr>
        <w:tab/>
        <w:t>If the Contractor becomes aware that it may be unable to comply with the Supplier Environmental Sustainability Plan or its reporting obligations under paragraph (f), the Contractor agrees to notify the Contract Administrator as soon as possible in writing, which must be no later than 10 business days after becoming aware.</w:t>
      </w:r>
    </w:p>
    <w:p w14:paraId="6C526706"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(e)</w:t>
      </w:r>
      <w:r>
        <w:rPr>
          <w:rFonts w:ascii="Times New Roman" w:hAnsi="Times New Roman"/>
          <w:i/>
          <w:iCs/>
        </w:rPr>
        <w:tab/>
        <w:t>The written notice issued by the Contractor under paragraph (d) must include:</w:t>
      </w:r>
    </w:p>
    <w:p w14:paraId="304730DD"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i/>
          <w:iCs/>
        </w:rPr>
        <w:t>(</w:t>
      </w:r>
      <w:proofErr w:type="spellStart"/>
      <w:r>
        <w:rPr>
          <w:rFonts w:ascii="Times New Roman" w:hAnsi="Times New Roman"/>
          <w:i/>
          <w:iCs/>
        </w:rPr>
        <w:t>i</w:t>
      </w:r>
      <w:proofErr w:type="spellEnd"/>
      <w:r>
        <w:rPr>
          <w:rFonts w:ascii="Times New Roman" w:hAnsi="Times New Roman"/>
          <w:i/>
          <w:iCs/>
        </w:rPr>
        <w:t>)</w:t>
      </w:r>
      <w:r>
        <w:rPr>
          <w:rFonts w:ascii="Times New Roman" w:hAnsi="Times New Roman"/>
          <w:i/>
          <w:iCs/>
        </w:rPr>
        <w:tab/>
        <w:t>details of how the Contractor has not complied, or anticipates it will not comply, with the Supplier Environmental Sustainability Plan or its reporting obligations;</w:t>
      </w:r>
    </w:p>
    <w:p w14:paraId="362A667A"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reasons explaining the Contractor's failure to comply or anticipated failure to comply with the Supplier Environmental Sustainability Plan or its reporting obligations; and</w:t>
      </w:r>
    </w:p>
    <w:p w14:paraId="13AA2825"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details of the measures the Contractor proposes to take to mitigate the impacts of any failure to comply that has occurred, or to prevent any anticipated failure to comply.</w:t>
      </w:r>
    </w:p>
    <w:p w14:paraId="01D2D469"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(f)</w:t>
      </w:r>
      <w:r>
        <w:rPr>
          <w:rFonts w:ascii="Times New Roman" w:hAnsi="Times New Roman"/>
          <w:i/>
          <w:iCs/>
        </w:rPr>
        <w:tab/>
        <w:t>The Contractor must complete and submit a report to the Contract Administrator in the form of a completed ESP Policy Reporting Template which is accurate, free of errors and up to date at the time the report is submitted. The report must be submitted to the Contract Administrator:</w:t>
      </w:r>
    </w:p>
    <w:p w14:paraId="102B5FC4"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lastRenderedPageBreak/>
        <w:t>(</w:t>
      </w:r>
      <w:proofErr w:type="spellStart"/>
      <w:r>
        <w:rPr>
          <w:rFonts w:ascii="Times New Roman" w:hAnsi="Times New Roman"/>
          <w:bCs/>
          <w:i/>
          <w:iCs/>
        </w:rPr>
        <w:t>i</w:t>
      </w:r>
      <w:proofErr w:type="spellEnd"/>
      <w:r>
        <w:rPr>
          <w:rFonts w:ascii="Times New Roman" w:hAnsi="Times New Roman"/>
          <w:bCs/>
          <w:i/>
          <w:iCs/>
        </w:rPr>
        <w:t>)</w:t>
      </w:r>
      <w:r>
        <w:rPr>
          <w:rFonts w:ascii="Times New Roman" w:hAnsi="Times New Roman"/>
          <w:bCs/>
          <w:i/>
          <w:iCs/>
        </w:rPr>
        <w:tab/>
        <w:t xml:space="preserve">at least once every six months prior to the end of the last Defects Liability Period; </w:t>
      </w:r>
    </w:p>
    <w:p w14:paraId="6B05AEB4"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within 10 business days after the end of the last Defects Liability Period; and</w:t>
      </w:r>
    </w:p>
    <w:p w14:paraId="540C31B1"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at any other time during the term of the Contract as reasonably requested by the Contract Administrator.</w:t>
      </w:r>
    </w:p>
    <w:p w14:paraId="72DB2857"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(g)</w:t>
      </w:r>
      <w:r>
        <w:rPr>
          <w:rFonts w:ascii="Times New Roman" w:hAnsi="Times New Roman"/>
          <w:i/>
          <w:iCs/>
        </w:rPr>
        <w:tab/>
        <w:t>The Contractor must:</w:t>
      </w:r>
    </w:p>
    <w:p w14:paraId="5CA79807"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w:t>
      </w:r>
      <w:proofErr w:type="spellStart"/>
      <w:r>
        <w:rPr>
          <w:rFonts w:ascii="Times New Roman" w:hAnsi="Times New Roman"/>
          <w:bCs/>
          <w:i/>
          <w:iCs/>
        </w:rPr>
        <w:t>i</w:t>
      </w:r>
      <w:proofErr w:type="spellEnd"/>
      <w:r>
        <w:rPr>
          <w:rFonts w:ascii="Times New Roman" w:hAnsi="Times New Roman"/>
          <w:bCs/>
          <w:i/>
          <w:iCs/>
        </w:rPr>
        <w:t>)</w:t>
      </w:r>
      <w:r>
        <w:rPr>
          <w:rFonts w:ascii="Times New Roman" w:hAnsi="Times New Roman"/>
          <w:bCs/>
          <w:i/>
          <w:iCs/>
        </w:rPr>
        <w:tab/>
        <w:t>use the ESP Policy Reporting Template for “Construction Services”; and</w:t>
      </w:r>
    </w:p>
    <w:p w14:paraId="2480194A" w14:textId="3DD12E84"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r>
      <w:proofErr w:type="gramStart"/>
      <w:r>
        <w:rPr>
          <w:rFonts w:ascii="Times New Roman" w:hAnsi="Times New Roman"/>
          <w:bCs/>
          <w:i/>
          <w:iCs/>
        </w:rPr>
        <w:t>if</w:t>
      </w:r>
      <w:proofErr w:type="gramEnd"/>
      <w:r>
        <w:rPr>
          <w:rFonts w:ascii="Times New Roman" w:hAnsi="Times New Roman"/>
          <w:bCs/>
          <w:i/>
          <w:iCs/>
        </w:rPr>
        <w:t xml:space="preserve"> the Contractor’s Activities also includes the supply and/or installation of Furniture, Fittings or Equipment, Textiles or ICT Goods in excess of $1 million (including GST), use the ESP Policy Reporting Template for “Products”.</w:t>
      </w:r>
    </w:p>
    <w:p w14:paraId="6156F011"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(h)</w:t>
      </w:r>
      <w:r>
        <w:rPr>
          <w:rFonts w:ascii="Times New Roman" w:hAnsi="Times New Roman"/>
          <w:i/>
          <w:iCs/>
        </w:rPr>
        <w:tab/>
        <w:t>The Contractor acknowledges and agrees the Responsible Agency may vary the ESP Policy Reporting Template from time to time and that the Contractor will use the latest version of any ESP Policy Reporting Template that is current at the time of submitting the report.</w:t>
      </w:r>
    </w:p>
    <w:p w14:paraId="5F44A141"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w:t>
      </w:r>
      <w:proofErr w:type="spellStart"/>
      <w:r>
        <w:rPr>
          <w:rFonts w:ascii="Times New Roman" w:hAnsi="Times New Roman"/>
          <w:i/>
          <w:iCs/>
        </w:rPr>
        <w:t>i</w:t>
      </w:r>
      <w:proofErr w:type="spellEnd"/>
      <w:r>
        <w:rPr>
          <w:rFonts w:ascii="Times New Roman" w:hAnsi="Times New Roman"/>
          <w:i/>
          <w:iCs/>
        </w:rPr>
        <w:t>)</w:t>
      </w:r>
      <w:r>
        <w:rPr>
          <w:rFonts w:ascii="Times New Roman" w:hAnsi="Times New Roman"/>
          <w:i/>
          <w:iCs/>
        </w:rPr>
        <w:tab/>
        <w:t>Where requested by the Contract Administrator, the Contractor must provide the Contract Administrator with evidence verifying any details or information included within a report submitted under paragraph (f) (including evidence obtained from the Contractor’s subcontractors) within 10 business days of the request.</w:t>
      </w:r>
    </w:p>
    <w:p w14:paraId="66EB15B9"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(j)</w:t>
      </w:r>
      <w:r>
        <w:rPr>
          <w:rFonts w:ascii="Times New Roman" w:hAnsi="Times New Roman"/>
          <w:i/>
          <w:iCs/>
        </w:rPr>
        <w:tab/>
        <w:t>Where the Contract Administrator considers that a report submitted under paragraph (f) does not comply with paragraph (f), the Contract Administrator may by written notice to the Contractor reject the report. Where the Contract Administrator rejects the report, the Contract Administrator will notify the Contractor of issues to be addressed.</w:t>
      </w:r>
    </w:p>
    <w:p w14:paraId="63AD559D" w14:textId="24D3D119" w:rsidR="00552B65" w:rsidRDefault="00ED1C45">
      <w:pPr>
        <w:pStyle w:val="CUNumber3"/>
        <w:numPr>
          <w:ilvl w:val="0"/>
          <w:numId w:val="0"/>
        </w:numPr>
        <w:ind w:left="2127" w:hanging="1276"/>
        <w:rPr>
          <w:rFonts w:ascii="Times New Roman" w:hAnsi="Times New Roman"/>
          <w:i/>
          <w:iCs/>
        </w:rPr>
      </w:pPr>
      <w:bookmarkStart w:id="15" w:name="_Ref173865377"/>
      <w:r>
        <w:rPr>
          <w:rFonts w:ascii="Times New Roman" w:hAnsi="Times New Roman"/>
          <w:i/>
          <w:iCs/>
        </w:rPr>
        <w:t>(k)</w:t>
      </w:r>
      <w:r>
        <w:rPr>
          <w:rFonts w:ascii="Times New Roman" w:hAnsi="Times New Roman"/>
          <w:i/>
          <w:iCs/>
        </w:rPr>
        <w:tab/>
        <w:t xml:space="preserve">Where the Contract Administrator has rejected a report under paragraph (j), the Contractor must provide the Contract Administrator with an updated report amended to address the issues notified by the Contract Administrator, and that otherwise provides the information and details required in the ESP Policy Reporting Template and that are accurate, free of errors and current at the time of submission, within 10 business days of the date the notice is issued under paragraph (j). This paragraph </w:t>
      </w:r>
      <w:r w:rsidR="00482255">
        <w:rPr>
          <w:rFonts w:ascii="Times New Roman" w:hAnsi="Times New Roman"/>
          <w:i/>
          <w:iCs/>
        </w:rPr>
        <w:t>(k)</w:t>
      </w:r>
      <w:r>
        <w:rPr>
          <w:rFonts w:ascii="Times New Roman" w:hAnsi="Times New Roman"/>
          <w:i/>
          <w:iCs/>
        </w:rPr>
        <w:t xml:space="preserve"> will apply to any resubmitted report.</w:t>
      </w:r>
      <w:bookmarkEnd w:id="15"/>
    </w:p>
    <w:p w14:paraId="0BBA4819"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(l)</w:t>
      </w:r>
      <w:r>
        <w:rPr>
          <w:rFonts w:ascii="Times New Roman" w:hAnsi="Times New Roman"/>
          <w:i/>
          <w:iCs/>
        </w:rPr>
        <w:tab/>
        <w:t xml:space="preserve">The Contractor warrants that all information provided by the Contractor in the ESP Policy Reporting Template provided under this clause is accurate, free of errors and up to date at the time the report is submitted to the Contract Administrator. </w:t>
      </w:r>
    </w:p>
    <w:p w14:paraId="046C9551"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(m)</w:t>
      </w:r>
      <w:r>
        <w:rPr>
          <w:rFonts w:ascii="Times New Roman" w:hAnsi="Times New Roman"/>
          <w:i/>
          <w:iCs/>
        </w:rPr>
        <w:tab/>
        <w:t>The Contractor must not include:</w:t>
      </w:r>
    </w:p>
    <w:p w14:paraId="54A8FAAC"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w:t>
      </w:r>
      <w:proofErr w:type="spellStart"/>
      <w:r>
        <w:rPr>
          <w:rFonts w:ascii="Times New Roman" w:hAnsi="Times New Roman"/>
          <w:bCs/>
          <w:i/>
          <w:iCs/>
        </w:rPr>
        <w:t>i</w:t>
      </w:r>
      <w:proofErr w:type="spellEnd"/>
      <w:r>
        <w:rPr>
          <w:rFonts w:ascii="Times New Roman" w:hAnsi="Times New Roman"/>
          <w:bCs/>
          <w:i/>
          <w:iCs/>
        </w:rPr>
        <w:t>)</w:t>
      </w:r>
      <w:r>
        <w:rPr>
          <w:rFonts w:ascii="Times New Roman" w:hAnsi="Times New Roman"/>
          <w:bCs/>
          <w:i/>
          <w:iCs/>
        </w:rPr>
        <w:tab/>
        <w:t>any additional Personal Information, other than the Personal Information specifically required in the ESP Policy Reporting Template; or</w:t>
      </w:r>
    </w:p>
    <w:p w14:paraId="71A585CD"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Confidential Information,</w:t>
      </w:r>
    </w:p>
    <w:p w14:paraId="760B0A32"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in the ESP Policy Reporting Template.</w:t>
      </w:r>
    </w:p>
    <w:p w14:paraId="209322C4" w14:textId="77777777" w:rsidR="00552B65" w:rsidRDefault="00ED1C45">
      <w:pPr>
        <w:pStyle w:val="CUNumber3"/>
        <w:numPr>
          <w:ilvl w:val="0"/>
          <w:numId w:val="0"/>
        </w:numPr>
        <w:ind w:left="2127" w:hanging="1276"/>
        <w:rPr>
          <w:rFonts w:ascii="Times New Roman" w:hAnsi="Times New Roman"/>
          <w:i/>
          <w:iCs/>
        </w:rPr>
      </w:pPr>
      <w:bookmarkStart w:id="16" w:name="_Ref201571071"/>
      <w:r>
        <w:rPr>
          <w:rFonts w:ascii="Times New Roman" w:hAnsi="Times New Roman"/>
          <w:i/>
          <w:iCs/>
        </w:rPr>
        <w:t>(n)</w:t>
      </w:r>
      <w:r>
        <w:rPr>
          <w:rFonts w:ascii="Times New Roman" w:hAnsi="Times New Roman"/>
          <w:i/>
          <w:iCs/>
        </w:rPr>
        <w:tab/>
        <w:t>The Contractor acknowledges and agrees that:</w:t>
      </w:r>
      <w:bookmarkEnd w:id="16"/>
      <w:r>
        <w:rPr>
          <w:rFonts w:ascii="Times New Roman" w:hAnsi="Times New Roman"/>
          <w:i/>
          <w:iCs/>
        </w:rPr>
        <w:t xml:space="preserve"> </w:t>
      </w:r>
    </w:p>
    <w:p w14:paraId="47A983C2"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w:t>
      </w:r>
      <w:proofErr w:type="spellStart"/>
      <w:r>
        <w:rPr>
          <w:rFonts w:ascii="Times New Roman" w:hAnsi="Times New Roman"/>
          <w:bCs/>
          <w:i/>
          <w:iCs/>
        </w:rPr>
        <w:t>i</w:t>
      </w:r>
      <w:proofErr w:type="spellEnd"/>
      <w:r>
        <w:rPr>
          <w:rFonts w:ascii="Times New Roman" w:hAnsi="Times New Roman"/>
          <w:bCs/>
          <w:i/>
          <w:iCs/>
        </w:rPr>
        <w:t>)</w:t>
      </w:r>
      <w:r>
        <w:rPr>
          <w:rFonts w:ascii="Times New Roman" w:hAnsi="Times New Roman"/>
          <w:bCs/>
          <w:i/>
          <w:iCs/>
        </w:rPr>
        <w:tab/>
        <w:t>the Commonwealth as represented by the Department of Defence or the Contract Administrator will provide the Supplier Environmental Sustainability Plan and the reports the Contractor submits under paragraph (f) (as may be updated in accordance with paragraphs (j) and (k)) to the Responsible Agency;</w:t>
      </w:r>
    </w:p>
    <w:p w14:paraId="4D30790D"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lastRenderedPageBreak/>
        <w:t>(ii)</w:t>
      </w:r>
      <w:r>
        <w:rPr>
          <w:rFonts w:ascii="Times New Roman" w:hAnsi="Times New Roman"/>
          <w:bCs/>
          <w:i/>
          <w:iCs/>
        </w:rPr>
        <w:tab/>
        <w:t>the reports it submits under paragraph (f) (as may be updated in accordance with paragraphs (j) and (k)) will be recorded in a central database by the Responsible Agency;</w:t>
      </w:r>
    </w:p>
    <w:p w14:paraId="57A0BDD0"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the Responsible Agency may aggregate the Sustainability Information provided by the Contractor and use it for whole-of government reporting which may be published. Individual Contractor information and Personal Information will not be published;</w:t>
      </w:r>
    </w:p>
    <w:p w14:paraId="4C9EC973"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(iv)</w:t>
      </w:r>
      <w:r>
        <w:rPr>
          <w:rFonts w:ascii="Times New Roman" w:hAnsi="Times New Roman"/>
          <w:bCs/>
          <w:i/>
          <w:iCs/>
        </w:rPr>
        <w:tab/>
        <w:t xml:space="preserve">the Responsible Agency and the Commonwealth are not liable to the Contractor for any inaccuracy or error in the Sustainability Information published in whole-of-government reports; and </w:t>
      </w:r>
    </w:p>
    <w:p w14:paraId="02A32868"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(v)</w:t>
      </w:r>
      <w:r>
        <w:rPr>
          <w:rFonts w:ascii="Times New Roman" w:hAnsi="Times New Roman"/>
          <w:bCs/>
          <w:i/>
          <w:iCs/>
        </w:rPr>
        <w:tab/>
        <w:t xml:space="preserve"> the Commonwealth or the Contract Administrator may do anything that is described in this clause 18.18 during the term of the Contract and following the expiration or earlier termination of the Contract. </w:t>
      </w:r>
    </w:p>
    <w:p w14:paraId="4851D946" w14:textId="77777777" w:rsidR="00552B65" w:rsidRDefault="00ED1C45">
      <w:pPr>
        <w:pStyle w:val="CUNumber3"/>
        <w:numPr>
          <w:ilvl w:val="0"/>
          <w:numId w:val="0"/>
        </w:numPr>
        <w:ind w:left="2127" w:hanging="1276"/>
        <w:rPr>
          <w:rFonts w:ascii="Times New Roman" w:hAnsi="Times New Roman"/>
          <w:b/>
          <w:bCs/>
          <w:color w:val="080808"/>
          <w:w w:val="105"/>
        </w:rPr>
      </w:pPr>
      <w:r>
        <w:rPr>
          <w:rFonts w:ascii="Times New Roman" w:hAnsi="Times New Roman"/>
          <w:i/>
          <w:iCs/>
        </w:rPr>
        <w:t>(o)</w:t>
      </w:r>
      <w:r>
        <w:rPr>
          <w:rFonts w:ascii="Times New Roman" w:hAnsi="Times New Roman"/>
          <w:i/>
          <w:iCs/>
        </w:rPr>
        <w:tab/>
        <w:t>The Contractor is responsible for any costs of meeting its obligations under this clause 18.18.</w:t>
      </w:r>
      <w:r>
        <w:rPr>
          <w:rFonts w:ascii="Times New Roman" w:hAnsi="Times New Roman"/>
          <w:bCs/>
          <w:color w:val="080808"/>
          <w:w w:val="105"/>
        </w:rPr>
        <w:t>"</w:t>
      </w:r>
    </w:p>
    <w:p w14:paraId="070934D1" w14:textId="77777777" w:rsidR="00552B65" w:rsidRDefault="00ED1C45">
      <w:pPr>
        <w:pStyle w:val="BodyText"/>
        <w:kinsoku w:val="0"/>
        <w:overflowPunct w:val="0"/>
        <w:spacing w:before="195"/>
      </w:pPr>
      <w:r>
        <w:rPr>
          <w:color w:val="1C1C1C"/>
        </w:rPr>
        <w:t>Please acknowledge receipt of this Addendum.</w:t>
      </w:r>
    </w:p>
    <w:p w14:paraId="073BED00" w14:textId="77777777" w:rsidR="00552B65" w:rsidRDefault="00ED1C45">
      <w:pPr>
        <w:pStyle w:val="BodyText"/>
        <w:tabs>
          <w:tab w:val="left" w:pos="6237"/>
        </w:tabs>
        <w:kinsoku w:val="0"/>
        <w:overflowPunct w:val="0"/>
        <w:spacing w:before="195"/>
        <w:rPr>
          <w:color w:val="1C1C1C"/>
        </w:rPr>
      </w:pPr>
      <w:r>
        <w:rPr>
          <w:color w:val="1C1C1C"/>
        </w:rPr>
        <w:t>Dated: [</w:t>
      </w:r>
      <w:r>
        <w:rPr>
          <w:color w:val="1C1C1C"/>
          <w:highlight w:val="yellow"/>
        </w:rPr>
        <w:t>##</w:t>
      </w:r>
      <w:r>
        <w:rPr>
          <w:color w:val="1C1C1C"/>
        </w:rPr>
        <w:t>]</w:t>
      </w:r>
    </w:p>
    <w:p w14:paraId="20FFDFE2" w14:textId="77777777" w:rsidR="00552B65" w:rsidRDefault="00552B65">
      <w:pPr>
        <w:pStyle w:val="BodyText"/>
        <w:kinsoku w:val="0"/>
        <w:overflowPunct w:val="0"/>
        <w:spacing w:before="195"/>
        <w:rPr>
          <w:color w:val="1C1C1C"/>
        </w:rPr>
      </w:pPr>
    </w:p>
    <w:p w14:paraId="133CB480" w14:textId="77777777" w:rsidR="00552B65" w:rsidRDefault="00552B65">
      <w:pPr>
        <w:pStyle w:val="BodyText"/>
        <w:kinsoku w:val="0"/>
        <w:overflowPunct w:val="0"/>
        <w:spacing w:before="7"/>
        <w:rPr>
          <w:color w:val="080808"/>
          <w:w w:val="95"/>
        </w:rPr>
      </w:pPr>
    </w:p>
    <w:p w14:paraId="1AE54C59" w14:textId="77777777" w:rsidR="00552B65" w:rsidRDefault="00ED1C45">
      <w:pPr>
        <w:spacing w:after="200"/>
        <w:rPr>
          <w:szCs w:val="20"/>
        </w:rPr>
      </w:pPr>
      <w:r>
        <w:rPr>
          <w:szCs w:val="20"/>
        </w:rPr>
        <w:t xml:space="preserve">Signed:  </w:t>
      </w:r>
    </w:p>
    <w:p w14:paraId="69AEAE7F" w14:textId="77777777" w:rsidR="00552B65" w:rsidRDefault="00ED1C45">
      <w:pPr>
        <w:spacing w:after="200"/>
        <w:rPr>
          <w:szCs w:val="20"/>
        </w:rPr>
      </w:pPr>
      <w:r>
        <w:rPr>
          <w:szCs w:val="20"/>
        </w:rPr>
        <w:t>Tender Administrator on behalf of the Commonwealth</w:t>
      </w:r>
    </w:p>
    <w:p w14:paraId="6D6938DE" w14:textId="77777777" w:rsidR="00552B65" w:rsidRDefault="00552B65">
      <w:pPr>
        <w:spacing w:after="200"/>
        <w:rPr>
          <w:szCs w:val="20"/>
        </w:rPr>
      </w:pPr>
    </w:p>
    <w:p w14:paraId="78B78AB7" w14:textId="77777777" w:rsidR="00552B65" w:rsidRDefault="00552B65">
      <w:pPr>
        <w:spacing w:after="200"/>
        <w:rPr>
          <w:szCs w:val="20"/>
        </w:rPr>
      </w:pPr>
    </w:p>
    <w:p w14:paraId="3451883D" w14:textId="77777777" w:rsidR="00552B65" w:rsidRDefault="00552B65">
      <w:pPr>
        <w:spacing w:after="200"/>
        <w:rPr>
          <w:szCs w:val="20"/>
        </w:rPr>
      </w:pPr>
    </w:p>
    <w:p w14:paraId="36E46C72" w14:textId="77777777" w:rsidR="00552B65" w:rsidRDefault="00552B65">
      <w:pPr>
        <w:spacing w:after="200"/>
        <w:rPr>
          <w:szCs w:val="20"/>
        </w:rPr>
      </w:pPr>
    </w:p>
    <w:p w14:paraId="7421148C" w14:textId="77777777" w:rsidR="00552B65" w:rsidRDefault="00552B65">
      <w:pPr>
        <w:spacing w:after="200"/>
        <w:rPr>
          <w:szCs w:val="20"/>
        </w:rPr>
      </w:pPr>
    </w:p>
    <w:p w14:paraId="341E3579" w14:textId="77777777" w:rsidR="00552B65" w:rsidRDefault="00ED1C45">
      <w:pPr>
        <w:rPr>
          <w:b/>
          <w:bCs/>
          <w:szCs w:val="20"/>
        </w:rPr>
      </w:pPr>
      <w:r>
        <w:rPr>
          <w:b/>
          <w:bCs/>
          <w:szCs w:val="20"/>
        </w:rPr>
        <w:br w:type="page"/>
      </w:r>
    </w:p>
    <w:p w14:paraId="05F62B1E" w14:textId="77777777" w:rsidR="00552B65" w:rsidRDefault="00ED1C45">
      <w:pPr>
        <w:spacing w:after="200"/>
        <w:rPr>
          <w:b/>
          <w:bCs/>
          <w:szCs w:val="20"/>
        </w:rPr>
      </w:pPr>
      <w:r>
        <w:rPr>
          <w:b/>
          <w:bCs/>
          <w:szCs w:val="20"/>
        </w:rPr>
        <w:lastRenderedPageBreak/>
        <w:t>Attachment 1 - Tender Schedule H – Environmentally Sustainable Procurement</w:t>
      </w:r>
    </w:p>
    <w:p w14:paraId="4FE0CE4D" w14:textId="77777777" w:rsidR="00552B65" w:rsidRDefault="00ED1C45">
      <w:pPr>
        <w:spacing w:after="200"/>
        <w:jc w:val="center"/>
        <w:rPr>
          <w:rFonts w:ascii="Arial Bold" w:hAnsi="Arial Bold"/>
          <w:b/>
          <w:caps/>
          <w:sz w:val="32"/>
          <w:szCs w:val="20"/>
        </w:rPr>
      </w:pPr>
      <w:r>
        <w:rPr>
          <w:rFonts w:ascii="Arial Bold" w:hAnsi="Arial Bold"/>
          <w:b/>
          <w:caps/>
          <w:sz w:val="32"/>
          <w:szCs w:val="20"/>
        </w:rPr>
        <w:t xml:space="preserve">TENDER SCHEDULE H </w:t>
      </w:r>
      <w:bookmarkStart w:id="17" w:name="_Ref173248093"/>
      <w:r>
        <w:rPr>
          <w:rFonts w:ascii="Arial Bold" w:hAnsi="Arial Bold"/>
          <w:b/>
          <w:caps/>
          <w:sz w:val="32"/>
          <w:szCs w:val="20"/>
        </w:rPr>
        <w:br/>
      </w:r>
      <w:bookmarkStart w:id="18" w:name="_Ref173248151"/>
      <w:bookmarkStart w:id="19" w:name="_Toc178261835"/>
      <w:r>
        <w:rPr>
          <w:rFonts w:ascii="Arial Bold" w:hAnsi="Arial Bold"/>
          <w:b/>
          <w:caps/>
          <w:sz w:val="32"/>
          <w:szCs w:val="20"/>
        </w:rPr>
        <w:t>Environmentally Sustainable Procurement</w:t>
      </w:r>
      <w:bookmarkEnd w:id="17"/>
      <w:bookmarkEnd w:id="18"/>
      <w:bookmarkEnd w:id="19"/>
    </w:p>
    <w:p w14:paraId="7E5746D9" w14:textId="77777777" w:rsidR="00552B65" w:rsidRDefault="00ED1C45">
      <w:pPr>
        <w:spacing w:after="200"/>
        <w:rPr>
          <w:szCs w:val="20"/>
        </w:rPr>
      </w:pPr>
      <w:r>
        <w:rPr>
          <w:szCs w:val="20"/>
        </w:rPr>
        <w:t>The Panel Contractor's attention is drawn to Item 39 of the Tender Conditions. The Panel Contractor should also note the evaluation criteria under Item 16, p</w:t>
      </w:r>
      <w:r w:rsidRPr="00F048FF">
        <w:rPr>
          <w:szCs w:val="20"/>
        </w:rPr>
        <w:t>aragraph (a)(viii) of the Tender Conditions</w:t>
      </w:r>
      <w:r>
        <w:rPr>
          <w:szCs w:val="20"/>
        </w:rPr>
        <w:t xml:space="preserve">. </w:t>
      </w:r>
    </w:p>
    <w:p w14:paraId="7545DBBB" w14:textId="3B927044" w:rsidR="00552B65" w:rsidRDefault="00ED1C45">
      <w:pPr>
        <w:spacing w:after="200"/>
        <w:rPr>
          <w:szCs w:val="20"/>
        </w:rPr>
      </w:pPr>
      <w:bookmarkStart w:id="20" w:name="_Hlk201923999"/>
      <w:r>
        <w:rPr>
          <w:szCs w:val="20"/>
        </w:rPr>
        <w:t xml:space="preserve">The </w:t>
      </w:r>
      <w:r w:rsidRPr="00F048FF">
        <w:rPr>
          <w:szCs w:val="20"/>
        </w:rPr>
        <w:t>Panel Contractor</w:t>
      </w:r>
      <w:r>
        <w:rPr>
          <w:szCs w:val="20"/>
        </w:rPr>
        <w:t xml:space="preserve"> is requested to complete and lodge item A of this Tender Schedule </w:t>
      </w:r>
      <w:r w:rsidRPr="00F048FF">
        <w:rPr>
          <w:szCs w:val="20"/>
        </w:rPr>
        <w:t>H</w:t>
      </w:r>
      <w:r>
        <w:rPr>
          <w:szCs w:val="20"/>
        </w:rPr>
        <w:t xml:space="preserve"> - </w:t>
      </w:r>
      <w:r>
        <w:rPr>
          <w:szCs w:val="20"/>
        </w:rPr>
        <w:fldChar w:fldCharType="begin"/>
      </w:r>
      <w:r>
        <w:rPr>
          <w:szCs w:val="20"/>
        </w:rPr>
        <w:instrText xml:space="preserve"> REF _Ref173248151 \h  \* MERGEFORMAT </w:instrText>
      </w:r>
      <w:r>
        <w:rPr>
          <w:szCs w:val="20"/>
        </w:rPr>
      </w:r>
      <w:r>
        <w:rPr>
          <w:szCs w:val="20"/>
        </w:rPr>
        <w:fldChar w:fldCharType="separate"/>
      </w:r>
      <w:r w:rsidR="00482255" w:rsidRPr="00482255">
        <w:t>Environmentally Sustainable Procurement</w:t>
      </w:r>
      <w:r>
        <w:rPr>
          <w:szCs w:val="20"/>
        </w:rPr>
        <w:fldChar w:fldCharType="end"/>
      </w:r>
      <w:r>
        <w:rPr>
          <w:szCs w:val="20"/>
        </w:rPr>
        <w:t xml:space="preserve">, which includes providing details of its practices regarding promoting environmental sustainability. </w:t>
      </w:r>
    </w:p>
    <w:p w14:paraId="140B7A2A" w14:textId="77777777" w:rsidR="00552B65" w:rsidRDefault="00ED1C45">
      <w:pPr>
        <w:spacing w:after="200"/>
      </w:pPr>
      <w:r>
        <w:t xml:space="preserve">The </w:t>
      </w:r>
      <w:r w:rsidRPr="00F048FF">
        <w:rPr>
          <w:szCs w:val="20"/>
        </w:rPr>
        <w:t>Panel Contractor</w:t>
      </w:r>
      <w:r>
        <w:rPr>
          <w:szCs w:val="20"/>
        </w:rPr>
        <w:t xml:space="preserve"> </w:t>
      </w:r>
      <w:r>
        <w:t xml:space="preserve">is requested to note the Declaration of Compliance in the form set out in item B below, which will be made by the </w:t>
      </w:r>
      <w:r w:rsidRPr="00F048FF">
        <w:rPr>
          <w:szCs w:val="20"/>
        </w:rPr>
        <w:t>Panel Contractor</w:t>
      </w:r>
      <w:r>
        <w:rPr>
          <w:szCs w:val="20"/>
        </w:rPr>
        <w:t xml:space="preserve"> </w:t>
      </w:r>
      <w:r>
        <w:t xml:space="preserve">when it executes the Tender Form in Part </w:t>
      </w:r>
      <w:r w:rsidRPr="00F048FF">
        <w:t>2</w:t>
      </w:r>
      <w:r>
        <w:t>.</w:t>
      </w:r>
    </w:p>
    <w:p w14:paraId="175A6006" w14:textId="77777777" w:rsidR="00552B65" w:rsidRDefault="00ED1C45">
      <w:pPr>
        <w:spacing w:after="200"/>
        <w:rPr>
          <w:szCs w:val="20"/>
        </w:rPr>
      </w:pPr>
      <w:bookmarkStart w:id="21" w:name="_Hlk201924075"/>
      <w:bookmarkEnd w:id="20"/>
      <w:r>
        <w:rPr>
          <w:szCs w:val="20"/>
        </w:rPr>
        <w:t xml:space="preserve">The </w:t>
      </w:r>
      <w:r w:rsidRPr="00F048FF">
        <w:rPr>
          <w:szCs w:val="20"/>
        </w:rPr>
        <w:t>Panel Contractor</w:t>
      </w:r>
      <w:r>
        <w:rPr>
          <w:szCs w:val="20"/>
        </w:rPr>
        <w:t xml:space="preserve"> must complete and lodge a Supplier Environmental Sustainability Plan in the form of the SESP Template available from the ESP Policy Toolkit and Resources. </w:t>
      </w:r>
      <w:r>
        <w:rPr>
          <w:b/>
          <w:bCs/>
          <w:szCs w:val="20"/>
        </w:rPr>
        <w:t xml:space="preserve">The </w:t>
      </w:r>
      <w:r w:rsidRPr="00F048FF">
        <w:rPr>
          <w:b/>
          <w:bCs/>
          <w:szCs w:val="20"/>
        </w:rPr>
        <w:t>Panel Contractor</w:t>
      </w:r>
      <w:r>
        <w:rPr>
          <w:b/>
          <w:bCs/>
          <w:szCs w:val="20"/>
        </w:rPr>
        <w:t xml:space="preserve"> is referred to item C and should note that the completion and lodgement of a Supplier Environmental Sustainability Plan in the form required</w:t>
      </w:r>
      <w:r>
        <w:rPr>
          <w:szCs w:val="20"/>
        </w:rPr>
        <w:t xml:space="preserve"> </w:t>
      </w:r>
      <w:r>
        <w:rPr>
          <w:b/>
          <w:bCs/>
          <w:szCs w:val="20"/>
        </w:rPr>
        <w:t xml:space="preserve">is a minimum form and content requirement for its Tender under </w:t>
      </w:r>
      <w:r w:rsidRPr="00F048FF">
        <w:rPr>
          <w:b/>
          <w:bCs/>
          <w:szCs w:val="20"/>
        </w:rPr>
        <w:t>Item 11, paragraph (b)(iii) of the Tender Conditions.</w:t>
      </w:r>
      <w:r>
        <w:rPr>
          <w:szCs w:val="20"/>
        </w:rPr>
        <w:t xml:space="preserve"> </w:t>
      </w:r>
    </w:p>
    <w:bookmarkEnd w:id="21"/>
    <w:p w14:paraId="01227397" w14:textId="77777777" w:rsidR="00552B65" w:rsidRDefault="00ED1C45">
      <w:pPr>
        <w:spacing w:after="200"/>
        <w:rPr>
          <w:rFonts w:ascii="Arial" w:hAnsi="Arial" w:cs="Arial"/>
          <w:b/>
          <w:bCs/>
          <w:szCs w:val="20"/>
        </w:rPr>
      </w:pPr>
      <w:r>
        <w:rPr>
          <w:rFonts w:ascii="Arial" w:hAnsi="Arial" w:cs="Arial"/>
          <w:b/>
          <w:bCs/>
          <w:szCs w:val="20"/>
        </w:rPr>
        <w:t>A</w:t>
      </w:r>
      <w:r>
        <w:rPr>
          <w:rFonts w:ascii="Arial" w:hAnsi="Arial" w:cs="Arial"/>
          <w:b/>
          <w:bCs/>
          <w:szCs w:val="20"/>
        </w:rPr>
        <w:tab/>
        <w:t>PRACTICES REGARDING PROMOTING ENVIRONMENTAL SUSTAINABILITY</w:t>
      </w:r>
    </w:p>
    <w:p w14:paraId="21B91E2E" w14:textId="77777777" w:rsidR="00552B65" w:rsidRDefault="00ED1C45">
      <w:pPr>
        <w:spacing w:after="200"/>
      </w:pPr>
      <w:r>
        <w:rPr>
          <w:szCs w:val="20"/>
        </w:rPr>
        <w:t xml:space="preserve">The </w:t>
      </w:r>
      <w:r w:rsidRPr="00F048FF">
        <w:rPr>
          <w:szCs w:val="20"/>
        </w:rPr>
        <w:t>Panel Contractor</w:t>
      </w:r>
      <w:r>
        <w:rPr>
          <w:szCs w:val="20"/>
        </w:rPr>
        <w:t xml:space="preserve"> is requested to provide details of its practices regarding promoting environmental sustainability in relation to the Contractor's Activities and the Works, including having regard to:</w:t>
      </w:r>
    </w:p>
    <w:p w14:paraId="55C798A3" w14:textId="77777777" w:rsidR="00552B65" w:rsidRDefault="00ED1C45">
      <w:pPr>
        <w:numPr>
          <w:ilvl w:val="2"/>
          <w:numId w:val="11"/>
        </w:numPr>
        <w:spacing w:after="200"/>
        <w:rPr>
          <w:szCs w:val="20"/>
        </w:rPr>
      </w:pPr>
      <w:r>
        <w:rPr>
          <w:szCs w:val="20"/>
        </w:rPr>
        <w:t>energy efficiency;</w:t>
      </w:r>
    </w:p>
    <w:p w14:paraId="653786F5" w14:textId="77777777" w:rsidR="00552B65" w:rsidRDefault="00ED1C45">
      <w:pPr>
        <w:numPr>
          <w:ilvl w:val="2"/>
          <w:numId w:val="11"/>
        </w:numPr>
        <w:spacing w:after="200"/>
        <w:rPr>
          <w:szCs w:val="20"/>
        </w:rPr>
      </w:pPr>
      <w:r>
        <w:rPr>
          <w:szCs w:val="20"/>
        </w:rPr>
        <w:t>reducing environmental and climate change impact;</w:t>
      </w:r>
    </w:p>
    <w:p w14:paraId="1E415027" w14:textId="77777777" w:rsidR="00552B65" w:rsidRDefault="00ED1C45">
      <w:pPr>
        <w:numPr>
          <w:ilvl w:val="2"/>
          <w:numId w:val="11"/>
        </w:numPr>
        <w:spacing w:after="200"/>
        <w:rPr>
          <w:szCs w:val="20"/>
        </w:rPr>
      </w:pPr>
      <w:r>
        <w:rPr>
          <w:szCs w:val="20"/>
        </w:rPr>
        <w:t>circularity of goods and services and the use of recycled products; and</w:t>
      </w:r>
    </w:p>
    <w:p w14:paraId="4AACB844" w14:textId="77777777" w:rsidR="00552B65" w:rsidRDefault="00ED1C45">
      <w:pPr>
        <w:numPr>
          <w:ilvl w:val="2"/>
          <w:numId w:val="11"/>
        </w:numPr>
        <w:spacing w:after="200"/>
        <w:rPr>
          <w:szCs w:val="20"/>
        </w:rPr>
      </w:pPr>
      <w:r>
        <w:rPr>
          <w:szCs w:val="20"/>
        </w:rPr>
        <w:t>the Sustainable Procurement Guide (as published by the Department of Climate Change, Energy, the Environment and Water):</w:t>
      </w:r>
    </w:p>
    <w:tbl>
      <w:tblPr>
        <w:tblW w:w="0" w:type="auto"/>
        <w:tblInd w:w="108" w:type="dxa"/>
        <w:tblLayout w:type="fixed"/>
        <w:tblLook w:val="0000" w:firstRow="0" w:lastRow="0" w:firstColumn="0" w:lastColumn="0" w:noHBand="0" w:noVBand="0"/>
      </w:tblPr>
      <w:tblGrid>
        <w:gridCol w:w="9160"/>
      </w:tblGrid>
      <w:tr w:rsidR="00552B65" w14:paraId="2D00225D" w14:textId="77777777">
        <w:trPr>
          <w:cantSplit/>
          <w:trHeight w:val="853"/>
        </w:trPr>
        <w:tc>
          <w:tcPr>
            <w:tcW w:w="9160" w:type="dxa"/>
            <w:tcBorders>
              <w:top w:val="single" w:sz="6" w:space="0" w:color="auto"/>
              <w:left w:val="single" w:sz="6" w:space="0" w:color="auto"/>
              <w:bottom w:val="single" w:sz="6" w:space="0" w:color="auto"/>
              <w:right w:val="single" w:sz="6" w:space="0" w:color="auto"/>
            </w:tcBorders>
          </w:tcPr>
          <w:p w14:paraId="5F25E936" w14:textId="77777777" w:rsidR="00552B65" w:rsidRDefault="00552B65"/>
          <w:p w14:paraId="4C7094A8" w14:textId="77777777" w:rsidR="00552B65" w:rsidRDefault="00552B65"/>
          <w:p w14:paraId="1603DB48" w14:textId="77777777" w:rsidR="00552B65" w:rsidRDefault="00552B65">
            <w:pPr>
              <w:spacing w:after="200"/>
              <w:rPr>
                <w:szCs w:val="20"/>
              </w:rPr>
            </w:pPr>
          </w:p>
        </w:tc>
      </w:tr>
    </w:tbl>
    <w:p w14:paraId="79330F04" w14:textId="77777777" w:rsidR="00552B65" w:rsidRDefault="00552B65">
      <w:pPr>
        <w:spacing w:after="200"/>
        <w:rPr>
          <w:rFonts w:ascii="Arial" w:hAnsi="Arial" w:cs="Arial"/>
          <w:b/>
          <w:bCs/>
          <w:szCs w:val="20"/>
        </w:rPr>
      </w:pPr>
    </w:p>
    <w:p w14:paraId="36D4065D" w14:textId="77777777" w:rsidR="00552B65" w:rsidRDefault="00ED1C45">
      <w:pPr>
        <w:spacing w:after="200"/>
        <w:rPr>
          <w:rFonts w:ascii="Arial" w:hAnsi="Arial" w:cs="Arial"/>
          <w:b/>
          <w:bCs/>
          <w:szCs w:val="20"/>
        </w:rPr>
      </w:pPr>
      <w:r>
        <w:rPr>
          <w:rFonts w:ascii="Arial" w:hAnsi="Arial" w:cs="Arial"/>
          <w:b/>
          <w:bCs/>
          <w:szCs w:val="20"/>
        </w:rPr>
        <w:t>B</w:t>
      </w:r>
      <w:r>
        <w:rPr>
          <w:rFonts w:ascii="Arial" w:hAnsi="Arial" w:cs="Arial"/>
          <w:b/>
          <w:bCs/>
          <w:szCs w:val="20"/>
        </w:rPr>
        <w:tab/>
        <w:t>DECLARATION OF COMPLIANCE</w:t>
      </w:r>
    </w:p>
    <w:p w14:paraId="7F04E5A3" w14:textId="77777777" w:rsidR="00552B65" w:rsidRDefault="00ED1C45">
      <w:pPr>
        <w:spacing w:after="200"/>
        <w:rPr>
          <w:szCs w:val="20"/>
        </w:rPr>
      </w:pPr>
      <w:r>
        <w:rPr>
          <w:szCs w:val="20"/>
        </w:rPr>
        <w:t xml:space="preserve">The </w:t>
      </w:r>
      <w:r w:rsidRPr="00F048FF">
        <w:rPr>
          <w:szCs w:val="20"/>
        </w:rPr>
        <w:t>Panel Contractor</w:t>
      </w:r>
      <w:r>
        <w:rPr>
          <w:szCs w:val="20"/>
        </w:rPr>
        <w:t xml:space="preserve"> agrees and declares that if it is the successful </w:t>
      </w:r>
      <w:r w:rsidRPr="00F048FF">
        <w:rPr>
          <w:szCs w:val="20"/>
        </w:rPr>
        <w:t>Panel Contractor</w:t>
      </w:r>
      <w:r>
        <w:rPr>
          <w:szCs w:val="20"/>
        </w:rPr>
        <w:t xml:space="preserve"> it will be required to:</w:t>
      </w:r>
    </w:p>
    <w:p w14:paraId="79EAA5D5" w14:textId="77777777" w:rsidR="00552B65" w:rsidRDefault="00ED1C45">
      <w:pPr>
        <w:pStyle w:val="DefenceHeadingNoTOC3"/>
        <w:numPr>
          <w:ilvl w:val="2"/>
          <w:numId w:val="58"/>
        </w:numPr>
      </w:pPr>
      <w:r>
        <w:t>agree a final Supplier Environmental Sustainability Plan with the Commonwealth before entering into any Contract;</w:t>
      </w:r>
    </w:p>
    <w:p w14:paraId="39E8D3E4" w14:textId="77777777" w:rsidR="00552B65" w:rsidRDefault="00ED1C45">
      <w:pPr>
        <w:numPr>
          <w:ilvl w:val="2"/>
          <w:numId w:val="11"/>
        </w:numPr>
        <w:spacing w:after="200"/>
        <w:rPr>
          <w:szCs w:val="20"/>
        </w:rPr>
      </w:pPr>
      <w:r>
        <w:rPr>
          <w:szCs w:val="20"/>
        </w:rPr>
        <w:t>comply with the agreed final Supplier Environmental Sustainability Plan under any Contract entered into with the Commonwealth;</w:t>
      </w:r>
    </w:p>
    <w:p w14:paraId="3415A0E1" w14:textId="77777777" w:rsidR="00552B65" w:rsidRDefault="00ED1C45">
      <w:pPr>
        <w:numPr>
          <w:ilvl w:val="2"/>
          <w:numId w:val="11"/>
        </w:numPr>
        <w:spacing w:after="200"/>
        <w:rPr>
          <w:szCs w:val="20"/>
        </w:rPr>
      </w:pPr>
      <w:r>
        <w:rPr>
          <w:szCs w:val="20"/>
        </w:rPr>
        <w:t>on request by the Responsible Agency, provide the Responsible Agency with a copy of the agreed final Supplier Environmental Sustainability Plan and/or evidence of compliance with the plan; and</w:t>
      </w:r>
    </w:p>
    <w:p w14:paraId="3CC9A36B" w14:textId="77777777" w:rsidR="00552B65" w:rsidRDefault="00ED1C45">
      <w:pPr>
        <w:numPr>
          <w:ilvl w:val="2"/>
          <w:numId w:val="11"/>
        </w:numPr>
        <w:spacing w:after="200"/>
        <w:rPr>
          <w:szCs w:val="20"/>
        </w:rPr>
      </w:pPr>
      <w:r>
        <w:rPr>
          <w:szCs w:val="20"/>
        </w:rPr>
        <w:t>submit to the Commonwealth a completed ESP Policy Reporting Template once every six months for the duration of the Contract.</w:t>
      </w:r>
    </w:p>
    <w:p w14:paraId="1E8F04E2" w14:textId="77777777" w:rsidR="00552B65" w:rsidRDefault="00ED1C45">
      <w:pPr>
        <w:spacing w:after="200"/>
        <w:rPr>
          <w:rFonts w:ascii="Arial" w:hAnsi="Arial" w:cs="Arial"/>
          <w:b/>
          <w:bCs/>
          <w:szCs w:val="20"/>
        </w:rPr>
      </w:pPr>
      <w:r>
        <w:rPr>
          <w:rFonts w:ascii="Arial" w:hAnsi="Arial" w:cs="Arial"/>
          <w:b/>
          <w:bCs/>
          <w:szCs w:val="20"/>
        </w:rPr>
        <w:t>C</w:t>
      </w:r>
      <w:r>
        <w:rPr>
          <w:rFonts w:ascii="Arial" w:hAnsi="Arial" w:cs="Arial"/>
          <w:b/>
          <w:bCs/>
          <w:szCs w:val="20"/>
        </w:rPr>
        <w:tab/>
        <w:t>SUPPLIER ENVIRONMENTAL SUSTAINABILITY PLAN</w:t>
      </w:r>
    </w:p>
    <w:p w14:paraId="6FBB10BD" w14:textId="77777777" w:rsidR="00552B65" w:rsidRDefault="00ED1C45">
      <w:pPr>
        <w:spacing w:after="200"/>
        <w:rPr>
          <w:szCs w:val="20"/>
        </w:rPr>
      </w:pPr>
      <w:bookmarkStart w:id="22" w:name="_Hlk201924142"/>
      <w:r>
        <w:rPr>
          <w:szCs w:val="20"/>
        </w:rPr>
        <w:t xml:space="preserve">The Panel Contractor's attention is drawn to: </w:t>
      </w:r>
    </w:p>
    <w:p w14:paraId="767E1D2A" w14:textId="77777777" w:rsidR="00552B65" w:rsidRDefault="00ED1C45">
      <w:pPr>
        <w:pStyle w:val="DefenceHeadingNoTOC3"/>
        <w:numPr>
          <w:ilvl w:val="2"/>
          <w:numId w:val="59"/>
        </w:numPr>
      </w:pPr>
      <w:r>
        <w:lastRenderedPageBreak/>
        <w:t>clause 18.18 of the Conditions of Contract and the definition of "Supplier Environmental Sustainability Plan" in clause 1.1 of the Conditions of Contract in 4; and</w:t>
      </w:r>
    </w:p>
    <w:p w14:paraId="5F31D3DC" w14:textId="77777777" w:rsidR="00552B65" w:rsidRDefault="00ED1C45">
      <w:pPr>
        <w:numPr>
          <w:ilvl w:val="2"/>
          <w:numId w:val="11"/>
        </w:numPr>
        <w:spacing w:after="200"/>
        <w:rPr>
          <w:szCs w:val="20"/>
        </w:rPr>
      </w:pPr>
      <w:r>
        <w:rPr>
          <w:szCs w:val="20"/>
        </w:rPr>
        <w:t>the ESP Policy Toolkit and Resources.</w:t>
      </w:r>
    </w:p>
    <w:p w14:paraId="159985A7" w14:textId="77777777" w:rsidR="00552B65" w:rsidRDefault="00ED1C45">
      <w:pPr>
        <w:spacing w:after="200"/>
        <w:rPr>
          <w:szCs w:val="20"/>
        </w:rPr>
      </w:pPr>
      <w:r>
        <w:rPr>
          <w:szCs w:val="20"/>
        </w:rPr>
        <w:t>The Panel Contractor must:</w:t>
      </w:r>
    </w:p>
    <w:p w14:paraId="3DA90C45" w14:textId="77777777" w:rsidR="00552B65" w:rsidRDefault="00ED1C45">
      <w:pPr>
        <w:numPr>
          <w:ilvl w:val="2"/>
          <w:numId w:val="11"/>
        </w:numPr>
        <w:spacing w:after="200"/>
        <w:rPr>
          <w:szCs w:val="20"/>
        </w:rPr>
      </w:pPr>
      <w:r>
        <w:rPr>
          <w:szCs w:val="20"/>
        </w:rPr>
        <w:t xml:space="preserve">complete and lodge the Supplier Environmental Sustainability Plan in the form of the SESP Template; and </w:t>
      </w:r>
    </w:p>
    <w:p w14:paraId="19487A2D" w14:textId="77777777" w:rsidR="00552B65" w:rsidRDefault="00ED1C45">
      <w:pPr>
        <w:numPr>
          <w:ilvl w:val="2"/>
          <w:numId w:val="11"/>
        </w:numPr>
        <w:spacing w:after="200"/>
        <w:rPr>
          <w:szCs w:val="20"/>
        </w:rPr>
      </w:pPr>
      <w:r>
        <w:rPr>
          <w:szCs w:val="20"/>
        </w:rPr>
        <w:t xml:space="preserve">provide the ESP Policy Commitment Report in the form required as a spreadsheet in excel format </w:t>
      </w:r>
      <w:r>
        <w:rPr>
          <w:b/>
          <w:bCs/>
          <w:szCs w:val="20"/>
        </w:rPr>
        <w:t xml:space="preserve">only </w:t>
      </w:r>
      <w:r>
        <w:rPr>
          <w:szCs w:val="20"/>
        </w:rPr>
        <w:t>and not as an embedded image/screenshot within the SESP Template.</w:t>
      </w:r>
    </w:p>
    <w:bookmarkEnd w:id="22"/>
    <w:p w14:paraId="0C83D24A" w14:textId="77777777" w:rsidR="00552B65" w:rsidRDefault="00ED1C45">
      <w:pPr>
        <w:spacing w:after="200"/>
        <w:rPr>
          <w:szCs w:val="20"/>
        </w:rPr>
      </w:pPr>
      <w:r>
        <w:rPr>
          <w:szCs w:val="20"/>
        </w:rPr>
        <w:t>The Panel Contractor's "Supplier Environmental Sustainability Plan" provided in response to this Tender Schedule H - Environmentally Sustainable Procurement should include:</w:t>
      </w:r>
    </w:p>
    <w:p w14:paraId="38270E5D" w14:textId="77777777" w:rsidR="00552B65" w:rsidRDefault="00ED1C45">
      <w:pPr>
        <w:numPr>
          <w:ilvl w:val="2"/>
          <w:numId w:val="11"/>
        </w:numPr>
        <w:spacing w:after="200"/>
        <w:rPr>
          <w:szCs w:val="20"/>
        </w:rPr>
      </w:pPr>
      <w:r>
        <w:rPr>
          <w:szCs w:val="20"/>
        </w:rPr>
        <w:t>how the Panel Contractor will optimise environmental sustainability in the carrying out of the Contractor's Activities and the Works, referencing the  focus areas and principles in the Environmentally Sustainable Procurement Policy. If the Panel Contractor cannot optimise environmental sustainability, the Panel Contractor is requested to explain why not; and</w:t>
      </w:r>
    </w:p>
    <w:p w14:paraId="4D5EE970" w14:textId="77777777" w:rsidR="00552B65" w:rsidRDefault="00ED1C45">
      <w:pPr>
        <w:numPr>
          <w:ilvl w:val="2"/>
          <w:numId w:val="11"/>
        </w:numPr>
        <w:spacing w:after="200"/>
        <w:rPr>
          <w:szCs w:val="20"/>
        </w:rPr>
      </w:pPr>
      <w:r>
        <w:rPr>
          <w:szCs w:val="20"/>
        </w:rPr>
        <w:t>opportunities for innovation and how these will be considered and implemented by the Panel Contractor throughout the carrying out of the Contractor's Activities; and</w:t>
      </w:r>
    </w:p>
    <w:p w14:paraId="4D2E5DDB" w14:textId="77777777" w:rsidR="00552B65" w:rsidRDefault="00ED1C45">
      <w:pPr>
        <w:pStyle w:val="DefenceHeadingNoTOC3"/>
        <w:numPr>
          <w:ilvl w:val="2"/>
          <w:numId w:val="11"/>
        </w:numPr>
      </w:pPr>
      <w:proofErr w:type="gramStart"/>
      <w:r>
        <w:t>the</w:t>
      </w:r>
      <w:proofErr w:type="gramEnd"/>
      <w:r>
        <w:t xml:space="preserve"> Panel Contractor's corporate sustainability performance – that is, how does the Panel Contractor address environmental sustainability impacts associated with its business.</w:t>
      </w:r>
    </w:p>
    <w:p w14:paraId="06D3712E" w14:textId="77777777" w:rsidR="00552B65" w:rsidRDefault="00552B65">
      <w:pPr>
        <w:spacing w:after="200"/>
        <w:ind w:left="964"/>
        <w:rPr>
          <w:szCs w:val="20"/>
        </w:rPr>
      </w:pPr>
    </w:p>
    <w:p w14:paraId="78A9A449" w14:textId="77777777" w:rsidR="00552B65" w:rsidRDefault="00552B65">
      <w:pPr>
        <w:spacing w:after="200"/>
        <w:rPr>
          <w:b/>
          <w:bCs/>
          <w:szCs w:val="20"/>
        </w:rPr>
      </w:pPr>
    </w:p>
    <w:p w14:paraId="1F1075AA" w14:textId="77777777" w:rsidR="00552B65" w:rsidRDefault="00552B65">
      <w:pPr>
        <w:spacing w:after="200"/>
        <w:rPr>
          <w:b/>
          <w:bCs/>
          <w:szCs w:val="20"/>
        </w:rPr>
      </w:pPr>
    </w:p>
    <w:p w14:paraId="557EB906" w14:textId="77777777" w:rsidR="00552B65" w:rsidRDefault="00552B65">
      <w:pPr>
        <w:spacing w:after="200"/>
        <w:rPr>
          <w:b/>
          <w:bCs/>
          <w:szCs w:val="20"/>
        </w:rPr>
      </w:pPr>
    </w:p>
    <w:p w14:paraId="798CF2D8" w14:textId="77777777" w:rsidR="00552B65" w:rsidRDefault="00552B65">
      <w:pPr>
        <w:spacing w:after="200"/>
        <w:rPr>
          <w:b/>
          <w:bCs/>
          <w:szCs w:val="20"/>
        </w:rPr>
      </w:pPr>
    </w:p>
    <w:p w14:paraId="2F4D363D" w14:textId="77777777" w:rsidR="00552B65" w:rsidRDefault="00552B65">
      <w:pPr>
        <w:spacing w:after="200"/>
        <w:rPr>
          <w:rFonts w:ascii="Arial" w:hAnsi="Arial" w:cs="Arial"/>
          <w:b/>
          <w:bCs/>
          <w:szCs w:val="20"/>
        </w:rPr>
      </w:pPr>
    </w:p>
    <w:p w14:paraId="4026A00C" w14:textId="77777777" w:rsidR="00552B65" w:rsidRDefault="00552B65">
      <w:pPr>
        <w:rPr>
          <w:rFonts w:ascii="Arial" w:hAnsi="Arial" w:cs="Arial"/>
          <w:szCs w:val="20"/>
        </w:rPr>
      </w:pPr>
    </w:p>
    <w:p w14:paraId="24D6B6B1" w14:textId="77777777" w:rsidR="00552B65" w:rsidRDefault="00552B65">
      <w:pPr>
        <w:rPr>
          <w:rFonts w:ascii="Arial" w:hAnsi="Arial" w:cs="Arial"/>
          <w:szCs w:val="20"/>
        </w:rPr>
      </w:pPr>
    </w:p>
    <w:p w14:paraId="5C2B5EF8" w14:textId="77777777" w:rsidR="00552B65" w:rsidRDefault="00552B65">
      <w:pPr>
        <w:rPr>
          <w:rFonts w:ascii="Arial" w:hAnsi="Arial" w:cs="Arial"/>
          <w:szCs w:val="20"/>
        </w:rPr>
      </w:pPr>
    </w:p>
    <w:p w14:paraId="06E7328E" w14:textId="77777777" w:rsidR="00552B65" w:rsidRDefault="00552B65">
      <w:pPr>
        <w:rPr>
          <w:rFonts w:ascii="Arial" w:hAnsi="Arial" w:cs="Arial"/>
          <w:szCs w:val="20"/>
        </w:rPr>
      </w:pPr>
    </w:p>
    <w:p w14:paraId="6E8B189F" w14:textId="77777777" w:rsidR="00552B65" w:rsidRDefault="00552B65">
      <w:pPr>
        <w:rPr>
          <w:rFonts w:ascii="Arial" w:hAnsi="Arial" w:cs="Arial"/>
          <w:szCs w:val="20"/>
        </w:rPr>
      </w:pPr>
    </w:p>
    <w:p w14:paraId="693C7DF3" w14:textId="77777777" w:rsidR="00552B65" w:rsidRDefault="00552B65">
      <w:pPr>
        <w:rPr>
          <w:rFonts w:ascii="Arial" w:hAnsi="Arial" w:cs="Arial"/>
          <w:szCs w:val="20"/>
        </w:rPr>
      </w:pPr>
    </w:p>
    <w:p w14:paraId="50B8CC96" w14:textId="77777777" w:rsidR="00552B65" w:rsidRDefault="00552B65">
      <w:pPr>
        <w:rPr>
          <w:rFonts w:ascii="Arial" w:hAnsi="Arial" w:cs="Arial"/>
          <w:szCs w:val="20"/>
        </w:rPr>
      </w:pPr>
    </w:p>
    <w:p w14:paraId="5C8D7341" w14:textId="77777777" w:rsidR="00552B65" w:rsidRDefault="00552B65">
      <w:pPr>
        <w:rPr>
          <w:rFonts w:ascii="Arial" w:hAnsi="Arial" w:cs="Arial"/>
          <w:szCs w:val="20"/>
        </w:rPr>
      </w:pPr>
    </w:p>
    <w:p w14:paraId="398B5982" w14:textId="77777777" w:rsidR="00552B65" w:rsidRDefault="00552B65">
      <w:pPr>
        <w:rPr>
          <w:rFonts w:ascii="Arial" w:hAnsi="Arial" w:cs="Arial"/>
          <w:szCs w:val="20"/>
        </w:rPr>
      </w:pPr>
    </w:p>
    <w:p w14:paraId="31F5A259" w14:textId="77777777" w:rsidR="00552B65" w:rsidRDefault="00552B65">
      <w:pPr>
        <w:rPr>
          <w:rFonts w:ascii="Arial" w:hAnsi="Arial" w:cs="Arial"/>
          <w:b/>
          <w:bCs/>
          <w:szCs w:val="20"/>
        </w:rPr>
      </w:pPr>
    </w:p>
    <w:p w14:paraId="37620D2B" w14:textId="77777777" w:rsidR="00552B65" w:rsidRPr="00F048FF" w:rsidRDefault="00ED1C45" w:rsidP="00F048FF">
      <w:pPr>
        <w:tabs>
          <w:tab w:val="left" w:pos="8084"/>
        </w:tabs>
        <w:rPr>
          <w:rFonts w:ascii="Arial" w:hAnsi="Arial" w:cs="Arial"/>
          <w:szCs w:val="20"/>
        </w:rPr>
      </w:pPr>
      <w:r>
        <w:rPr>
          <w:rFonts w:ascii="Arial" w:hAnsi="Arial" w:cs="Arial"/>
          <w:szCs w:val="20"/>
        </w:rPr>
        <w:tab/>
      </w:r>
    </w:p>
    <w:sectPr w:rsidR="00552B65" w:rsidRPr="00F048FF" w:rsidSect="00A40D94">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440" w:right="1440" w:bottom="851" w:left="1440" w:header="720" w:footer="57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36CE0" w14:textId="77777777" w:rsidR="009D2009" w:rsidRDefault="009D2009">
      <w:r>
        <w:separator/>
      </w:r>
    </w:p>
  </w:endnote>
  <w:endnote w:type="continuationSeparator" w:id="0">
    <w:p w14:paraId="7E8F999E" w14:textId="77777777" w:rsidR="009D2009" w:rsidRDefault="009D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881D2" w14:textId="77777777" w:rsidR="00552B65" w:rsidRDefault="00C22786">
    <w:pPr>
      <w:pStyle w:val="Footer"/>
    </w:pPr>
    <w:fldSimple w:instr=" DOCVARIABLE  CUFooterText \* MERGEFORMAT " w:fldLock="1">
      <w:r w:rsidR="00ED1C45">
        <w:t>L\354163221.3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2ED4" w14:textId="108C3D43" w:rsidR="00552B65" w:rsidRDefault="00552B65">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7F225" w14:textId="77777777" w:rsidR="00552B65" w:rsidRDefault="00C22786">
    <w:pPr>
      <w:pStyle w:val="Footer"/>
    </w:pPr>
    <w:fldSimple w:instr=" DOCVARIABLE  CUFooterText \* MERGEFORMAT " w:fldLock="1">
      <w:r w:rsidR="00ED1C45">
        <w:t>L\354163221.3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3D195" w14:textId="77777777" w:rsidR="009D2009" w:rsidRDefault="009D2009">
      <w:r>
        <w:separator/>
      </w:r>
    </w:p>
  </w:footnote>
  <w:footnote w:type="continuationSeparator" w:id="0">
    <w:p w14:paraId="62EBFCD2" w14:textId="77777777" w:rsidR="009D2009" w:rsidRDefault="009D2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3CB36" w14:textId="77777777" w:rsidR="00F048FF" w:rsidRDefault="00F04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EB739" w14:textId="77777777" w:rsidR="00F048FF" w:rsidRDefault="00F04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62D71" w14:textId="77777777" w:rsidR="00F048FF" w:rsidRDefault="00F04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15271D5C"/>
    <w:multiLevelType w:val="hybridMultilevel"/>
    <w:tmpl w:val="DA768238"/>
    <w:lvl w:ilvl="0" w:tplc="14381ED8">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5"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0714CC"/>
    <w:multiLevelType w:val="hybridMultilevel"/>
    <w:tmpl w:val="07746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2F242579"/>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57"/>
        </w:tabs>
        <w:ind w:left="1957"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2" w15:restartNumberingAfterBreak="0">
    <w:nsid w:val="38276FFA"/>
    <w:multiLevelType w:val="multilevel"/>
    <w:tmpl w:val="C122E822"/>
    <w:numStyleLink w:val="DefenceHeadingNoTOC"/>
  </w:abstractNum>
  <w:abstractNum w:abstractNumId="13" w15:restartNumberingAfterBreak="0">
    <w:nsid w:val="39D028BF"/>
    <w:multiLevelType w:val="hybridMultilevel"/>
    <w:tmpl w:val="A798DCA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5" w15:restartNumberingAfterBreak="0">
    <w:nsid w:val="3DF11820"/>
    <w:multiLevelType w:val="hybridMultilevel"/>
    <w:tmpl w:val="7598D87E"/>
    <w:lvl w:ilvl="0" w:tplc="FFFFFFFF">
      <w:start w:val="1"/>
      <w:numFmt w:val="lowerLetter"/>
      <w:lvlText w:val="(%1)"/>
      <w:lvlJc w:val="left"/>
      <w:pPr>
        <w:ind w:left="3105" w:hanging="360"/>
      </w:pPr>
      <w:rPr>
        <w:rFonts w:ascii="Times New Roman" w:eastAsia="Calibri" w:hAnsi="Times New Roman" w:cs="Times New Roman"/>
        <w:b w:val="0"/>
        <w:bCs/>
        <w:i w:val="0"/>
        <w:iCs/>
      </w:rPr>
    </w:lvl>
    <w:lvl w:ilvl="1" w:tplc="FFFFFFFF" w:tentative="1">
      <w:start w:val="1"/>
      <w:numFmt w:val="lowerLetter"/>
      <w:lvlText w:val="%2."/>
      <w:lvlJc w:val="left"/>
      <w:pPr>
        <w:ind w:left="3105" w:hanging="360"/>
      </w:pPr>
    </w:lvl>
    <w:lvl w:ilvl="2" w:tplc="FFFFFFFF" w:tentative="1">
      <w:start w:val="1"/>
      <w:numFmt w:val="lowerRoman"/>
      <w:lvlText w:val="%3."/>
      <w:lvlJc w:val="right"/>
      <w:pPr>
        <w:ind w:left="3825" w:hanging="180"/>
      </w:pPr>
    </w:lvl>
    <w:lvl w:ilvl="3" w:tplc="FFFFFFFF" w:tentative="1">
      <w:start w:val="1"/>
      <w:numFmt w:val="decimal"/>
      <w:lvlText w:val="%4."/>
      <w:lvlJc w:val="left"/>
      <w:pPr>
        <w:ind w:left="4545" w:hanging="360"/>
      </w:pPr>
    </w:lvl>
    <w:lvl w:ilvl="4" w:tplc="FFFFFFFF" w:tentative="1">
      <w:start w:val="1"/>
      <w:numFmt w:val="lowerLetter"/>
      <w:lvlText w:val="%5."/>
      <w:lvlJc w:val="left"/>
      <w:pPr>
        <w:ind w:left="5265" w:hanging="360"/>
      </w:pPr>
    </w:lvl>
    <w:lvl w:ilvl="5" w:tplc="FFFFFFFF" w:tentative="1">
      <w:start w:val="1"/>
      <w:numFmt w:val="lowerRoman"/>
      <w:lvlText w:val="%6."/>
      <w:lvlJc w:val="right"/>
      <w:pPr>
        <w:ind w:left="5985" w:hanging="180"/>
      </w:pPr>
    </w:lvl>
    <w:lvl w:ilvl="6" w:tplc="FFFFFFFF" w:tentative="1">
      <w:start w:val="1"/>
      <w:numFmt w:val="decimal"/>
      <w:lvlText w:val="%7."/>
      <w:lvlJc w:val="left"/>
      <w:pPr>
        <w:ind w:left="6705" w:hanging="360"/>
      </w:pPr>
    </w:lvl>
    <w:lvl w:ilvl="7" w:tplc="FFFFFFFF" w:tentative="1">
      <w:start w:val="1"/>
      <w:numFmt w:val="lowerLetter"/>
      <w:lvlText w:val="%8."/>
      <w:lvlJc w:val="left"/>
      <w:pPr>
        <w:ind w:left="7425" w:hanging="360"/>
      </w:pPr>
    </w:lvl>
    <w:lvl w:ilvl="8" w:tplc="FFFFFFFF" w:tentative="1">
      <w:start w:val="1"/>
      <w:numFmt w:val="lowerRoman"/>
      <w:lvlText w:val="%9."/>
      <w:lvlJc w:val="right"/>
      <w:pPr>
        <w:ind w:left="8145" w:hanging="180"/>
      </w:pPr>
    </w:lvl>
  </w:abstractNum>
  <w:abstractNum w:abstractNumId="16"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8"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9"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1" w15:restartNumberingAfterBreak="0">
    <w:nsid w:val="5E9E1601"/>
    <w:multiLevelType w:val="hybridMultilevel"/>
    <w:tmpl w:val="7598D87E"/>
    <w:lvl w:ilvl="0" w:tplc="FFFFFFFF">
      <w:start w:val="1"/>
      <w:numFmt w:val="lowerLetter"/>
      <w:lvlText w:val="(%1)"/>
      <w:lvlJc w:val="left"/>
      <w:pPr>
        <w:ind w:left="3105" w:hanging="360"/>
      </w:pPr>
      <w:rPr>
        <w:rFonts w:ascii="Times New Roman" w:eastAsia="Calibri" w:hAnsi="Times New Roman" w:cs="Times New Roman"/>
        <w:b w:val="0"/>
        <w:bCs/>
        <w:i w:val="0"/>
        <w:iCs/>
      </w:rPr>
    </w:lvl>
    <w:lvl w:ilvl="1" w:tplc="FFFFFFFF" w:tentative="1">
      <w:start w:val="1"/>
      <w:numFmt w:val="lowerLetter"/>
      <w:lvlText w:val="%2."/>
      <w:lvlJc w:val="left"/>
      <w:pPr>
        <w:ind w:left="3105" w:hanging="360"/>
      </w:pPr>
    </w:lvl>
    <w:lvl w:ilvl="2" w:tplc="FFFFFFFF" w:tentative="1">
      <w:start w:val="1"/>
      <w:numFmt w:val="lowerRoman"/>
      <w:lvlText w:val="%3."/>
      <w:lvlJc w:val="right"/>
      <w:pPr>
        <w:ind w:left="3825" w:hanging="180"/>
      </w:pPr>
    </w:lvl>
    <w:lvl w:ilvl="3" w:tplc="FFFFFFFF" w:tentative="1">
      <w:start w:val="1"/>
      <w:numFmt w:val="decimal"/>
      <w:lvlText w:val="%4."/>
      <w:lvlJc w:val="left"/>
      <w:pPr>
        <w:ind w:left="4545" w:hanging="360"/>
      </w:pPr>
    </w:lvl>
    <w:lvl w:ilvl="4" w:tplc="FFFFFFFF" w:tentative="1">
      <w:start w:val="1"/>
      <w:numFmt w:val="lowerLetter"/>
      <w:lvlText w:val="%5."/>
      <w:lvlJc w:val="left"/>
      <w:pPr>
        <w:ind w:left="5265" w:hanging="360"/>
      </w:pPr>
    </w:lvl>
    <w:lvl w:ilvl="5" w:tplc="FFFFFFFF" w:tentative="1">
      <w:start w:val="1"/>
      <w:numFmt w:val="lowerRoman"/>
      <w:lvlText w:val="%6."/>
      <w:lvlJc w:val="right"/>
      <w:pPr>
        <w:ind w:left="5985" w:hanging="180"/>
      </w:pPr>
    </w:lvl>
    <w:lvl w:ilvl="6" w:tplc="FFFFFFFF" w:tentative="1">
      <w:start w:val="1"/>
      <w:numFmt w:val="decimal"/>
      <w:lvlText w:val="%7."/>
      <w:lvlJc w:val="left"/>
      <w:pPr>
        <w:ind w:left="6705" w:hanging="360"/>
      </w:pPr>
    </w:lvl>
    <w:lvl w:ilvl="7" w:tplc="FFFFFFFF" w:tentative="1">
      <w:start w:val="1"/>
      <w:numFmt w:val="lowerLetter"/>
      <w:lvlText w:val="%8."/>
      <w:lvlJc w:val="left"/>
      <w:pPr>
        <w:ind w:left="7425" w:hanging="360"/>
      </w:pPr>
    </w:lvl>
    <w:lvl w:ilvl="8" w:tplc="FFFFFFFF" w:tentative="1">
      <w:start w:val="1"/>
      <w:numFmt w:val="lowerRoman"/>
      <w:lvlText w:val="%9."/>
      <w:lvlJc w:val="right"/>
      <w:pPr>
        <w:ind w:left="8145" w:hanging="180"/>
      </w:pPr>
    </w:lvl>
  </w:abstractNum>
  <w:abstractNum w:abstractNumId="22" w15:restartNumberingAfterBreak="0">
    <w:nsid w:val="688D26AD"/>
    <w:multiLevelType w:val="multilevel"/>
    <w:tmpl w:val="35B24AE4"/>
    <w:numStyleLink w:val="CUNumber"/>
  </w:abstractNum>
  <w:num w:numId="1">
    <w:abstractNumId w:val="11"/>
  </w:num>
  <w:num w:numId="2">
    <w:abstractNumId w:val="9"/>
  </w:num>
  <w:num w:numId="3">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abstractNumId w:val="0"/>
  </w:num>
  <w:num w:numId="5">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6">
    <w:abstractNumId w:val="16"/>
  </w:num>
  <w:num w:numId="7">
    <w:abstractNumId w:val="20"/>
  </w:num>
  <w:num w:numId="8">
    <w:abstractNumId w:val="5"/>
  </w:num>
  <w:num w:numId="9">
    <w:abstractNumId w:val="6"/>
  </w:num>
  <w:num w:numId="10">
    <w:abstractNumId w:val="1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7"/>
  </w:num>
  <w:num w:numId="18">
    <w:abstractNumId w:val="19"/>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3"/>
  </w:num>
  <w:num w:numId="23">
    <w:abstractNumId w:val="8"/>
  </w:num>
  <w:num w:numId="24">
    <w:abstractNumId w:val="10"/>
  </w:num>
  <w:num w:numId="25">
    <w:abstractNumId w:val="15"/>
  </w:num>
  <w:num w:numId="26">
    <w:abstractNumId w:val="2"/>
  </w:num>
  <w:num w:numId="27">
    <w:abstractNumId w:val="21"/>
  </w:num>
  <w:num w:numId="28">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29">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0">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1">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2">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3">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4">
    <w:abstractNumId w:val="11"/>
  </w:num>
  <w:num w:numId="35">
    <w:abstractNumId w:val="11"/>
  </w:num>
  <w:num w:numId="36">
    <w:abstractNumId w:val="11"/>
  </w:num>
  <w:num w:numId="37">
    <w:abstractNumId w:val="1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47">
    <w:abstractNumId w:val="22"/>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48">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49">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0">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1">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2">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3">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4">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5">
    <w:abstractNumId w:val="22"/>
    <w:lvlOverride w:ilvl="0">
      <w:startOverride w:val="1"/>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startOverride w:val="1"/>
      <w:lvl w:ilvl="8">
        <w:start w:val="1"/>
        <w:numFmt w:val="none"/>
        <w:suff w:val="nothing"/>
        <w:lvlText w:val=""/>
        <w:lvlJc w:val="left"/>
        <w:pPr>
          <w:ind w:left="-218" w:firstLine="0"/>
        </w:pPr>
        <w:rPr>
          <w:rFonts w:ascii="Times New Roman" w:hAnsi="Times New Roman" w:hint="default"/>
          <w:b w:val="0"/>
          <w:i w:val="0"/>
          <w:sz w:val="24"/>
        </w:rPr>
      </w:lvl>
    </w:lvlOverride>
  </w:num>
  <w:num w:numId="56">
    <w:abstractNumId w:val="22"/>
    <w:lvlOverride w:ilvl="0">
      <w:startOverride w:val="1"/>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startOverride w:val="1"/>
      <w:lvl w:ilvl="8">
        <w:start w:val="1"/>
        <w:numFmt w:val="none"/>
        <w:suff w:val="nothing"/>
        <w:lvlText w:val=""/>
        <w:lvlJc w:val="left"/>
        <w:pPr>
          <w:ind w:left="-218" w:firstLine="0"/>
        </w:pPr>
        <w:rPr>
          <w:rFonts w:ascii="Times New Roman" w:hAnsi="Times New Roman" w:hint="default"/>
          <w:b w:val="0"/>
          <w:i w:val="0"/>
          <w:sz w:val="24"/>
        </w:rPr>
      </w:lvl>
    </w:lvlOverride>
  </w:num>
  <w:num w:numId="57">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62">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4163221.3"/>
  </w:docVars>
  <w:rsids>
    <w:rsidRoot w:val="00552B65"/>
    <w:rsid w:val="000C6788"/>
    <w:rsid w:val="001946FE"/>
    <w:rsid w:val="002E7C5A"/>
    <w:rsid w:val="003578C5"/>
    <w:rsid w:val="00426869"/>
    <w:rsid w:val="00482255"/>
    <w:rsid w:val="004A06F5"/>
    <w:rsid w:val="004C7BA2"/>
    <w:rsid w:val="005057E8"/>
    <w:rsid w:val="00552B65"/>
    <w:rsid w:val="00720DEF"/>
    <w:rsid w:val="007C7853"/>
    <w:rsid w:val="008C5F22"/>
    <w:rsid w:val="009D2009"/>
    <w:rsid w:val="00A40D94"/>
    <w:rsid w:val="00B56DF2"/>
    <w:rsid w:val="00C22786"/>
    <w:rsid w:val="00C54D6F"/>
    <w:rsid w:val="00CD4988"/>
    <w:rsid w:val="00D704A5"/>
    <w:rsid w:val="00DE7D7C"/>
    <w:rsid w:val="00E16628"/>
    <w:rsid w:val="00ED1C45"/>
    <w:rsid w:val="00F048FF"/>
    <w:rsid w:val="00F07BF8"/>
    <w:rsid w:val="00F52559"/>
    <w:rsid w:val="00F57ACA"/>
    <w:rsid w:val="00FD50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124C11"/>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annotation reference" w:uiPriority="0"/>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spacing w:after="220"/>
    </w:pPr>
    <w:rPr>
      <w:rFonts w:ascii="Times New Roman" w:hAnsi="Times New Roman"/>
      <w:szCs w:val="24"/>
      <w:lang w:eastAsia="en-US"/>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Pr>
      <w:rFonts w:cs="Times New Roman"/>
      <w:color w:val="0000FF"/>
      <w:u w:val="single"/>
    </w:rPr>
  </w:style>
  <w:style w:type="character" w:customStyle="1" w:styleId="DefenceNormalChar">
    <w:name w:val="DefenceNormal Char"/>
    <w:link w:val="DefenceNormal"/>
    <w:locked/>
    <w:rPr>
      <w:lang w:eastAsia="en-US"/>
    </w:rPr>
  </w:style>
  <w:style w:type="paragraph" w:customStyle="1" w:styleId="DefenceNormal">
    <w:name w:val="DefenceNormal"/>
    <w:aliases w:val="Normal + 10 pt"/>
    <w:link w:val="DefenceNormalChar"/>
    <w:pPr>
      <w:spacing w:after="200"/>
    </w:pPr>
    <w:rPr>
      <w:sz w:val="22"/>
      <w:szCs w:val="22"/>
      <w:lang w:eastAsia="en-US"/>
    </w:rPr>
  </w:style>
  <w:style w:type="paragraph" w:customStyle="1" w:styleId="DefenceHeading2">
    <w:name w:val="DefenceHeading 2"/>
    <w:next w:val="Normal"/>
    <w:qFormat/>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pPr>
      <w:numPr>
        <w:ilvl w:val="7"/>
        <w:numId w:val="1"/>
      </w:numPr>
      <w:spacing w:after="200"/>
      <w:outlineLvl w:val="7"/>
    </w:pPr>
    <w:rPr>
      <w:szCs w:val="20"/>
    </w:rPr>
  </w:style>
  <w:style w:type="paragraph" w:customStyle="1" w:styleId="DefenceHeading10">
    <w:name w:val="DefenceHeading 1"/>
    <w:next w:val="DefenceHeading2"/>
    <w:qFormat/>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Pr>
      <w:rFonts w:ascii="Times New Roman" w:hAnsi="Times New Roman" w:cs="Arial"/>
      <w:bCs/>
      <w:sz w:val="22"/>
      <w:szCs w:val="26"/>
    </w:rPr>
  </w:style>
  <w:style w:type="paragraph" w:customStyle="1" w:styleId="DefenceHeading3">
    <w:name w:val="DefenceHeading 3"/>
    <w:basedOn w:val="Normal"/>
    <w:link w:val="DefenceHeading3Char"/>
    <w:qFormat/>
    <w:pPr>
      <w:numPr>
        <w:ilvl w:val="2"/>
        <w:numId w:val="1"/>
      </w:numPr>
      <w:spacing w:after="200"/>
      <w:outlineLvl w:val="2"/>
    </w:pPr>
    <w:rPr>
      <w:rFonts w:cs="Arial"/>
      <w:bCs/>
      <w:sz w:val="22"/>
      <w:szCs w:val="26"/>
    </w:rPr>
  </w:style>
  <w:style w:type="paragraph" w:customStyle="1" w:styleId="DefenceHeading4">
    <w:name w:val="DefenceHeading 4"/>
    <w:basedOn w:val="Normal"/>
    <w:link w:val="DefenceHeading4Char"/>
    <w:qFormat/>
    <w:pPr>
      <w:numPr>
        <w:ilvl w:val="3"/>
        <w:numId w:val="1"/>
      </w:numPr>
      <w:spacing w:after="200"/>
      <w:outlineLvl w:val="3"/>
    </w:pPr>
    <w:rPr>
      <w:szCs w:val="20"/>
    </w:rPr>
  </w:style>
  <w:style w:type="paragraph" w:customStyle="1" w:styleId="DefenceHeading5">
    <w:name w:val="DefenceHeading 5"/>
    <w:basedOn w:val="Normal"/>
    <w:qFormat/>
    <w:pPr>
      <w:numPr>
        <w:ilvl w:val="4"/>
        <w:numId w:val="1"/>
      </w:numPr>
      <w:spacing w:after="200"/>
      <w:outlineLvl w:val="4"/>
    </w:pPr>
    <w:rPr>
      <w:bCs/>
      <w:iCs/>
      <w:szCs w:val="26"/>
    </w:rPr>
  </w:style>
  <w:style w:type="paragraph" w:customStyle="1" w:styleId="DefenceHeading6">
    <w:name w:val="DefenceHeading 6"/>
    <w:basedOn w:val="Normal"/>
    <w:pPr>
      <w:numPr>
        <w:ilvl w:val="5"/>
        <w:numId w:val="1"/>
      </w:numPr>
      <w:spacing w:after="200"/>
      <w:outlineLvl w:val="5"/>
    </w:pPr>
    <w:rPr>
      <w:szCs w:val="20"/>
    </w:rPr>
  </w:style>
  <w:style w:type="paragraph" w:customStyle="1" w:styleId="DefenceHeading7">
    <w:name w:val="DefenceHeading 7"/>
    <w:basedOn w:val="Normal"/>
    <w:pPr>
      <w:numPr>
        <w:ilvl w:val="6"/>
        <w:numId w:val="1"/>
      </w:numPr>
      <w:spacing w:after="200"/>
      <w:outlineLvl w:val="6"/>
    </w:pPr>
    <w:rPr>
      <w:szCs w:val="20"/>
    </w:rPr>
  </w:style>
  <w:style w:type="paragraph" w:customStyle="1" w:styleId="DefenceHeading9">
    <w:name w:val="DefenceHeading 9"/>
    <w:next w:val="Normal"/>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2Char">
    <w:name w:val="Heading 2 Char"/>
    <w:link w:val="Heading2"/>
    <w:uiPriority w:val="9"/>
    <w:semiHidden/>
    <w:rPr>
      <w:rFonts w:ascii="Cambria" w:eastAsia="Times New Roman" w:hAnsi="Cambria" w:cs="Times New Roman"/>
      <w:color w:val="365F91"/>
      <w:sz w:val="26"/>
      <w:szCs w:val="26"/>
    </w:rPr>
  </w:style>
  <w:style w:type="paragraph" w:customStyle="1" w:styleId="FDBbodytext">
    <w:name w:val="FDB body text"/>
    <w:basedOn w:val="Normal"/>
    <w:qFormat/>
    <w:pPr>
      <w:tabs>
        <w:tab w:val="left" w:pos="567"/>
      </w:tabs>
      <w:spacing w:before="120" w:after="120"/>
      <w:jc w:val="both"/>
    </w:pPr>
    <w:rPr>
      <w:szCs w:val="20"/>
      <w:lang w:eastAsia="zh-CN"/>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Times New Roman" w:hAnsi="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Times New Roman" w:hAnsi="Times New Roman"/>
      <w:sz w:val="24"/>
      <w:szCs w:val="24"/>
    </w:rPr>
  </w:style>
  <w:style w:type="paragraph" w:customStyle="1" w:styleId="TableText">
    <w:name w:val="TableText"/>
    <w:basedOn w:val="Normal"/>
    <w:link w:val="TableTextChar"/>
    <w:rPr>
      <w:sz w:val="22"/>
      <w:szCs w:val="20"/>
    </w:rPr>
  </w:style>
  <w:style w:type="character" w:customStyle="1" w:styleId="TableTextChar">
    <w:name w:val="TableText Char"/>
    <w:link w:val="TableText"/>
    <w:locked/>
    <w:rPr>
      <w:rFonts w:ascii="Times New Roman" w:eastAsia="Times New Roman" w:hAnsi="Times New Roman"/>
      <w:szCs w:val="20"/>
      <w:lang w:eastAsia="en-US"/>
    </w:rPr>
  </w:style>
  <w:style w:type="paragraph" w:customStyle="1" w:styleId="DefenceHeadingNoTOC1">
    <w:name w:val="DefenceHeading No TOC 1"/>
    <w:qFormat/>
    <w:pPr>
      <w:numPr>
        <w:numId w:val="3"/>
      </w:numPr>
      <w:spacing w:after="220"/>
    </w:pPr>
    <w:rPr>
      <w:rFonts w:ascii="Arial" w:hAnsi="Arial"/>
      <w:b/>
      <w:sz w:val="22"/>
      <w:lang w:eastAsia="en-US"/>
    </w:rPr>
  </w:style>
  <w:style w:type="paragraph" w:customStyle="1" w:styleId="DefenceHeadingNoTOC2">
    <w:name w:val="DefenceHeading No TOC 2"/>
    <w:qFormat/>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pPr>
      <w:numPr>
        <w:ilvl w:val="2"/>
        <w:numId w:val="3"/>
      </w:numPr>
      <w:spacing w:after="200"/>
    </w:pPr>
    <w:rPr>
      <w:szCs w:val="20"/>
    </w:rPr>
  </w:style>
  <w:style w:type="paragraph" w:customStyle="1" w:styleId="DefenceHeadingNoTOC4">
    <w:name w:val="DefenceHeading No TOC 4"/>
    <w:basedOn w:val="Normal"/>
    <w:qFormat/>
    <w:pPr>
      <w:numPr>
        <w:ilvl w:val="3"/>
        <w:numId w:val="3"/>
      </w:numPr>
      <w:spacing w:after="200"/>
    </w:pPr>
    <w:rPr>
      <w:szCs w:val="20"/>
    </w:rPr>
  </w:style>
  <w:style w:type="paragraph" w:customStyle="1" w:styleId="DefenceHeadingNoTOC5">
    <w:name w:val="DefenceHeading No TOC 5"/>
    <w:basedOn w:val="Normal"/>
    <w:qFormat/>
    <w:pPr>
      <w:numPr>
        <w:ilvl w:val="4"/>
        <w:numId w:val="3"/>
      </w:numPr>
      <w:spacing w:after="200"/>
    </w:pPr>
    <w:rPr>
      <w:szCs w:val="20"/>
    </w:rPr>
  </w:style>
  <w:style w:type="paragraph" w:customStyle="1" w:styleId="DefenceHeadingNoTOC6">
    <w:name w:val="DefenceHeading No TOC 6"/>
    <w:basedOn w:val="Normal"/>
    <w:qFormat/>
    <w:pPr>
      <w:numPr>
        <w:ilvl w:val="5"/>
        <w:numId w:val="3"/>
      </w:numPr>
      <w:spacing w:after="200"/>
    </w:pPr>
    <w:rPr>
      <w:szCs w:val="20"/>
    </w:rPr>
  </w:style>
  <w:style w:type="paragraph" w:customStyle="1" w:styleId="DefenceHeadingNoTOC7">
    <w:name w:val="DefenceHeading No TOC 7"/>
    <w:basedOn w:val="Normal"/>
    <w:uiPriority w:val="99"/>
    <w:qFormat/>
    <w:pPr>
      <w:numPr>
        <w:ilvl w:val="6"/>
        <w:numId w:val="3"/>
      </w:numPr>
      <w:spacing w:after="200"/>
    </w:pPr>
    <w:rPr>
      <w:szCs w:val="20"/>
    </w:rPr>
  </w:style>
  <w:style w:type="paragraph" w:customStyle="1" w:styleId="DefenceHeadingNoTOC8">
    <w:name w:val="DefenceHeading No TOC 8"/>
    <w:basedOn w:val="Normal"/>
    <w:uiPriority w:val="99"/>
    <w:qFormat/>
    <w:pPr>
      <w:numPr>
        <w:ilvl w:val="7"/>
        <w:numId w:val="3"/>
      </w:numPr>
      <w:spacing w:after="200"/>
    </w:pPr>
    <w:rPr>
      <w:szCs w:val="20"/>
    </w:rPr>
  </w:style>
  <w:style w:type="numbering" w:customStyle="1" w:styleId="DefenceHeadingNoTOC">
    <w:name w:val="DefenceHeading NoTOC"/>
    <w:pPr>
      <w:numPr>
        <w:numId w:val="2"/>
      </w:numPr>
    </w:pPr>
  </w:style>
  <w:style w:type="paragraph" w:customStyle="1" w:styleId="CUNumber1">
    <w:name w:val="CU_Number1"/>
    <w:basedOn w:val="Normal"/>
    <w:pPr>
      <w:numPr>
        <w:numId w:val="5"/>
      </w:numPr>
      <w:spacing w:after="240"/>
      <w:outlineLvl w:val="0"/>
    </w:pPr>
    <w:rPr>
      <w:rFonts w:ascii="Arial" w:hAnsi="Arial"/>
      <w:szCs w:val="20"/>
    </w:rPr>
  </w:style>
  <w:style w:type="paragraph" w:customStyle="1" w:styleId="CUNumber2">
    <w:name w:val="CU_Number2"/>
    <w:basedOn w:val="Normal"/>
    <w:pPr>
      <w:numPr>
        <w:ilvl w:val="1"/>
        <w:numId w:val="5"/>
      </w:numPr>
      <w:spacing w:after="240"/>
      <w:outlineLvl w:val="1"/>
    </w:pPr>
    <w:rPr>
      <w:rFonts w:ascii="Arial" w:hAnsi="Arial"/>
      <w:szCs w:val="20"/>
    </w:rPr>
  </w:style>
  <w:style w:type="paragraph" w:customStyle="1" w:styleId="CUNumber3">
    <w:name w:val="CU_Number3"/>
    <w:basedOn w:val="Normal"/>
    <w:pPr>
      <w:numPr>
        <w:ilvl w:val="2"/>
        <w:numId w:val="5"/>
      </w:numPr>
      <w:spacing w:after="240"/>
      <w:outlineLvl w:val="2"/>
    </w:pPr>
    <w:rPr>
      <w:rFonts w:ascii="Arial" w:hAnsi="Arial"/>
      <w:szCs w:val="20"/>
    </w:rPr>
  </w:style>
  <w:style w:type="paragraph" w:customStyle="1" w:styleId="CUNumber4">
    <w:name w:val="CU_Number4"/>
    <w:basedOn w:val="Normal"/>
    <w:pPr>
      <w:numPr>
        <w:ilvl w:val="3"/>
        <w:numId w:val="5"/>
      </w:numPr>
      <w:spacing w:after="240"/>
      <w:outlineLvl w:val="3"/>
    </w:pPr>
    <w:rPr>
      <w:rFonts w:ascii="Arial" w:hAnsi="Arial"/>
      <w:szCs w:val="20"/>
    </w:rPr>
  </w:style>
  <w:style w:type="paragraph" w:customStyle="1" w:styleId="CUNumber5">
    <w:name w:val="CU_Number5"/>
    <w:basedOn w:val="Normal"/>
    <w:pPr>
      <w:numPr>
        <w:ilvl w:val="4"/>
        <w:numId w:val="5"/>
      </w:numPr>
      <w:spacing w:after="240"/>
      <w:outlineLvl w:val="4"/>
    </w:pPr>
    <w:rPr>
      <w:rFonts w:ascii="Arial" w:hAnsi="Arial"/>
      <w:szCs w:val="20"/>
    </w:rPr>
  </w:style>
  <w:style w:type="paragraph" w:customStyle="1" w:styleId="CUNumber6">
    <w:name w:val="CU_Number6"/>
    <w:basedOn w:val="Normal"/>
    <w:pPr>
      <w:numPr>
        <w:ilvl w:val="5"/>
        <w:numId w:val="5"/>
      </w:numPr>
      <w:spacing w:after="240"/>
      <w:outlineLvl w:val="5"/>
    </w:pPr>
    <w:rPr>
      <w:rFonts w:ascii="Arial" w:hAnsi="Arial"/>
      <w:szCs w:val="20"/>
    </w:rPr>
  </w:style>
  <w:style w:type="paragraph" w:customStyle="1" w:styleId="CUNumber7">
    <w:name w:val="CU_Number7"/>
    <w:basedOn w:val="Normal"/>
    <w:pPr>
      <w:numPr>
        <w:ilvl w:val="6"/>
        <w:numId w:val="5"/>
      </w:numPr>
      <w:spacing w:after="240"/>
      <w:outlineLvl w:val="6"/>
    </w:pPr>
    <w:rPr>
      <w:rFonts w:ascii="Arial" w:hAnsi="Arial"/>
      <w:szCs w:val="20"/>
    </w:rPr>
  </w:style>
  <w:style w:type="paragraph" w:customStyle="1" w:styleId="CUNumber8">
    <w:name w:val="CU_Number8"/>
    <w:basedOn w:val="Normal"/>
    <w:pPr>
      <w:numPr>
        <w:ilvl w:val="7"/>
        <w:numId w:val="5"/>
      </w:numPr>
      <w:spacing w:after="240"/>
      <w:outlineLvl w:val="7"/>
    </w:pPr>
    <w:rPr>
      <w:rFonts w:ascii="Arial" w:hAnsi="Arial"/>
      <w:szCs w:val="20"/>
    </w:rPr>
  </w:style>
  <w:style w:type="numbering" w:customStyle="1" w:styleId="CUNumber">
    <w:name w:val="CU_Number"/>
    <w:uiPriority w:val="99"/>
    <w:pPr>
      <w:numPr>
        <w:numId w:val="4"/>
      </w:numPr>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styleId="Revision">
    <w:name w:val="Revision"/>
    <w:hidden/>
    <w:uiPriority w:val="99"/>
    <w:semiHidden/>
    <w:rPr>
      <w:rFonts w:ascii="Times New Roman" w:hAnsi="Times New Roman"/>
      <w:sz w:val="24"/>
      <w:szCs w:val="24"/>
    </w:rPr>
  </w:style>
  <w:style w:type="paragraph" w:styleId="TOC2">
    <w:name w:val="toc 2"/>
    <w:basedOn w:val="Normal"/>
    <w:next w:val="Normal"/>
    <w:semiHidden/>
    <w:pPr>
      <w:tabs>
        <w:tab w:val="right" w:leader="dot" w:pos="9356"/>
      </w:tabs>
      <w:ind w:left="964" w:right="1134" w:hanging="964"/>
    </w:pPr>
    <w:rPr>
      <w:rFonts w:ascii="CG Times" w:hAnsi="CG Times"/>
      <w:b/>
    </w:rPr>
  </w:style>
  <w:style w:type="paragraph" w:customStyle="1" w:styleId="DefenceSchedule1">
    <w:name w:val="DefenceSchedule1"/>
    <w:basedOn w:val="Normal"/>
    <w:link w:val="DefenceSchedule1Char"/>
    <w:pPr>
      <w:numPr>
        <w:numId w:val="6"/>
      </w:numPr>
      <w:spacing w:after="200"/>
      <w:outlineLvl w:val="0"/>
    </w:pPr>
    <w:rPr>
      <w:szCs w:val="20"/>
    </w:rPr>
  </w:style>
  <w:style w:type="paragraph" w:customStyle="1" w:styleId="DefenceSchedule2">
    <w:name w:val="DefenceSchedule2"/>
    <w:basedOn w:val="Normal"/>
    <w:pPr>
      <w:numPr>
        <w:ilvl w:val="1"/>
        <w:numId w:val="6"/>
      </w:numPr>
      <w:spacing w:after="200"/>
      <w:outlineLvl w:val="1"/>
    </w:pPr>
    <w:rPr>
      <w:szCs w:val="20"/>
    </w:rPr>
  </w:style>
  <w:style w:type="paragraph" w:customStyle="1" w:styleId="DefenceSchedule3">
    <w:name w:val="DefenceSchedule3"/>
    <w:basedOn w:val="Normal"/>
    <w:pPr>
      <w:numPr>
        <w:ilvl w:val="2"/>
        <w:numId w:val="6"/>
      </w:numPr>
      <w:spacing w:after="200"/>
      <w:outlineLvl w:val="2"/>
    </w:pPr>
    <w:rPr>
      <w:szCs w:val="20"/>
    </w:rPr>
  </w:style>
  <w:style w:type="paragraph" w:customStyle="1" w:styleId="DefenceSchedule4">
    <w:name w:val="DefenceSchedule4"/>
    <w:basedOn w:val="Normal"/>
    <w:pPr>
      <w:numPr>
        <w:ilvl w:val="3"/>
        <w:numId w:val="6"/>
      </w:numPr>
      <w:spacing w:after="200"/>
      <w:outlineLvl w:val="3"/>
    </w:pPr>
    <w:rPr>
      <w:szCs w:val="20"/>
    </w:rPr>
  </w:style>
  <w:style w:type="paragraph" w:customStyle="1" w:styleId="DefenceSchedule5">
    <w:name w:val="DefenceSchedule5"/>
    <w:basedOn w:val="Normal"/>
    <w:pPr>
      <w:numPr>
        <w:ilvl w:val="4"/>
        <w:numId w:val="6"/>
      </w:numPr>
      <w:spacing w:after="200"/>
      <w:outlineLvl w:val="4"/>
    </w:pPr>
    <w:rPr>
      <w:szCs w:val="20"/>
    </w:rPr>
  </w:style>
  <w:style w:type="paragraph" w:customStyle="1" w:styleId="DefenceSchedule6">
    <w:name w:val="DefenceSchedule6"/>
    <w:basedOn w:val="Normal"/>
    <w:pPr>
      <w:numPr>
        <w:ilvl w:val="5"/>
        <w:numId w:val="6"/>
      </w:numPr>
      <w:spacing w:after="200"/>
      <w:outlineLvl w:val="5"/>
    </w:pPr>
    <w:rPr>
      <w:szCs w:val="20"/>
    </w:rPr>
  </w:style>
  <w:style w:type="character" w:customStyle="1" w:styleId="DefenceSchedule1Char">
    <w:name w:val="DefenceSchedule1 Char"/>
    <w:link w:val="DefenceSchedule1"/>
    <w:locked/>
    <w:rPr>
      <w:rFonts w:ascii="Times New Roman" w:hAnsi="Times New Roman"/>
      <w:lang w:eastAsia="en-US"/>
    </w:rPr>
  </w:style>
  <w:style w:type="paragraph" w:customStyle="1" w:styleId="DefenceSubTitle">
    <w:name w:val="DefenceSubTitle"/>
    <w:basedOn w:val="Normal"/>
    <w:pPr>
      <w:keepNext/>
      <w:keepLines/>
    </w:pPr>
    <w:rPr>
      <w:b/>
      <w:szCs w:val="20"/>
    </w:rPr>
  </w:style>
  <w:style w:type="numbering" w:customStyle="1" w:styleId="CUIndent1">
    <w:name w:val="CU_Indent1"/>
    <w:uiPriority w:val="99"/>
    <w:pPr>
      <w:numPr>
        <w:numId w:val="7"/>
      </w:numPr>
    </w:pPr>
  </w:style>
  <w:style w:type="character" w:customStyle="1" w:styleId="DefenceHeading4Char">
    <w:name w:val="DefenceHeading 4 Char"/>
    <w:link w:val="DefenceHeading4"/>
    <w:locked/>
    <w:rPr>
      <w:rFonts w:ascii="Times New Roman" w:hAnsi="Times New Roman"/>
      <w:lang w:eastAsia="en-US"/>
    </w:rPr>
  </w:style>
  <w:style w:type="numbering" w:customStyle="1" w:styleId="DefenceHeading">
    <w:name w:val="DefenceHeading"/>
    <w:pPr>
      <w:numPr>
        <w:numId w:val="8"/>
      </w:numPr>
    </w:pPr>
  </w:style>
  <w:style w:type="numbering" w:customStyle="1" w:styleId="DefenceHeading1">
    <w:name w:val="DefenceHeading1"/>
    <w:pPr>
      <w:numPr>
        <w:numId w:val="1"/>
      </w:numPr>
    </w:pPr>
  </w:style>
  <w:style w:type="paragraph" w:styleId="ListBullet">
    <w:name w:val="List Bullet"/>
    <w:basedOn w:val="DefenceNormal"/>
    <w:pPr>
      <w:numPr>
        <w:numId w:val="9"/>
      </w:numPr>
      <w:spacing w:after="220"/>
    </w:pPr>
    <w:rPr>
      <w:rFonts w:ascii="Times New Roman" w:hAnsi="Times New Roman"/>
      <w:sz w:val="20"/>
      <w:szCs w:val="20"/>
    </w:rPr>
  </w:style>
  <w:style w:type="paragraph" w:styleId="ListBullet2">
    <w:name w:val="List Bullet 2"/>
    <w:basedOn w:val="DefenceNormal"/>
    <w:pPr>
      <w:numPr>
        <w:ilvl w:val="1"/>
        <w:numId w:val="9"/>
      </w:numPr>
    </w:pPr>
    <w:rPr>
      <w:rFonts w:ascii="Times New Roman" w:hAnsi="Times New Roman"/>
      <w:sz w:val="20"/>
      <w:szCs w:val="20"/>
    </w:rPr>
  </w:style>
  <w:style w:type="paragraph" w:styleId="ListBullet3">
    <w:name w:val="List Bullet 3"/>
    <w:basedOn w:val="Normal"/>
    <w:pPr>
      <w:numPr>
        <w:ilvl w:val="2"/>
        <w:numId w:val="9"/>
      </w:numPr>
    </w:pPr>
  </w:style>
  <w:style w:type="paragraph" w:styleId="ListBullet4">
    <w:name w:val="List Bullet 4"/>
    <w:basedOn w:val="Normal"/>
    <w:pPr>
      <w:numPr>
        <w:ilvl w:val="3"/>
        <w:numId w:val="9"/>
      </w:numPr>
    </w:pPr>
  </w:style>
  <w:style w:type="paragraph" w:styleId="ListBullet5">
    <w:name w:val="List Bullet 5"/>
    <w:basedOn w:val="Normal"/>
    <w:pPr>
      <w:numPr>
        <w:ilvl w:val="4"/>
        <w:numId w:val="9"/>
      </w:numPr>
    </w:pPr>
  </w:style>
  <w:style w:type="numbering" w:customStyle="1" w:styleId="DefenceListBullet">
    <w:name w:val="Defence List Bullet"/>
    <w:pPr>
      <w:numPr>
        <w:numId w:val="9"/>
      </w:numPr>
    </w:pPr>
  </w:style>
  <w:style w:type="table" w:customStyle="1" w:styleId="TableGrid1">
    <w:name w:val="Table Grid1"/>
    <w:basedOn w:val="TableNormal"/>
    <w:next w:val="TableGrid"/>
    <w:uiPriority w:val="39"/>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pPr>
      <w:pageBreakBefore/>
      <w:numPr>
        <w:numId w:val="10"/>
      </w:numPr>
      <w:tabs>
        <w:tab w:val="num" w:pos="964"/>
      </w:tabs>
      <w:ind w:left="964" w:hanging="964"/>
    </w:pPr>
    <w:rPr>
      <w:rFonts w:ascii="Arial" w:hAnsi="Arial"/>
      <w:b/>
    </w:rPr>
  </w:style>
  <w:style w:type="numbering" w:customStyle="1" w:styleId="DefenceSchedule">
    <w:name w:val="DefenceSchedule"/>
    <w:pPr>
      <w:numPr>
        <w:numId w:val="13"/>
      </w:numPr>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UTable1">
    <w:name w:val="CU_Table1"/>
    <w:basedOn w:val="ListParagraph"/>
    <w:pPr>
      <w:numPr>
        <w:numId w:val="17"/>
      </w:numPr>
      <w:spacing w:before="120" w:after="120"/>
    </w:pPr>
    <w:rPr>
      <w:rFonts w:ascii="Arial" w:hAnsi="Arial"/>
      <w:szCs w:val="20"/>
    </w:rPr>
  </w:style>
  <w:style w:type="paragraph" w:customStyle="1" w:styleId="CUTable2">
    <w:name w:val="CU_Table2"/>
    <w:basedOn w:val="ListParagraph"/>
    <w:pPr>
      <w:numPr>
        <w:ilvl w:val="1"/>
        <w:numId w:val="17"/>
      </w:numPr>
      <w:spacing w:before="120" w:after="120"/>
    </w:pPr>
    <w:rPr>
      <w:rFonts w:ascii="Arial" w:hAnsi="Arial"/>
      <w:szCs w:val="20"/>
    </w:rPr>
  </w:style>
  <w:style w:type="paragraph" w:customStyle="1" w:styleId="CUTable3">
    <w:name w:val="CU_Table3"/>
    <w:basedOn w:val="ListParagraph"/>
    <w:pPr>
      <w:numPr>
        <w:ilvl w:val="2"/>
        <w:numId w:val="17"/>
      </w:numPr>
      <w:spacing w:before="120" w:after="120"/>
    </w:pPr>
    <w:rPr>
      <w:rFonts w:ascii="Arial" w:hAnsi="Arial"/>
      <w:szCs w:val="20"/>
    </w:rPr>
  </w:style>
  <w:style w:type="paragraph" w:customStyle="1" w:styleId="CUTable4">
    <w:name w:val="CU_Table4"/>
    <w:basedOn w:val="ListParagraph"/>
    <w:pPr>
      <w:numPr>
        <w:ilvl w:val="3"/>
        <w:numId w:val="17"/>
      </w:numPr>
      <w:spacing w:before="120" w:after="120"/>
    </w:pPr>
    <w:rPr>
      <w:rFonts w:ascii="Arial" w:hAnsi="Arial"/>
      <w:szCs w:val="20"/>
    </w:rPr>
  </w:style>
  <w:style w:type="paragraph" w:customStyle="1" w:styleId="CUTable5">
    <w:name w:val="CU_Table5"/>
    <w:basedOn w:val="ListParagraph"/>
    <w:pPr>
      <w:numPr>
        <w:ilvl w:val="4"/>
        <w:numId w:val="17"/>
      </w:numPr>
      <w:spacing w:before="120" w:after="120"/>
    </w:pPr>
    <w:rPr>
      <w:rFonts w:ascii="Arial" w:hAnsi="Arial"/>
      <w:szCs w:val="20"/>
    </w:rPr>
  </w:style>
  <w:style w:type="paragraph" w:customStyle="1" w:styleId="TableText0">
    <w:name w:val="Table Text"/>
    <w:basedOn w:val="Normal"/>
    <w:uiPriority w:val="13"/>
    <w:qFormat/>
    <w:pPr>
      <w:spacing w:before="60" w:after="60"/>
    </w:pPr>
    <w:rPr>
      <w:rFonts w:asciiTheme="minorHAnsi" w:eastAsiaTheme="minorHAnsi" w:hAnsiTheme="minorHAnsi" w:cstheme="minorBidi"/>
      <w:sz w:val="18"/>
      <w:szCs w:val="22"/>
    </w:rPr>
  </w:style>
  <w:style w:type="paragraph" w:customStyle="1" w:styleId="TableHeading">
    <w:name w:val="Table Heading"/>
    <w:basedOn w:val="TableText0"/>
    <w:uiPriority w:val="14"/>
    <w:qFormat/>
    <w:pPr>
      <w:keepNext/>
    </w:pPr>
    <w:rPr>
      <w:b/>
    </w:rPr>
  </w:style>
  <w:style w:type="numbering" w:customStyle="1" w:styleId="Headinglist">
    <w:name w:val="Heading list"/>
    <w:uiPriority w:val="99"/>
    <w:pPr>
      <w:numPr>
        <w:numId w:val="18"/>
      </w:numPr>
    </w:pPr>
  </w:style>
  <w:style w:type="table" w:styleId="ListTable3-Accent1">
    <w:name w:val="List Table 3 Accent 1"/>
    <w:basedOn w:val="TableNormal"/>
    <w:uiPriority w:val="48"/>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style>
  <w:style w:type="character" w:customStyle="1" w:styleId="ListParagraphChar">
    <w:name w:val="List Paragraph Char"/>
    <w:basedOn w:val="DefaultParagraphFont"/>
    <w:link w:val="ListParagraph"/>
    <w:uiPriority w:val="34"/>
    <w:locked/>
    <w:rPr>
      <w:rFonts w:ascii="Times New Roman" w:hAnsi="Times New Roman"/>
      <w:sz w:val="24"/>
      <w:szCs w:val="24"/>
    </w:rPr>
  </w:style>
  <w:style w:type="paragraph" w:customStyle="1" w:styleId="DefenceIndent">
    <w:name w:val="DefenceIndent"/>
    <w:basedOn w:val="DefenceNormal"/>
    <w:link w:val="DefenceIndentChar"/>
    <w:pPr>
      <w:ind w:left="964"/>
    </w:pPr>
    <w:rPr>
      <w:rFonts w:ascii="Times New Roman" w:hAnsi="Times New Roman"/>
      <w:sz w:val="20"/>
      <w:szCs w:val="20"/>
    </w:rPr>
  </w:style>
  <w:style w:type="character" w:customStyle="1" w:styleId="DefenceIndentChar">
    <w:name w:val="DefenceIndent Char"/>
    <w:link w:val="DefenceIndent"/>
    <w:locked/>
    <w:rPr>
      <w:rFonts w:ascii="Times New Roman" w:hAnsi="Times New Roman"/>
      <w:lang w:eastAsia="en-US"/>
    </w:rPr>
  </w:style>
  <w:style w:type="paragraph" w:customStyle="1" w:styleId="AnnexureHeading">
    <w:name w:val="Annexure Heading"/>
    <w:basedOn w:val="Normal"/>
    <w:next w:val="Normal"/>
    <w:pPr>
      <w:pageBreakBefore/>
      <w:numPr>
        <w:numId w:val="26"/>
      </w:numPr>
      <w:spacing w:after="120"/>
      <w:ind w:left="567" w:hanging="567"/>
    </w:pPr>
    <w:rPr>
      <w:rFonts w:ascii="Arial" w:hAnsi="Arial"/>
      <w:b/>
    </w:rPr>
  </w:style>
  <w:style w:type="numbering" w:customStyle="1" w:styleId="CUIndent">
    <w:name w:val="CU_Indent"/>
    <w:uiPriority w:val="99"/>
    <w:pPr>
      <w:numPr>
        <w:numId w:val="39"/>
      </w:numPr>
    </w:p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6408">
      <w:bodyDiv w:val="1"/>
      <w:marLeft w:val="0"/>
      <w:marRight w:val="0"/>
      <w:marTop w:val="0"/>
      <w:marBottom w:val="0"/>
      <w:divBdr>
        <w:top w:val="none" w:sz="0" w:space="0" w:color="auto"/>
        <w:left w:val="none" w:sz="0" w:space="0" w:color="auto"/>
        <w:bottom w:val="none" w:sz="0" w:space="0" w:color="auto"/>
        <w:right w:val="none" w:sz="0" w:space="0" w:color="auto"/>
      </w:divBdr>
    </w:div>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146635257">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43536495">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cceew.gov.au/sustainable-procuremen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www.imanage.com/work/xmlschema">
  <documentid>MATT!102709436.1</documentid>
  <senderid>10621</senderid>
  <senderemail>SARAH.MONKHOUSE@SPARKE.COM.AU</senderemail>
  <lastmodified>2025-06-30T15:01:00.0000000+10:00</lastmodified>
  <database>MATT</database>
</properties>
</file>

<file path=customXml/item2.xml>��< ? x m l   v e r s i o n = " 1 . 0 "   e n c o d i n g = " u t f - 1 6 " ? > < p r o p e r t i e s   x m l n s = " h t t p : / / w w w . i m a n a g e . c o m / w o r k / x m l s c h e m a " >  
     < d o c u m e n t i d > L E G A L ! 3 5 4 1 6 3 2 2 1 . 3 < / d o c u m e n t i d >  
     < s e n d e r i d > M P Y W E L L < / s e n d e r i d >  
     < s e n d e r e m a i l > M P Y W E L L @ C L A Y T O N U T Z . C O M < / s e n d e r e m a i l >  
     < l a s t m o d i f i e d > 2 0 2 4 - 0 8 - 2 3 T 1 7 : 1 4 : 0 0 . 0 0 0 0 0 0 0 + 1 0 : 0 0 < / l a s t m o d i f i e d >  
     < d a t a b a s e > L E G A L < / 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BB0D6-9C79-424C-AAA6-C8CA7E272129}">
  <ds:schemaRefs>
    <ds:schemaRef ds:uri="http://www.imanage.com/work/xmlschema"/>
  </ds:schemaRefs>
</ds:datastoreItem>
</file>

<file path=customXml/itemProps2.xml><?xml version="1.0" encoding="utf-8"?>
<ds:datastoreItem xmlns:ds="http://schemas.openxmlformats.org/officeDocument/2006/customXml" ds:itemID="{ACE83D62-983C-4500-80C1-1F26A2DE060F}">
  <ds:schemaRefs>
    <ds:schemaRef ds:uri="http://www.imanage.com/work/xmlschema"/>
  </ds:schemaRefs>
</ds:datastoreItem>
</file>

<file path=customXml/itemProps3.xml><?xml version="1.0" encoding="utf-8"?>
<ds:datastoreItem xmlns:ds="http://schemas.openxmlformats.org/officeDocument/2006/customXml" ds:itemID="{74542C37-0123-4136-91EA-6CEEFAE1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8</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Kim, Ej MS</cp:lastModifiedBy>
  <cp:revision>71</cp:revision>
  <cp:lastPrinted>2024-06-20T10:30:00Z</cp:lastPrinted>
  <dcterms:created xsi:type="dcterms:W3CDTF">2025-02-24T00:06:00Z</dcterms:created>
  <dcterms:modified xsi:type="dcterms:W3CDTF">2025-09-11T00:28:00Z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y fmtid="{D5CDD505-2E9C-101B-9397-08002B2CF9AE}" pid="3" name="Objective-Id">
    <vt:lpwstr>BS71075111</vt:lpwstr>
  </property>
  <property fmtid="{D5CDD505-2E9C-101B-9397-08002B2CF9AE}" pid="4" name="Objective-Title">
    <vt:lpwstr>#102709436v1_MATT_ DIP-MC-Head-Contract-addendum-ESP-Sep 2025</vt:lpwstr>
  </property>
  <property fmtid="{D5CDD505-2E9C-101B-9397-08002B2CF9AE}" pid="5" name="Objective-Comment">
    <vt:lpwstr/>
  </property>
  <property fmtid="{D5CDD505-2E9C-101B-9397-08002B2CF9AE}" pid="6" name="Objective-CreationStamp">
    <vt:filetime>2025-09-11T00:27:02Z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2025-09-11T00:28:12Z</vt:filetime>
  </property>
  <property fmtid="{D5CDD505-2E9C-101B-9397-08002B2CF9AE}" pid="10" name="Objective-ModificationStamp">
    <vt:filetime>2025-09-11T00:29:36Z</vt:filetime>
  </property>
  <property fmtid="{D5CDD505-2E9C-101B-9397-08002B2CF9AE}" pid="11" name="Objective-Owner">
    <vt:lpwstr>Kim, Ej MS</vt:lpwstr>
  </property>
  <property fmtid="{D5CDD505-2E9C-101B-9397-08002B2CF9AE}" pid="12" name="Objective-Path">
    <vt:lpwstr>Objective Global Folder - PROD:Defence Business Units:Associate Secretary Organisation:Security and Estate Group:Infrastructure Division:ID : Infrastructure Division:New ID : Infrastructure Division Workgroup Structure:02. Open:01. Infrastructure Division Business Administration:02. Capital Facilities &amp; Infrastructure:02. CFI - Directorate of Quality, Assurance and Compliance:08 - Contracts:08.01 - Panels:08.01-04 - Defence Infrastructure Panel - Major Construction (DIP-MC):Capital Facilities &amp; Infrastructure - Defence Infrastructure Panel - Major Construction - 2025 to 2030  - Advice, Procurement, Reports and Correspondence (Secure Repository):01 Panel Management:04 Engagement Documents &amp; Scope of Works:04.1 HC Tender Documents - Addendum:02 MASTER:</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2025/1012191</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