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FC" w:rsidRDefault="007463FC" w:rsidP="007463FC">
      <w:pPr>
        <w:pStyle w:val="Cover"/>
        <w:tabs>
          <w:tab w:val="left" w:pos="567"/>
        </w:tabs>
        <w:spacing w:before="0" w:after="0"/>
        <w:ind w:right="-43"/>
        <w:rPr>
          <w:rFonts w:ascii="Times New Roman" w:hAnsi="Times New Roman"/>
          <w:color w:val="auto"/>
          <w:sz w:val="24"/>
          <w:szCs w:val="24"/>
        </w:rPr>
      </w:pPr>
      <w:bookmarkStart w:id="0" w:name="_GoBack"/>
      <w:bookmarkEnd w:id="0"/>
    </w:p>
    <w:p w:rsidR="007463FC" w:rsidRDefault="007463FC" w:rsidP="007463FC">
      <w:pPr>
        <w:pStyle w:val="Cover"/>
        <w:tabs>
          <w:tab w:val="left" w:pos="567"/>
        </w:tabs>
        <w:spacing w:before="0" w:after="0"/>
        <w:ind w:right="-43"/>
        <w:rPr>
          <w:rFonts w:cs="Arial"/>
          <w:color w:val="auto"/>
          <w:sz w:val="24"/>
          <w:szCs w:val="24"/>
        </w:rPr>
      </w:pPr>
    </w:p>
    <w:p w:rsidR="007463FC" w:rsidRDefault="007463FC" w:rsidP="007463FC">
      <w:pPr>
        <w:pStyle w:val="Cover"/>
        <w:tabs>
          <w:tab w:val="left" w:pos="567"/>
        </w:tabs>
        <w:spacing w:before="0" w:after="0"/>
        <w:ind w:right="-43"/>
        <w:rPr>
          <w:rFonts w:cs="Arial"/>
          <w:color w:val="auto"/>
          <w:sz w:val="48"/>
          <w:szCs w:val="48"/>
        </w:rPr>
      </w:pPr>
      <w:r>
        <w:rPr>
          <w:rFonts w:cs="Arial"/>
          <w:color w:val="auto"/>
          <w:sz w:val="48"/>
          <w:szCs w:val="48"/>
        </w:rPr>
        <w:t>SECURITY POLICIES AND PLANS</w:t>
      </w:r>
    </w:p>
    <w:p w:rsidR="007463FC" w:rsidRDefault="007463FC" w:rsidP="007463FC">
      <w:pPr>
        <w:pStyle w:val="Cover"/>
        <w:tabs>
          <w:tab w:val="left" w:pos="567"/>
        </w:tabs>
        <w:spacing w:before="0" w:after="0"/>
        <w:ind w:right="-43"/>
        <w:rPr>
          <w:rFonts w:cs="Arial"/>
          <w:color w:val="auto"/>
          <w:sz w:val="48"/>
          <w:szCs w:val="48"/>
        </w:rPr>
      </w:pPr>
      <w:r>
        <w:rPr>
          <w:rFonts w:cs="Arial"/>
          <w:color w:val="auto"/>
          <w:sz w:val="48"/>
          <w:szCs w:val="48"/>
        </w:rPr>
        <w:t>Entry Level</w:t>
      </w:r>
    </w:p>
    <w:p w:rsidR="00CD367D" w:rsidRDefault="00CD367D" w:rsidP="007463FC">
      <w:pPr>
        <w:pStyle w:val="Cover"/>
        <w:tabs>
          <w:tab w:val="left" w:pos="567"/>
        </w:tabs>
        <w:spacing w:before="0" w:after="0"/>
        <w:ind w:right="-43"/>
        <w:rPr>
          <w:rFonts w:cs="Arial"/>
          <w:color w:val="FF0000"/>
          <w:sz w:val="28"/>
          <w:szCs w:val="24"/>
        </w:rPr>
      </w:pPr>
    </w:p>
    <w:p w:rsidR="007463FC" w:rsidRPr="00894BE9" w:rsidRDefault="007463FC" w:rsidP="007463FC">
      <w:pPr>
        <w:pStyle w:val="Cover"/>
        <w:tabs>
          <w:tab w:val="left" w:pos="567"/>
        </w:tabs>
        <w:spacing w:before="0" w:after="0"/>
        <w:ind w:right="-43"/>
        <w:rPr>
          <w:rFonts w:cs="Arial"/>
          <w:color w:val="FF0000"/>
          <w:sz w:val="28"/>
          <w:szCs w:val="24"/>
        </w:rPr>
      </w:pPr>
      <w:r w:rsidRPr="00894BE9">
        <w:rPr>
          <w:rFonts w:cs="Arial"/>
          <w:color w:val="FF0000"/>
          <w:sz w:val="28"/>
          <w:szCs w:val="24"/>
        </w:rPr>
        <w:t xml:space="preserve">INSERT BUSINESS </w:t>
      </w:r>
      <w:r w:rsidR="00894BE9" w:rsidRPr="00894BE9">
        <w:rPr>
          <w:rFonts w:cs="Arial"/>
          <w:color w:val="FF0000"/>
          <w:sz w:val="28"/>
          <w:szCs w:val="24"/>
        </w:rPr>
        <w:t>NAME</w:t>
      </w:r>
    </w:p>
    <w:p w:rsidR="007463FC" w:rsidRPr="00894BE9" w:rsidRDefault="007463FC" w:rsidP="007463FC">
      <w:pPr>
        <w:pStyle w:val="Cover"/>
        <w:tabs>
          <w:tab w:val="left" w:pos="567"/>
        </w:tabs>
        <w:spacing w:before="0" w:after="0"/>
        <w:ind w:right="-43"/>
        <w:rPr>
          <w:rFonts w:cs="Arial"/>
          <w:color w:val="FF0000"/>
          <w:sz w:val="28"/>
          <w:szCs w:val="24"/>
        </w:rPr>
      </w:pPr>
      <w:r w:rsidRPr="00894BE9">
        <w:rPr>
          <w:rFonts w:cs="Arial"/>
          <w:color w:val="FF0000"/>
          <w:sz w:val="28"/>
          <w:szCs w:val="24"/>
        </w:rPr>
        <w:t xml:space="preserve">Insert address of </w:t>
      </w:r>
      <w:r w:rsidR="00A302A5" w:rsidRPr="00A302A5">
        <w:rPr>
          <w:rFonts w:cs="Arial"/>
          <w:color w:val="FF0000"/>
          <w:sz w:val="28"/>
          <w:szCs w:val="24"/>
        </w:rPr>
        <w:t>Entity</w:t>
      </w:r>
    </w:p>
    <w:p w:rsidR="007463FC" w:rsidRDefault="007463FC" w:rsidP="007463FC">
      <w:pPr>
        <w:pStyle w:val="BodyText"/>
        <w:tabs>
          <w:tab w:val="left" w:pos="567"/>
        </w:tabs>
        <w:spacing w:before="0" w:after="0"/>
        <w:jc w:val="both"/>
        <w:rPr>
          <w:rFonts w:cs="Arial"/>
          <w:color w:val="auto"/>
          <w:szCs w:val="24"/>
        </w:rPr>
      </w:pPr>
    </w:p>
    <w:p w:rsidR="007463FC" w:rsidRDefault="007463FC" w:rsidP="007463FC">
      <w:pPr>
        <w:pBdr>
          <w:top w:val="single" w:sz="4" w:space="1" w:color="auto"/>
          <w:left w:val="single" w:sz="4" w:space="4" w:color="auto"/>
          <w:bottom w:val="single" w:sz="4" w:space="1" w:color="auto"/>
          <w:right w:val="single" w:sz="4" w:space="4" w:color="auto"/>
        </w:pBdr>
        <w:spacing w:before="0" w:after="0"/>
        <w:jc w:val="both"/>
        <w:rPr>
          <w:rFonts w:cs="Arial"/>
          <w:szCs w:val="24"/>
          <w:lang w:val="en-AU"/>
        </w:rPr>
      </w:pPr>
    </w:p>
    <w:p w:rsidR="007476D9" w:rsidRPr="00F13D96" w:rsidRDefault="007476D9" w:rsidP="007476D9">
      <w:pPr>
        <w:pBdr>
          <w:top w:val="single" w:sz="4" w:space="1" w:color="auto"/>
          <w:left w:val="single" w:sz="4" w:space="4" w:color="auto"/>
          <w:bottom w:val="single" w:sz="4" w:space="1" w:color="auto"/>
          <w:right w:val="single" w:sz="4" w:space="4" w:color="auto"/>
        </w:pBdr>
        <w:spacing w:before="0" w:after="0"/>
        <w:jc w:val="both"/>
        <w:rPr>
          <w:rFonts w:cs="Arial"/>
          <w:b/>
          <w:szCs w:val="24"/>
          <w:lang w:val="en-AU"/>
        </w:rPr>
      </w:pPr>
      <w:r w:rsidRPr="00F13D96">
        <w:rPr>
          <w:rFonts w:cs="Arial"/>
          <w:b/>
          <w:szCs w:val="24"/>
          <w:lang w:val="en-AU"/>
        </w:rPr>
        <w:t xml:space="preserve">This </w:t>
      </w:r>
      <w:r>
        <w:rPr>
          <w:rFonts w:cs="Arial"/>
          <w:b/>
          <w:szCs w:val="24"/>
          <w:lang w:val="en-AU"/>
        </w:rPr>
        <w:t>t</w:t>
      </w:r>
      <w:r w:rsidRPr="00F13D96">
        <w:rPr>
          <w:rFonts w:cs="Arial"/>
          <w:b/>
          <w:szCs w:val="24"/>
          <w:lang w:val="en-AU"/>
        </w:rPr>
        <w:t xml:space="preserve">emplate </w:t>
      </w:r>
      <w:proofErr w:type="gramStart"/>
      <w:r w:rsidRPr="00F13D96">
        <w:rPr>
          <w:rFonts w:cs="Arial"/>
          <w:b/>
          <w:szCs w:val="24"/>
          <w:lang w:val="en-AU"/>
        </w:rPr>
        <w:t>is designed</w:t>
      </w:r>
      <w:proofErr w:type="gramEnd"/>
      <w:r w:rsidRPr="00F13D96">
        <w:rPr>
          <w:rFonts w:cs="Arial"/>
          <w:b/>
          <w:szCs w:val="24"/>
          <w:lang w:val="en-AU"/>
        </w:rPr>
        <w:t xml:space="preserve"> to cover </w:t>
      </w:r>
      <w:r>
        <w:rPr>
          <w:rFonts w:cs="Arial"/>
          <w:b/>
          <w:szCs w:val="24"/>
          <w:lang w:val="en-AU"/>
        </w:rPr>
        <w:t>a range of</w:t>
      </w:r>
      <w:r w:rsidRPr="00F13D96">
        <w:rPr>
          <w:rFonts w:cs="Arial"/>
          <w:b/>
          <w:szCs w:val="24"/>
          <w:lang w:val="en-AU"/>
        </w:rPr>
        <w:t xml:space="preserve"> security </w:t>
      </w:r>
      <w:r>
        <w:rPr>
          <w:rFonts w:cs="Arial"/>
          <w:b/>
          <w:szCs w:val="24"/>
          <w:lang w:val="en-AU"/>
        </w:rPr>
        <w:t>aspects</w:t>
      </w:r>
      <w:r w:rsidRPr="00F13D96">
        <w:rPr>
          <w:rFonts w:cs="Arial"/>
          <w:b/>
          <w:szCs w:val="24"/>
          <w:lang w:val="en-AU"/>
        </w:rPr>
        <w:t xml:space="preserve">. </w:t>
      </w:r>
      <w:r>
        <w:rPr>
          <w:rFonts w:cs="Arial"/>
          <w:b/>
          <w:szCs w:val="24"/>
          <w:lang w:val="en-AU"/>
        </w:rPr>
        <w:t xml:space="preserve">Please complete the fields that apply to your </w:t>
      </w:r>
      <w:r w:rsidR="00A302A5">
        <w:rPr>
          <w:rFonts w:cs="Arial"/>
          <w:b/>
          <w:szCs w:val="24"/>
          <w:lang w:val="en-AU"/>
        </w:rPr>
        <w:t>entity</w:t>
      </w:r>
      <w:r>
        <w:rPr>
          <w:rFonts w:cs="Arial"/>
          <w:b/>
          <w:szCs w:val="24"/>
          <w:lang w:val="en-AU"/>
        </w:rPr>
        <w:t xml:space="preserve"> and delete</w:t>
      </w:r>
      <w:r w:rsidRPr="00F13D96">
        <w:rPr>
          <w:rFonts w:cs="Arial"/>
          <w:b/>
          <w:szCs w:val="24"/>
          <w:lang w:val="en-AU"/>
        </w:rPr>
        <w:t xml:space="preserve"> </w:t>
      </w:r>
      <w:r>
        <w:rPr>
          <w:rFonts w:cs="Arial"/>
          <w:b/>
          <w:szCs w:val="24"/>
          <w:lang w:val="en-AU"/>
        </w:rPr>
        <w:t>those that do not apply</w:t>
      </w:r>
      <w:r w:rsidRPr="00F13D96">
        <w:rPr>
          <w:rFonts w:cs="Arial"/>
          <w:b/>
          <w:szCs w:val="24"/>
          <w:lang w:val="en-AU"/>
        </w:rPr>
        <w:t xml:space="preserve">. </w:t>
      </w:r>
    </w:p>
    <w:p w:rsidR="007476D9" w:rsidRDefault="007476D9" w:rsidP="007476D9">
      <w:pPr>
        <w:pBdr>
          <w:top w:val="single" w:sz="4" w:space="1" w:color="auto"/>
          <w:left w:val="single" w:sz="4" w:space="4" w:color="auto"/>
          <w:bottom w:val="single" w:sz="4" w:space="1" w:color="auto"/>
          <w:right w:val="single" w:sz="4" w:space="4" w:color="auto"/>
        </w:pBdr>
        <w:spacing w:before="0" w:after="0"/>
        <w:jc w:val="both"/>
        <w:rPr>
          <w:rFonts w:cs="Arial"/>
          <w:szCs w:val="24"/>
          <w:lang w:val="en-AU"/>
        </w:rPr>
      </w:pPr>
    </w:p>
    <w:p w:rsidR="007476D9" w:rsidRDefault="007476D9" w:rsidP="007476D9">
      <w:pPr>
        <w:pBdr>
          <w:top w:val="single" w:sz="4" w:space="1" w:color="auto"/>
          <w:left w:val="single" w:sz="4" w:space="4" w:color="auto"/>
          <w:bottom w:val="single" w:sz="4" w:space="1" w:color="auto"/>
          <w:right w:val="single" w:sz="4" w:space="4" w:color="auto"/>
        </w:pBdr>
        <w:spacing w:before="0" w:after="0"/>
        <w:jc w:val="both"/>
        <w:rPr>
          <w:rFonts w:cs="Arial"/>
          <w:szCs w:val="24"/>
          <w:lang w:val="en-AU"/>
        </w:rPr>
      </w:pPr>
      <w:r>
        <w:rPr>
          <w:rFonts w:cs="Arial"/>
          <w:szCs w:val="24"/>
        </w:rPr>
        <w:t xml:space="preserve">The Defence Industry Security </w:t>
      </w:r>
      <w:r w:rsidR="00A3405E">
        <w:rPr>
          <w:rFonts w:cs="Arial"/>
          <w:szCs w:val="24"/>
        </w:rPr>
        <w:t xml:space="preserve">Program (DISP) </w:t>
      </w:r>
      <w:r>
        <w:rPr>
          <w:rFonts w:cs="Arial"/>
          <w:szCs w:val="24"/>
        </w:rPr>
        <w:t xml:space="preserve">team can assist you with the development of your Security Policies and Plans. Please contact </w:t>
      </w:r>
      <w:hyperlink r:id="rId11" w:history="1">
        <w:r w:rsidRPr="0038392D">
          <w:rPr>
            <w:rStyle w:val="Hyperlink"/>
            <w:rFonts w:cs="Arial"/>
            <w:szCs w:val="24"/>
          </w:rPr>
          <w:t>DISP.info@defence.gov.au</w:t>
        </w:r>
      </w:hyperlink>
      <w:r>
        <w:rPr>
          <w:rFonts w:cs="Arial"/>
          <w:szCs w:val="24"/>
        </w:rPr>
        <w:t xml:space="preserve"> for assistance. </w:t>
      </w:r>
    </w:p>
    <w:p w:rsidR="007463FC" w:rsidRDefault="007463FC" w:rsidP="007463FC">
      <w:pPr>
        <w:pStyle w:val="BodyText"/>
        <w:pBdr>
          <w:top w:val="single" w:sz="4" w:space="1" w:color="auto"/>
          <w:left w:val="single" w:sz="4" w:space="4" w:color="auto"/>
          <w:bottom w:val="single" w:sz="4" w:space="1" w:color="auto"/>
          <w:right w:val="single" w:sz="4" w:space="4" w:color="auto"/>
        </w:pBdr>
        <w:tabs>
          <w:tab w:val="left" w:pos="567"/>
        </w:tabs>
        <w:spacing w:before="0" w:after="0"/>
        <w:jc w:val="both"/>
        <w:rPr>
          <w:rFonts w:cs="Arial"/>
          <w:color w:val="auto"/>
          <w:szCs w:val="24"/>
        </w:rPr>
      </w:pPr>
    </w:p>
    <w:p w:rsidR="007463FC" w:rsidRDefault="007463FC" w:rsidP="007463FC">
      <w:pPr>
        <w:tabs>
          <w:tab w:val="left" w:pos="85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s>
        <w:autoSpaceDE w:val="0"/>
        <w:autoSpaceDN w:val="0"/>
        <w:adjustRightInd w:val="0"/>
        <w:spacing w:before="0" w:after="0"/>
        <w:jc w:val="both"/>
        <w:rPr>
          <w:rFonts w:cs="Arial"/>
          <w:szCs w:val="24"/>
          <w:lang w:val="en-AU"/>
        </w:rPr>
      </w:pPr>
    </w:p>
    <w:p w:rsidR="007463FC" w:rsidRDefault="007463FC" w:rsidP="007463FC">
      <w:pPr>
        <w:tabs>
          <w:tab w:val="left" w:pos="851"/>
        </w:tabs>
        <w:autoSpaceDE w:val="0"/>
        <w:autoSpaceDN w:val="0"/>
        <w:adjustRightInd w:val="0"/>
        <w:spacing w:before="0" w:after="0"/>
        <w:ind w:left="851" w:hanging="851"/>
        <w:jc w:val="both"/>
        <w:rPr>
          <w:rFonts w:cs="Arial"/>
          <w:b/>
          <w:szCs w:val="24"/>
          <w:lang w:val="en-AU"/>
        </w:rPr>
      </w:pPr>
      <w:r>
        <w:rPr>
          <w:rFonts w:cs="Arial"/>
          <w:b/>
          <w:szCs w:val="24"/>
          <w:lang w:val="en-AU"/>
        </w:rPr>
        <w:t>ISSUED BY THE AUTHORITY OF:</w:t>
      </w:r>
    </w:p>
    <w:p w:rsidR="007463FC" w:rsidRDefault="007463FC" w:rsidP="007463FC">
      <w:pPr>
        <w:tabs>
          <w:tab w:val="left" w:pos="85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1701"/>
        </w:tabs>
        <w:autoSpaceDE w:val="0"/>
        <w:autoSpaceDN w:val="0"/>
        <w:adjustRightInd w:val="0"/>
        <w:spacing w:before="0" w:after="0"/>
        <w:ind w:left="851" w:hanging="851"/>
        <w:jc w:val="both"/>
        <w:rPr>
          <w:rFonts w:cs="Arial"/>
          <w:szCs w:val="24"/>
          <w:lang w:val="en-AU"/>
        </w:rPr>
      </w:pPr>
      <w:r>
        <w:rPr>
          <w:rFonts w:cs="Arial"/>
          <w:szCs w:val="24"/>
          <w:lang w:val="en-AU"/>
        </w:rPr>
        <w:t>CHIEF SECURITY OFFICER:</w:t>
      </w:r>
      <w:r>
        <w:rPr>
          <w:rFonts w:cs="Arial"/>
          <w:szCs w:val="24"/>
          <w:lang w:val="en-AU"/>
        </w:rPr>
        <w:tab/>
        <w:t>__________________</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r>
        <w:rPr>
          <w:rFonts w:cs="Arial"/>
          <w:szCs w:val="24"/>
          <w:lang w:val="en-AU"/>
        </w:rPr>
        <w:t>SIGNATURE:</w:t>
      </w:r>
      <w:r>
        <w:rPr>
          <w:rFonts w:cs="Arial"/>
          <w:szCs w:val="24"/>
          <w:lang w:val="en-AU"/>
        </w:rPr>
        <w:tab/>
      </w:r>
      <w:r>
        <w:rPr>
          <w:rFonts w:cs="Arial"/>
          <w:szCs w:val="24"/>
          <w:lang w:val="en-AU"/>
        </w:rPr>
        <w:tab/>
        <w:t>__________________</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r>
        <w:rPr>
          <w:rFonts w:cs="Arial"/>
          <w:szCs w:val="24"/>
          <w:lang w:val="en-AU"/>
        </w:rPr>
        <w:t>DATE:</w:t>
      </w:r>
      <w:r>
        <w:rPr>
          <w:rFonts w:cs="Arial"/>
          <w:szCs w:val="24"/>
          <w:lang w:val="en-AU"/>
        </w:rPr>
        <w:tab/>
        <w:t>__________________</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b/>
          <w:szCs w:val="24"/>
          <w:lang w:val="en-AU"/>
        </w:rPr>
      </w:pPr>
      <w:r>
        <w:rPr>
          <w:rFonts w:cs="Arial"/>
          <w:b/>
          <w:szCs w:val="24"/>
          <w:lang w:val="en-AU"/>
        </w:rPr>
        <w:t>WITNESSED BY:</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r>
        <w:rPr>
          <w:rFonts w:cs="Arial"/>
          <w:szCs w:val="24"/>
          <w:lang w:val="en-AU"/>
        </w:rPr>
        <w:t>SECURITY OFFICER:</w:t>
      </w:r>
      <w:r>
        <w:rPr>
          <w:rFonts w:cs="Arial"/>
          <w:szCs w:val="24"/>
          <w:lang w:val="en-AU"/>
        </w:rPr>
        <w:tab/>
        <w:t>__________________</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r>
        <w:rPr>
          <w:rFonts w:cs="Arial"/>
          <w:szCs w:val="24"/>
          <w:lang w:val="en-AU"/>
        </w:rPr>
        <w:t>SIGNATURE:</w:t>
      </w:r>
      <w:r>
        <w:rPr>
          <w:rFonts w:cs="Arial"/>
          <w:szCs w:val="24"/>
          <w:lang w:val="en-AU"/>
        </w:rPr>
        <w:tab/>
        <w:t>__________________</w:t>
      </w: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p>
    <w:p w:rsidR="007463FC" w:rsidRDefault="007463FC" w:rsidP="007463FC">
      <w:pPr>
        <w:tabs>
          <w:tab w:val="left" w:pos="851"/>
          <w:tab w:val="left" w:pos="1701"/>
        </w:tabs>
        <w:autoSpaceDE w:val="0"/>
        <w:autoSpaceDN w:val="0"/>
        <w:adjustRightInd w:val="0"/>
        <w:spacing w:before="0" w:after="0"/>
        <w:ind w:left="851" w:hanging="851"/>
        <w:jc w:val="both"/>
        <w:rPr>
          <w:rFonts w:cs="Arial"/>
          <w:szCs w:val="24"/>
          <w:lang w:val="en-AU"/>
        </w:rPr>
      </w:pPr>
      <w:r>
        <w:rPr>
          <w:rFonts w:cs="Arial"/>
          <w:szCs w:val="24"/>
          <w:lang w:val="en-AU"/>
        </w:rPr>
        <w:t>DATE:</w:t>
      </w:r>
      <w:r>
        <w:rPr>
          <w:rFonts w:cs="Arial"/>
          <w:szCs w:val="24"/>
          <w:lang w:val="en-AU"/>
        </w:rPr>
        <w:tab/>
        <w:t>__________________</w:t>
      </w:r>
    </w:p>
    <w:p w:rsidR="007463FC" w:rsidRDefault="007463FC" w:rsidP="007463FC">
      <w:pPr>
        <w:pStyle w:val="CommentText"/>
        <w:rPr>
          <w:rFonts w:ascii="Arial" w:hAnsi="Arial" w:cs="Arial"/>
          <w:b/>
          <w:sz w:val="24"/>
          <w:szCs w:val="24"/>
          <w:lang w:val="en-AU"/>
        </w:rPr>
      </w:pPr>
    </w:p>
    <w:p w:rsidR="007463FC" w:rsidRDefault="007463FC" w:rsidP="007463FC">
      <w:pPr>
        <w:pStyle w:val="CommentText"/>
        <w:rPr>
          <w:rFonts w:ascii="Arial" w:hAnsi="Arial" w:cs="Arial"/>
          <w:b/>
          <w:sz w:val="24"/>
          <w:szCs w:val="24"/>
          <w:lang w:val="en-AU"/>
        </w:rPr>
      </w:pPr>
    </w:p>
    <w:p w:rsidR="007463FC" w:rsidRDefault="007463FC" w:rsidP="007463FC">
      <w:pPr>
        <w:pStyle w:val="CommentText"/>
        <w:rPr>
          <w:rFonts w:ascii="Arial" w:hAnsi="Arial" w:cs="Arial"/>
          <w:b/>
          <w:sz w:val="24"/>
          <w:szCs w:val="24"/>
          <w:lang w:val="en-AU"/>
        </w:rPr>
      </w:pPr>
      <w:r>
        <w:rPr>
          <w:rFonts w:ascii="Arial" w:hAnsi="Arial" w:cs="Arial"/>
          <w:b/>
          <w:sz w:val="24"/>
          <w:szCs w:val="24"/>
          <w:lang w:val="en-AU"/>
        </w:rPr>
        <w:t>DOCUMENT STATUS</w:t>
      </w:r>
    </w:p>
    <w:p w:rsidR="007463FC" w:rsidRDefault="007463FC" w:rsidP="007463FC">
      <w:pPr>
        <w:pStyle w:val="CommentText"/>
        <w:rPr>
          <w:rFonts w:ascii="Arial" w:hAnsi="Arial" w:cs="Arial"/>
          <w:b/>
          <w:sz w:val="24"/>
          <w:szCs w:val="24"/>
          <w:lang w:val="en-AU"/>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1417"/>
        <w:gridCol w:w="1134"/>
        <w:gridCol w:w="1418"/>
        <w:gridCol w:w="1134"/>
      </w:tblGrid>
      <w:tr w:rsidR="007463FC" w:rsidTr="00674F59">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Review Number</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Author</w:t>
            </w:r>
          </w:p>
        </w:tc>
        <w:tc>
          <w:tcPr>
            <w:tcW w:w="2835" w:type="dxa"/>
            <w:gridSpan w:val="2"/>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Reviewer</w:t>
            </w:r>
          </w:p>
        </w:tc>
        <w:tc>
          <w:tcPr>
            <w:tcW w:w="2552" w:type="dxa"/>
            <w:gridSpan w:val="2"/>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Approver</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Date</w:t>
            </w:r>
          </w:p>
        </w:tc>
      </w:tr>
      <w:tr w:rsidR="007463FC" w:rsidTr="00674F59">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463FC" w:rsidRDefault="007463FC">
            <w:pPr>
              <w:spacing w:before="0" w:after="0"/>
              <w:rPr>
                <w:rFonts w:cs="Arial"/>
                <w:b/>
                <w:szCs w:val="24"/>
                <w:lang w:val="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63FC" w:rsidRDefault="007463FC">
            <w:pPr>
              <w:spacing w:before="0" w:after="0"/>
              <w:rPr>
                <w:rFonts w:cs="Arial"/>
                <w:b/>
                <w:szCs w:val="24"/>
                <w:lang w:val="en-AU"/>
              </w:rPr>
            </w:pPr>
          </w:p>
        </w:tc>
        <w:tc>
          <w:tcPr>
            <w:tcW w:w="1418" w:type="dxa"/>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Name</w:t>
            </w:r>
          </w:p>
        </w:tc>
        <w:tc>
          <w:tcPr>
            <w:tcW w:w="1417" w:type="dxa"/>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Signature</w:t>
            </w:r>
          </w:p>
        </w:tc>
        <w:tc>
          <w:tcPr>
            <w:tcW w:w="1134" w:type="dxa"/>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Name</w:t>
            </w:r>
          </w:p>
        </w:tc>
        <w:tc>
          <w:tcPr>
            <w:tcW w:w="1418" w:type="dxa"/>
            <w:tcBorders>
              <w:top w:val="single" w:sz="4" w:space="0" w:color="auto"/>
              <w:left w:val="single" w:sz="4" w:space="0" w:color="auto"/>
              <w:bottom w:val="single" w:sz="4" w:space="0" w:color="auto"/>
              <w:right w:val="single" w:sz="4" w:space="0" w:color="auto"/>
            </w:tcBorders>
            <w:hideMark/>
          </w:tcPr>
          <w:p w:rsidR="007463FC" w:rsidRDefault="007463FC">
            <w:pPr>
              <w:pStyle w:val="CommentText"/>
              <w:jc w:val="center"/>
              <w:rPr>
                <w:rFonts w:ascii="Arial" w:hAnsi="Arial" w:cs="Arial"/>
                <w:b/>
                <w:sz w:val="24"/>
                <w:szCs w:val="24"/>
                <w:lang w:val="en-AU"/>
              </w:rPr>
            </w:pPr>
            <w:r>
              <w:rPr>
                <w:rFonts w:ascii="Arial" w:hAnsi="Arial" w:cs="Arial"/>
                <w:b/>
                <w:sz w:val="24"/>
                <w:szCs w:val="24"/>
                <w:lang w:val="en-AU"/>
              </w:rPr>
              <w:t>Signature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63FC" w:rsidRDefault="007463FC">
            <w:pPr>
              <w:spacing w:before="0" w:after="0"/>
              <w:rPr>
                <w:rFonts w:cs="Arial"/>
                <w:b/>
                <w:szCs w:val="24"/>
                <w:lang w:val="en-AU"/>
              </w:rPr>
            </w:pPr>
          </w:p>
        </w:tc>
      </w:tr>
      <w:tr w:rsidR="007463FC" w:rsidTr="00674F59">
        <w:trPr>
          <w:cantSplit/>
        </w:trPr>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p w:rsidR="007463FC" w:rsidRDefault="007463FC">
            <w:pPr>
              <w:pStyle w:val="CommentText"/>
              <w:jc w:val="center"/>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tc>
        <w:tc>
          <w:tcPr>
            <w:tcW w:w="1418"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417"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418"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tc>
      </w:tr>
      <w:tr w:rsidR="007463FC" w:rsidTr="00674F59">
        <w:trPr>
          <w:cantSplit/>
        </w:trPr>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p w:rsidR="007463FC" w:rsidRDefault="007463FC">
            <w:pPr>
              <w:pStyle w:val="CommentText"/>
              <w:jc w:val="center"/>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tc>
        <w:tc>
          <w:tcPr>
            <w:tcW w:w="1418"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417"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418"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b/>
                <w:sz w:val="24"/>
                <w:szCs w:val="24"/>
                <w:lang w:val="en-AU"/>
              </w:rPr>
            </w:pPr>
          </w:p>
        </w:tc>
        <w:tc>
          <w:tcPr>
            <w:tcW w:w="1134" w:type="dxa"/>
            <w:tcBorders>
              <w:top w:val="single" w:sz="4" w:space="0" w:color="auto"/>
              <w:left w:val="single" w:sz="4" w:space="0" w:color="auto"/>
              <w:bottom w:val="single" w:sz="4" w:space="0" w:color="auto"/>
              <w:right w:val="single" w:sz="4" w:space="0" w:color="auto"/>
            </w:tcBorders>
          </w:tcPr>
          <w:p w:rsidR="007463FC" w:rsidRDefault="007463FC">
            <w:pPr>
              <w:pStyle w:val="CommentText"/>
              <w:jc w:val="center"/>
              <w:rPr>
                <w:rFonts w:ascii="Arial" w:hAnsi="Arial" w:cs="Arial"/>
                <w:b/>
                <w:sz w:val="24"/>
                <w:szCs w:val="24"/>
                <w:lang w:val="en-AU"/>
              </w:rPr>
            </w:pPr>
          </w:p>
        </w:tc>
      </w:tr>
    </w:tbl>
    <w:p w:rsidR="007463FC" w:rsidRDefault="00CD367D" w:rsidP="007463FC">
      <w:pPr>
        <w:pStyle w:val="CommentText"/>
        <w:rPr>
          <w:rFonts w:ascii="Arial" w:hAnsi="Arial" w:cs="Arial"/>
          <w:b/>
          <w:sz w:val="24"/>
          <w:szCs w:val="24"/>
          <w:lang w:val="en-AU"/>
        </w:rPr>
      </w:pPr>
      <w:r>
        <w:rPr>
          <w:rFonts w:ascii="Arial" w:hAnsi="Arial" w:cs="Arial"/>
          <w:b/>
          <w:sz w:val="24"/>
          <w:szCs w:val="24"/>
          <w:lang w:val="en-AU"/>
        </w:rPr>
        <w:br w:type="page"/>
      </w:r>
      <w:r w:rsidR="00197D20">
        <w:rPr>
          <w:rFonts w:ascii="Arial" w:hAnsi="Arial" w:cs="Arial"/>
          <w:b/>
          <w:sz w:val="24"/>
          <w:szCs w:val="24"/>
          <w:lang w:val="en-AU"/>
        </w:rPr>
        <w:lastRenderedPageBreak/>
        <w:t>E</w:t>
      </w:r>
      <w:r w:rsidR="00524205" w:rsidRPr="00524205">
        <w:rPr>
          <w:rFonts w:ascii="Arial" w:hAnsi="Arial" w:cs="Arial"/>
          <w:b/>
          <w:sz w:val="24"/>
          <w:szCs w:val="24"/>
          <w:lang w:val="en-AU"/>
        </w:rPr>
        <w:t>MPLOYEE AGREEMENT WITH THESE SECURITY POLICIES AND PLAN</w:t>
      </w:r>
      <w:r w:rsidR="001B17CF">
        <w:rPr>
          <w:rFonts w:ascii="Arial" w:hAnsi="Arial" w:cs="Arial"/>
          <w:b/>
          <w:sz w:val="24"/>
          <w:szCs w:val="24"/>
          <w:lang w:val="en-AU"/>
        </w:rPr>
        <w:t>S</w:t>
      </w:r>
    </w:p>
    <w:p w:rsidR="006826DC" w:rsidRDefault="006826DC" w:rsidP="006826DC">
      <w:pPr>
        <w:pStyle w:val="CommentText"/>
        <w:rPr>
          <w:rFonts w:ascii="Arial" w:hAnsi="Arial" w:cs="Arial"/>
          <w:b/>
          <w:sz w:val="24"/>
          <w:szCs w:val="24"/>
          <w:lang w:val="en-AU"/>
        </w:rPr>
      </w:pPr>
    </w:p>
    <w:p w:rsidR="006826DC" w:rsidRPr="008D60B1" w:rsidRDefault="006826DC" w:rsidP="006826DC">
      <w:pPr>
        <w:pStyle w:val="CommentText"/>
        <w:rPr>
          <w:rFonts w:ascii="Arial" w:hAnsi="Arial" w:cs="Arial"/>
          <w:b/>
          <w:sz w:val="22"/>
          <w:szCs w:val="22"/>
          <w:lang w:val="en-AU"/>
        </w:rPr>
      </w:pPr>
      <w:r w:rsidRPr="008D60B1">
        <w:rPr>
          <w:rFonts w:ascii="Arial" w:hAnsi="Arial" w:cs="Arial"/>
          <w:b/>
          <w:sz w:val="22"/>
          <w:szCs w:val="22"/>
          <w:highlight w:val="yellow"/>
          <w:lang w:val="en-AU"/>
        </w:rPr>
        <w:t>(</w:t>
      </w:r>
      <w:proofErr w:type="gramStart"/>
      <w:r w:rsidRPr="008D60B1">
        <w:rPr>
          <w:rFonts w:ascii="Arial" w:hAnsi="Arial" w:cs="Arial"/>
          <w:b/>
          <w:sz w:val="22"/>
          <w:szCs w:val="22"/>
          <w:highlight w:val="yellow"/>
          <w:lang w:val="en-AU"/>
        </w:rPr>
        <w:t>2</w:t>
      </w:r>
      <w:proofErr w:type="gramEnd"/>
      <w:r w:rsidRPr="008D60B1">
        <w:rPr>
          <w:rFonts w:ascii="Arial" w:hAnsi="Arial" w:cs="Arial"/>
          <w:b/>
          <w:sz w:val="22"/>
          <w:szCs w:val="22"/>
          <w:highlight w:val="yellow"/>
          <w:lang w:val="en-AU"/>
        </w:rPr>
        <w:t xml:space="preserve"> options delete as required)</w:t>
      </w:r>
    </w:p>
    <w:p w:rsidR="006826DC" w:rsidRPr="008D60B1" w:rsidRDefault="006826DC" w:rsidP="006826DC">
      <w:pPr>
        <w:pStyle w:val="CommentText"/>
        <w:rPr>
          <w:rFonts w:ascii="Arial" w:hAnsi="Arial" w:cs="Arial"/>
          <w:sz w:val="24"/>
          <w:szCs w:val="24"/>
          <w:lang w:val="en-AU"/>
        </w:rPr>
      </w:pPr>
    </w:p>
    <w:p w:rsidR="006826DC" w:rsidRPr="008D60B1" w:rsidRDefault="006826DC" w:rsidP="006826DC">
      <w:pPr>
        <w:pStyle w:val="CommentText"/>
        <w:rPr>
          <w:rFonts w:ascii="Arial" w:hAnsi="Arial" w:cs="Arial"/>
          <w:b/>
          <w:color w:val="FF0000"/>
          <w:sz w:val="22"/>
          <w:szCs w:val="22"/>
          <w:lang w:val="en-AU"/>
        </w:rPr>
      </w:pPr>
      <w:r w:rsidRPr="008D60B1">
        <w:rPr>
          <w:rFonts w:ascii="Arial" w:hAnsi="Arial" w:cs="Arial"/>
          <w:b/>
          <w:color w:val="FF0000"/>
          <w:sz w:val="22"/>
          <w:szCs w:val="22"/>
          <w:lang w:val="en-AU"/>
        </w:rPr>
        <w:t>Option 1. Add a reference to an internal file that captures employee</w:t>
      </w:r>
      <w:r w:rsidR="0059216E" w:rsidRPr="008D60B1">
        <w:rPr>
          <w:rFonts w:ascii="Arial" w:hAnsi="Arial" w:cs="Arial"/>
          <w:b/>
          <w:color w:val="FF0000"/>
          <w:sz w:val="22"/>
          <w:szCs w:val="22"/>
          <w:lang w:val="en-AU"/>
        </w:rPr>
        <w:t>s engaged on Defence</w:t>
      </w:r>
      <w:r w:rsidRPr="008D60B1">
        <w:rPr>
          <w:rFonts w:ascii="Arial" w:hAnsi="Arial" w:cs="Arial"/>
          <w:b/>
          <w:color w:val="FF0000"/>
          <w:sz w:val="22"/>
          <w:szCs w:val="22"/>
          <w:lang w:val="en-AU"/>
        </w:rPr>
        <w:t xml:space="preserve">’s agreement with </w:t>
      </w:r>
      <w:r w:rsidR="0059216E" w:rsidRPr="008D60B1">
        <w:rPr>
          <w:rFonts w:ascii="Arial" w:hAnsi="Arial" w:cs="Arial"/>
          <w:b/>
          <w:color w:val="FF0000"/>
          <w:sz w:val="22"/>
          <w:szCs w:val="22"/>
          <w:lang w:val="en-AU"/>
        </w:rPr>
        <w:t>the</w:t>
      </w:r>
      <w:r w:rsidRPr="008D60B1">
        <w:rPr>
          <w:rFonts w:ascii="Arial" w:hAnsi="Arial" w:cs="Arial"/>
          <w:b/>
          <w:color w:val="FF0000"/>
          <w:sz w:val="22"/>
          <w:szCs w:val="22"/>
          <w:lang w:val="en-AU"/>
        </w:rPr>
        <w:t xml:space="preserve"> SPPs.</w:t>
      </w:r>
    </w:p>
    <w:p w:rsidR="006826DC" w:rsidRPr="008D60B1" w:rsidRDefault="006826DC" w:rsidP="006826DC">
      <w:pPr>
        <w:rPr>
          <w:rFonts w:cs="Arial"/>
          <w:sz w:val="22"/>
          <w:szCs w:val="22"/>
          <w:lang w:val="en-AU"/>
        </w:rPr>
      </w:pPr>
      <w:r w:rsidRPr="008D60B1">
        <w:rPr>
          <w:rFonts w:cs="Arial"/>
          <w:b/>
          <w:sz w:val="22"/>
          <w:szCs w:val="22"/>
          <w:lang w:val="en-AU"/>
        </w:rPr>
        <w:t xml:space="preserve">Example: </w:t>
      </w:r>
      <w:r w:rsidRPr="008D60B1">
        <w:rPr>
          <w:rFonts w:cs="Arial"/>
          <w:sz w:val="22"/>
          <w:szCs w:val="22"/>
          <w:lang w:val="en-AU"/>
        </w:rPr>
        <w:t xml:space="preserve">Employee </w:t>
      </w:r>
      <w:r w:rsidR="0059216E" w:rsidRPr="008D60B1">
        <w:rPr>
          <w:rFonts w:cs="Arial"/>
          <w:sz w:val="22"/>
          <w:szCs w:val="22"/>
          <w:lang w:val="en-AU"/>
        </w:rPr>
        <w:t>a</w:t>
      </w:r>
      <w:r w:rsidRPr="008D60B1">
        <w:rPr>
          <w:rFonts w:cs="Arial"/>
          <w:sz w:val="22"/>
          <w:szCs w:val="22"/>
          <w:lang w:val="en-AU"/>
        </w:rPr>
        <w:t xml:space="preserve">greement with these </w:t>
      </w:r>
      <w:r w:rsidR="0059216E" w:rsidRPr="008D60B1">
        <w:rPr>
          <w:rFonts w:cs="Arial"/>
          <w:sz w:val="22"/>
          <w:szCs w:val="22"/>
          <w:lang w:val="en-AU"/>
        </w:rPr>
        <w:t xml:space="preserve">Security </w:t>
      </w:r>
      <w:r w:rsidRPr="008D60B1">
        <w:rPr>
          <w:rFonts w:cs="Arial"/>
          <w:sz w:val="22"/>
          <w:szCs w:val="22"/>
          <w:lang w:val="en-AU"/>
        </w:rPr>
        <w:t xml:space="preserve">Policies and Plans are documented in the Security Register </w:t>
      </w:r>
      <w:proofErr w:type="gramStart"/>
      <w:r w:rsidRPr="008D60B1">
        <w:rPr>
          <w:rFonts w:cs="Arial"/>
          <w:sz w:val="22"/>
          <w:szCs w:val="22"/>
          <w:lang w:val="en-AU"/>
        </w:rPr>
        <w:t>and also</w:t>
      </w:r>
      <w:proofErr w:type="gramEnd"/>
      <w:r w:rsidRPr="008D60B1">
        <w:rPr>
          <w:rFonts w:cs="Arial"/>
          <w:sz w:val="22"/>
          <w:szCs w:val="22"/>
          <w:lang w:val="en-AU"/>
        </w:rPr>
        <w:t xml:space="preserve"> in the Personnel Security Folder. </w:t>
      </w:r>
    </w:p>
    <w:p w:rsidR="006826DC" w:rsidRPr="008D60B1" w:rsidRDefault="006826DC" w:rsidP="006826DC">
      <w:pPr>
        <w:rPr>
          <w:rFonts w:cs="Arial"/>
          <w:sz w:val="22"/>
          <w:szCs w:val="22"/>
          <w:lang w:val="en-AU"/>
        </w:rPr>
      </w:pPr>
    </w:p>
    <w:p w:rsidR="006826DC" w:rsidRPr="008D60B1" w:rsidRDefault="006826DC" w:rsidP="006826DC">
      <w:pPr>
        <w:pStyle w:val="CommentText"/>
        <w:rPr>
          <w:rFonts w:ascii="Arial" w:hAnsi="Arial" w:cs="Arial"/>
          <w:b/>
          <w:color w:val="FF0000"/>
          <w:sz w:val="22"/>
          <w:szCs w:val="22"/>
          <w:lang w:val="en-AU"/>
        </w:rPr>
      </w:pPr>
      <w:r w:rsidRPr="008D60B1">
        <w:rPr>
          <w:rFonts w:ascii="Arial" w:hAnsi="Arial" w:cs="Arial"/>
          <w:b/>
          <w:color w:val="FF0000"/>
          <w:sz w:val="22"/>
          <w:szCs w:val="22"/>
          <w:lang w:val="en-AU"/>
        </w:rPr>
        <w:t>Option 2. Have all employees</w:t>
      </w:r>
      <w:r w:rsidR="0059216E" w:rsidRPr="008D60B1">
        <w:rPr>
          <w:rFonts w:ascii="Arial" w:hAnsi="Arial" w:cs="Arial"/>
          <w:b/>
          <w:color w:val="FF0000"/>
          <w:sz w:val="22"/>
          <w:szCs w:val="22"/>
          <w:lang w:val="en-AU"/>
        </w:rPr>
        <w:t xml:space="preserve"> </w:t>
      </w:r>
      <w:proofErr w:type="gramStart"/>
      <w:r w:rsidR="0059216E" w:rsidRPr="008D60B1">
        <w:rPr>
          <w:rFonts w:ascii="Arial" w:hAnsi="Arial" w:cs="Arial"/>
          <w:b/>
          <w:color w:val="FF0000"/>
          <w:sz w:val="22"/>
          <w:szCs w:val="22"/>
          <w:lang w:val="en-AU"/>
        </w:rPr>
        <w:t>engaged on Defence</w:t>
      </w:r>
      <w:r w:rsidRPr="008D60B1">
        <w:rPr>
          <w:rFonts w:ascii="Arial" w:hAnsi="Arial" w:cs="Arial"/>
          <w:b/>
          <w:color w:val="FF0000"/>
          <w:sz w:val="22"/>
          <w:szCs w:val="22"/>
          <w:lang w:val="en-AU"/>
        </w:rPr>
        <w:t xml:space="preserve"> read the SPPs and sign below</w:t>
      </w:r>
      <w:r w:rsidR="0059216E" w:rsidRPr="008D60B1">
        <w:rPr>
          <w:rFonts w:ascii="Arial" w:hAnsi="Arial" w:cs="Arial"/>
          <w:b/>
          <w:color w:val="FF0000"/>
          <w:sz w:val="22"/>
          <w:szCs w:val="22"/>
          <w:lang w:val="en-AU"/>
        </w:rPr>
        <w:t xml:space="preserve"> (to be completed</w:t>
      </w:r>
      <w:proofErr w:type="gramEnd"/>
      <w:r w:rsidR="0059216E" w:rsidRPr="008D60B1">
        <w:rPr>
          <w:rFonts w:ascii="Arial" w:hAnsi="Arial" w:cs="Arial"/>
          <w:b/>
          <w:color w:val="FF0000"/>
          <w:sz w:val="22"/>
          <w:szCs w:val="22"/>
          <w:lang w:val="en-AU"/>
        </w:rPr>
        <w:t xml:space="preserve"> annually)</w:t>
      </w:r>
      <w:r w:rsidRPr="008D60B1">
        <w:rPr>
          <w:rFonts w:ascii="Arial" w:hAnsi="Arial" w:cs="Arial"/>
          <w:b/>
          <w:color w:val="FF0000"/>
          <w:sz w:val="22"/>
          <w:szCs w:val="22"/>
          <w:lang w:val="en-AU"/>
        </w:rPr>
        <w:t xml:space="preserve">. </w:t>
      </w:r>
    </w:p>
    <w:p w:rsidR="006826DC" w:rsidRPr="00524205" w:rsidRDefault="006826DC" w:rsidP="007463FC">
      <w:pPr>
        <w:pStyle w:val="CommentText"/>
        <w:rPr>
          <w:rFonts w:ascii="Arial" w:hAnsi="Arial" w:cs="Arial"/>
          <w:b/>
          <w:sz w:val="24"/>
          <w:szCs w:val="24"/>
          <w:lang w:val="en-AU"/>
        </w:rPr>
      </w:pPr>
    </w:p>
    <w:p w:rsidR="007463FC" w:rsidRDefault="007463FC" w:rsidP="007463FC">
      <w:pPr>
        <w:pStyle w:val="CommentText"/>
        <w:rPr>
          <w:rFonts w:ascii="Arial" w:hAnsi="Arial" w:cs="Arial"/>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4232"/>
        <w:gridCol w:w="1308"/>
      </w:tblGrid>
      <w:tr w:rsidR="007463FC" w:rsidRPr="001B17CF" w:rsidTr="00524205">
        <w:tc>
          <w:tcPr>
            <w:tcW w:w="2842" w:type="dxa"/>
            <w:tcBorders>
              <w:top w:val="single" w:sz="4" w:space="0" w:color="auto"/>
              <w:left w:val="single" w:sz="4" w:space="0" w:color="auto"/>
              <w:bottom w:val="single" w:sz="4" w:space="0" w:color="auto"/>
              <w:right w:val="single" w:sz="4" w:space="0" w:color="auto"/>
            </w:tcBorders>
          </w:tcPr>
          <w:p w:rsidR="007463FC" w:rsidRPr="001B17CF" w:rsidRDefault="00524205">
            <w:pPr>
              <w:pStyle w:val="CommentText"/>
              <w:rPr>
                <w:rFonts w:ascii="Arial" w:hAnsi="Arial" w:cs="Arial"/>
                <w:b/>
                <w:sz w:val="24"/>
                <w:szCs w:val="24"/>
                <w:lang w:val="en-AU"/>
              </w:rPr>
            </w:pPr>
            <w:r w:rsidRPr="001B17CF">
              <w:rPr>
                <w:rFonts w:ascii="Arial" w:hAnsi="Arial" w:cs="Arial"/>
                <w:b/>
                <w:sz w:val="24"/>
                <w:szCs w:val="24"/>
                <w:lang w:val="en-AU"/>
              </w:rPr>
              <w:t>Name</w:t>
            </w:r>
          </w:p>
        </w:tc>
        <w:tc>
          <w:tcPr>
            <w:tcW w:w="4354" w:type="dxa"/>
            <w:tcBorders>
              <w:top w:val="single" w:sz="4" w:space="0" w:color="auto"/>
              <w:left w:val="single" w:sz="4" w:space="0" w:color="auto"/>
              <w:bottom w:val="single" w:sz="4" w:space="0" w:color="auto"/>
              <w:right w:val="single" w:sz="4" w:space="0" w:color="auto"/>
            </w:tcBorders>
          </w:tcPr>
          <w:p w:rsidR="007463FC" w:rsidRPr="001B17CF" w:rsidRDefault="00524205">
            <w:pPr>
              <w:pStyle w:val="CommentText"/>
              <w:rPr>
                <w:rFonts w:ascii="Arial" w:hAnsi="Arial" w:cs="Arial"/>
                <w:b/>
                <w:sz w:val="24"/>
                <w:szCs w:val="24"/>
                <w:lang w:val="en-AU"/>
              </w:rPr>
            </w:pPr>
            <w:r w:rsidRPr="001B17CF">
              <w:rPr>
                <w:rFonts w:ascii="Arial" w:hAnsi="Arial" w:cs="Arial"/>
                <w:b/>
                <w:sz w:val="24"/>
                <w:szCs w:val="24"/>
                <w:lang w:val="en-AU"/>
              </w:rPr>
              <w:t>Signature</w:t>
            </w:r>
          </w:p>
        </w:tc>
        <w:tc>
          <w:tcPr>
            <w:tcW w:w="1332" w:type="dxa"/>
            <w:tcBorders>
              <w:top w:val="single" w:sz="4" w:space="0" w:color="auto"/>
              <w:left w:val="single" w:sz="4" w:space="0" w:color="auto"/>
              <w:bottom w:val="single" w:sz="4" w:space="0" w:color="auto"/>
              <w:right w:val="single" w:sz="4" w:space="0" w:color="auto"/>
            </w:tcBorders>
          </w:tcPr>
          <w:p w:rsidR="007463FC" w:rsidRPr="001B17CF" w:rsidRDefault="00524205">
            <w:pPr>
              <w:pStyle w:val="CommentText"/>
              <w:rPr>
                <w:rFonts w:ascii="Arial" w:hAnsi="Arial" w:cs="Arial"/>
                <w:b/>
                <w:sz w:val="24"/>
                <w:szCs w:val="24"/>
                <w:lang w:val="en-AU"/>
              </w:rPr>
            </w:pPr>
            <w:r w:rsidRPr="001B17CF">
              <w:rPr>
                <w:rFonts w:ascii="Arial" w:hAnsi="Arial" w:cs="Arial"/>
                <w:b/>
                <w:sz w:val="24"/>
                <w:szCs w:val="24"/>
                <w:lang w:val="en-AU"/>
              </w:rPr>
              <w:t>Date</w:t>
            </w: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7463FC" w:rsidTr="00524205">
        <w:tc>
          <w:tcPr>
            <w:tcW w:w="284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7463FC" w:rsidRDefault="007463FC">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r w:rsidR="00524205" w:rsidTr="00524205">
        <w:tc>
          <w:tcPr>
            <w:tcW w:w="284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4354"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c>
          <w:tcPr>
            <w:tcW w:w="1332" w:type="dxa"/>
            <w:tcBorders>
              <w:top w:val="single" w:sz="4" w:space="0" w:color="auto"/>
              <w:left w:val="single" w:sz="4" w:space="0" w:color="auto"/>
              <w:bottom w:val="single" w:sz="4" w:space="0" w:color="auto"/>
              <w:right w:val="single" w:sz="4" w:space="0" w:color="auto"/>
            </w:tcBorders>
          </w:tcPr>
          <w:p w:rsidR="00524205" w:rsidRDefault="00524205">
            <w:pPr>
              <w:pStyle w:val="CommentText"/>
              <w:rPr>
                <w:rFonts w:ascii="Arial" w:hAnsi="Arial" w:cs="Arial"/>
                <w:sz w:val="24"/>
                <w:szCs w:val="24"/>
                <w:lang w:val="en-AU"/>
              </w:rPr>
            </w:pPr>
          </w:p>
        </w:tc>
      </w:tr>
    </w:tbl>
    <w:p w:rsidR="007463FC" w:rsidRDefault="007463FC" w:rsidP="007463FC">
      <w:pPr>
        <w:tabs>
          <w:tab w:val="left" w:pos="851"/>
        </w:tabs>
        <w:autoSpaceDE w:val="0"/>
        <w:autoSpaceDN w:val="0"/>
        <w:adjustRightInd w:val="0"/>
        <w:spacing w:before="0"/>
        <w:jc w:val="center"/>
        <w:rPr>
          <w:rFonts w:cs="Arial"/>
          <w:b/>
          <w:szCs w:val="24"/>
          <w:lang w:val="en-AU"/>
        </w:rPr>
      </w:pPr>
      <w:r>
        <w:rPr>
          <w:rFonts w:cs="Arial"/>
          <w:b/>
          <w:szCs w:val="24"/>
          <w:lang w:val="en-AU"/>
        </w:rPr>
        <w:br w:type="page"/>
      </w:r>
    </w:p>
    <w:p w:rsidR="007463FC" w:rsidRPr="00CA3F94" w:rsidRDefault="007463FC" w:rsidP="00CA3F94">
      <w:pPr>
        <w:pStyle w:val="TOCHeading"/>
      </w:pPr>
      <w:r w:rsidRPr="00CA3F94">
        <w:lastRenderedPageBreak/>
        <w:t>Contents</w:t>
      </w:r>
    </w:p>
    <w:p w:rsidR="00A302A5" w:rsidRPr="00242B68" w:rsidRDefault="007463FC">
      <w:pPr>
        <w:pStyle w:val="TOC1"/>
        <w:rPr>
          <w:rFonts w:ascii="Calibri" w:hAnsi="Calibri"/>
          <w:b w:val="0"/>
          <w:caps w:val="0"/>
          <w:szCs w:val="22"/>
          <w:lang w:val="en-AU" w:eastAsia="en-AU"/>
        </w:rPr>
      </w:pPr>
      <w:r>
        <w:rPr>
          <w:rFonts w:cs="Arial"/>
          <w:b w:val="0"/>
          <w:bCs/>
          <w:caps w:val="0"/>
        </w:rPr>
        <w:fldChar w:fldCharType="begin"/>
      </w:r>
      <w:r>
        <w:rPr>
          <w:rFonts w:cs="Arial"/>
          <w:b w:val="0"/>
          <w:bCs/>
          <w:caps w:val="0"/>
        </w:rPr>
        <w:instrText xml:space="preserve"> TOC \o "1-2" \h \z \u </w:instrText>
      </w:r>
      <w:r>
        <w:rPr>
          <w:rFonts w:cs="Arial"/>
          <w:b w:val="0"/>
          <w:bCs/>
          <w:caps w:val="0"/>
        </w:rPr>
        <w:fldChar w:fldCharType="separate"/>
      </w:r>
      <w:hyperlink w:anchor="_Toc202884486" w:history="1">
        <w:r w:rsidR="00A302A5" w:rsidRPr="007D7FB4">
          <w:rPr>
            <w:rStyle w:val="Hyperlink"/>
          </w:rPr>
          <w:t>1.</w:t>
        </w:r>
        <w:r w:rsidR="00A302A5" w:rsidRPr="00242B68">
          <w:rPr>
            <w:rFonts w:ascii="Calibri" w:hAnsi="Calibri"/>
            <w:b w:val="0"/>
            <w:caps w:val="0"/>
            <w:szCs w:val="22"/>
            <w:lang w:val="en-AU" w:eastAsia="en-AU"/>
          </w:rPr>
          <w:tab/>
        </w:r>
        <w:r w:rsidR="00A302A5" w:rsidRPr="007D7FB4">
          <w:rPr>
            <w:rStyle w:val="Hyperlink"/>
          </w:rPr>
          <w:t>Defence Industry Security Program</w:t>
        </w:r>
        <w:r w:rsidR="00A302A5">
          <w:rPr>
            <w:webHidden/>
          </w:rPr>
          <w:tab/>
        </w:r>
        <w:r w:rsidR="00A302A5">
          <w:rPr>
            <w:webHidden/>
          </w:rPr>
          <w:fldChar w:fldCharType="begin"/>
        </w:r>
        <w:r w:rsidR="00A302A5">
          <w:rPr>
            <w:webHidden/>
          </w:rPr>
          <w:instrText xml:space="preserve"> PAGEREF _Toc202884486 \h </w:instrText>
        </w:r>
        <w:r w:rsidR="00A302A5">
          <w:rPr>
            <w:webHidden/>
          </w:rPr>
        </w:r>
        <w:r w:rsidR="00A302A5">
          <w:rPr>
            <w:webHidden/>
          </w:rPr>
          <w:fldChar w:fldCharType="separate"/>
        </w:r>
        <w:r w:rsidR="00A302A5">
          <w:rPr>
            <w:webHidden/>
          </w:rPr>
          <w:t>5</w:t>
        </w:r>
        <w:r w:rsidR="00A302A5">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487" w:history="1">
        <w:r w:rsidRPr="007D7FB4">
          <w:rPr>
            <w:rStyle w:val="Hyperlink"/>
          </w:rPr>
          <w:t>2.</w:t>
        </w:r>
        <w:r w:rsidRPr="00242B68">
          <w:rPr>
            <w:rFonts w:ascii="Calibri" w:hAnsi="Calibri"/>
            <w:b w:val="0"/>
            <w:caps w:val="0"/>
            <w:szCs w:val="22"/>
            <w:lang w:val="en-AU" w:eastAsia="en-AU"/>
          </w:rPr>
          <w:tab/>
        </w:r>
        <w:r w:rsidRPr="007D7FB4">
          <w:rPr>
            <w:rStyle w:val="Hyperlink"/>
          </w:rPr>
          <w:t>BUSINESS DETAILS AND DESCRIPTION</w:t>
        </w:r>
        <w:r>
          <w:rPr>
            <w:webHidden/>
          </w:rPr>
          <w:tab/>
        </w:r>
        <w:r>
          <w:rPr>
            <w:webHidden/>
          </w:rPr>
          <w:fldChar w:fldCharType="begin"/>
        </w:r>
        <w:r>
          <w:rPr>
            <w:webHidden/>
          </w:rPr>
          <w:instrText xml:space="preserve"> PAGEREF _Toc202884487 \h </w:instrText>
        </w:r>
        <w:r>
          <w:rPr>
            <w:webHidden/>
          </w:rPr>
        </w:r>
        <w:r>
          <w:rPr>
            <w:webHidden/>
          </w:rPr>
          <w:fldChar w:fldCharType="separate"/>
        </w:r>
        <w:r>
          <w:rPr>
            <w:webHidden/>
          </w:rPr>
          <w:t>5</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488" w:history="1">
        <w:r w:rsidRPr="007D7FB4">
          <w:rPr>
            <w:rStyle w:val="Hyperlink"/>
          </w:rPr>
          <w:t>3.</w:t>
        </w:r>
        <w:r w:rsidRPr="00242B68">
          <w:rPr>
            <w:rFonts w:ascii="Calibri" w:hAnsi="Calibri"/>
            <w:b w:val="0"/>
            <w:caps w:val="0"/>
            <w:szCs w:val="22"/>
            <w:lang w:val="en-AU" w:eastAsia="en-AU"/>
          </w:rPr>
          <w:tab/>
        </w:r>
        <w:r w:rsidRPr="007D7FB4">
          <w:rPr>
            <w:rStyle w:val="Hyperlink"/>
          </w:rPr>
          <w:t>POINTS OF CONTACT</w:t>
        </w:r>
        <w:r>
          <w:rPr>
            <w:webHidden/>
          </w:rPr>
          <w:tab/>
        </w:r>
        <w:r>
          <w:rPr>
            <w:webHidden/>
          </w:rPr>
          <w:fldChar w:fldCharType="begin"/>
        </w:r>
        <w:r>
          <w:rPr>
            <w:webHidden/>
          </w:rPr>
          <w:instrText xml:space="preserve"> PAGEREF _Toc202884488 \h </w:instrText>
        </w:r>
        <w:r>
          <w:rPr>
            <w:webHidden/>
          </w:rPr>
        </w:r>
        <w:r>
          <w:rPr>
            <w:webHidden/>
          </w:rPr>
          <w:fldChar w:fldCharType="separate"/>
        </w:r>
        <w:r>
          <w:rPr>
            <w:webHidden/>
          </w:rPr>
          <w:t>6</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89" w:history="1">
        <w:r w:rsidRPr="007D7FB4">
          <w:rPr>
            <w:rStyle w:val="Hyperlink"/>
          </w:rPr>
          <w:t>3.1</w:t>
        </w:r>
        <w:r w:rsidRPr="00242B68">
          <w:rPr>
            <w:rFonts w:ascii="Calibri" w:hAnsi="Calibri"/>
            <w:smallCaps w:val="0"/>
            <w:szCs w:val="22"/>
            <w:lang w:val="en-AU" w:eastAsia="en-AU"/>
          </w:rPr>
          <w:tab/>
        </w:r>
        <w:r w:rsidRPr="007D7FB4">
          <w:rPr>
            <w:rStyle w:val="Hyperlink"/>
          </w:rPr>
          <w:t>Defence, DISP</w:t>
        </w:r>
        <w:r>
          <w:rPr>
            <w:webHidden/>
          </w:rPr>
          <w:tab/>
        </w:r>
        <w:r>
          <w:rPr>
            <w:webHidden/>
          </w:rPr>
          <w:fldChar w:fldCharType="begin"/>
        </w:r>
        <w:r>
          <w:rPr>
            <w:webHidden/>
          </w:rPr>
          <w:instrText xml:space="preserve"> PAGEREF _Toc202884489 \h </w:instrText>
        </w:r>
        <w:r>
          <w:rPr>
            <w:webHidden/>
          </w:rPr>
        </w:r>
        <w:r>
          <w:rPr>
            <w:webHidden/>
          </w:rPr>
          <w:fldChar w:fldCharType="separate"/>
        </w:r>
        <w:r>
          <w:rPr>
            <w:webHidden/>
          </w:rPr>
          <w:t>6</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0" w:history="1">
        <w:r w:rsidRPr="007D7FB4">
          <w:rPr>
            <w:rStyle w:val="Hyperlink"/>
          </w:rPr>
          <w:t>3.2</w:t>
        </w:r>
        <w:r w:rsidRPr="00242B68">
          <w:rPr>
            <w:rFonts w:ascii="Calibri" w:hAnsi="Calibri"/>
            <w:smallCaps w:val="0"/>
            <w:szCs w:val="22"/>
            <w:lang w:val="en-AU" w:eastAsia="en-AU"/>
          </w:rPr>
          <w:tab/>
        </w:r>
        <w:r w:rsidRPr="007D7FB4">
          <w:rPr>
            <w:rStyle w:val="Hyperlink"/>
          </w:rPr>
          <w:t>Entity Name</w:t>
        </w:r>
        <w:r>
          <w:rPr>
            <w:webHidden/>
          </w:rPr>
          <w:tab/>
        </w:r>
        <w:r>
          <w:rPr>
            <w:webHidden/>
          </w:rPr>
          <w:fldChar w:fldCharType="begin"/>
        </w:r>
        <w:r>
          <w:rPr>
            <w:webHidden/>
          </w:rPr>
          <w:instrText xml:space="preserve"> PAGEREF _Toc202884490 \h </w:instrText>
        </w:r>
        <w:r>
          <w:rPr>
            <w:webHidden/>
          </w:rPr>
        </w:r>
        <w:r>
          <w:rPr>
            <w:webHidden/>
          </w:rPr>
          <w:fldChar w:fldCharType="separate"/>
        </w:r>
        <w:r>
          <w:rPr>
            <w:webHidden/>
          </w:rPr>
          <w:t>6</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491" w:history="1">
        <w:r w:rsidRPr="007D7FB4">
          <w:rPr>
            <w:rStyle w:val="Hyperlink"/>
          </w:rPr>
          <w:t>4.</w:t>
        </w:r>
        <w:r w:rsidRPr="00242B68">
          <w:rPr>
            <w:rFonts w:ascii="Calibri" w:hAnsi="Calibri"/>
            <w:b w:val="0"/>
            <w:caps w:val="0"/>
            <w:szCs w:val="22"/>
            <w:lang w:val="en-AU" w:eastAsia="en-AU"/>
          </w:rPr>
          <w:tab/>
        </w:r>
        <w:r w:rsidRPr="007D7FB4">
          <w:rPr>
            <w:rStyle w:val="Hyperlink"/>
          </w:rPr>
          <w:t>RESPONSIBILITIES</w:t>
        </w:r>
        <w:r>
          <w:rPr>
            <w:webHidden/>
          </w:rPr>
          <w:tab/>
        </w:r>
        <w:r>
          <w:rPr>
            <w:webHidden/>
          </w:rPr>
          <w:fldChar w:fldCharType="begin"/>
        </w:r>
        <w:r>
          <w:rPr>
            <w:webHidden/>
          </w:rPr>
          <w:instrText xml:space="preserve"> PAGEREF _Toc202884491 \h </w:instrText>
        </w:r>
        <w:r>
          <w:rPr>
            <w:webHidden/>
          </w:rPr>
        </w:r>
        <w:r>
          <w:rPr>
            <w:webHidden/>
          </w:rPr>
          <w:fldChar w:fldCharType="separate"/>
        </w:r>
        <w:r>
          <w:rPr>
            <w:webHidden/>
          </w:rPr>
          <w:t>6</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2" w:history="1">
        <w:r w:rsidRPr="007D7FB4">
          <w:rPr>
            <w:rStyle w:val="Hyperlink"/>
          </w:rPr>
          <w:t>4.1</w:t>
        </w:r>
        <w:r w:rsidRPr="00242B68">
          <w:rPr>
            <w:rFonts w:ascii="Calibri" w:hAnsi="Calibri"/>
            <w:smallCaps w:val="0"/>
            <w:szCs w:val="22"/>
            <w:lang w:val="en-AU" w:eastAsia="en-AU"/>
          </w:rPr>
          <w:tab/>
        </w:r>
        <w:r w:rsidRPr="007D7FB4">
          <w:rPr>
            <w:rStyle w:val="Hyperlink"/>
          </w:rPr>
          <w:t>Chief Security Officer Responsibilities</w:t>
        </w:r>
        <w:r>
          <w:rPr>
            <w:webHidden/>
          </w:rPr>
          <w:tab/>
        </w:r>
        <w:r>
          <w:rPr>
            <w:webHidden/>
          </w:rPr>
          <w:fldChar w:fldCharType="begin"/>
        </w:r>
        <w:r>
          <w:rPr>
            <w:webHidden/>
          </w:rPr>
          <w:instrText xml:space="preserve"> PAGEREF _Toc202884492 \h </w:instrText>
        </w:r>
        <w:r>
          <w:rPr>
            <w:webHidden/>
          </w:rPr>
        </w:r>
        <w:r>
          <w:rPr>
            <w:webHidden/>
          </w:rPr>
          <w:fldChar w:fldCharType="separate"/>
        </w:r>
        <w:r>
          <w:rPr>
            <w:webHidden/>
          </w:rPr>
          <w:t>6</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3" w:history="1">
        <w:r w:rsidRPr="007D7FB4">
          <w:rPr>
            <w:rStyle w:val="Hyperlink"/>
          </w:rPr>
          <w:t>4.2</w:t>
        </w:r>
        <w:r w:rsidRPr="00242B68">
          <w:rPr>
            <w:rFonts w:ascii="Calibri" w:hAnsi="Calibri"/>
            <w:smallCaps w:val="0"/>
            <w:szCs w:val="22"/>
            <w:lang w:val="en-AU" w:eastAsia="en-AU"/>
          </w:rPr>
          <w:tab/>
        </w:r>
        <w:r w:rsidRPr="007D7FB4">
          <w:rPr>
            <w:rStyle w:val="Hyperlink"/>
          </w:rPr>
          <w:t>Security Officer Responsibilities</w:t>
        </w:r>
        <w:r>
          <w:rPr>
            <w:webHidden/>
          </w:rPr>
          <w:tab/>
        </w:r>
        <w:r>
          <w:rPr>
            <w:webHidden/>
          </w:rPr>
          <w:fldChar w:fldCharType="begin"/>
        </w:r>
        <w:r>
          <w:rPr>
            <w:webHidden/>
          </w:rPr>
          <w:instrText xml:space="preserve"> PAGEREF _Toc202884493 \h </w:instrText>
        </w:r>
        <w:r>
          <w:rPr>
            <w:webHidden/>
          </w:rPr>
        </w:r>
        <w:r>
          <w:rPr>
            <w:webHidden/>
          </w:rPr>
          <w:fldChar w:fldCharType="separate"/>
        </w:r>
        <w:r>
          <w:rPr>
            <w:webHidden/>
          </w:rPr>
          <w:t>7</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494" w:history="1">
        <w:r w:rsidRPr="007D7FB4">
          <w:rPr>
            <w:rStyle w:val="Hyperlink"/>
          </w:rPr>
          <w:t>5.</w:t>
        </w:r>
        <w:r w:rsidRPr="00242B68">
          <w:rPr>
            <w:rFonts w:ascii="Calibri" w:hAnsi="Calibri"/>
            <w:b w:val="0"/>
            <w:caps w:val="0"/>
            <w:szCs w:val="22"/>
            <w:lang w:val="en-AU" w:eastAsia="en-AU"/>
          </w:rPr>
          <w:tab/>
        </w:r>
        <w:r w:rsidRPr="007D7FB4">
          <w:rPr>
            <w:rStyle w:val="Hyperlink"/>
          </w:rPr>
          <w:t>SECURITY POLICY DOCUMENTATION</w:t>
        </w:r>
        <w:r>
          <w:rPr>
            <w:webHidden/>
          </w:rPr>
          <w:tab/>
        </w:r>
        <w:r>
          <w:rPr>
            <w:webHidden/>
          </w:rPr>
          <w:fldChar w:fldCharType="begin"/>
        </w:r>
        <w:r>
          <w:rPr>
            <w:webHidden/>
          </w:rPr>
          <w:instrText xml:space="preserve"> PAGEREF _Toc202884494 \h </w:instrText>
        </w:r>
        <w:r>
          <w:rPr>
            <w:webHidden/>
          </w:rPr>
        </w:r>
        <w:r>
          <w:rPr>
            <w:webHidden/>
          </w:rPr>
          <w:fldChar w:fldCharType="separate"/>
        </w:r>
        <w:r>
          <w:rPr>
            <w:webHidden/>
          </w:rPr>
          <w:t>8</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5" w:history="1">
        <w:r w:rsidRPr="007D7FB4">
          <w:rPr>
            <w:rStyle w:val="Hyperlink"/>
          </w:rPr>
          <w:t>5.1</w:t>
        </w:r>
        <w:r w:rsidRPr="00242B68">
          <w:rPr>
            <w:rFonts w:ascii="Calibri" w:hAnsi="Calibri"/>
            <w:smallCaps w:val="0"/>
            <w:szCs w:val="22"/>
            <w:lang w:val="en-AU" w:eastAsia="en-AU"/>
          </w:rPr>
          <w:tab/>
        </w:r>
        <w:r w:rsidRPr="007D7FB4">
          <w:rPr>
            <w:rStyle w:val="Hyperlink"/>
          </w:rPr>
          <w:t>Protective Security Policy Framework</w:t>
        </w:r>
        <w:r>
          <w:rPr>
            <w:webHidden/>
          </w:rPr>
          <w:tab/>
        </w:r>
        <w:r>
          <w:rPr>
            <w:webHidden/>
          </w:rPr>
          <w:fldChar w:fldCharType="begin"/>
        </w:r>
        <w:r>
          <w:rPr>
            <w:webHidden/>
          </w:rPr>
          <w:instrText xml:space="preserve"> PAGEREF _Toc202884495 \h </w:instrText>
        </w:r>
        <w:r>
          <w:rPr>
            <w:webHidden/>
          </w:rPr>
        </w:r>
        <w:r>
          <w:rPr>
            <w:webHidden/>
          </w:rPr>
          <w:fldChar w:fldCharType="separate"/>
        </w:r>
        <w:r>
          <w:rPr>
            <w:webHidden/>
          </w:rPr>
          <w:t>8</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6" w:history="1">
        <w:r w:rsidRPr="007D7FB4">
          <w:rPr>
            <w:rStyle w:val="Hyperlink"/>
          </w:rPr>
          <w:t>5.2</w:t>
        </w:r>
        <w:r w:rsidRPr="00242B68">
          <w:rPr>
            <w:rFonts w:ascii="Calibri" w:hAnsi="Calibri"/>
            <w:smallCaps w:val="0"/>
            <w:szCs w:val="22"/>
            <w:lang w:val="en-AU" w:eastAsia="en-AU"/>
          </w:rPr>
          <w:tab/>
        </w:r>
        <w:r w:rsidRPr="007D7FB4">
          <w:rPr>
            <w:rStyle w:val="Hyperlink"/>
          </w:rPr>
          <w:t>Defence Security Principles Framework</w:t>
        </w:r>
        <w:r>
          <w:rPr>
            <w:webHidden/>
          </w:rPr>
          <w:tab/>
        </w:r>
        <w:r>
          <w:rPr>
            <w:webHidden/>
          </w:rPr>
          <w:fldChar w:fldCharType="begin"/>
        </w:r>
        <w:r>
          <w:rPr>
            <w:webHidden/>
          </w:rPr>
          <w:instrText xml:space="preserve"> PAGEREF _Toc202884496 \h </w:instrText>
        </w:r>
        <w:r>
          <w:rPr>
            <w:webHidden/>
          </w:rPr>
        </w:r>
        <w:r>
          <w:rPr>
            <w:webHidden/>
          </w:rPr>
          <w:fldChar w:fldCharType="separate"/>
        </w:r>
        <w:r>
          <w:rPr>
            <w:webHidden/>
          </w:rPr>
          <w:t>8</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7" w:history="1">
        <w:r w:rsidRPr="007D7FB4">
          <w:rPr>
            <w:rStyle w:val="Hyperlink"/>
          </w:rPr>
          <w:t>5.3</w:t>
        </w:r>
        <w:r w:rsidRPr="00242B68">
          <w:rPr>
            <w:rFonts w:ascii="Calibri" w:hAnsi="Calibri"/>
            <w:smallCaps w:val="0"/>
            <w:szCs w:val="22"/>
            <w:lang w:val="en-AU" w:eastAsia="en-AU"/>
          </w:rPr>
          <w:tab/>
        </w:r>
        <w:r w:rsidRPr="007D7FB4">
          <w:rPr>
            <w:rStyle w:val="Hyperlink"/>
          </w:rPr>
          <w:t>Australian Government Information Security Manual</w:t>
        </w:r>
        <w:r>
          <w:rPr>
            <w:webHidden/>
          </w:rPr>
          <w:tab/>
        </w:r>
        <w:r>
          <w:rPr>
            <w:webHidden/>
          </w:rPr>
          <w:fldChar w:fldCharType="begin"/>
        </w:r>
        <w:r>
          <w:rPr>
            <w:webHidden/>
          </w:rPr>
          <w:instrText xml:space="preserve"> PAGEREF _Toc202884497 \h </w:instrText>
        </w:r>
        <w:r>
          <w:rPr>
            <w:webHidden/>
          </w:rPr>
        </w:r>
        <w:r>
          <w:rPr>
            <w:webHidden/>
          </w:rPr>
          <w:fldChar w:fldCharType="separate"/>
        </w:r>
        <w:r>
          <w:rPr>
            <w:webHidden/>
          </w:rPr>
          <w:t>8</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498" w:history="1">
        <w:r w:rsidRPr="007D7FB4">
          <w:rPr>
            <w:rStyle w:val="Hyperlink"/>
          </w:rPr>
          <w:t>6.</w:t>
        </w:r>
        <w:r w:rsidRPr="00242B68">
          <w:rPr>
            <w:rFonts w:ascii="Calibri" w:hAnsi="Calibri"/>
            <w:b w:val="0"/>
            <w:caps w:val="0"/>
            <w:szCs w:val="22"/>
            <w:lang w:val="en-AU" w:eastAsia="en-AU"/>
          </w:rPr>
          <w:tab/>
        </w:r>
        <w:r w:rsidRPr="007D7FB4">
          <w:rPr>
            <w:rStyle w:val="Hyperlink"/>
          </w:rPr>
          <w:t>GOVERNANCE SECURITY</w:t>
        </w:r>
        <w:r>
          <w:rPr>
            <w:webHidden/>
          </w:rPr>
          <w:tab/>
        </w:r>
        <w:r>
          <w:rPr>
            <w:webHidden/>
          </w:rPr>
          <w:fldChar w:fldCharType="begin"/>
        </w:r>
        <w:r>
          <w:rPr>
            <w:webHidden/>
          </w:rPr>
          <w:instrText xml:space="preserve"> PAGEREF _Toc202884498 \h </w:instrText>
        </w:r>
        <w:r>
          <w:rPr>
            <w:webHidden/>
          </w:rPr>
        </w:r>
        <w:r>
          <w:rPr>
            <w:webHidden/>
          </w:rPr>
          <w:fldChar w:fldCharType="separate"/>
        </w:r>
        <w:r>
          <w:rPr>
            <w:webHidden/>
          </w:rPr>
          <w:t>9</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499" w:history="1">
        <w:r w:rsidRPr="007D7FB4">
          <w:rPr>
            <w:rStyle w:val="Hyperlink"/>
          </w:rPr>
          <w:t>6.1</w:t>
        </w:r>
        <w:r w:rsidRPr="00242B68">
          <w:rPr>
            <w:rFonts w:ascii="Calibri" w:hAnsi="Calibri"/>
            <w:smallCaps w:val="0"/>
            <w:szCs w:val="22"/>
            <w:lang w:val="en-AU" w:eastAsia="en-AU"/>
          </w:rPr>
          <w:tab/>
        </w:r>
        <w:r w:rsidRPr="007D7FB4">
          <w:rPr>
            <w:rStyle w:val="Hyperlink"/>
          </w:rPr>
          <w:t>Security Policies and Plans</w:t>
        </w:r>
        <w:r>
          <w:rPr>
            <w:webHidden/>
          </w:rPr>
          <w:tab/>
        </w:r>
        <w:r>
          <w:rPr>
            <w:webHidden/>
          </w:rPr>
          <w:fldChar w:fldCharType="begin"/>
        </w:r>
        <w:r>
          <w:rPr>
            <w:webHidden/>
          </w:rPr>
          <w:instrText xml:space="preserve"> PAGEREF _Toc202884499 \h </w:instrText>
        </w:r>
        <w:r>
          <w:rPr>
            <w:webHidden/>
          </w:rPr>
        </w:r>
        <w:r>
          <w:rPr>
            <w:webHidden/>
          </w:rPr>
          <w:fldChar w:fldCharType="separate"/>
        </w:r>
        <w:r>
          <w:rPr>
            <w:webHidden/>
          </w:rPr>
          <w:t>9</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0" w:history="1">
        <w:r w:rsidRPr="007D7FB4">
          <w:rPr>
            <w:rStyle w:val="Hyperlink"/>
          </w:rPr>
          <w:t>6.2</w:t>
        </w:r>
        <w:r w:rsidRPr="00242B68">
          <w:rPr>
            <w:rFonts w:ascii="Calibri" w:hAnsi="Calibri"/>
            <w:smallCaps w:val="0"/>
            <w:szCs w:val="22"/>
            <w:lang w:val="en-AU" w:eastAsia="en-AU"/>
          </w:rPr>
          <w:tab/>
        </w:r>
        <w:r w:rsidRPr="007D7FB4">
          <w:rPr>
            <w:rStyle w:val="Hyperlink"/>
          </w:rPr>
          <w:t>Security Register</w:t>
        </w:r>
        <w:r>
          <w:rPr>
            <w:webHidden/>
          </w:rPr>
          <w:tab/>
        </w:r>
        <w:r>
          <w:rPr>
            <w:webHidden/>
          </w:rPr>
          <w:fldChar w:fldCharType="begin"/>
        </w:r>
        <w:r>
          <w:rPr>
            <w:webHidden/>
          </w:rPr>
          <w:instrText xml:space="preserve"> PAGEREF _Toc202884500 \h </w:instrText>
        </w:r>
        <w:r>
          <w:rPr>
            <w:webHidden/>
          </w:rPr>
        </w:r>
        <w:r>
          <w:rPr>
            <w:webHidden/>
          </w:rPr>
          <w:fldChar w:fldCharType="separate"/>
        </w:r>
        <w:r>
          <w:rPr>
            <w:webHidden/>
          </w:rPr>
          <w:t>9</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1" w:history="1">
        <w:r w:rsidRPr="007D7FB4">
          <w:rPr>
            <w:rStyle w:val="Hyperlink"/>
          </w:rPr>
          <w:t>6.3</w:t>
        </w:r>
        <w:r w:rsidRPr="00242B68">
          <w:rPr>
            <w:rFonts w:ascii="Calibri" w:hAnsi="Calibri"/>
            <w:smallCaps w:val="0"/>
            <w:szCs w:val="22"/>
            <w:lang w:val="en-AU" w:eastAsia="en-AU"/>
          </w:rPr>
          <w:tab/>
        </w:r>
        <w:r w:rsidRPr="007D7FB4">
          <w:rPr>
            <w:rStyle w:val="Hyperlink"/>
          </w:rPr>
          <w:t>Designated / Industry Security Assessed Positions Register</w:t>
        </w:r>
        <w:r>
          <w:rPr>
            <w:webHidden/>
          </w:rPr>
          <w:tab/>
        </w:r>
        <w:r>
          <w:rPr>
            <w:webHidden/>
          </w:rPr>
          <w:fldChar w:fldCharType="begin"/>
        </w:r>
        <w:r>
          <w:rPr>
            <w:webHidden/>
          </w:rPr>
          <w:instrText xml:space="preserve"> PAGEREF _Toc202884501 \h </w:instrText>
        </w:r>
        <w:r>
          <w:rPr>
            <w:webHidden/>
          </w:rPr>
        </w:r>
        <w:r>
          <w:rPr>
            <w:webHidden/>
          </w:rPr>
          <w:fldChar w:fldCharType="separate"/>
        </w:r>
        <w:r>
          <w:rPr>
            <w:webHidden/>
          </w:rPr>
          <w:t>10</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2" w:history="1">
        <w:r w:rsidRPr="007D7FB4">
          <w:rPr>
            <w:rStyle w:val="Hyperlink"/>
          </w:rPr>
          <w:t>6.4</w:t>
        </w:r>
        <w:r w:rsidRPr="00242B68">
          <w:rPr>
            <w:rFonts w:ascii="Calibri" w:hAnsi="Calibri"/>
            <w:smallCaps w:val="0"/>
            <w:szCs w:val="22"/>
            <w:lang w:val="en-AU" w:eastAsia="en-AU"/>
          </w:rPr>
          <w:tab/>
        </w:r>
        <w:r w:rsidRPr="007D7FB4">
          <w:rPr>
            <w:rStyle w:val="Hyperlink"/>
          </w:rPr>
          <w:t>Report Changes in Foreign Ownership Control and Influence</w:t>
        </w:r>
        <w:r>
          <w:rPr>
            <w:webHidden/>
          </w:rPr>
          <w:tab/>
        </w:r>
        <w:r>
          <w:rPr>
            <w:webHidden/>
          </w:rPr>
          <w:fldChar w:fldCharType="begin"/>
        </w:r>
        <w:r>
          <w:rPr>
            <w:webHidden/>
          </w:rPr>
          <w:instrText xml:space="preserve"> PAGEREF _Toc202884502 \h </w:instrText>
        </w:r>
        <w:r>
          <w:rPr>
            <w:webHidden/>
          </w:rPr>
        </w:r>
        <w:r>
          <w:rPr>
            <w:webHidden/>
          </w:rPr>
          <w:fldChar w:fldCharType="separate"/>
        </w:r>
        <w:r>
          <w:rPr>
            <w:webHidden/>
          </w:rPr>
          <w:t>10</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3" w:history="1">
        <w:r w:rsidRPr="007D7FB4">
          <w:rPr>
            <w:rStyle w:val="Hyperlink"/>
          </w:rPr>
          <w:t>6.5</w:t>
        </w:r>
        <w:r w:rsidRPr="00242B68">
          <w:rPr>
            <w:rFonts w:ascii="Calibri" w:hAnsi="Calibri"/>
            <w:smallCaps w:val="0"/>
            <w:szCs w:val="22"/>
            <w:lang w:val="en-AU" w:eastAsia="en-AU"/>
          </w:rPr>
          <w:tab/>
        </w:r>
        <w:r w:rsidRPr="007D7FB4">
          <w:rPr>
            <w:rStyle w:val="Hyperlink"/>
          </w:rPr>
          <w:t>Ongoing Assurance and Uplift Program</w:t>
        </w:r>
        <w:r>
          <w:rPr>
            <w:webHidden/>
          </w:rPr>
          <w:tab/>
        </w:r>
        <w:r>
          <w:rPr>
            <w:webHidden/>
          </w:rPr>
          <w:fldChar w:fldCharType="begin"/>
        </w:r>
        <w:r>
          <w:rPr>
            <w:webHidden/>
          </w:rPr>
          <w:instrText xml:space="preserve"> PAGEREF _Toc202884503 \h </w:instrText>
        </w:r>
        <w:r>
          <w:rPr>
            <w:webHidden/>
          </w:rPr>
        </w:r>
        <w:r>
          <w:rPr>
            <w:webHidden/>
          </w:rPr>
          <w:fldChar w:fldCharType="separate"/>
        </w:r>
        <w:r>
          <w:rPr>
            <w:webHidden/>
          </w:rPr>
          <w:t>10</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4" w:history="1">
        <w:r w:rsidRPr="007D7FB4">
          <w:rPr>
            <w:rStyle w:val="Hyperlink"/>
          </w:rPr>
          <w:t>6.6</w:t>
        </w:r>
        <w:r w:rsidRPr="00242B68">
          <w:rPr>
            <w:rFonts w:ascii="Calibri" w:hAnsi="Calibri"/>
            <w:smallCaps w:val="0"/>
            <w:szCs w:val="22"/>
            <w:lang w:val="en-AU" w:eastAsia="en-AU"/>
          </w:rPr>
          <w:tab/>
        </w:r>
        <w:r w:rsidRPr="007D7FB4">
          <w:rPr>
            <w:rStyle w:val="Hyperlink"/>
          </w:rPr>
          <w:t>Security Risk Assessments</w:t>
        </w:r>
        <w:r>
          <w:rPr>
            <w:webHidden/>
          </w:rPr>
          <w:tab/>
        </w:r>
        <w:r>
          <w:rPr>
            <w:webHidden/>
          </w:rPr>
          <w:fldChar w:fldCharType="begin"/>
        </w:r>
        <w:r>
          <w:rPr>
            <w:webHidden/>
          </w:rPr>
          <w:instrText xml:space="preserve"> PAGEREF _Toc202884504 \h </w:instrText>
        </w:r>
        <w:r>
          <w:rPr>
            <w:webHidden/>
          </w:rPr>
        </w:r>
        <w:r>
          <w:rPr>
            <w:webHidden/>
          </w:rPr>
          <w:fldChar w:fldCharType="separate"/>
        </w:r>
        <w:r>
          <w:rPr>
            <w:webHidden/>
          </w:rPr>
          <w:t>11</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5" w:history="1">
        <w:r w:rsidRPr="007D7FB4">
          <w:rPr>
            <w:rStyle w:val="Hyperlink"/>
          </w:rPr>
          <w:t>6.7</w:t>
        </w:r>
        <w:r w:rsidRPr="00242B68">
          <w:rPr>
            <w:rFonts w:ascii="Calibri" w:hAnsi="Calibri"/>
            <w:smallCaps w:val="0"/>
            <w:szCs w:val="22"/>
            <w:lang w:val="en-AU" w:eastAsia="en-AU"/>
          </w:rPr>
          <w:tab/>
        </w:r>
        <w:r w:rsidRPr="007D7FB4">
          <w:rPr>
            <w:rStyle w:val="Hyperlink"/>
          </w:rPr>
          <w:t>Annual Security Awareness Training</w:t>
        </w:r>
        <w:r>
          <w:rPr>
            <w:webHidden/>
          </w:rPr>
          <w:tab/>
        </w:r>
        <w:r>
          <w:rPr>
            <w:webHidden/>
          </w:rPr>
          <w:fldChar w:fldCharType="begin"/>
        </w:r>
        <w:r>
          <w:rPr>
            <w:webHidden/>
          </w:rPr>
          <w:instrText xml:space="preserve"> PAGEREF _Toc202884505 \h </w:instrText>
        </w:r>
        <w:r>
          <w:rPr>
            <w:webHidden/>
          </w:rPr>
        </w:r>
        <w:r>
          <w:rPr>
            <w:webHidden/>
          </w:rPr>
          <w:fldChar w:fldCharType="separate"/>
        </w:r>
        <w:r>
          <w:rPr>
            <w:webHidden/>
          </w:rPr>
          <w:t>11</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6" w:history="1">
        <w:r w:rsidRPr="007D7FB4">
          <w:rPr>
            <w:rStyle w:val="Hyperlink"/>
          </w:rPr>
          <w:t>6.8</w:t>
        </w:r>
        <w:r w:rsidRPr="00242B68">
          <w:rPr>
            <w:rFonts w:ascii="Calibri" w:hAnsi="Calibri"/>
            <w:smallCaps w:val="0"/>
            <w:szCs w:val="22"/>
            <w:lang w:val="en-AU" w:eastAsia="en-AU"/>
          </w:rPr>
          <w:tab/>
        </w:r>
        <w:r w:rsidRPr="007D7FB4">
          <w:rPr>
            <w:rStyle w:val="Hyperlink"/>
          </w:rPr>
          <w:t>Insider Threat Program</w:t>
        </w:r>
        <w:r>
          <w:rPr>
            <w:webHidden/>
          </w:rPr>
          <w:tab/>
        </w:r>
        <w:r>
          <w:rPr>
            <w:webHidden/>
          </w:rPr>
          <w:fldChar w:fldCharType="begin"/>
        </w:r>
        <w:r>
          <w:rPr>
            <w:webHidden/>
          </w:rPr>
          <w:instrText xml:space="preserve"> PAGEREF _Toc202884506 \h </w:instrText>
        </w:r>
        <w:r>
          <w:rPr>
            <w:webHidden/>
          </w:rPr>
        </w:r>
        <w:r>
          <w:rPr>
            <w:webHidden/>
          </w:rPr>
          <w:fldChar w:fldCharType="separate"/>
        </w:r>
        <w:r>
          <w:rPr>
            <w:webHidden/>
          </w:rPr>
          <w:t>11</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7" w:history="1">
        <w:r w:rsidRPr="007D7FB4">
          <w:rPr>
            <w:rStyle w:val="Hyperlink"/>
          </w:rPr>
          <w:t>6.9</w:t>
        </w:r>
        <w:r w:rsidRPr="00242B68">
          <w:rPr>
            <w:rFonts w:ascii="Calibri" w:hAnsi="Calibri"/>
            <w:smallCaps w:val="0"/>
            <w:szCs w:val="22"/>
            <w:lang w:val="en-AU" w:eastAsia="en-AU"/>
          </w:rPr>
          <w:tab/>
        </w:r>
        <w:r w:rsidRPr="007D7FB4">
          <w:rPr>
            <w:rStyle w:val="Hyperlink"/>
          </w:rPr>
          <w:t>Overseas Travel</w:t>
        </w:r>
        <w:r>
          <w:rPr>
            <w:webHidden/>
          </w:rPr>
          <w:tab/>
        </w:r>
        <w:r>
          <w:rPr>
            <w:webHidden/>
          </w:rPr>
          <w:fldChar w:fldCharType="begin"/>
        </w:r>
        <w:r>
          <w:rPr>
            <w:webHidden/>
          </w:rPr>
          <w:instrText xml:space="preserve"> PAGEREF _Toc202884507 \h </w:instrText>
        </w:r>
        <w:r>
          <w:rPr>
            <w:webHidden/>
          </w:rPr>
        </w:r>
        <w:r>
          <w:rPr>
            <w:webHidden/>
          </w:rPr>
          <w:fldChar w:fldCharType="separate"/>
        </w:r>
        <w:r>
          <w:rPr>
            <w:webHidden/>
          </w:rPr>
          <w:t>12</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8" w:history="1">
        <w:r w:rsidRPr="007D7FB4">
          <w:rPr>
            <w:rStyle w:val="Hyperlink"/>
          </w:rPr>
          <w:t>6.10</w:t>
        </w:r>
        <w:r w:rsidRPr="00242B68">
          <w:rPr>
            <w:rFonts w:ascii="Calibri" w:hAnsi="Calibri"/>
            <w:smallCaps w:val="0"/>
            <w:szCs w:val="22"/>
            <w:lang w:val="en-AU" w:eastAsia="en-AU"/>
          </w:rPr>
          <w:tab/>
        </w:r>
        <w:r w:rsidRPr="007D7FB4">
          <w:rPr>
            <w:rStyle w:val="Hyperlink"/>
          </w:rPr>
          <w:t>Official Overseas Travel</w:t>
        </w:r>
        <w:r>
          <w:rPr>
            <w:webHidden/>
          </w:rPr>
          <w:tab/>
        </w:r>
        <w:r>
          <w:rPr>
            <w:webHidden/>
          </w:rPr>
          <w:fldChar w:fldCharType="begin"/>
        </w:r>
        <w:r>
          <w:rPr>
            <w:webHidden/>
          </w:rPr>
          <w:instrText xml:space="preserve"> PAGEREF _Toc202884508 \h </w:instrText>
        </w:r>
        <w:r>
          <w:rPr>
            <w:webHidden/>
          </w:rPr>
        </w:r>
        <w:r>
          <w:rPr>
            <w:webHidden/>
          </w:rPr>
          <w:fldChar w:fldCharType="separate"/>
        </w:r>
        <w:r>
          <w:rPr>
            <w:webHidden/>
          </w:rPr>
          <w:t>12</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09" w:history="1">
        <w:r w:rsidRPr="007D7FB4">
          <w:rPr>
            <w:rStyle w:val="Hyperlink"/>
          </w:rPr>
          <w:t>6.11</w:t>
        </w:r>
        <w:r w:rsidRPr="00242B68">
          <w:rPr>
            <w:rFonts w:ascii="Calibri" w:hAnsi="Calibri"/>
            <w:smallCaps w:val="0"/>
            <w:szCs w:val="22"/>
            <w:lang w:val="en-AU" w:eastAsia="en-AU"/>
          </w:rPr>
          <w:tab/>
        </w:r>
        <w:r w:rsidRPr="007D7FB4">
          <w:rPr>
            <w:rStyle w:val="Hyperlink"/>
          </w:rPr>
          <w:t>Change of Circumstance Reporting</w:t>
        </w:r>
        <w:r>
          <w:rPr>
            <w:webHidden/>
          </w:rPr>
          <w:tab/>
        </w:r>
        <w:r>
          <w:rPr>
            <w:webHidden/>
          </w:rPr>
          <w:fldChar w:fldCharType="begin"/>
        </w:r>
        <w:r>
          <w:rPr>
            <w:webHidden/>
          </w:rPr>
          <w:instrText xml:space="preserve"> PAGEREF _Toc202884509 \h </w:instrText>
        </w:r>
        <w:r>
          <w:rPr>
            <w:webHidden/>
          </w:rPr>
        </w:r>
        <w:r>
          <w:rPr>
            <w:webHidden/>
          </w:rPr>
          <w:fldChar w:fldCharType="separate"/>
        </w:r>
        <w:r>
          <w:rPr>
            <w:webHidden/>
          </w:rPr>
          <w:t>13</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0" w:history="1">
        <w:r w:rsidRPr="007D7FB4">
          <w:rPr>
            <w:rStyle w:val="Hyperlink"/>
          </w:rPr>
          <w:t>6.12</w:t>
        </w:r>
        <w:r w:rsidRPr="00242B68">
          <w:rPr>
            <w:rFonts w:ascii="Calibri" w:hAnsi="Calibri"/>
            <w:smallCaps w:val="0"/>
            <w:szCs w:val="22"/>
            <w:lang w:val="en-AU" w:eastAsia="en-AU"/>
          </w:rPr>
          <w:tab/>
        </w:r>
        <w:r w:rsidRPr="007D7FB4">
          <w:rPr>
            <w:rStyle w:val="Hyperlink"/>
          </w:rPr>
          <w:t>Contact Reporting</w:t>
        </w:r>
        <w:r>
          <w:rPr>
            <w:webHidden/>
          </w:rPr>
          <w:tab/>
        </w:r>
        <w:r>
          <w:rPr>
            <w:webHidden/>
          </w:rPr>
          <w:fldChar w:fldCharType="begin"/>
        </w:r>
        <w:r>
          <w:rPr>
            <w:webHidden/>
          </w:rPr>
          <w:instrText xml:space="preserve"> PAGEREF _Toc202884510 \h </w:instrText>
        </w:r>
        <w:r>
          <w:rPr>
            <w:webHidden/>
          </w:rPr>
        </w:r>
        <w:r>
          <w:rPr>
            <w:webHidden/>
          </w:rPr>
          <w:fldChar w:fldCharType="separate"/>
        </w:r>
        <w:r>
          <w:rPr>
            <w:webHidden/>
          </w:rPr>
          <w:t>13</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1" w:history="1">
        <w:r w:rsidRPr="007D7FB4">
          <w:rPr>
            <w:rStyle w:val="Hyperlink"/>
          </w:rPr>
          <w:t>6.13</w:t>
        </w:r>
        <w:r w:rsidRPr="00242B68">
          <w:rPr>
            <w:rFonts w:ascii="Calibri" w:hAnsi="Calibri"/>
            <w:smallCaps w:val="0"/>
            <w:szCs w:val="22"/>
            <w:lang w:val="en-AU" w:eastAsia="en-AU"/>
          </w:rPr>
          <w:tab/>
        </w:r>
        <w:r w:rsidRPr="007D7FB4">
          <w:rPr>
            <w:rStyle w:val="Hyperlink"/>
          </w:rPr>
          <w:t>Security Incident Reporting</w:t>
        </w:r>
        <w:r>
          <w:rPr>
            <w:webHidden/>
          </w:rPr>
          <w:tab/>
        </w:r>
        <w:r>
          <w:rPr>
            <w:webHidden/>
          </w:rPr>
          <w:fldChar w:fldCharType="begin"/>
        </w:r>
        <w:r>
          <w:rPr>
            <w:webHidden/>
          </w:rPr>
          <w:instrText xml:space="preserve"> PAGEREF _Toc202884511 \h </w:instrText>
        </w:r>
        <w:r>
          <w:rPr>
            <w:webHidden/>
          </w:rPr>
        </w:r>
        <w:r>
          <w:rPr>
            <w:webHidden/>
          </w:rPr>
          <w:fldChar w:fldCharType="separate"/>
        </w:r>
        <w:r>
          <w:rPr>
            <w:webHidden/>
          </w:rPr>
          <w:t>14</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2" w:history="1">
        <w:r w:rsidRPr="007D7FB4">
          <w:rPr>
            <w:rStyle w:val="Hyperlink"/>
          </w:rPr>
          <w:t>6.14</w:t>
        </w:r>
        <w:r w:rsidRPr="00242B68">
          <w:rPr>
            <w:rFonts w:ascii="Calibri" w:hAnsi="Calibri"/>
            <w:smallCaps w:val="0"/>
            <w:szCs w:val="22"/>
            <w:lang w:val="en-AU" w:eastAsia="en-AU"/>
          </w:rPr>
          <w:tab/>
        </w:r>
        <w:r w:rsidRPr="007D7FB4">
          <w:rPr>
            <w:rStyle w:val="Hyperlink"/>
          </w:rPr>
          <w:t>Security Officer Training</w:t>
        </w:r>
        <w:r>
          <w:rPr>
            <w:webHidden/>
          </w:rPr>
          <w:tab/>
        </w:r>
        <w:r>
          <w:rPr>
            <w:webHidden/>
          </w:rPr>
          <w:fldChar w:fldCharType="begin"/>
        </w:r>
        <w:r>
          <w:rPr>
            <w:webHidden/>
          </w:rPr>
          <w:instrText xml:space="preserve"> PAGEREF _Toc202884512 \h </w:instrText>
        </w:r>
        <w:r>
          <w:rPr>
            <w:webHidden/>
          </w:rPr>
        </w:r>
        <w:r>
          <w:rPr>
            <w:webHidden/>
          </w:rPr>
          <w:fldChar w:fldCharType="separate"/>
        </w:r>
        <w:r>
          <w:rPr>
            <w:webHidden/>
          </w:rPr>
          <w:t>16</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3" w:history="1">
        <w:r w:rsidRPr="007D7FB4">
          <w:rPr>
            <w:rStyle w:val="Hyperlink"/>
          </w:rPr>
          <w:t>6.15</w:t>
        </w:r>
        <w:r w:rsidRPr="00242B68">
          <w:rPr>
            <w:rFonts w:ascii="Calibri" w:hAnsi="Calibri"/>
            <w:smallCaps w:val="0"/>
            <w:szCs w:val="22"/>
            <w:lang w:val="en-AU" w:eastAsia="en-AU"/>
          </w:rPr>
          <w:tab/>
        </w:r>
        <w:r w:rsidRPr="007D7FB4">
          <w:rPr>
            <w:rStyle w:val="Hyperlink"/>
          </w:rPr>
          <w:t>Defence Online Security Dashboard (DOSD)</w:t>
        </w:r>
        <w:r>
          <w:rPr>
            <w:webHidden/>
          </w:rPr>
          <w:tab/>
        </w:r>
        <w:r>
          <w:rPr>
            <w:webHidden/>
          </w:rPr>
          <w:fldChar w:fldCharType="begin"/>
        </w:r>
        <w:r>
          <w:rPr>
            <w:webHidden/>
          </w:rPr>
          <w:instrText xml:space="preserve"> PAGEREF _Toc202884513 \h </w:instrText>
        </w:r>
        <w:r>
          <w:rPr>
            <w:webHidden/>
          </w:rPr>
        </w:r>
        <w:r>
          <w:rPr>
            <w:webHidden/>
          </w:rPr>
          <w:fldChar w:fldCharType="separate"/>
        </w:r>
        <w:r>
          <w:rPr>
            <w:webHidden/>
          </w:rPr>
          <w:t>16</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514" w:history="1">
        <w:r w:rsidRPr="007D7FB4">
          <w:rPr>
            <w:rStyle w:val="Hyperlink"/>
          </w:rPr>
          <w:t>7.</w:t>
        </w:r>
        <w:r w:rsidRPr="00242B68">
          <w:rPr>
            <w:rFonts w:ascii="Calibri" w:hAnsi="Calibri"/>
            <w:b w:val="0"/>
            <w:caps w:val="0"/>
            <w:szCs w:val="22"/>
            <w:lang w:val="en-AU" w:eastAsia="en-AU"/>
          </w:rPr>
          <w:tab/>
        </w:r>
        <w:r w:rsidRPr="007D7FB4">
          <w:rPr>
            <w:rStyle w:val="Hyperlink"/>
          </w:rPr>
          <w:t>PERSONNEL SECURITY</w:t>
        </w:r>
        <w:r>
          <w:rPr>
            <w:webHidden/>
          </w:rPr>
          <w:tab/>
        </w:r>
        <w:r>
          <w:rPr>
            <w:webHidden/>
          </w:rPr>
          <w:fldChar w:fldCharType="begin"/>
        </w:r>
        <w:r>
          <w:rPr>
            <w:webHidden/>
          </w:rPr>
          <w:instrText xml:space="preserve"> PAGEREF _Toc202884514 \h </w:instrText>
        </w:r>
        <w:r>
          <w:rPr>
            <w:webHidden/>
          </w:rPr>
        </w:r>
        <w:r>
          <w:rPr>
            <w:webHidden/>
          </w:rPr>
          <w:fldChar w:fldCharType="separate"/>
        </w:r>
        <w:r>
          <w:rPr>
            <w:webHidden/>
          </w:rPr>
          <w:t>17</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5" w:history="1">
        <w:r w:rsidRPr="007D7FB4">
          <w:rPr>
            <w:rStyle w:val="Hyperlink"/>
          </w:rPr>
          <w:t>7.1</w:t>
        </w:r>
        <w:r w:rsidRPr="00242B68">
          <w:rPr>
            <w:rFonts w:ascii="Calibri" w:hAnsi="Calibri"/>
            <w:smallCaps w:val="0"/>
            <w:szCs w:val="22"/>
            <w:lang w:val="en-AU" w:eastAsia="en-AU"/>
          </w:rPr>
          <w:tab/>
        </w:r>
        <w:r w:rsidRPr="007D7FB4">
          <w:rPr>
            <w:rStyle w:val="Hyperlink"/>
          </w:rPr>
          <w:t>Employment Screening</w:t>
        </w:r>
        <w:r>
          <w:rPr>
            <w:webHidden/>
          </w:rPr>
          <w:tab/>
        </w:r>
        <w:r>
          <w:rPr>
            <w:webHidden/>
          </w:rPr>
          <w:fldChar w:fldCharType="begin"/>
        </w:r>
        <w:r>
          <w:rPr>
            <w:webHidden/>
          </w:rPr>
          <w:instrText xml:space="preserve"> PAGEREF _Toc202884515 \h </w:instrText>
        </w:r>
        <w:r>
          <w:rPr>
            <w:webHidden/>
          </w:rPr>
        </w:r>
        <w:r>
          <w:rPr>
            <w:webHidden/>
          </w:rPr>
          <w:fldChar w:fldCharType="separate"/>
        </w:r>
        <w:r>
          <w:rPr>
            <w:webHidden/>
          </w:rPr>
          <w:t>17</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6" w:history="1">
        <w:r w:rsidRPr="007D7FB4">
          <w:rPr>
            <w:rStyle w:val="Hyperlink"/>
          </w:rPr>
          <w:t>7.2</w:t>
        </w:r>
        <w:r w:rsidRPr="00242B68">
          <w:rPr>
            <w:rFonts w:ascii="Calibri" w:hAnsi="Calibri"/>
            <w:smallCaps w:val="0"/>
            <w:szCs w:val="22"/>
            <w:lang w:val="en-AU" w:eastAsia="en-AU"/>
          </w:rPr>
          <w:tab/>
        </w:r>
        <w:r w:rsidRPr="007D7FB4">
          <w:rPr>
            <w:rStyle w:val="Hyperlink"/>
          </w:rPr>
          <w:t>Personnel Security Clearances</w:t>
        </w:r>
        <w:r>
          <w:rPr>
            <w:webHidden/>
          </w:rPr>
          <w:tab/>
        </w:r>
        <w:r>
          <w:rPr>
            <w:webHidden/>
          </w:rPr>
          <w:fldChar w:fldCharType="begin"/>
        </w:r>
        <w:r>
          <w:rPr>
            <w:webHidden/>
          </w:rPr>
          <w:instrText xml:space="preserve"> PAGEREF _Toc202884516 \h </w:instrText>
        </w:r>
        <w:r>
          <w:rPr>
            <w:webHidden/>
          </w:rPr>
        </w:r>
        <w:r>
          <w:rPr>
            <w:webHidden/>
          </w:rPr>
          <w:fldChar w:fldCharType="separate"/>
        </w:r>
        <w:r>
          <w:rPr>
            <w:webHidden/>
          </w:rPr>
          <w:t>17</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7" w:history="1">
        <w:r w:rsidRPr="007D7FB4">
          <w:rPr>
            <w:rStyle w:val="Hyperlink"/>
          </w:rPr>
          <w:t>7.3</w:t>
        </w:r>
        <w:r w:rsidRPr="00242B68">
          <w:rPr>
            <w:rFonts w:ascii="Calibri" w:hAnsi="Calibri"/>
            <w:smallCaps w:val="0"/>
            <w:szCs w:val="22"/>
            <w:lang w:val="en-AU" w:eastAsia="en-AU"/>
          </w:rPr>
          <w:tab/>
        </w:r>
        <w:r w:rsidRPr="007D7FB4">
          <w:rPr>
            <w:rStyle w:val="Hyperlink"/>
          </w:rPr>
          <w:t>Security Clearance After-Care</w:t>
        </w:r>
        <w:r>
          <w:rPr>
            <w:webHidden/>
          </w:rPr>
          <w:tab/>
        </w:r>
        <w:r>
          <w:rPr>
            <w:webHidden/>
          </w:rPr>
          <w:fldChar w:fldCharType="begin"/>
        </w:r>
        <w:r>
          <w:rPr>
            <w:webHidden/>
          </w:rPr>
          <w:instrText xml:space="preserve"> PAGEREF _Toc202884517 \h </w:instrText>
        </w:r>
        <w:r>
          <w:rPr>
            <w:webHidden/>
          </w:rPr>
        </w:r>
        <w:r>
          <w:rPr>
            <w:webHidden/>
          </w:rPr>
          <w:fldChar w:fldCharType="separate"/>
        </w:r>
        <w:r>
          <w:rPr>
            <w:webHidden/>
          </w:rPr>
          <w:t>17</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518" w:history="1">
        <w:r w:rsidRPr="007D7FB4">
          <w:rPr>
            <w:rStyle w:val="Hyperlink"/>
          </w:rPr>
          <w:t>8.</w:t>
        </w:r>
        <w:r w:rsidRPr="00242B68">
          <w:rPr>
            <w:rFonts w:ascii="Calibri" w:hAnsi="Calibri"/>
            <w:b w:val="0"/>
            <w:caps w:val="0"/>
            <w:szCs w:val="22"/>
            <w:lang w:val="en-AU" w:eastAsia="en-AU"/>
          </w:rPr>
          <w:tab/>
        </w:r>
        <w:r w:rsidRPr="007D7FB4">
          <w:rPr>
            <w:rStyle w:val="Hyperlink"/>
          </w:rPr>
          <w:t>PHYSICAL SECURITY</w:t>
        </w:r>
        <w:r>
          <w:rPr>
            <w:webHidden/>
          </w:rPr>
          <w:tab/>
        </w:r>
        <w:r>
          <w:rPr>
            <w:webHidden/>
          </w:rPr>
          <w:fldChar w:fldCharType="begin"/>
        </w:r>
        <w:r>
          <w:rPr>
            <w:webHidden/>
          </w:rPr>
          <w:instrText xml:space="preserve"> PAGEREF _Toc202884518 \h </w:instrText>
        </w:r>
        <w:r>
          <w:rPr>
            <w:webHidden/>
          </w:rPr>
        </w:r>
        <w:r>
          <w:rPr>
            <w:webHidden/>
          </w:rPr>
          <w:fldChar w:fldCharType="separate"/>
        </w:r>
        <w:r>
          <w:rPr>
            <w:webHidden/>
          </w:rPr>
          <w:t>19</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19" w:history="1">
        <w:r w:rsidRPr="007D7FB4">
          <w:rPr>
            <w:rStyle w:val="Hyperlink"/>
          </w:rPr>
          <w:t>8.1</w:t>
        </w:r>
        <w:r w:rsidRPr="00242B68">
          <w:rPr>
            <w:rFonts w:ascii="Calibri" w:hAnsi="Calibri"/>
            <w:smallCaps w:val="0"/>
            <w:szCs w:val="22"/>
            <w:lang w:val="en-AU" w:eastAsia="en-AU"/>
          </w:rPr>
          <w:tab/>
        </w:r>
        <w:r w:rsidRPr="007D7FB4">
          <w:rPr>
            <w:rStyle w:val="Hyperlink"/>
          </w:rPr>
          <w:t>Physical Certification of Zones</w:t>
        </w:r>
        <w:r>
          <w:rPr>
            <w:webHidden/>
          </w:rPr>
          <w:tab/>
        </w:r>
        <w:r>
          <w:rPr>
            <w:webHidden/>
          </w:rPr>
          <w:fldChar w:fldCharType="begin"/>
        </w:r>
        <w:r>
          <w:rPr>
            <w:webHidden/>
          </w:rPr>
          <w:instrText xml:space="preserve"> PAGEREF _Toc202884519 \h </w:instrText>
        </w:r>
        <w:r>
          <w:rPr>
            <w:webHidden/>
          </w:rPr>
        </w:r>
        <w:r>
          <w:rPr>
            <w:webHidden/>
          </w:rPr>
          <w:fldChar w:fldCharType="separate"/>
        </w:r>
        <w:r>
          <w:rPr>
            <w:webHidden/>
          </w:rPr>
          <w:t>19</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520" w:history="1">
        <w:r w:rsidRPr="007D7FB4">
          <w:rPr>
            <w:rStyle w:val="Hyperlink"/>
          </w:rPr>
          <w:t>9.</w:t>
        </w:r>
        <w:r w:rsidRPr="00242B68">
          <w:rPr>
            <w:rFonts w:ascii="Calibri" w:hAnsi="Calibri"/>
            <w:b w:val="0"/>
            <w:caps w:val="0"/>
            <w:szCs w:val="22"/>
            <w:lang w:val="en-AU" w:eastAsia="en-AU"/>
          </w:rPr>
          <w:tab/>
        </w:r>
        <w:r w:rsidRPr="007D7FB4">
          <w:rPr>
            <w:rStyle w:val="Hyperlink"/>
          </w:rPr>
          <w:t>INFORMATION AND CYBER SECURITY</w:t>
        </w:r>
        <w:r>
          <w:rPr>
            <w:webHidden/>
          </w:rPr>
          <w:tab/>
        </w:r>
        <w:r>
          <w:rPr>
            <w:webHidden/>
          </w:rPr>
          <w:fldChar w:fldCharType="begin"/>
        </w:r>
        <w:r>
          <w:rPr>
            <w:webHidden/>
          </w:rPr>
          <w:instrText xml:space="preserve"> PAGEREF _Toc202884520 \h </w:instrText>
        </w:r>
        <w:r>
          <w:rPr>
            <w:webHidden/>
          </w:rPr>
        </w:r>
        <w:r>
          <w:rPr>
            <w:webHidden/>
          </w:rPr>
          <w:fldChar w:fldCharType="separate"/>
        </w:r>
        <w:r>
          <w:rPr>
            <w:webHidden/>
          </w:rPr>
          <w:t>20</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21" w:history="1">
        <w:r w:rsidRPr="007D7FB4">
          <w:rPr>
            <w:rStyle w:val="Hyperlink"/>
          </w:rPr>
          <w:t>9.1</w:t>
        </w:r>
        <w:r w:rsidRPr="00242B68">
          <w:rPr>
            <w:rFonts w:ascii="Calibri" w:hAnsi="Calibri"/>
            <w:smallCaps w:val="0"/>
            <w:szCs w:val="22"/>
            <w:lang w:val="en-AU" w:eastAsia="en-AU"/>
          </w:rPr>
          <w:tab/>
        </w:r>
        <w:r w:rsidRPr="007D7FB4">
          <w:rPr>
            <w:rStyle w:val="Hyperlink"/>
          </w:rPr>
          <w:t>ICT Networks Standard Operating Procedures</w:t>
        </w:r>
        <w:r>
          <w:rPr>
            <w:webHidden/>
          </w:rPr>
          <w:tab/>
        </w:r>
        <w:r>
          <w:rPr>
            <w:webHidden/>
          </w:rPr>
          <w:fldChar w:fldCharType="begin"/>
        </w:r>
        <w:r>
          <w:rPr>
            <w:webHidden/>
          </w:rPr>
          <w:instrText xml:space="preserve"> PAGEREF _Toc202884521 \h </w:instrText>
        </w:r>
        <w:r>
          <w:rPr>
            <w:webHidden/>
          </w:rPr>
        </w:r>
        <w:r>
          <w:rPr>
            <w:webHidden/>
          </w:rPr>
          <w:fldChar w:fldCharType="separate"/>
        </w:r>
        <w:r>
          <w:rPr>
            <w:webHidden/>
          </w:rPr>
          <w:t>20</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22" w:history="1">
        <w:r w:rsidRPr="007D7FB4">
          <w:rPr>
            <w:rStyle w:val="Hyperlink"/>
          </w:rPr>
          <w:t>9.2</w:t>
        </w:r>
        <w:r w:rsidRPr="00242B68">
          <w:rPr>
            <w:rFonts w:ascii="Calibri" w:hAnsi="Calibri"/>
            <w:smallCaps w:val="0"/>
            <w:szCs w:val="22"/>
            <w:lang w:val="en-AU" w:eastAsia="en-AU"/>
          </w:rPr>
          <w:tab/>
        </w:r>
        <w:r w:rsidRPr="007D7FB4">
          <w:rPr>
            <w:rStyle w:val="Hyperlink"/>
          </w:rPr>
          <w:t>Official Information</w:t>
        </w:r>
        <w:r>
          <w:rPr>
            <w:webHidden/>
          </w:rPr>
          <w:tab/>
        </w:r>
        <w:r>
          <w:rPr>
            <w:webHidden/>
          </w:rPr>
          <w:fldChar w:fldCharType="begin"/>
        </w:r>
        <w:r>
          <w:rPr>
            <w:webHidden/>
          </w:rPr>
          <w:instrText xml:space="preserve"> PAGEREF _Toc202884522 \h </w:instrText>
        </w:r>
        <w:r>
          <w:rPr>
            <w:webHidden/>
          </w:rPr>
        </w:r>
        <w:r>
          <w:rPr>
            <w:webHidden/>
          </w:rPr>
          <w:fldChar w:fldCharType="separate"/>
        </w:r>
        <w:r>
          <w:rPr>
            <w:webHidden/>
          </w:rPr>
          <w:t>20</w:t>
        </w:r>
        <w:r>
          <w:rPr>
            <w:webHidden/>
          </w:rPr>
          <w:fldChar w:fldCharType="end"/>
        </w:r>
      </w:hyperlink>
    </w:p>
    <w:p w:rsidR="00A302A5" w:rsidRPr="00242B68" w:rsidRDefault="00A302A5">
      <w:pPr>
        <w:pStyle w:val="TOC1"/>
        <w:rPr>
          <w:rFonts w:ascii="Calibri" w:hAnsi="Calibri"/>
          <w:b w:val="0"/>
          <w:caps w:val="0"/>
          <w:szCs w:val="22"/>
          <w:lang w:val="en-AU" w:eastAsia="en-AU"/>
        </w:rPr>
      </w:pPr>
      <w:hyperlink w:anchor="_Toc202884523" w:history="1">
        <w:r w:rsidRPr="007D7FB4">
          <w:rPr>
            <w:rStyle w:val="Hyperlink"/>
          </w:rPr>
          <w:t>10.</w:t>
        </w:r>
        <w:r w:rsidRPr="00242B68">
          <w:rPr>
            <w:rFonts w:ascii="Calibri" w:hAnsi="Calibri"/>
            <w:b w:val="0"/>
            <w:caps w:val="0"/>
            <w:szCs w:val="22"/>
            <w:lang w:val="en-AU" w:eastAsia="en-AU"/>
          </w:rPr>
          <w:tab/>
        </w:r>
        <w:r w:rsidRPr="007D7FB4">
          <w:rPr>
            <w:rStyle w:val="Hyperlink"/>
          </w:rPr>
          <w:t>CONCLUSION</w:t>
        </w:r>
        <w:r>
          <w:rPr>
            <w:webHidden/>
          </w:rPr>
          <w:tab/>
        </w:r>
        <w:r>
          <w:rPr>
            <w:webHidden/>
          </w:rPr>
          <w:fldChar w:fldCharType="begin"/>
        </w:r>
        <w:r>
          <w:rPr>
            <w:webHidden/>
          </w:rPr>
          <w:instrText xml:space="preserve"> PAGEREF _Toc202884523 \h </w:instrText>
        </w:r>
        <w:r>
          <w:rPr>
            <w:webHidden/>
          </w:rPr>
        </w:r>
        <w:r>
          <w:rPr>
            <w:webHidden/>
          </w:rPr>
          <w:fldChar w:fldCharType="separate"/>
        </w:r>
        <w:r>
          <w:rPr>
            <w:webHidden/>
          </w:rPr>
          <w:t>21</w:t>
        </w:r>
        <w:r>
          <w:rPr>
            <w:webHidden/>
          </w:rPr>
          <w:fldChar w:fldCharType="end"/>
        </w:r>
      </w:hyperlink>
    </w:p>
    <w:p w:rsidR="00A302A5" w:rsidRPr="00242B68" w:rsidRDefault="00A302A5">
      <w:pPr>
        <w:pStyle w:val="TOC2"/>
        <w:rPr>
          <w:rFonts w:ascii="Calibri" w:hAnsi="Calibri"/>
          <w:smallCaps w:val="0"/>
          <w:szCs w:val="22"/>
          <w:lang w:val="en-AU" w:eastAsia="en-AU"/>
        </w:rPr>
      </w:pPr>
      <w:hyperlink w:anchor="_Toc202884524" w:history="1">
        <w:r w:rsidRPr="007D7FB4">
          <w:rPr>
            <w:rStyle w:val="Hyperlink"/>
          </w:rPr>
          <w:t>10.1</w:t>
        </w:r>
        <w:r w:rsidRPr="00242B68">
          <w:rPr>
            <w:rFonts w:ascii="Calibri" w:hAnsi="Calibri"/>
            <w:smallCaps w:val="0"/>
            <w:szCs w:val="22"/>
            <w:lang w:val="en-AU" w:eastAsia="en-AU"/>
          </w:rPr>
          <w:tab/>
        </w:r>
        <w:r w:rsidRPr="007D7FB4">
          <w:rPr>
            <w:rStyle w:val="Hyperlink"/>
          </w:rPr>
          <w:t>SECURITY IS EVERYONES’ RESPONSIBILITY</w:t>
        </w:r>
        <w:r>
          <w:rPr>
            <w:webHidden/>
          </w:rPr>
          <w:tab/>
        </w:r>
        <w:r>
          <w:rPr>
            <w:webHidden/>
          </w:rPr>
          <w:fldChar w:fldCharType="begin"/>
        </w:r>
        <w:r>
          <w:rPr>
            <w:webHidden/>
          </w:rPr>
          <w:instrText xml:space="preserve"> PAGEREF _Toc202884524 \h </w:instrText>
        </w:r>
        <w:r>
          <w:rPr>
            <w:webHidden/>
          </w:rPr>
        </w:r>
        <w:r>
          <w:rPr>
            <w:webHidden/>
          </w:rPr>
          <w:fldChar w:fldCharType="separate"/>
        </w:r>
        <w:r>
          <w:rPr>
            <w:webHidden/>
          </w:rPr>
          <w:t>21</w:t>
        </w:r>
        <w:r>
          <w:rPr>
            <w:webHidden/>
          </w:rPr>
          <w:fldChar w:fldCharType="end"/>
        </w:r>
      </w:hyperlink>
    </w:p>
    <w:p w:rsidR="007463FC" w:rsidRDefault="007463FC" w:rsidP="007463FC">
      <w:pPr>
        <w:rPr>
          <w:rFonts w:cs="Arial"/>
          <w:b/>
          <w:bCs/>
          <w:caps/>
          <w:noProof/>
          <w:sz w:val="22"/>
        </w:rPr>
      </w:pPr>
      <w:r>
        <w:rPr>
          <w:rFonts w:cs="Arial"/>
          <w:b/>
          <w:bCs/>
          <w:caps/>
          <w:noProof/>
          <w:sz w:val="22"/>
        </w:rPr>
        <w:fldChar w:fldCharType="end"/>
      </w:r>
    </w:p>
    <w:p w:rsidR="001256F5" w:rsidRDefault="001256F5" w:rsidP="007463FC"/>
    <w:p w:rsidR="007463FC" w:rsidRDefault="007463FC" w:rsidP="007463FC">
      <w:pPr>
        <w:tabs>
          <w:tab w:val="left" w:pos="851"/>
        </w:tabs>
        <w:autoSpaceDE w:val="0"/>
        <w:autoSpaceDN w:val="0"/>
        <w:adjustRightInd w:val="0"/>
        <w:spacing w:before="0" w:after="0"/>
        <w:ind w:left="851" w:hanging="851"/>
        <w:jc w:val="both"/>
        <w:rPr>
          <w:rFonts w:cs="Arial"/>
          <w:b/>
          <w:szCs w:val="24"/>
          <w:lang w:val="en-AU"/>
        </w:rPr>
      </w:pPr>
      <w:r>
        <w:rPr>
          <w:rFonts w:cs="Arial"/>
          <w:b/>
          <w:szCs w:val="24"/>
          <w:lang w:val="en-AU"/>
        </w:rPr>
        <w:lastRenderedPageBreak/>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6973"/>
      </w:tblGrid>
      <w:tr w:rsidR="00CA3F94" w:rsidTr="00CA3F94">
        <w:tc>
          <w:tcPr>
            <w:tcW w:w="1332" w:type="dxa"/>
            <w:tcBorders>
              <w:top w:val="single" w:sz="4" w:space="0" w:color="auto"/>
              <w:left w:val="single" w:sz="4" w:space="0" w:color="auto"/>
              <w:bottom w:val="single" w:sz="4" w:space="0" w:color="auto"/>
              <w:right w:val="single" w:sz="4" w:space="0" w:color="auto"/>
            </w:tcBorders>
          </w:tcPr>
          <w:p w:rsidR="00CA3F94" w:rsidRDefault="00CA3F94" w:rsidP="00CA3F94">
            <w:pPr>
              <w:pStyle w:val="TableHead"/>
              <w:spacing w:before="0" w:after="0"/>
              <w:jc w:val="both"/>
              <w:rPr>
                <w:rFonts w:cs="Arial"/>
                <w:b w:val="0"/>
                <w:sz w:val="24"/>
                <w:szCs w:val="24"/>
                <w:lang w:val="en-AU"/>
              </w:rPr>
            </w:pPr>
            <w:r>
              <w:rPr>
                <w:rFonts w:cs="Arial"/>
                <w:b w:val="0"/>
                <w:sz w:val="24"/>
                <w:szCs w:val="24"/>
                <w:lang w:val="en-AU"/>
              </w:rPr>
              <w:t>AGSVA</w:t>
            </w:r>
          </w:p>
        </w:tc>
        <w:tc>
          <w:tcPr>
            <w:tcW w:w="7196" w:type="dxa"/>
            <w:tcBorders>
              <w:top w:val="single" w:sz="4" w:space="0" w:color="auto"/>
              <w:left w:val="single" w:sz="4" w:space="0" w:color="auto"/>
              <w:bottom w:val="single" w:sz="4" w:space="0" w:color="auto"/>
              <w:right w:val="single" w:sz="4" w:space="0" w:color="auto"/>
            </w:tcBorders>
          </w:tcPr>
          <w:p w:rsidR="00CA3F94" w:rsidRDefault="00CA3F94" w:rsidP="00CA3F94">
            <w:pPr>
              <w:pStyle w:val="TableHead"/>
              <w:spacing w:before="0" w:after="0"/>
              <w:jc w:val="both"/>
              <w:rPr>
                <w:rFonts w:cs="Arial"/>
                <w:b w:val="0"/>
                <w:sz w:val="24"/>
                <w:szCs w:val="24"/>
                <w:lang w:val="en-AU"/>
              </w:rPr>
            </w:pPr>
            <w:r>
              <w:rPr>
                <w:rFonts w:cs="Arial"/>
                <w:b w:val="0"/>
                <w:sz w:val="24"/>
                <w:szCs w:val="24"/>
                <w:lang w:val="en-AU"/>
              </w:rPr>
              <w:t>Australian Government Security Vetting Agency</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BIL</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Business Impact Level</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CDR</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Classified Document Register</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COMSEC</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Communication Security</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CSO</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Chief Security Officer</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DISP</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Defence Industry Security Program</w:t>
            </w:r>
          </w:p>
        </w:tc>
      </w:tr>
      <w:tr w:rsidR="00CA3F94" w:rsidTr="00CA3F94">
        <w:tc>
          <w:tcPr>
            <w:tcW w:w="1332" w:type="dxa"/>
            <w:tcBorders>
              <w:top w:val="single" w:sz="4" w:space="0" w:color="auto"/>
              <w:left w:val="single" w:sz="4" w:space="0" w:color="auto"/>
              <w:bottom w:val="single" w:sz="4" w:space="0" w:color="auto"/>
              <w:right w:val="single" w:sz="4" w:space="0" w:color="auto"/>
            </w:tcBorders>
          </w:tcPr>
          <w:p w:rsidR="00CA3F94" w:rsidRDefault="00CA3F94" w:rsidP="00CA3F94">
            <w:pPr>
              <w:pStyle w:val="TableHead"/>
              <w:spacing w:before="0" w:after="0"/>
              <w:jc w:val="both"/>
              <w:rPr>
                <w:rFonts w:cs="Arial"/>
                <w:b w:val="0"/>
                <w:sz w:val="24"/>
                <w:szCs w:val="24"/>
                <w:lang w:val="en-AU"/>
              </w:rPr>
            </w:pPr>
            <w:r>
              <w:rPr>
                <w:rFonts w:cs="Arial"/>
                <w:b w:val="0"/>
                <w:sz w:val="24"/>
                <w:szCs w:val="24"/>
                <w:lang w:val="en-AU"/>
              </w:rPr>
              <w:t>DOSA</w:t>
            </w:r>
          </w:p>
        </w:tc>
        <w:tc>
          <w:tcPr>
            <w:tcW w:w="7196" w:type="dxa"/>
            <w:tcBorders>
              <w:top w:val="single" w:sz="4" w:space="0" w:color="auto"/>
              <w:left w:val="single" w:sz="4" w:space="0" w:color="auto"/>
              <w:bottom w:val="single" w:sz="4" w:space="0" w:color="auto"/>
              <w:right w:val="single" w:sz="4" w:space="0" w:color="auto"/>
            </w:tcBorders>
          </w:tcPr>
          <w:p w:rsidR="00CA3F94" w:rsidRDefault="00CA3F94" w:rsidP="00CA3F94">
            <w:pPr>
              <w:pStyle w:val="TableHead"/>
              <w:spacing w:before="0" w:after="0"/>
              <w:jc w:val="both"/>
              <w:rPr>
                <w:rFonts w:cs="Arial"/>
                <w:b w:val="0"/>
                <w:sz w:val="24"/>
                <w:szCs w:val="24"/>
                <w:lang w:val="en-AU"/>
              </w:rPr>
            </w:pPr>
            <w:r>
              <w:rPr>
                <w:rFonts w:cs="Arial"/>
                <w:b w:val="0"/>
                <w:sz w:val="24"/>
                <w:szCs w:val="24"/>
                <w:lang w:val="en-AU"/>
              </w:rPr>
              <w:t>Directorate of Security Assurance</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DOSD</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Defence Online Security Dashboard</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DPN</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Defence Protected Network</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DSAP</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Designated Security Assessed Position</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DSPF</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Defence Security Policy Framework</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FIS</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Foreign Intelligence Services</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FOCI</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Foreign Ownership Control and Influence</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ISM</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Australian Government Information Security Manual</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PED</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Portable Electronic Devices</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PSSA</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Protective Security Self-Assessment</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PSPF</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Protective Security Policy Framework</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PSZ</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Physical Security Zones</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SAS</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Alarm System</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SCEC</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Construction Equipment Committee</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SCIF</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Sensitive Compartmented Information Facility</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SIA</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 xml:space="preserve">Security of Information Agreement or Arrangement </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SO</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Officer</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SOP</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Standard Operating Procedures</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SPP</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Policies and Plans</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SR</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Register</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SRA</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Risk Assessment</w:t>
            </w:r>
          </w:p>
        </w:tc>
      </w:tr>
      <w:tr w:rsidR="007463FC" w:rsidTr="00CA3F94">
        <w:tc>
          <w:tcPr>
            <w:tcW w:w="1332"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SRR</w:t>
            </w:r>
          </w:p>
        </w:tc>
        <w:tc>
          <w:tcPr>
            <w:tcW w:w="7196" w:type="dxa"/>
            <w:tcBorders>
              <w:top w:val="single" w:sz="4" w:space="0" w:color="auto"/>
              <w:left w:val="single" w:sz="4" w:space="0" w:color="auto"/>
              <w:bottom w:val="single" w:sz="4" w:space="0" w:color="auto"/>
              <w:right w:val="single" w:sz="4" w:space="0" w:color="auto"/>
            </w:tcBorders>
            <w:hideMark/>
          </w:tcPr>
          <w:p w:rsidR="007463FC" w:rsidRDefault="007463FC">
            <w:pPr>
              <w:pStyle w:val="TableHead"/>
              <w:spacing w:before="0" w:after="0"/>
              <w:jc w:val="both"/>
              <w:rPr>
                <w:rFonts w:cs="Arial"/>
                <w:b w:val="0"/>
                <w:sz w:val="24"/>
                <w:szCs w:val="24"/>
                <w:lang w:val="en-AU"/>
              </w:rPr>
            </w:pPr>
            <w:r>
              <w:rPr>
                <w:rFonts w:cs="Arial"/>
                <w:b w:val="0"/>
                <w:sz w:val="24"/>
                <w:szCs w:val="24"/>
                <w:lang w:val="en-AU"/>
              </w:rPr>
              <w:t>Security Risk Register</w:t>
            </w:r>
          </w:p>
        </w:tc>
      </w:tr>
    </w:tbl>
    <w:p w:rsidR="007463FC" w:rsidRDefault="007463FC" w:rsidP="00674F59">
      <w:pPr>
        <w:pStyle w:val="Heading1"/>
      </w:pPr>
      <w:bookmarkStart w:id="1" w:name="_Toc162543609"/>
      <w:bookmarkStart w:id="2" w:name="_Toc165419933"/>
      <w:bookmarkStart w:id="3" w:name="_Toc165420369"/>
      <w:bookmarkStart w:id="4" w:name="_Toc165495956"/>
      <w:bookmarkStart w:id="5" w:name="_Toc165496992"/>
      <w:bookmarkStart w:id="6" w:name="_Toc162543610"/>
      <w:bookmarkStart w:id="7" w:name="_Toc165419934"/>
      <w:bookmarkStart w:id="8" w:name="_Toc165420370"/>
      <w:bookmarkStart w:id="9" w:name="_Toc165495957"/>
      <w:bookmarkStart w:id="10" w:name="_Toc165496993"/>
      <w:bookmarkStart w:id="11" w:name="_Toc162543611"/>
      <w:bookmarkStart w:id="12" w:name="_Toc165419935"/>
      <w:bookmarkStart w:id="13" w:name="_Toc165420371"/>
      <w:bookmarkStart w:id="14" w:name="_Toc165495958"/>
      <w:bookmarkStart w:id="15" w:name="_Toc1654969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br w:type="page"/>
      </w:r>
      <w:bookmarkStart w:id="16" w:name="_Toc89589514"/>
      <w:bookmarkStart w:id="17" w:name="_Toc89146898"/>
      <w:bookmarkStart w:id="18" w:name="_Toc79288225"/>
      <w:bookmarkStart w:id="19" w:name="_Toc79287910"/>
      <w:bookmarkStart w:id="20" w:name="_Toc78952684"/>
      <w:bookmarkStart w:id="21" w:name="_Toc78952474"/>
      <w:bookmarkStart w:id="22" w:name="_Toc78952369"/>
      <w:bookmarkStart w:id="23" w:name="_Toc78952145"/>
      <w:bookmarkStart w:id="24" w:name="_Toc78951496"/>
      <w:bookmarkStart w:id="25" w:name="_Toc76365877"/>
      <w:bookmarkStart w:id="26" w:name="_Toc76365771"/>
      <w:bookmarkStart w:id="27" w:name="_Toc75332210"/>
      <w:bookmarkStart w:id="28" w:name="_Toc73409765"/>
      <w:bookmarkStart w:id="29" w:name="_Toc58406648"/>
      <w:bookmarkStart w:id="30" w:name="DISPFA"/>
      <w:bookmarkStart w:id="31" w:name="_Toc202884486"/>
      <w:r>
        <w:lastRenderedPageBreak/>
        <w:t>Defence Industry Security Program</w:t>
      </w:r>
      <w:bookmarkEnd w:id="31"/>
      <w:r>
        <w:t xml:space="preserve"> </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20252" w:rsidRDefault="00F20252" w:rsidP="00F20252">
      <w:pPr>
        <w:rPr>
          <w:rFonts w:cs="Arial"/>
          <w:szCs w:val="24"/>
          <w:lang w:val="en-AU"/>
        </w:rPr>
      </w:pPr>
      <w:bookmarkStart w:id="32" w:name="DESCRIPTION"/>
      <w:bookmarkEnd w:id="30"/>
      <w:r>
        <w:rPr>
          <w:rFonts w:cs="Arial"/>
          <w:szCs w:val="24"/>
          <w:lang w:val="en-AU"/>
        </w:rPr>
        <w:t>The Defence Industry Security Program (DISP</w:t>
      </w:r>
      <w:r w:rsidR="00CD367D">
        <w:rPr>
          <w:rFonts w:cs="Arial"/>
          <w:szCs w:val="24"/>
          <w:lang w:val="en-AU"/>
        </w:rPr>
        <w:t>, the Program</w:t>
      </w:r>
      <w:r>
        <w:rPr>
          <w:rFonts w:cs="Arial"/>
          <w:szCs w:val="24"/>
          <w:lang w:val="en-AU"/>
        </w:rPr>
        <w:t xml:space="preserve">) assists in securing Defence capability through strengthened security practices in partnership with industry, and enhances Defence’s ability to manage risk in the evolving security environment. </w:t>
      </w:r>
      <w:r w:rsidR="00CD367D">
        <w:rPr>
          <w:rFonts w:cs="Arial"/>
          <w:szCs w:val="24"/>
          <w:lang w:val="en-AU"/>
        </w:rPr>
        <w:t>DISP</w:t>
      </w:r>
      <w:r>
        <w:rPr>
          <w:rFonts w:cs="Arial"/>
          <w:szCs w:val="24"/>
          <w:lang w:val="en-AU"/>
        </w:rPr>
        <w:t xml:space="preserve"> manage</w:t>
      </w:r>
      <w:r w:rsidR="005C783D">
        <w:rPr>
          <w:rFonts w:cs="Arial"/>
          <w:szCs w:val="24"/>
          <w:lang w:val="en-AU"/>
        </w:rPr>
        <w:t>s</w:t>
      </w:r>
      <w:r>
        <w:rPr>
          <w:rFonts w:cs="Arial"/>
          <w:szCs w:val="24"/>
          <w:lang w:val="en-AU"/>
        </w:rPr>
        <w:t xml:space="preserve"> the </w:t>
      </w:r>
      <w:r w:rsidR="00CD367D">
        <w:rPr>
          <w:rFonts w:cs="Arial"/>
          <w:szCs w:val="24"/>
          <w:lang w:val="en-AU"/>
        </w:rPr>
        <w:t xml:space="preserve">Program </w:t>
      </w:r>
      <w:r>
        <w:rPr>
          <w:rFonts w:cs="Arial"/>
          <w:szCs w:val="24"/>
          <w:lang w:val="en-AU"/>
        </w:rPr>
        <w:t>to support Defence Groups and Services, and defence industry in managing security risks.</w:t>
      </w:r>
    </w:p>
    <w:p w:rsidR="00F20252" w:rsidRPr="004D655B" w:rsidRDefault="00F20252" w:rsidP="00F20252">
      <w:pPr>
        <w:tabs>
          <w:tab w:val="num" w:pos="851"/>
        </w:tabs>
        <w:autoSpaceDE w:val="0"/>
        <w:autoSpaceDN w:val="0"/>
        <w:adjustRightInd w:val="0"/>
        <w:spacing w:before="0" w:after="0"/>
        <w:rPr>
          <w:rFonts w:cs="Arial"/>
          <w:szCs w:val="24"/>
          <w:lang w:val="en-AU"/>
        </w:rPr>
      </w:pPr>
    </w:p>
    <w:p w:rsidR="00F20252" w:rsidRDefault="00F20252" w:rsidP="00F20252">
      <w:pPr>
        <w:tabs>
          <w:tab w:val="num" w:pos="851"/>
        </w:tabs>
        <w:autoSpaceDE w:val="0"/>
        <w:autoSpaceDN w:val="0"/>
        <w:adjustRightInd w:val="0"/>
        <w:spacing w:before="0" w:after="0"/>
        <w:rPr>
          <w:rFonts w:cs="Arial"/>
          <w:szCs w:val="24"/>
          <w:lang w:val="en-AU"/>
        </w:rPr>
      </w:pPr>
      <w:r>
        <w:rPr>
          <w:rFonts w:cs="Arial"/>
          <w:szCs w:val="24"/>
          <w:lang w:val="en-AU"/>
        </w:rPr>
        <w:t xml:space="preserve">Following Defence’s assessment of their eligibility and suitability, </w:t>
      </w:r>
      <w:r>
        <w:rPr>
          <w:rFonts w:cs="Arial"/>
          <w:color w:val="FF0000"/>
          <w:szCs w:val="24"/>
          <w:lang w:val="en-AU"/>
        </w:rPr>
        <w:t>&lt;</w:t>
      </w:r>
      <w:r w:rsidRPr="00EF1F16">
        <w:rPr>
          <w:rFonts w:cs="Arial"/>
          <w:color w:val="FF0000"/>
          <w:szCs w:val="24"/>
          <w:lang w:val="en-AU"/>
        </w:rPr>
        <w:t xml:space="preserve"> Entity</w:t>
      </w:r>
      <w:r w:rsidRPr="00EF1F16">
        <w:rPr>
          <w:rFonts w:cs="Arial"/>
          <w:i/>
          <w:color w:val="FF0000"/>
          <w:szCs w:val="24"/>
        </w:rPr>
        <w:t xml:space="preserve"> </w:t>
      </w:r>
      <w:r>
        <w:rPr>
          <w:rFonts w:cs="Arial"/>
          <w:color w:val="FF0000"/>
          <w:szCs w:val="24"/>
          <w:lang w:val="en-AU"/>
        </w:rPr>
        <w:t xml:space="preserve">name&gt; &lt;insert </w:t>
      </w:r>
      <w:r w:rsidR="00A302A5">
        <w:rPr>
          <w:rFonts w:cs="Arial"/>
          <w:color w:val="FF0000"/>
          <w:szCs w:val="24"/>
          <w:lang w:val="en-AU"/>
        </w:rPr>
        <w:t>Entity</w:t>
      </w:r>
      <w:r>
        <w:rPr>
          <w:rFonts w:cs="Arial"/>
          <w:color w:val="FF0000"/>
          <w:szCs w:val="24"/>
          <w:lang w:val="en-AU"/>
        </w:rPr>
        <w:t xml:space="preserve"> address&gt;</w:t>
      </w:r>
      <w:r>
        <w:rPr>
          <w:rFonts w:cs="Arial"/>
          <w:szCs w:val="24"/>
          <w:lang w:val="en-AU"/>
        </w:rPr>
        <w:t xml:space="preserve"> </w:t>
      </w:r>
      <w:proofErr w:type="gramStart"/>
      <w:r>
        <w:rPr>
          <w:rFonts w:cs="Arial"/>
          <w:szCs w:val="24"/>
          <w:lang w:val="en-AU"/>
        </w:rPr>
        <w:t>has been granted</w:t>
      </w:r>
      <w:proofErr w:type="gramEnd"/>
      <w:r>
        <w:rPr>
          <w:rFonts w:cs="Arial"/>
          <w:szCs w:val="24"/>
          <w:lang w:val="en-AU"/>
        </w:rPr>
        <w:t xml:space="preserve"> a DISP Membership at the following levels:</w:t>
      </w:r>
    </w:p>
    <w:p w:rsidR="00F20252" w:rsidRDefault="00F20252" w:rsidP="00F20252">
      <w:pPr>
        <w:tabs>
          <w:tab w:val="num" w:pos="851"/>
        </w:tabs>
        <w:autoSpaceDE w:val="0"/>
        <w:autoSpaceDN w:val="0"/>
        <w:adjustRightInd w:val="0"/>
        <w:spacing w:before="0" w:after="0"/>
        <w:jc w:val="both"/>
        <w:rPr>
          <w:rFonts w:cs="Arial"/>
          <w:szCs w:val="24"/>
          <w:lang w:val="en-AU"/>
        </w:rPr>
      </w:pPr>
    </w:p>
    <w:p w:rsidR="00F20252" w:rsidRDefault="00F20252" w:rsidP="00F20252">
      <w:pPr>
        <w:tabs>
          <w:tab w:val="num" w:pos="851"/>
        </w:tabs>
        <w:autoSpaceDE w:val="0"/>
        <w:autoSpaceDN w:val="0"/>
        <w:adjustRightInd w:val="0"/>
        <w:spacing w:before="0" w:after="0"/>
        <w:jc w:val="both"/>
        <w:rPr>
          <w:rFonts w:cs="Arial"/>
          <w:b/>
          <w:szCs w:val="24"/>
          <w:lang w:val="en-AU"/>
        </w:rPr>
      </w:pPr>
      <w:r>
        <w:rPr>
          <w:rFonts w:cs="Arial"/>
          <w:szCs w:val="24"/>
          <w:lang w:val="en-AU"/>
        </w:rPr>
        <w:tab/>
      </w:r>
      <w:r>
        <w:rPr>
          <w:rFonts w:cs="Arial"/>
          <w:b/>
          <w:szCs w:val="24"/>
          <w:lang w:val="en-AU"/>
        </w:rPr>
        <w:t xml:space="preserve">Governance Security: </w:t>
      </w:r>
      <w:r>
        <w:rPr>
          <w:rFonts w:cs="Arial"/>
          <w:color w:val="FF0000"/>
          <w:szCs w:val="24"/>
          <w:lang w:val="en-AU"/>
        </w:rPr>
        <w:t>&lt;Enter Membership Level&gt;</w:t>
      </w:r>
    </w:p>
    <w:p w:rsidR="00F20252" w:rsidRDefault="00F20252" w:rsidP="00F20252">
      <w:pPr>
        <w:tabs>
          <w:tab w:val="num" w:pos="851"/>
        </w:tabs>
        <w:autoSpaceDE w:val="0"/>
        <w:autoSpaceDN w:val="0"/>
        <w:adjustRightInd w:val="0"/>
        <w:spacing w:before="0" w:after="0"/>
        <w:jc w:val="both"/>
        <w:rPr>
          <w:rFonts w:cs="Arial"/>
          <w:b/>
          <w:szCs w:val="24"/>
          <w:lang w:val="en-AU"/>
        </w:rPr>
      </w:pPr>
      <w:r>
        <w:rPr>
          <w:rFonts w:cs="Arial"/>
          <w:b/>
          <w:szCs w:val="24"/>
          <w:lang w:val="en-AU"/>
        </w:rPr>
        <w:tab/>
        <w:t>Personnel Security:</w:t>
      </w:r>
      <w:r>
        <w:rPr>
          <w:rFonts w:cs="Arial"/>
          <w:color w:val="FF0000"/>
          <w:szCs w:val="24"/>
          <w:lang w:val="en-AU"/>
        </w:rPr>
        <w:t xml:space="preserve"> &lt; Enter Membership Level&gt;</w:t>
      </w:r>
    </w:p>
    <w:p w:rsidR="00F20252" w:rsidRDefault="00F20252" w:rsidP="00F20252">
      <w:pPr>
        <w:tabs>
          <w:tab w:val="num" w:pos="851"/>
        </w:tabs>
        <w:autoSpaceDE w:val="0"/>
        <w:autoSpaceDN w:val="0"/>
        <w:adjustRightInd w:val="0"/>
        <w:spacing w:before="0" w:after="0"/>
        <w:jc w:val="both"/>
        <w:rPr>
          <w:rFonts w:cs="Arial"/>
          <w:b/>
          <w:szCs w:val="24"/>
          <w:lang w:val="en-AU"/>
        </w:rPr>
      </w:pPr>
      <w:r>
        <w:rPr>
          <w:rFonts w:cs="Arial"/>
          <w:b/>
          <w:szCs w:val="24"/>
          <w:lang w:val="en-AU"/>
        </w:rPr>
        <w:tab/>
        <w:t>Physical Security:</w:t>
      </w:r>
      <w:r>
        <w:rPr>
          <w:rFonts w:cs="Arial"/>
          <w:color w:val="FF0000"/>
          <w:szCs w:val="24"/>
          <w:lang w:val="en-AU"/>
        </w:rPr>
        <w:t xml:space="preserve"> &lt; Enter Membership Level&gt;</w:t>
      </w:r>
    </w:p>
    <w:p w:rsidR="00F20252" w:rsidRDefault="00F20252" w:rsidP="00F20252">
      <w:pPr>
        <w:tabs>
          <w:tab w:val="num" w:pos="851"/>
        </w:tabs>
        <w:autoSpaceDE w:val="0"/>
        <w:autoSpaceDN w:val="0"/>
        <w:adjustRightInd w:val="0"/>
        <w:spacing w:before="0" w:after="0"/>
        <w:jc w:val="both"/>
        <w:rPr>
          <w:rFonts w:cs="Arial"/>
          <w:szCs w:val="24"/>
          <w:lang w:val="en-AU"/>
        </w:rPr>
      </w:pPr>
      <w:r>
        <w:rPr>
          <w:rFonts w:cs="Arial"/>
          <w:b/>
          <w:szCs w:val="24"/>
          <w:lang w:val="en-AU"/>
        </w:rPr>
        <w:tab/>
        <w:t xml:space="preserve">Information &amp; Cyber Security: </w:t>
      </w:r>
      <w:r>
        <w:rPr>
          <w:rFonts w:cs="Arial"/>
          <w:color w:val="FF0000"/>
          <w:szCs w:val="24"/>
          <w:lang w:val="en-AU"/>
        </w:rPr>
        <w:t>&lt; Enter Membership Level&gt;</w:t>
      </w:r>
    </w:p>
    <w:p w:rsidR="00F20252" w:rsidRDefault="00F20252" w:rsidP="00F20252">
      <w:pPr>
        <w:tabs>
          <w:tab w:val="num" w:pos="851"/>
        </w:tabs>
        <w:autoSpaceDE w:val="0"/>
        <w:autoSpaceDN w:val="0"/>
        <w:adjustRightInd w:val="0"/>
        <w:spacing w:before="0" w:after="0"/>
        <w:jc w:val="both"/>
        <w:rPr>
          <w:rFonts w:cs="Arial"/>
          <w:szCs w:val="24"/>
          <w:lang w:val="en-AU"/>
        </w:rPr>
      </w:pPr>
    </w:p>
    <w:p w:rsidR="00F20252" w:rsidRDefault="00F20252" w:rsidP="00F20252">
      <w:pPr>
        <w:tabs>
          <w:tab w:val="num" w:pos="851"/>
        </w:tabs>
        <w:autoSpaceDE w:val="0"/>
        <w:autoSpaceDN w:val="0"/>
        <w:adjustRightInd w:val="0"/>
        <w:spacing w:before="0" w:after="0"/>
        <w:rPr>
          <w:rFonts w:cs="Arial"/>
          <w:szCs w:val="24"/>
          <w:lang w:val="en-AU"/>
        </w:rPr>
      </w:pPr>
      <w:r>
        <w:rPr>
          <w:rFonts w:cs="Arial"/>
          <w:color w:val="FF0000"/>
          <w:szCs w:val="24"/>
          <w:lang w:val="en-AU"/>
        </w:rPr>
        <w:t>&lt;</w:t>
      </w:r>
      <w:r w:rsidRPr="00EF1F16">
        <w:rPr>
          <w:rFonts w:cs="Arial"/>
          <w:i/>
          <w:color w:val="FF0000"/>
          <w:szCs w:val="24"/>
          <w:lang w:val="en-AU"/>
        </w:rPr>
        <w:t xml:space="preserve"> </w:t>
      </w:r>
      <w:r w:rsidRPr="00EF1F16">
        <w:rPr>
          <w:rFonts w:cs="Arial"/>
          <w:color w:val="FF0000"/>
          <w:szCs w:val="24"/>
          <w:lang w:val="en-AU"/>
        </w:rPr>
        <w:t>Entity</w:t>
      </w:r>
      <w:r w:rsidRPr="00EF1F16">
        <w:rPr>
          <w:rFonts w:cs="Arial"/>
          <w:color w:val="FF0000"/>
          <w:szCs w:val="24"/>
        </w:rPr>
        <w:t xml:space="preserve"> </w:t>
      </w:r>
      <w:r w:rsidRPr="00EF1F16">
        <w:rPr>
          <w:rFonts w:cs="Arial"/>
          <w:color w:val="FF0000"/>
          <w:szCs w:val="24"/>
          <w:lang w:val="en-AU"/>
        </w:rPr>
        <w:t>name</w:t>
      </w:r>
      <w:r>
        <w:rPr>
          <w:rFonts w:cs="Arial"/>
          <w:color w:val="FF0000"/>
          <w:szCs w:val="24"/>
          <w:lang w:val="en-AU"/>
        </w:rPr>
        <w:t>&gt;</w:t>
      </w:r>
      <w:r>
        <w:rPr>
          <w:rFonts w:cs="Arial"/>
          <w:szCs w:val="24"/>
          <w:lang w:val="en-AU"/>
        </w:rPr>
        <w:t xml:space="preserve"> must continue to meet the ongoing eligibility and suitability requirements, as outlined in the Defence Security Principles Framework (DSPF) </w:t>
      </w:r>
      <w:r w:rsidRPr="00DF52EF">
        <w:rPr>
          <w:rFonts w:cs="Arial"/>
          <w:i/>
          <w:szCs w:val="24"/>
          <w:lang w:val="en-AU"/>
        </w:rPr>
        <w:t>Principle</w:t>
      </w:r>
      <w:r>
        <w:rPr>
          <w:rFonts w:cs="Arial"/>
          <w:i/>
          <w:szCs w:val="24"/>
          <w:lang w:val="en-AU"/>
        </w:rPr>
        <w:t xml:space="preserve"> 16 </w:t>
      </w:r>
      <w:r w:rsidRPr="00DF52EF">
        <w:rPr>
          <w:rFonts w:cs="Arial"/>
          <w:szCs w:val="24"/>
          <w:lang w:val="en-AU"/>
        </w:rPr>
        <w:t>and</w:t>
      </w:r>
      <w:r>
        <w:rPr>
          <w:rFonts w:cs="Arial"/>
          <w:i/>
          <w:szCs w:val="24"/>
          <w:lang w:val="en-AU"/>
        </w:rPr>
        <w:t xml:space="preserve"> Control 16.1</w:t>
      </w:r>
      <w:r>
        <w:rPr>
          <w:rFonts w:cs="Arial"/>
          <w:szCs w:val="24"/>
          <w:lang w:val="en-AU"/>
        </w:rPr>
        <w:t xml:space="preserve"> </w:t>
      </w:r>
      <w:r>
        <w:rPr>
          <w:rFonts w:cs="Arial"/>
          <w:i/>
          <w:szCs w:val="24"/>
          <w:lang w:val="en-AU"/>
        </w:rPr>
        <w:t xml:space="preserve">Defence Industry Security Program </w:t>
      </w:r>
      <w:r>
        <w:rPr>
          <w:rFonts w:cs="Arial"/>
          <w:szCs w:val="24"/>
          <w:lang w:val="en-AU"/>
        </w:rPr>
        <w:t xml:space="preserve">to maintain their DISP membership. </w:t>
      </w:r>
    </w:p>
    <w:p w:rsidR="00F20252" w:rsidRDefault="00F20252" w:rsidP="00F20252">
      <w:pPr>
        <w:tabs>
          <w:tab w:val="num" w:pos="851"/>
        </w:tabs>
        <w:autoSpaceDE w:val="0"/>
        <w:autoSpaceDN w:val="0"/>
        <w:adjustRightInd w:val="0"/>
        <w:spacing w:before="0" w:after="0"/>
        <w:rPr>
          <w:rFonts w:cs="Arial"/>
          <w:szCs w:val="24"/>
          <w:lang w:val="en-AU"/>
        </w:rPr>
      </w:pPr>
    </w:p>
    <w:p w:rsidR="00F20252" w:rsidRDefault="00F20252" w:rsidP="00F20252">
      <w:pPr>
        <w:autoSpaceDE w:val="0"/>
        <w:autoSpaceDN w:val="0"/>
        <w:adjustRightInd w:val="0"/>
        <w:spacing w:before="0" w:after="0"/>
        <w:jc w:val="both"/>
        <w:rPr>
          <w:rFonts w:cs="Arial"/>
          <w:b/>
          <w:szCs w:val="24"/>
          <w:lang w:val="en-AU"/>
        </w:rPr>
      </w:pPr>
      <w:r>
        <w:rPr>
          <w:rFonts w:cs="Arial"/>
          <w:color w:val="FF0000"/>
          <w:szCs w:val="24"/>
          <w:lang w:val="en-AU"/>
        </w:rPr>
        <w:t>&lt;</w:t>
      </w:r>
      <w:r w:rsidRPr="00EF1F16">
        <w:rPr>
          <w:rFonts w:cs="Arial"/>
          <w:color w:val="FF0000"/>
          <w:szCs w:val="24"/>
          <w:lang w:val="en-AU"/>
        </w:rPr>
        <w:t xml:space="preserve"> Entity</w:t>
      </w:r>
      <w:r w:rsidRPr="00EF1F16">
        <w:rPr>
          <w:rFonts w:cs="Arial"/>
          <w:color w:val="FF0000"/>
          <w:szCs w:val="24"/>
        </w:rPr>
        <w:t xml:space="preserve"> </w:t>
      </w:r>
      <w:r>
        <w:rPr>
          <w:rFonts w:cs="Arial"/>
          <w:color w:val="FF0000"/>
          <w:szCs w:val="24"/>
          <w:lang w:val="en-AU"/>
        </w:rPr>
        <w:t>Name&gt;</w:t>
      </w:r>
      <w:r>
        <w:rPr>
          <w:rFonts w:cs="Arial"/>
          <w:szCs w:val="24"/>
          <w:lang w:val="en-AU"/>
        </w:rPr>
        <w:t xml:space="preserve"> has agreed to abide by the security provisions stated in the DSPF, and which </w:t>
      </w:r>
      <w:proofErr w:type="gramStart"/>
      <w:r>
        <w:rPr>
          <w:rFonts w:cs="Arial"/>
          <w:szCs w:val="24"/>
          <w:lang w:val="en-AU"/>
        </w:rPr>
        <w:t>are reflected</w:t>
      </w:r>
      <w:proofErr w:type="gramEnd"/>
      <w:r>
        <w:rPr>
          <w:rFonts w:cs="Arial"/>
          <w:szCs w:val="24"/>
          <w:lang w:val="en-AU"/>
        </w:rPr>
        <w:t xml:space="preserve"> in these Security Policies and Plans (SPP). The SPP provides a </w:t>
      </w:r>
      <w:r>
        <w:rPr>
          <w:rFonts w:cs="Arial"/>
          <w:b/>
          <w:i/>
          <w:szCs w:val="24"/>
          <w:lang w:val="en-AU"/>
        </w:rPr>
        <w:t>‘working guide’</w:t>
      </w:r>
      <w:r>
        <w:rPr>
          <w:rFonts w:cs="Arial"/>
          <w:szCs w:val="24"/>
          <w:lang w:val="en-AU"/>
        </w:rPr>
        <w:t xml:space="preserve"> for </w:t>
      </w:r>
      <w:r>
        <w:rPr>
          <w:rFonts w:cs="Arial"/>
          <w:color w:val="FF0000"/>
          <w:szCs w:val="24"/>
          <w:lang w:val="en-AU"/>
        </w:rPr>
        <w:t>&lt;</w:t>
      </w:r>
      <w:r w:rsidRPr="00EF1F16">
        <w:rPr>
          <w:rFonts w:cs="Arial"/>
          <w:color w:val="FF0000"/>
          <w:szCs w:val="24"/>
          <w:lang w:val="en-AU"/>
        </w:rPr>
        <w:t xml:space="preserve"> Entity</w:t>
      </w:r>
      <w:r w:rsidRPr="00EF1F16">
        <w:rPr>
          <w:rFonts w:cs="Arial"/>
          <w:color w:val="FF0000"/>
          <w:szCs w:val="24"/>
        </w:rPr>
        <w:t xml:space="preserve"> </w:t>
      </w:r>
      <w:r>
        <w:rPr>
          <w:rFonts w:cs="Arial"/>
          <w:color w:val="FF0000"/>
          <w:szCs w:val="24"/>
          <w:lang w:val="en-AU"/>
        </w:rPr>
        <w:t>Name&gt;</w:t>
      </w:r>
      <w:r>
        <w:rPr>
          <w:rFonts w:cs="Arial"/>
          <w:szCs w:val="24"/>
          <w:lang w:val="en-AU"/>
        </w:rPr>
        <w:t xml:space="preserve"> management and all personnel to implement security measures required by the DSPF.</w:t>
      </w:r>
    </w:p>
    <w:p w:rsidR="007463FC" w:rsidRDefault="007463FC" w:rsidP="007463FC">
      <w:pPr>
        <w:autoSpaceDE w:val="0"/>
        <w:autoSpaceDN w:val="0"/>
        <w:adjustRightInd w:val="0"/>
        <w:spacing w:before="0" w:after="0"/>
        <w:jc w:val="both"/>
        <w:rPr>
          <w:rFonts w:cs="Arial"/>
          <w:b/>
          <w:szCs w:val="24"/>
          <w:lang w:val="en-AU"/>
        </w:rPr>
      </w:pPr>
    </w:p>
    <w:p w:rsidR="007463FC" w:rsidRDefault="007463FC" w:rsidP="00674F59">
      <w:pPr>
        <w:pStyle w:val="Heading1"/>
      </w:pPr>
      <w:bookmarkStart w:id="33" w:name="_Toc202884487"/>
      <w:r>
        <w:t>BUSINESS DETAILS AND DESCRIPTION</w:t>
      </w:r>
      <w:bookmarkEnd w:id="33"/>
    </w:p>
    <w:p w:rsidR="00194084" w:rsidRPr="00194084" w:rsidRDefault="00194084" w:rsidP="00194084">
      <w:pPr>
        <w:rPr>
          <w:rFonts w:cs="Arial"/>
          <w:i/>
          <w:color w:val="FF0000"/>
          <w:szCs w:val="24"/>
          <w:lang w:val="en-AU"/>
        </w:rPr>
      </w:pPr>
      <w:r>
        <w:t xml:space="preserve">A current SPP is required in every facility used by </w:t>
      </w:r>
      <w:r>
        <w:rPr>
          <w:rFonts w:cs="Arial"/>
          <w:color w:val="FF0000"/>
          <w:szCs w:val="24"/>
          <w:lang w:val="en-AU"/>
        </w:rPr>
        <w:t>&lt;</w:t>
      </w:r>
      <w:r w:rsidR="00DF0A80" w:rsidRPr="00DF0A80">
        <w:rPr>
          <w:rFonts w:cs="Arial"/>
          <w:color w:val="FF0000"/>
          <w:szCs w:val="24"/>
          <w:lang w:val="en-AU"/>
        </w:rPr>
        <w:t xml:space="preserve"> </w:t>
      </w:r>
      <w:r w:rsidR="00DF0A80">
        <w:rPr>
          <w:rFonts w:cs="Arial"/>
          <w:color w:val="FF0000"/>
          <w:szCs w:val="24"/>
          <w:lang w:val="en-AU"/>
        </w:rPr>
        <w:t xml:space="preserve">Entity </w:t>
      </w:r>
      <w:r>
        <w:rPr>
          <w:rFonts w:cs="Arial"/>
          <w:color w:val="FF0000"/>
          <w:szCs w:val="24"/>
          <w:lang w:val="en-AU"/>
        </w:rPr>
        <w:t>Name&gt;</w:t>
      </w:r>
      <w:r>
        <w:rPr>
          <w:rFonts w:cs="Arial"/>
          <w:szCs w:val="24"/>
          <w:lang w:val="en-AU"/>
        </w:rPr>
        <w:t xml:space="preserve">. </w:t>
      </w:r>
      <w:r w:rsidRPr="00194084">
        <w:rPr>
          <w:rFonts w:cs="Arial"/>
          <w:i/>
          <w:color w:val="FF0000"/>
          <w:szCs w:val="24"/>
          <w:lang w:val="en-AU"/>
        </w:rPr>
        <w:t xml:space="preserve">Please ensure this template </w:t>
      </w:r>
      <w:proofErr w:type="gramStart"/>
      <w:r w:rsidRPr="00194084">
        <w:rPr>
          <w:rFonts w:cs="Arial"/>
          <w:i/>
          <w:color w:val="FF0000"/>
          <w:szCs w:val="24"/>
          <w:lang w:val="en-AU"/>
        </w:rPr>
        <w:t>is updated</w:t>
      </w:r>
      <w:proofErr w:type="gramEnd"/>
      <w:r w:rsidRPr="00194084">
        <w:rPr>
          <w:rFonts w:cs="Arial"/>
          <w:i/>
          <w:color w:val="FF0000"/>
          <w:szCs w:val="24"/>
          <w:lang w:val="en-AU"/>
        </w:rPr>
        <w:t xml:space="preserve"> for each facility accordingly.</w:t>
      </w:r>
    </w:p>
    <w:bookmarkEnd w:id="32"/>
    <w:p w:rsidR="007463FC" w:rsidRDefault="007463FC" w:rsidP="007463FC">
      <w:pPr>
        <w:rPr>
          <w:rFonts w:cs="Arial"/>
          <w:b/>
          <w:color w:val="FF0000"/>
          <w:szCs w:val="24"/>
          <w:lang w:val="en-AU"/>
        </w:rPr>
      </w:pPr>
      <w:r>
        <w:rPr>
          <w:rFonts w:cs="Arial"/>
          <w:b/>
          <w:color w:val="FF0000"/>
          <w:szCs w:val="24"/>
          <w:lang w:val="en-AU"/>
        </w:rPr>
        <w:t>&lt;</w:t>
      </w:r>
      <w:r w:rsidR="00DF0A80" w:rsidRPr="00DF0A80">
        <w:rPr>
          <w:rFonts w:cs="Arial"/>
          <w:b/>
          <w:color w:val="FF0000"/>
          <w:szCs w:val="24"/>
          <w:lang w:val="en-AU"/>
        </w:rPr>
        <w:t>Entity</w:t>
      </w:r>
      <w:r w:rsidR="00DF0A80">
        <w:rPr>
          <w:rFonts w:cs="Arial"/>
          <w:color w:val="FF0000"/>
          <w:szCs w:val="24"/>
          <w:lang w:val="en-AU"/>
        </w:rPr>
        <w:t xml:space="preserve"> </w:t>
      </w:r>
      <w:r>
        <w:rPr>
          <w:rFonts w:cs="Arial"/>
          <w:b/>
          <w:color w:val="FF0000"/>
          <w:szCs w:val="24"/>
          <w:lang w:val="en-AU"/>
        </w:rPr>
        <w:t xml:space="preserve">NAME&gt; </w:t>
      </w:r>
    </w:p>
    <w:p w:rsidR="007463FC" w:rsidRDefault="007463FC" w:rsidP="007463FC">
      <w:pPr>
        <w:tabs>
          <w:tab w:val="num" w:pos="851"/>
        </w:tabs>
        <w:autoSpaceDE w:val="0"/>
        <w:autoSpaceDN w:val="0"/>
        <w:adjustRightInd w:val="0"/>
        <w:spacing w:before="0" w:after="0"/>
        <w:jc w:val="both"/>
        <w:rPr>
          <w:rFonts w:cs="Arial"/>
          <w:szCs w:val="24"/>
          <w:lang w:val="en-AU"/>
        </w:rPr>
      </w:pPr>
      <w:r>
        <w:rPr>
          <w:rFonts w:cs="Arial"/>
          <w:szCs w:val="24"/>
          <w:lang w:val="en-AU"/>
        </w:rPr>
        <w:tab/>
      </w:r>
    </w:p>
    <w:p w:rsidR="007463FC" w:rsidRDefault="007463FC" w:rsidP="007463FC">
      <w:pPr>
        <w:tabs>
          <w:tab w:val="num" w:pos="851"/>
        </w:tabs>
        <w:autoSpaceDE w:val="0"/>
        <w:autoSpaceDN w:val="0"/>
        <w:adjustRightInd w:val="0"/>
        <w:spacing w:before="0" w:after="0"/>
        <w:jc w:val="both"/>
        <w:rPr>
          <w:rFonts w:cs="Arial"/>
          <w:szCs w:val="24"/>
          <w:lang w:val="en-AU"/>
        </w:rPr>
      </w:pPr>
      <w:r>
        <w:rPr>
          <w:rFonts w:cs="Arial"/>
          <w:color w:val="FF0000"/>
          <w:szCs w:val="24"/>
          <w:lang w:val="en-AU"/>
        </w:rPr>
        <w:t>&lt;</w:t>
      </w:r>
      <w:r w:rsidR="00DF0A80" w:rsidRPr="00DF0A80">
        <w:rPr>
          <w:rFonts w:cs="Arial"/>
          <w:i/>
          <w:color w:val="FF0000"/>
          <w:szCs w:val="24"/>
          <w:lang w:val="en-AU"/>
        </w:rPr>
        <w:t>Entity</w:t>
      </w:r>
      <w:r w:rsidR="00DF0A80">
        <w:rPr>
          <w:rFonts w:cs="Arial"/>
          <w:i/>
          <w:color w:val="FF0000"/>
          <w:szCs w:val="24"/>
          <w:lang w:val="en-AU"/>
        </w:rPr>
        <w:t xml:space="preserve"> </w:t>
      </w:r>
      <w:r>
        <w:rPr>
          <w:rFonts w:cs="Arial"/>
          <w:i/>
          <w:color w:val="FF0000"/>
          <w:szCs w:val="24"/>
          <w:lang w:val="en-AU"/>
        </w:rPr>
        <w:t>name</w:t>
      </w:r>
      <w:r>
        <w:rPr>
          <w:rFonts w:cs="Arial"/>
          <w:color w:val="FF0000"/>
          <w:szCs w:val="24"/>
          <w:lang w:val="en-AU"/>
        </w:rPr>
        <w:t>&gt;</w:t>
      </w:r>
      <w:r>
        <w:rPr>
          <w:rFonts w:cs="Arial"/>
          <w:szCs w:val="24"/>
          <w:lang w:val="en-AU"/>
        </w:rPr>
        <w:t xml:space="preserve"> is located at </w:t>
      </w:r>
      <w:r>
        <w:rPr>
          <w:rFonts w:cs="Arial"/>
          <w:color w:val="FF0000"/>
          <w:szCs w:val="24"/>
          <w:lang w:val="en-AU"/>
        </w:rPr>
        <w:t>&lt;</w:t>
      </w:r>
      <w:r>
        <w:rPr>
          <w:rFonts w:cs="Arial"/>
          <w:i/>
          <w:color w:val="FF0000"/>
          <w:szCs w:val="24"/>
          <w:lang w:val="en-AU"/>
        </w:rPr>
        <w:t xml:space="preserve">enter </w:t>
      </w:r>
      <w:r w:rsidR="00A302A5">
        <w:rPr>
          <w:rFonts w:cs="Arial"/>
          <w:i/>
          <w:color w:val="FF0000"/>
          <w:szCs w:val="24"/>
          <w:lang w:val="en-AU"/>
        </w:rPr>
        <w:t>Entity</w:t>
      </w:r>
      <w:r>
        <w:rPr>
          <w:rFonts w:cs="Arial"/>
          <w:i/>
          <w:color w:val="FF0000"/>
          <w:szCs w:val="24"/>
          <w:lang w:val="en-AU"/>
        </w:rPr>
        <w:t xml:space="preserve"> address</w:t>
      </w:r>
      <w:r>
        <w:rPr>
          <w:rFonts w:cs="Arial"/>
          <w:color w:val="FF0000"/>
          <w:szCs w:val="24"/>
          <w:lang w:val="en-AU"/>
        </w:rPr>
        <w:t>&gt;.</w:t>
      </w:r>
    </w:p>
    <w:p w:rsidR="007463FC" w:rsidRDefault="007463FC" w:rsidP="007463FC">
      <w:pPr>
        <w:autoSpaceDE w:val="0"/>
        <w:autoSpaceDN w:val="0"/>
        <w:adjustRightInd w:val="0"/>
        <w:spacing w:before="0" w:after="0"/>
        <w:jc w:val="both"/>
        <w:rPr>
          <w:rFonts w:cs="Arial"/>
          <w:szCs w:val="24"/>
          <w:lang w:val="en-AU"/>
        </w:rPr>
      </w:pPr>
    </w:p>
    <w:p w:rsidR="007463FC" w:rsidRDefault="007463FC" w:rsidP="007463FC">
      <w:pPr>
        <w:autoSpaceDE w:val="0"/>
        <w:autoSpaceDN w:val="0"/>
        <w:adjustRightInd w:val="0"/>
        <w:spacing w:before="0" w:after="0"/>
        <w:ind w:firstLine="720"/>
        <w:jc w:val="both"/>
        <w:rPr>
          <w:rFonts w:cs="Arial"/>
          <w:szCs w:val="24"/>
          <w:lang w:val="en-AU"/>
        </w:rPr>
      </w:pPr>
      <w:r>
        <w:rPr>
          <w:rFonts w:cs="Arial"/>
          <w:color w:val="FF0000"/>
          <w:szCs w:val="24"/>
          <w:lang w:val="en-AU"/>
        </w:rPr>
        <w:t>&lt;</w:t>
      </w:r>
      <w:r>
        <w:rPr>
          <w:rFonts w:cs="Arial"/>
          <w:i/>
          <w:color w:val="FF0000"/>
          <w:szCs w:val="24"/>
          <w:lang w:val="en-AU"/>
        </w:rPr>
        <w:t xml:space="preserve">Give a brief description on the role of the </w:t>
      </w:r>
      <w:r w:rsidR="00DF0A80" w:rsidRPr="00DF0A80">
        <w:rPr>
          <w:rFonts w:cs="Arial"/>
          <w:i/>
          <w:color w:val="FF0000"/>
          <w:szCs w:val="24"/>
          <w:lang w:val="en-AU"/>
        </w:rPr>
        <w:t>Entity</w:t>
      </w:r>
      <w:r w:rsidR="00DF0A80">
        <w:rPr>
          <w:rFonts w:cs="Arial"/>
          <w:color w:val="FF0000"/>
          <w:szCs w:val="24"/>
          <w:lang w:val="en-AU"/>
        </w:rPr>
        <w:t xml:space="preserve"> </w:t>
      </w:r>
      <w:r>
        <w:rPr>
          <w:rFonts w:cs="Arial"/>
          <w:color w:val="FF0000"/>
          <w:szCs w:val="24"/>
          <w:lang w:val="en-AU"/>
        </w:rPr>
        <w:t>&gt;</w:t>
      </w:r>
      <w:r>
        <w:rPr>
          <w:rFonts w:cs="Arial"/>
          <w:szCs w:val="24"/>
          <w:lang w:val="en-AU"/>
        </w:rPr>
        <w:t>.</w:t>
      </w:r>
      <w:bookmarkStart w:id="34" w:name="_Toc89589515"/>
      <w:bookmarkStart w:id="35" w:name="_Toc89146899"/>
      <w:bookmarkStart w:id="36" w:name="_Ref89053551"/>
      <w:bookmarkStart w:id="37" w:name="_Toc79288226"/>
      <w:bookmarkStart w:id="38" w:name="_Toc79287911"/>
      <w:bookmarkStart w:id="39" w:name="_Toc78952685"/>
      <w:bookmarkStart w:id="40" w:name="_Toc78952475"/>
      <w:bookmarkStart w:id="41" w:name="_Toc78952370"/>
      <w:bookmarkStart w:id="42" w:name="_Toc78952146"/>
      <w:bookmarkStart w:id="43" w:name="_Toc78951497"/>
      <w:bookmarkStart w:id="44" w:name="_Toc76365878"/>
      <w:bookmarkStart w:id="45" w:name="_Toc76365772"/>
      <w:bookmarkStart w:id="46" w:name="_Toc75332211"/>
      <w:bookmarkStart w:id="47" w:name="_Toc73411285"/>
      <w:bookmarkStart w:id="48" w:name="_Toc73409766"/>
      <w:bookmarkStart w:id="49" w:name="_Toc58406649"/>
    </w:p>
    <w:p w:rsidR="008D60B1" w:rsidRDefault="008D60B1" w:rsidP="008D60B1">
      <w:pPr>
        <w:autoSpaceDE w:val="0"/>
        <w:autoSpaceDN w:val="0"/>
        <w:adjustRightInd w:val="0"/>
        <w:spacing w:before="0" w:after="0"/>
        <w:jc w:val="both"/>
        <w:rPr>
          <w:rFonts w:cs="Arial"/>
          <w:szCs w:val="24"/>
          <w:lang w:val="en-AU"/>
        </w:rPr>
      </w:pPr>
    </w:p>
    <w:p w:rsidR="008D60B1" w:rsidRPr="00FC112C" w:rsidRDefault="008D60B1" w:rsidP="008D60B1">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Please provide the following details:</w:t>
      </w:r>
    </w:p>
    <w:p w:rsidR="008D60B1" w:rsidRPr="00FC112C" w:rsidRDefault="008D60B1" w:rsidP="008D60B1">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 xml:space="preserve">Your Entity’s registered ASIC address: </w:t>
      </w:r>
    </w:p>
    <w:p w:rsidR="008D60B1" w:rsidRPr="00FC112C" w:rsidRDefault="008D60B1" w:rsidP="008D60B1">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Does your Entity’s postal address differ from its registered ASIC address?</w:t>
      </w:r>
    </w:p>
    <w:p w:rsidR="008D60B1" w:rsidRPr="00FC112C" w:rsidRDefault="008D60B1" w:rsidP="008D60B1">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List the physical addresses of all your Entity’s facilities, including any located outside of Australia.</w:t>
      </w:r>
    </w:p>
    <w:p w:rsidR="008D60B1" w:rsidRDefault="008D60B1" w:rsidP="008D60B1">
      <w:pPr>
        <w:autoSpaceDE w:val="0"/>
        <w:autoSpaceDN w:val="0"/>
        <w:adjustRightInd w:val="0"/>
        <w:spacing w:before="0" w:after="0"/>
        <w:jc w:val="both"/>
        <w:rPr>
          <w:rFonts w:cs="Arial"/>
          <w:szCs w:val="24"/>
          <w:lang w:val="en-AU"/>
        </w:rPr>
      </w:pPr>
    </w:p>
    <w:p w:rsidR="007463FC" w:rsidRDefault="007463FC" w:rsidP="007463FC">
      <w:pPr>
        <w:autoSpaceDE w:val="0"/>
        <w:autoSpaceDN w:val="0"/>
        <w:adjustRightInd w:val="0"/>
        <w:spacing w:before="0" w:after="0"/>
        <w:jc w:val="both"/>
        <w:rPr>
          <w:rFonts w:cs="Arial"/>
          <w:szCs w:val="24"/>
          <w:lang w:val="en-AU"/>
        </w:rPr>
      </w:pPr>
    </w:p>
    <w:p w:rsidR="007463FC" w:rsidRDefault="007463FC" w:rsidP="00674F59">
      <w:pPr>
        <w:pStyle w:val="Heading1"/>
      </w:pPr>
      <w:bookmarkStart w:id="50" w:name="_Toc202884488"/>
      <w:r>
        <w:lastRenderedPageBreak/>
        <w:t>POINTS OF CONTACT</w:t>
      </w:r>
      <w:bookmarkEnd w:id="50"/>
    </w:p>
    <w:p w:rsidR="007463FC" w:rsidRDefault="007463FC" w:rsidP="00674F59">
      <w:pPr>
        <w:pStyle w:val="Heading2"/>
      </w:pPr>
      <w:bookmarkStart w:id="51" w:name="_Toc202884489"/>
      <w:r>
        <w:t xml:space="preserve">Defence, </w:t>
      </w:r>
      <w:r w:rsidR="0059216E">
        <w:t>DISP</w:t>
      </w:r>
      <w:bookmarkEnd w:id="51"/>
    </w:p>
    <w:p w:rsidR="007463FC" w:rsidRDefault="007463FC" w:rsidP="00674F59">
      <w:pPr>
        <w:pStyle w:val="Heading3"/>
        <w:jc w:val="left"/>
        <w:rPr>
          <w:rFonts w:cs="Arial"/>
          <w:szCs w:val="24"/>
        </w:rPr>
      </w:pPr>
      <w:r>
        <w:rPr>
          <w:rFonts w:cs="Arial"/>
          <w:szCs w:val="24"/>
        </w:rPr>
        <w:t xml:space="preserve">The DISP Team </w:t>
      </w:r>
      <w:proofErr w:type="gramStart"/>
      <w:r>
        <w:rPr>
          <w:rFonts w:cs="Arial"/>
          <w:szCs w:val="24"/>
        </w:rPr>
        <w:t>can be contacted</w:t>
      </w:r>
      <w:proofErr w:type="gramEnd"/>
      <w:r>
        <w:rPr>
          <w:rFonts w:cs="Arial"/>
          <w:szCs w:val="24"/>
        </w:rPr>
        <w:t xml:space="preserve"> via </w:t>
      </w:r>
      <w:hyperlink r:id="rId12" w:history="1">
        <w:r>
          <w:rPr>
            <w:rStyle w:val="Hyperlink"/>
            <w:rFonts w:cs="Arial"/>
            <w:szCs w:val="24"/>
          </w:rPr>
          <w:t>DISP.info@defence.gov.au</w:t>
        </w:r>
      </w:hyperlink>
      <w:r w:rsidR="00C27573">
        <w:t>.</w:t>
      </w:r>
      <w:r>
        <w:rPr>
          <w:rFonts w:cs="Arial"/>
          <w:szCs w:val="24"/>
        </w:rPr>
        <w:t xml:space="preserve"> </w:t>
      </w:r>
    </w:p>
    <w:p w:rsidR="00194084" w:rsidRPr="00194084" w:rsidRDefault="00194084" w:rsidP="00674F59">
      <w:pPr>
        <w:pStyle w:val="Heading3"/>
        <w:jc w:val="left"/>
      </w:pPr>
      <w:r w:rsidRPr="00C27573">
        <w:rPr>
          <w:rFonts w:cs="Arial"/>
          <w:szCs w:val="24"/>
        </w:rPr>
        <w:t>The</w:t>
      </w:r>
      <w:r>
        <w:t xml:space="preserve"> DISP Team </w:t>
      </w:r>
      <w:r w:rsidR="008D60B1" w:rsidRPr="00597BFC">
        <w:rPr>
          <w:rFonts w:cs="Arial"/>
        </w:rPr>
        <w:t xml:space="preserve">can assist you or request a local DOSA representative </w:t>
      </w:r>
      <w:r w:rsidR="008D60B1">
        <w:rPr>
          <w:rFonts w:cs="Arial"/>
        </w:rPr>
        <w:t>as</w:t>
      </w:r>
      <w:r w:rsidR="008D60B1" w:rsidRPr="00597BFC">
        <w:rPr>
          <w:rFonts w:cs="Arial"/>
        </w:rPr>
        <w:t xml:space="preserve"> required in providing local security advice or services. Please contact the DISP team</w:t>
      </w:r>
      <w:r w:rsidR="008D60B1">
        <w:rPr>
          <w:rFonts w:cs="Arial"/>
        </w:rPr>
        <w:t xml:space="preserve"> if you require these services.</w:t>
      </w:r>
    </w:p>
    <w:p w:rsidR="008D60B1" w:rsidRPr="00597BFC" w:rsidRDefault="008D60B1" w:rsidP="008D60B1">
      <w:pPr>
        <w:pStyle w:val="Heading3"/>
        <w:jc w:val="left"/>
        <w:rPr>
          <w:rFonts w:cs="Arial"/>
        </w:rPr>
      </w:pPr>
      <w:bookmarkStart w:id="52" w:name="_Toc162543616"/>
      <w:bookmarkStart w:id="53" w:name="_Toc165419940"/>
      <w:bookmarkStart w:id="54" w:name="_Toc165420376"/>
      <w:bookmarkStart w:id="55" w:name="_Toc165495963"/>
      <w:bookmarkStart w:id="56" w:name="_Toc165496999"/>
      <w:bookmarkEnd w:id="52"/>
      <w:bookmarkEnd w:id="53"/>
      <w:bookmarkEnd w:id="54"/>
      <w:bookmarkEnd w:id="55"/>
      <w:bookmarkEnd w:id="56"/>
      <w:r w:rsidRPr="00597BFC">
        <w:rPr>
          <w:rFonts w:cs="Arial"/>
        </w:rPr>
        <w:t xml:space="preserve">Please call Defence for all non-DISP related matters on 1800 DEFENCE (1800 333 362). </w:t>
      </w:r>
    </w:p>
    <w:p w:rsidR="007463FC" w:rsidRDefault="00DF0A80" w:rsidP="00674F59">
      <w:pPr>
        <w:pStyle w:val="Heading2"/>
      </w:pPr>
      <w:bookmarkStart w:id="57" w:name="_Toc202884490"/>
      <w:r>
        <w:t>Entity</w:t>
      </w:r>
      <w:r w:rsidR="007463FC">
        <w:t xml:space="preserve"> Name</w:t>
      </w:r>
      <w:bookmarkEnd w:id="57"/>
    </w:p>
    <w:p w:rsidR="007463FC" w:rsidRDefault="007463FC" w:rsidP="00674F59">
      <w:pPr>
        <w:pStyle w:val="Heading3"/>
        <w:jc w:val="left"/>
      </w:pPr>
      <w:r>
        <w:t>&lt;</w:t>
      </w:r>
      <w:r w:rsidR="00DF0A80">
        <w:rPr>
          <w:rFonts w:cs="Arial"/>
          <w:color w:val="FF0000"/>
          <w:szCs w:val="24"/>
        </w:rPr>
        <w:t>Entity</w:t>
      </w:r>
      <w:r w:rsidR="00DF0A80" w:rsidRPr="005818D8">
        <w:rPr>
          <w:rFonts w:cs="Arial"/>
          <w:color w:val="FF0000"/>
          <w:szCs w:val="24"/>
        </w:rPr>
        <w:t xml:space="preserve"> </w:t>
      </w:r>
      <w:r w:rsidRPr="005818D8">
        <w:rPr>
          <w:rFonts w:cs="Arial"/>
          <w:color w:val="FF0000"/>
          <w:szCs w:val="24"/>
        </w:rPr>
        <w:t>name</w:t>
      </w:r>
      <w:r>
        <w:t xml:space="preserve">&gt; </w:t>
      </w:r>
      <w:r>
        <w:rPr>
          <w:b/>
        </w:rPr>
        <w:t xml:space="preserve">Chief Security Officer </w:t>
      </w:r>
      <w:r>
        <w:t>is &lt;</w:t>
      </w:r>
      <w:r w:rsidRPr="005818D8">
        <w:rPr>
          <w:rFonts w:cs="Arial"/>
          <w:color w:val="FF0000"/>
          <w:szCs w:val="24"/>
        </w:rPr>
        <w:t>insert CSO name</w:t>
      </w:r>
      <w:r>
        <w:t xml:space="preserve">&gt;. </w:t>
      </w:r>
    </w:p>
    <w:p w:rsidR="007463FC" w:rsidRDefault="007463FC" w:rsidP="007463FC">
      <w:pPr>
        <w:spacing w:before="0" w:after="0"/>
        <w:ind w:firstLine="720"/>
        <w:rPr>
          <w:rFonts w:cs="Arial"/>
          <w:color w:val="FF0000"/>
          <w:szCs w:val="24"/>
          <w:lang w:val="en-AU"/>
        </w:rPr>
      </w:pPr>
      <w:r>
        <w:rPr>
          <w:rFonts w:cs="Arial"/>
          <w:szCs w:val="24"/>
          <w:lang w:val="en-AU"/>
        </w:rPr>
        <w:t>Business Hours:</w:t>
      </w:r>
      <w:r>
        <w:rPr>
          <w:rFonts w:cs="Arial"/>
          <w:color w:val="FF0000"/>
          <w:szCs w:val="24"/>
          <w:lang w:val="en-AU"/>
        </w:rPr>
        <w:t xml:space="preserve"> &lt;insert phone number&gt;</w:t>
      </w:r>
    </w:p>
    <w:p w:rsidR="007463FC" w:rsidRDefault="007463FC" w:rsidP="007463FC">
      <w:pPr>
        <w:spacing w:before="0" w:after="0"/>
        <w:ind w:firstLine="720"/>
        <w:rPr>
          <w:rFonts w:cs="Arial"/>
          <w:color w:val="FF0000"/>
          <w:szCs w:val="24"/>
          <w:lang w:val="en-AU"/>
        </w:rPr>
      </w:pPr>
      <w:r>
        <w:rPr>
          <w:rFonts w:cs="Arial"/>
          <w:szCs w:val="24"/>
          <w:lang w:val="en-AU"/>
        </w:rPr>
        <w:t>After Hours:</w:t>
      </w:r>
      <w:r>
        <w:rPr>
          <w:rFonts w:cs="Arial"/>
          <w:color w:val="FF0000"/>
          <w:szCs w:val="24"/>
          <w:lang w:val="en-AU"/>
        </w:rPr>
        <w:t xml:space="preserve"> &lt;insert phone number&gt;</w:t>
      </w:r>
    </w:p>
    <w:p w:rsidR="007463FC" w:rsidRDefault="007463FC" w:rsidP="007463FC">
      <w:pPr>
        <w:spacing w:before="0" w:after="0"/>
        <w:rPr>
          <w:rFonts w:cs="Arial"/>
          <w:color w:val="FF0000"/>
          <w:szCs w:val="24"/>
          <w:lang w:val="en-AU"/>
        </w:rPr>
      </w:pPr>
    </w:p>
    <w:p w:rsidR="007463FC" w:rsidRDefault="005818D8" w:rsidP="00674F59">
      <w:pPr>
        <w:pStyle w:val="Heading3"/>
        <w:jc w:val="left"/>
      </w:pPr>
      <w:r>
        <w:t>&lt;</w:t>
      </w:r>
      <w:r w:rsidR="00DF0A80" w:rsidRPr="00DF0A80">
        <w:rPr>
          <w:rFonts w:cs="Arial"/>
          <w:color w:val="FF0000"/>
          <w:szCs w:val="24"/>
        </w:rPr>
        <w:t>Entity</w:t>
      </w:r>
      <w:r w:rsidR="00DF0A80" w:rsidRPr="00DF0A80">
        <w:rPr>
          <w:color w:val="FF0000"/>
        </w:rPr>
        <w:t xml:space="preserve"> </w:t>
      </w:r>
      <w:r w:rsidR="007463FC" w:rsidRPr="00DF0A80">
        <w:rPr>
          <w:color w:val="FF0000"/>
        </w:rPr>
        <w:t>name</w:t>
      </w:r>
      <w:r w:rsidR="007463FC">
        <w:t xml:space="preserve">&gt; </w:t>
      </w:r>
      <w:r w:rsidR="007463FC">
        <w:rPr>
          <w:b/>
        </w:rPr>
        <w:t xml:space="preserve">Security Officer </w:t>
      </w:r>
      <w:r w:rsidR="007463FC">
        <w:t xml:space="preserve">is &lt;insert CSO name&gt;. </w:t>
      </w:r>
    </w:p>
    <w:p w:rsidR="007463FC" w:rsidRDefault="007463FC" w:rsidP="007463FC">
      <w:pPr>
        <w:spacing w:before="0" w:after="0"/>
        <w:ind w:firstLine="720"/>
        <w:rPr>
          <w:rFonts w:cs="Arial"/>
          <w:color w:val="FF0000"/>
          <w:szCs w:val="24"/>
          <w:lang w:val="en-AU"/>
        </w:rPr>
      </w:pPr>
      <w:r>
        <w:rPr>
          <w:rFonts w:cs="Arial"/>
          <w:szCs w:val="24"/>
          <w:lang w:val="en-AU"/>
        </w:rPr>
        <w:t>Business Hours:</w:t>
      </w:r>
      <w:r>
        <w:rPr>
          <w:rFonts w:cs="Arial"/>
          <w:color w:val="FF0000"/>
          <w:szCs w:val="24"/>
          <w:lang w:val="en-AU"/>
        </w:rPr>
        <w:t xml:space="preserve"> &lt;insert phone number&gt;</w:t>
      </w:r>
    </w:p>
    <w:p w:rsidR="007463FC" w:rsidRDefault="007463FC" w:rsidP="007463FC">
      <w:pPr>
        <w:spacing w:before="0" w:after="0"/>
        <w:ind w:firstLine="720"/>
        <w:rPr>
          <w:rFonts w:cs="Arial"/>
          <w:color w:val="FF0000"/>
          <w:szCs w:val="24"/>
          <w:lang w:val="en-AU"/>
        </w:rPr>
      </w:pPr>
      <w:r>
        <w:rPr>
          <w:rFonts w:cs="Arial"/>
          <w:szCs w:val="24"/>
          <w:lang w:val="en-AU"/>
        </w:rPr>
        <w:t>After Hours:</w:t>
      </w:r>
      <w:r>
        <w:rPr>
          <w:rFonts w:cs="Arial"/>
          <w:color w:val="FF0000"/>
          <w:szCs w:val="24"/>
          <w:lang w:val="en-AU"/>
        </w:rPr>
        <w:t xml:space="preserve"> &lt;insert phone number&gt;</w:t>
      </w:r>
    </w:p>
    <w:p w:rsidR="00CD367D" w:rsidRDefault="00CD367D" w:rsidP="007463FC">
      <w:pPr>
        <w:spacing w:before="0" w:after="0"/>
        <w:ind w:firstLine="720"/>
        <w:rPr>
          <w:rFonts w:cs="Arial"/>
          <w:color w:val="FF0000"/>
          <w:szCs w:val="24"/>
          <w:lang w:val="en-AU"/>
        </w:rPr>
      </w:pPr>
    </w:p>
    <w:p w:rsidR="00CD367D" w:rsidRDefault="00CD367D" w:rsidP="00674F59">
      <w:pPr>
        <w:pStyle w:val="Heading3"/>
        <w:jc w:val="left"/>
      </w:pPr>
      <w:r>
        <w:rPr>
          <w:color w:val="FF0000"/>
        </w:rPr>
        <w:t>IF OTHER</w:t>
      </w:r>
      <w:r>
        <w:t xml:space="preserve"> &lt;</w:t>
      </w:r>
      <w:r>
        <w:rPr>
          <w:rFonts w:cs="Arial"/>
          <w:color w:val="FF0000"/>
          <w:szCs w:val="24"/>
        </w:rPr>
        <w:t>Entity name</w:t>
      </w:r>
      <w:r>
        <w:t xml:space="preserve">&gt; </w:t>
      </w:r>
      <w:r>
        <w:rPr>
          <w:b/>
        </w:rPr>
        <w:t xml:space="preserve">Security Officer </w:t>
      </w:r>
      <w:proofErr w:type="gramStart"/>
      <w:r>
        <w:t>is</w:t>
      </w:r>
      <w:proofErr w:type="gramEnd"/>
      <w:r>
        <w:t xml:space="preserve"> &lt;</w:t>
      </w:r>
      <w:r>
        <w:rPr>
          <w:rFonts w:cs="Arial"/>
          <w:color w:val="FF0000"/>
          <w:szCs w:val="24"/>
        </w:rPr>
        <w:t>insert SO name</w:t>
      </w:r>
      <w:r>
        <w:t xml:space="preserve">&gt;. </w:t>
      </w:r>
    </w:p>
    <w:p w:rsidR="00CD367D" w:rsidRDefault="00CD367D" w:rsidP="00CD367D">
      <w:pPr>
        <w:spacing w:before="0" w:after="0"/>
        <w:ind w:firstLine="720"/>
        <w:rPr>
          <w:rFonts w:cs="Arial"/>
          <w:color w:val="FF0000"/>
          <w:szCs w:val="24"/>
          <w:lang w:val="en-AU"/>
        </w:rPr>
      </w:pPr>
      <w:r>
        <w:rPr>
          <w:rFonts w:cs="Arial"/>
          <w:szCs w:val="24"/>
          <w:lang w:val="en-AU"/>
        </w:rPr>
        <w:t>Business Hours:</w:t>
      </w:r>
      <w:r>
        <w:rPr>
          <w:rFonts w:cs="Arial"/>
          <w:color w:val="FF0000"/>
          <w:szCs w:val="24"/>
          <w:lang w:val="en-AU"/>
        </w:rPr>
        <w:t xml:space="preserve"> &lt;insert phone number&gt;</w:t>
      </w:r>
    </w:p>
    <w:p w:rsidR="00CD367D" w:rsidRDefault="00CD367D" w:rsidP="00CD367D">
      <w:pPr>
        <w:spacing w:before="0" w:after="0"/>
        <w:ind w:firstLine="720"/>
        <w:rPr>
          <w:rFonts w:cs="Arial"/>
          <w:color w:val="FF0000"/>
          <w:szCs w:val="24"/>
          <w:lang w:val="en-AU"/>
        </w:rPr>
      </w:pPr>
      <w:r>
        <w:rPr>
          <w:rFonts w:cs="Arial"/>
          <w:szCs w:val="24"/>
          <w:lang w:val="en-AU"/>
        </w:rPr>
        <w:t>After Hours:</w:t>
      </w:r>
      <w:r>
        <w:rPr>
          <w:rFonts w:cs="Arial"/>
          <w:color w:val="FF0000"/>
          <w:szCs w:val="24"/>
          <w:lang w:val="en-AU"/>
        </w:rPr>
        <w:t xml:space="preserve"> &lt;insert phone number&gt;</w:t>
      </w:r>
    </w:p>
    <w:p w:rsidR="007463FC" w:rsidRDefault="007463FC" w:rsidP="007463FC">
      <w:pPr>
        <w:autoSpaceDE w:val="0"/>
        <w:autoSpaceDN w:val="0"/>
        <w:adjustRightInd w:val="0"/>
        <w:spacing w:before="0" w:after="0"/>
        <w:jc w:val="both"/>
        <w:rPr>
          <w:rFonts w:cs="Arial"/>
          <w:color w:val="FF0000"/>
          <w:szCs w:val="24"/>
          <w:lang w:val="en-AU"/>
        </w:rPr>
      </w:pPr>
    </w:p>
    <w:p w:rsidR="007463FC" w:rsidRDefault="007463FC" w:rsidP="00674F59">
      <w:pPr>
        <w:pStyle w:val="Heading1"/>
      </w:pPr>
      <w:bookmarkStart w:id="58" w:name="ADMINISTRATION"/>
      <w:bookmarkStart w:id="59" w:name="_Toc202884491"/>
      <w:r>
        <w:t>RESPONSIBILITIES</w:t>
      </w:r>
      <w:bookmarkEnd w:id="58"/>
      <w:bookmarkEnd w:id="59"/>
    </w:p>
    <w:p w:rsidR="007463FC" w:rsidRDefault="007463FC" w:rsidP="00674F59">
      <w:pPr>
        <w:pStyle w:val="Heading2"/>
      </w:pPr>
      <w:bookmarkStart w:id="60" w:name="MANAGEMENT"/>
      <w:bookmarkStart w:id="61" w:name="_Toc202884492"/>
      <w:r>
        <w:t>Chief Security Officer Responsibilities</w:t>
      </w:r>
      <w:bookmarkEnd w:id="61"/>
      <w:r>
        <w:t xml:space="preserve"> </w:t>
      </w:r>
      <w:bookmarkEnd w:id="60"/>
    </w:p>
    <w:p w:rsidR="007463FC" w:rsidRDefault="007463FC" w:rsidP="00674F59">
      <w:pPr>
        <w:pStyle w:val="Heading3"/>
        <w:jc w:val="left"/>
        <w:rPr>
          <w:rFonts w:cs="Arial"/>
          <w:szCs w:val="24"/>
        </w:rPr>
      </w:pPr>
      <w:r>
        <w:rPr>
          <w:rFonts w:cs="Arial"/>
          <w:szCs w:val="24"/>
        </w:rPr>
        <w:t xml:space="preserve">The Chief Security Officer (CSO) must be a member of the </w:t>
      </w:r>
      <w:r w:rsidR="008D60B1">
        <w:rPr>
          <w:rFonts w:cs="Arial"/>
          <w:szCs w:val="24"/>
        </w:rPr>
        <w:t>entity</w:t>
      </w:r>
      <w:r>
        <w:rPr>
          <w:rFonts w:cs="Arial"/>
          <w:szCs w:val="24"/>
        </w:rPr>
        <w:t xml:space="preserve">’s board of directors (or similar governing body), executive personnel, general partner, or senior management official with the ability to implement policy and direct resources. </w:t>
      </w:r>
      <w:r w:rsidR="008D60B1" w:rsidRPr="00597BFC">
        <w:rPr>
          <w:rFonts w:cs="Arial"/>
          <w:szCs w:val="24"/>
        </w:rPr>
        <w:t xml:space="preserve">The CSO </w:t>
      </w:r>
      <w:r w:rsidR="008D60B1" w:rsidRPr="00597BFC">
        <w:rPr>
          <w:rFonts w:cs="Arial"/>
          <w:b/>
          <w:szCs w:val="24"/>
        </w:rPr>
        <w:t>must</w:t>
      </w:r>
      <w:r w:rsidR="008D60B1">
        <w:rPr>
          <w:rFonts w:cs="Arial"/>
          <w:szCs w:val="24"/>
        </w:rPr>
        <w:t xml:space="preserve"> </w:t>
      </w:r>
      <w:r>
        <w:rPr>
          <w:rFonts w:cs="Arial"/>
          <w:szCs w:val="24"/>
        </w:rPr>
        <w:t>must be able to obtain and maintain a minimum Baseline Security Clearance.</w:t>
      </w:r>
    </w:p>
    <w:p w:rsidR="007463FC" w:rsidRDefault="007463FC" w:rsidP="00674F59">
      <w:pPr>
        <w:pStyle w:val="Heading3"/>
        <w:jc w:val="left"/>
        <w:rPr>
          <w:rFonts w:cs="Arial"/>
          <w:szCs w:val="24"/>
        </w:rPr>
      </w:pPr>
      <w:r>
        <w:rPr>
          <w:rFonts w:cs="Arial"/>
          <w:color w:val="FF0000"/>
          <w:szCs w:val="24"/>
        </w:rPr>
        <w:t>&lt;</w:t>
      </w:r>
      <w:r>
        <w:rPr>
          <w:rFonts w:cs="Arial"/>
          <w:i/>
          <w:color w:val="FF0000"/>
          <w:szCs w:val="24"/>
        </w:rPr>
        <w:t xml:space="preserve"> Name of CSO&gt;</w:t>
      </w:r>
      <w:r>
        <w:rPr>
          <w:rFonts w:cs="Arial"/>
          <w:szCs w:val="24"/>
        </w:rPr>
        <w:t xml:space="preserve"> as the CSO is responsible for </w:t>
      </w:r>
      <w:r>
        <w:t xml:space="preserve">oversight of, and responsibility for, security arrangements and championing a security culture in </w:t>
      </w:r>
      <w:r>
        <w:rPr>
          <w:rFonts w:cs="Arial"/>
          <w:color w:val="FF0000"/>
          <w:szCs w:val="24"/>
        </w:rPr>
        <w:t>&lt;</w:t>
      </w:r>
      <w:r w:rsidR="00DF0A80" w:rsidRPr="00674F59">
        <w:rPr>
          <w:rFonts w:cs="Arial"/>
          <w:i/>
          <w:color w:val="FF0000"/>
          <w:szCs w:val="24"/>
        </w:rPr>
        <w:t>Entity</w:t>
      </w:r>
      <w:r w:rsidR="00DF0A80">
        <w:rPr>
          <w:rFonts w:cs="Arial"/>
          <w:i/>
          <w:color w:val="FF0000"/>
          <w:szCs w:val="24"/>
        </w:rPr>
        <w:t xml:space="preserve"> </w:t>
      </w:r>
      <w:r>
        <w:rPr>
          <w:rFonts w:cs="Arial"/>
          <w:i/>
          <w:color w:val="FF0000"/>
          <w:szCs w:val="24"/>
        </w:rPr>
        <w:t>name</w:t>
      </w:r>
      <w:r>
        <w:rPr>
          <w:rFonts w:cs="Arial"/>
          <w:color w:val="FF0000"/>
          <w:szCs w:val="24"/>
        </w:rPr>
        <w:t xml:space="preserve">&gt;. </w:t>
      </w:r>
    </w:p>
    <w:p w:rsidR="00171A44" w:rsidRPr="00C020DE" w:rsidRDefault="007463FC" w:rsidP="00674F59">
      <w:pPr>
        <w:pStyle w:val="Heading3"/>
        <w:jc w:val="left"/>
      </w:pPr>
      <w:r>
        <w:rPr>
          <w:rFonts w:cs="Arial"/>
          <w:color w:val="FF0000"/>
          <w:szCs w:val="24"/>
        </w:rPr>
        <w:t>&lt;</w:t>
      </w:r>
      <w:r w:rsidR="00171A44">
        <w:rPr>
          <w:rFonts w:cs="Arial"/>
          <w:i/>
          <w:color w:val="FF0000"/>
          <w:szCs w:val="24"/>
        </w:rPr>
        <w:t>Name of CSO</w:t>
      </w:r>
      <w:r>
        <w:rPr>
          <w:rFonts w:cs="Arial"/>
          <w:i/>
          <w:color w:val="FF0000"/>
          <w:szCs w:val="24"/>
        </w:rPr>
        <w:t>&gt;</w:t>
      </w:r>
      <w:r>
        <w:rPr>
          <w:rFonts w:cs="Arial"/>
          <w:szCs w:val="24"/>
        </w:rPr>
        <w:t xml:space="preserve"> </w:t>
      </w:r>
      <w:r w:rsidR="00171A44">
        <w:t>is accountable for ensuring</w:t>
      </w:r>
      <w:r w:rsidR="00171A44" w:rsidRPr="00C020DE">
        <w:t>:</w:t>
      </w:r>
    </w:p>
    <w:p w:rsidR="00171A44" w:rsidRPr="00171A44" w:rsidRDefault="00171A44" w:rsidP="002234F8">
      <w:pPr>
        <w:numPr>
          <w:ilvl w:val="0"/>
          <w:numId w:val="8"/>
        </w:numPr>
        <w:spacing w:before="0" w:line="276" w:lineRule="auto"/>
        <w:rPr>
          <w:lang w:val="en-AU"/>
        </w:rPr>
      </w:pPr>
      <w:r w:rsidRPr="00171A44">
        <w:rPr>
          <w:lang w:val="en-AU"/>
        </w:rPr>
        <w:t>all obligations contained in the DISP principle and control policy documents for their level of membership are met;</w:t>
      </w:r>
    </w:p>
    <w:p w:rsidR="00171A44" w:rsidRPr="00171A44" w:rsidRDefault="00171A44" w:rsidP="002234F8">
      <w:pPr>
        <w:numPr>
          <w:ilvl w:val="0"/>
          <w:numId w:val="8"/>
        </w:numPr>
        <w:spacing w:before="0" w:line="276" w:lineRule="auto"/>
        <w:rPr>
          <w:lang w:val="en-AU"/>
        </w:rPr>
      </w:pPr>
      <w:r w:rsidRPr="00171A44">
        <w:rPr>
          <w:lang w:val="en-AU"/>
        </w:rPr>
        <w:t>an appropriate system of risk, oversight and management is maintained;</w:t>
      </w:r>
    </w:p>
    <w:p w:rsidR="00171A44" w:rsidRPr="00171A44" w:rsidRDefault="00171A44" w:rsidP="002234F8">
      <w:pPr>
        <w:numPr>
          <w:ilvl w:val="0"/>
          <w:numId w:val="8"/>
        </w:numPr>
        <w:spacing w:before="0" w:line="276" w:lineRule="auto"/>
        <w:rPr>
          <w:lang w:val="en-AU"/>
        </w:rPr>
      </w:pPr>
      <w:r w:rsidRPr="00171A44">
        <w:rPr>
          <w:lang w:val="en-AU"/>
        </w:rPr>
        <w:lastRenderedPageBreak/>
        <w:t>DISP reporting obligations are fulfilled;</w:t>
      </w:r>
    </w:p>
    <w:p w:rsidR="00171A44" w:rsidRPr="00171A44" w:rsidRDefault="00171A44" w:rsidP="002234F8">
      <w:pPr>
        <w:numPr>
          <w:ilvl w:val="0"/>
          <w:numId w:val="8"/>
        </w:numPr>
        <w:spacing w:before="0" w:line="276" w:lineRule="auto"/>
        <w:rPr>
          <w:lang w:val="en-AU"/>
        </w:rPr>
      </w:pPr>
      <w:r w:rsidRPr="00171A44">
        <w:rPr>
          <w:lang w:val="en-AU"/>
        </w:rPr>
        <w:t>any sensitive and classified materials entrusted to the Entity are safeguarded at all times;</w:t>
      </w:r>
    </w:p>
    <w:p w:rsidR="00171A44" w:rsidRPr="00171A44" w:rsidRDefault="00171A44" w:rsidP="002234F8">
      <w:pPr>
        <w:numPr>
          <w:ilvl w:val="0"/>
          <w:numId w:val="8"/>
        </w:numPr>
        <w:spacing w:before="0" w:line="276" w:lineRule="auto"/>
        <w:rPr>
          <w:lang w:val="en-AU"/>
        </w:rPr>
      </w:pPr>
      <w:r w:rsidRPr="00171A44">
        <w:rPr>
          <w:lang w:val="en-AU"/>
        </w:rPr>
        <w:t>Security Officer(s) are appointed to develop and implement the Entity’s security policies and plans, on the CSO’s behalf;</w:t>
      </w:r>
    </w:p>
    <w:p w:rsidR="00171A44" w:rsidRPr="00171A44" w:rsidRDefault="00171A44" w:rsidP="002234F8">
      <w:pPr>
        <w:numPr>
          <w:ilvl w:val="0"/>
          <w:numId w:val="8"/>
        </w:numPr>
        <w:spacing w:before="0" w:line="276" w:lineRule="auto"/>
        <w:rPr>
          <w:lang w:val="en-AU"/>
        </w:rPr>
      </w:pPr>
      <w:r w:rsidRPr="00171A44">
        <w:rPr>
          <w:lang w:val="en-AU"/>
        </w:rPr>
        <w:t>DISP Annual Security Report is agreed by the executive (Board equivalent), and all recommendations are implemented within agreed timeframes; and</w:t>
      </w:r>
    </w:p>
    <w:p w:rsidR="00171A44" w:rsidRDefault="00171A44" w:rsidP="002234F8">
      <w:pPr>
        <w:numPr>
          <w:ilvl w:val="0"/>
          <w:numId w:val="8"/>
        </w:numPr>
        <w:spacing w:before="0" w:line="276" w:lineRule="auto"/>
        <w:rPr>
          <w:lang w:val="en-AU"/>
        </w:rPr>
      </w:pPr>
      <w:proofErr w:type="gramStart"/>
      <w:r w:rsidRPr="00171A44">
        <w:rPr>
          <w:lang w:val="en-AU"/>
        </w:rPr>
        <w:t>any</w:t>
      </w:r>
      <w:proofErr w:type="gramEnd"/>
      <w:r w:rsidRPr="00171A44">
        <w:rPr>
          <w:lang w:val="en-AU"/>
        </w:rPr>
        <w:t xml:space="preserve"> change in Foreign Ownership Control and Influence (FOCI) status of </w:t>
      </w:r>
      <w:r w:rsidR="00E00935">
        <w:rPr>
          <w:lang w:val="en-AU"/>
        </w:rPr>
        <w:t>&lt;</w:t>
      </w:r>
      <w:r w:rsidRPr="00E00935">
        <w:rPr>
          <w:color w:val="FF0000"/>
          <w:lang w:val="en-AU"/>
        </w:rPr>
        <w:t>Entity</w:t>
      </w:r>
      <w:r w:rsidR="00E00935" w:rsidRPr="00E00935">
        <w:rPr>
          <w:color w:val="FF0000"/>
          <w:lang w:val="en-AU"/>
        </w:rPr>
        <w:t xml:space="preserve"> name</w:t>
      </w:r>
      <w:r w:rsidR="00E00935">
        <w:rPr>
          <w:lang w:val="en-AU"/>
        </w:rPr>
        <w:t>&gt;</w:t>
      </w:r>
      <w:r w:rsidRPr="00171A44">
        <w:rPr>
          <w:lang w:val="en-AU"/>
        </w:rPr>
        <w:t xml:space="preserve"> is reported to Defence via the FOCI Declaration (AE250-1). </w:t>
      </w:r>
    </w:p>
    <w:p w:rsidR="00D76CDB" w:rsidRPr="00171A44" w:rsidRDefault="00D76CDB" w:rsidP="002234F8">
      <w:pPr>
        <w:numPr>
          <w:ilvl w:val="0"/>
          <w:numId w:val="8"/>
        </w:numPr>
        <w:spacing w:before="0" w:line="276" w:lineRule="auto"/>
        <w:rPr>
          <w:lang w:val="en-AU"/>
        </w:rPr>
      </w:pPr>
      <w:r>
        <w:rPr>
          <w:i/>
          <w:color w:val="FF0000"/>
          <w:lang w:val="en-AU"/>
        </w:rPr>
        <w:t>Please insert any additional CSO responsibilities set by the Entity, if applicable.</w:t>
      </w:r>
    </w:p>
    <w:p w:rsidR="007463FC" w:rsidRDefault="007463FC" w:rsidP="00674F59">
      <w:pPr>
        <w:pStyle w:val="Heading2"/>
      </w:pPr>
      <w:bookmarkStart w:id="62" w:name="_Toc162543620"/>
      <w:bookmarkStart w:id="63" w:name="_Toc165419944"/>
      <w:bookmarkStart w:id="64" w:name="_Toc165420380"/>
      <w:bookmarkStart w:id="65" w:name="_Toc165495967"/>
      <w:bookmarkStart w:id="66" w:name="_Toc165497003"/>
      <w:bookmarkStart w:id="67" w:name="_Toc202884493"/>
      <w:bookmarkEnd w:id="62"/>
      <w:bookmarkEnd w:id="63"/>
      <w:bookmarkEnd w:id="64"/>
      <w:bookmarkEnd w:id="65"/>
      <w:bookmarkEnd w:id="66"/>
      <w:r>
        <w:t>Security Officer Responsibilities</w:t>
      </w:r>
      <w:bookmarkEnd w:id="67"/>
    </w:p>
    <w:p w:rsidR="007463FC" w:rsidRDefault="007463FC" w:rsidP="00674F59">
      <w:pPr>
        <w:pStyle w:val="Heading3"/>
        <w:jc w:val="left"/>
      </w:pPr>
      <w:r>
        <w:rPr>
          <w:rFonts w:cs="Arial"/>
          <w:szCs w:val="24"/>
        </w:rPr>
        <w:t>The</w:t>
      </w:r>
      <w:r>
        <w:t xml:space="preserve"> SO</w:t>
      </w:r>
      <w:r>
        <w:rPr>
          <w:b/>
        </w:rPr>
        <w:t xml:space="preserve"> </w:t>
      </w:r>
      <w:r>
        <w:t>is responsible for the development and implementation of the security policies and plans and acts on behalf of the CSO. The SO must be able to obtain and maintain a Personnel Security Clearance at the Baseline level or above, as appropriate with the level of DISP membership.</w:t>
      </w:r>
    </w:p>
    <w:p w:rsidR="000520CB" w:rsidRPr="00C020DE" w:rsidRDefault="007463FC" w:rsidP="00674F59">
      <w:pPr>
        <w:pStyle w:val="Heading3"/>
        <w:jc w:val="left"/>
      </w:pPr>
      <w:r>
        <w:rPr>
          <w:rFonts w:cs="Arial"/>
          <w:color w:val="FF0000"/>
          <w:szCs w:val="24"/>
        </w:rPr>
        <w:t>&lt;</w:t>
      </w:r>
      <w:r w:rsidR="000520CB">
        <w:rPr>
          <w:rFonts w:cs="Arial"/>
          <w:i/>
          <w:color w:val="FF0000"/>
          <w:szCs w:val="24"/>
        </w:rPr>
        <w:t xml:space="preserve">Name of </w:t>
      </w:r>
      <w:r>
        <w:rPr>
          <w:rFonts w:cs="Arial"/>
          <w:i/>
          <w:color w:val="FF0000"/>
          <w:szCs w:val="24"/>
        </w:rPr>
        <w:t>SO&gt;</w:t>
      </w:r>
      <w:r>
        <w:rPr>
          <w:rFonts w:cs="Arial"/>
          <w:szCs w:val="24"/>
        </w:rPr>
        <w:t xml:space="preserve"> </w:t>
      </w:r>
      <w:r w:rsidR="000520CB">
        <w:t>as the SO</w:t>
      </w:r>
      <w:r w:rsidR="000520CB" w:rsidRPr="00C020DE">
        <w:t xml:space="preserve"> </w:t>
      </w:r>
      <w:r w:rsidR="000520CB">
        <w:t>is</w:t>
      </w:r>
      <w:r w:rsidR="000520CB" w:rsidRPr="00C020DE">
        <w:t xml:space="preserve"> responsible </w:t>
      </w:r>
      <w:proofErr w:type="gramStart"/>
      <w:r w:rsidR="000520CB" w:rsidRPr="00C020DE">
        <w:t>for</w:t>
      </w:r>
      <w:proofErr w:type="gramEnd"/>
      <w:r w:rsidR="000520CB" w:rsidRPr="00C020DE">
        <w:t>:</w:t>
      </w:r>
    </w:p>
    <w:p w:rsidR="000520CB" w:rsidRPr="000520CB" w:rsidRDefault="000520CB" w:rsidP="002234F8">
      <w:pPr>
        <w:numPr>
          <w:ilvl w:val="0"/>
          <w:numId w:val="9"/>
        </w:numPr>
        <w:spacing w:before="0" w:line="276" w:lineRule="auto"/>
        <w:rPr>
          <w:lang w:val="en-AU"/>
        </w:rPr>
      </w:pPr>
      <w:r w:rsidRPr="000520CB">
        <w:rPr>
          <w:lang w:val="en-AU"/>
        </w:rPr>
        <w:t xml:space="preserve">the development and application of security policies and plans within </w:t>
      </w:r>
      <w:r>
        <w:rPr>
          <w:rFonts w:cs="Arial"/>
          <w:color w:val="FF0000"/>
          <w:szCs w:val="24"/>
        </w:rPr>
        <w:t>&lt;</w:t>
      </w:r>
      <w:r w:rsidR="00DF0A80" w:rsidRPr="00DF0A80">
        <w:rPr>
          <w:rFonts w:cs="Arial"/>
          <w:i/>
          <w:color w:val="FF0000"/>
          <w:szCs w:val="24"/>
          <w:lang w:val="en-AU"/>
        </w:rPr>
        <w:t>Entity</w:t>
      </w:r>
      <w:r w:rsidR="00DF0A80">
        <w:rPr>
          <w:rFonts w:cs="Arial"/>
          <w:i/>
          <w:color w:val="FF0000"/>
          <w:szCs w:val="24"/>
        </w:rPr>
        <w:t xml:space="preserve"> </w:t>
      </w:r>
      <w:r>
        <w:rPr>
          <w:rFonts w:cs="Arial"/>
          <w:i/>
          <w:color w:val="FF0000"/>
          <w:szCs w:val="24"/>
        </w:rPr>
        <w:t>name</w:t>
      </w:r>
      <w:r>
        <w:rPr>
          <w:rFonts w:cs="Arial"/>
          <w:color w:val="FF0000"/>
          <w:szCs w:val="24"/>
        </w:rPr>
        <w:t>&gt;</w:t>
      </w:r>
      <w:r w:rsidRPr="000520CB">
        <w:rPr>
          <w:lang w:val="en-AU"/>
        </w:rPr>
        <w:t>;</w:t>
      </w:r>
    </w:p>
    <w:p w:rsidR="005C783D" w:rsidRPr="000520CB" w:rsidRDefault="005C783D" w:rsidP="005C783D">
      <w:pPr>
        <w:numPr>
          <w:ilvl w:val="0"/>
          <w:numId w:val="9"/>
        </w:numPr>
        <w:spacing w:before="0" w:line="276" w:lineRule="auto"/>
        <w:rPr>
          <w:lang w:val="en-AU"/>
        </w:rPr>
      </w:pPr>
      <w:r w:rsidRPr="000520CB">
        <w:rPr>
          <w:lang w:val="en-AU"/>
        </w:rPr>
        <w:t xml:space="preserve">ensuring sensitive materials entrusted to </w:t>
      </w:r>
      <w:r>
        <w:rPr>
          <w:rFonts w:cs="Arial"/>
          <w:color w:val="FF0000"/>
          <w:szCs w:val="24"/>
        </w:rPr>
        <w:t>&lt;</w:t>
      </w:r>
      <w:r w:rsidRPr="00EF1F16">
        <w:rPr>
          <w:rFonts w:cs="Arial"/>
          <w:i/>
          <w:color w:val="FF0000"/>
          <w:szCs w:val="24"/>
          <w:lang w:val="en-AU"/>
        </w:rPr>
        <w:t>Entity</w:t>
      </w:r>
      <w:r w:rsidRPr="00EF1F16">
        <w:rPr>
          <w:rFonts w:cs="Arial"/>
          <w:color w:val="FF0000"/>
          <w:szCs w:val="24"/>
        </w:rPr>
        <w:t xml:space="preserve"> </w:t>
      </w:r>
      <w:r>
        <w:rPr>
          <w:rFonts w:cs="Arial"/>
          <w:i/>
          <w:color w:val="FF0000"/>
          <w:szCs w:val="24"/>
        </w:rPr>
        <w:t>name</w:t>
      </w:r>
      <w:r>
        <w:rPr>
          <w:rFonts w:cs="Arial"/>
          <w:color w:val="FF0000"/>
          <w:szCs w:val="24"/>
        </w:rPr>
        <w:t>&gt;</w:t>
      </w:r>
      <w:r>
        <w:rPr>
          <w:lang w:val="en-AU"/>
        </w:rPr>
        <w:t xml:space="preserve"> </w:t>
      </w:r>
      <w:r w:rsidRPr="000520CB">
        <w:rPr>
          <w:lang w:val="en-AU"/>
        </w:rPr>
        <w:t>are safeguarded at all times;</w:t>
      </w:r>
    </w:p>
    <w:p w:rsidR="006826DC" w:rsidRDefault="006826DC" w:rsidP="006826DC">
      <w:pPr>
        <w:numPr>
          <w:ilvl w:val="0"/>
          <w:numId w:val="9"/>
        </w:numPr>
        <w:spacing w:before="0" w:line="276" w:lineRule="auto"/>
        <w:rPr>
          <w:lang w:val="en-AU"/>
        </w:rPr>
      </w:pPr>
      <w:r w:rsidRPr="000520CB">
        <w:rPr>
          <w:lang w:val="en-AU"/>
        </w:rPr>
        <w:t>maintaining the Designated</w:t>
      </w:r>
      <w:r>
        <w:rPr>
          <w:lang w:val="en-AU"/>
        </w:rPr>
        <w:t>/Industry</w:t>
      </w:r>
      <w:r w:rsidRPr="000520CB">
        <w:rPr>
          <w:lang w:val="en-AU"/>
        </w:rPr>
        <w:t xml:space="preserve"> Security Assessed Position (DSAP) list, which is to be made available to </w:t>
      </w:r>
      <w:r w:rsidR="00A3405E">
        <w:rPr>
          <w:lang w:val="en-AU"/>
        </w:rPr>
        <w:t>DISP</w:t>
      </w:r>
      <w:r w:rsidRPr="000520CB">
        <w:rPr>
          <w:lang w:val="en-AU"/>
        </w:rPr>
        <w:t xml:space="preserve"> at their request;</w:t>
      </w:r>
    </w:p>
    <w:p w:rsidR="00710F49" w:rsidRDefault="00710F49" w:rsidP="002234F8">
      <w:pPr>
        <w:numPr>
          <w:ilvl w:val="0"/>
          <w:numId w:val="9"/>
        </w:numPr>
        <w:spacing w:before="0" w:line="276" w:lineRule="auto"/>
        <w:rPr>
          <w:lang w:val="en-AU"/>
        </w:rPr>
      </w:pPr>
      <w:r>
        <w:rPr>
          <w:lang w:val="en-AU"/>
        </w:rPr>
        <w:t>maintaining a Security Register (SR);</w:t>
      </w:r>
    </w:p>
    <w:p w:rsidR="000520CB" w:rsidRPr="000520CB" w:rsidRDefault="000520CB" w:rsidP="002234F8">
      <w:pPr>
        <w:numPr>
          <w:ilvl w:val="0"/>
          <w:numId w:val="9"/>
        </w:numPr>
        <w:spacing w:before="0" w:line="276" w:lineRule="auto"/>
        <w:rPr>
          <w:lang w:val="en-AU"/>
        </w:rPr>
      </w:pPr>
      <w:r w:rsidRPr="000520CB">
        <w:rPr>
          <w:lang w:val="en-AU"/>
        </w:rPr>
        <w:t>facilitating annual security awareness training of personnel</w:t>
      </w:r>
      <w:r w:rsidR="006826DC">
        <w:rPr>
          <w:lang w:val="en-AU"/>
        </w:rPr>
        <w:t>;</w:t>
      </w:r>
    </w:p>
    <w:p w:rsidR="000520CB" w:rsidRPr="000520CB" w:rsidRDefault="000520CB" w:rsidP="002234F8">
      <w:pPr>
        <w:numPr>
          <w:ilvl w:val="0"/>
          <w:numId w:val="9"/>
        </w:numPr>
        <w:spacing w:before="0" w:line="276" w:lineRule="auto"/>
        <w:rPr>
          <w:lang w:val="en-AU"/>
        </w:rPr>
      </w:pPr>
      <w:r w:rsidRPr="000520CB">
        <w:rPr>
          <w:lang w:val="en-AU"/>
        </w:rPr>
        <w:t>reporting security incidents and fraud incidents, and contact reports, in accordance with Defence policy; and</w:t>
      </w:r>
    </w:p>
    <w:p w:rsidR="000520CB" w:rsidRPr="000520CB" w:rsidRDefault="000520CB" w:rsidP="002234F8">
      <w:pPr>
        <w:numPr>
          <w:ilvl w:val="0"/>
          <w:numId w:val="9"/>
        </w:numPr>
        <w:spacing w:before="0" w:line="276" w:lineRule="auto"/>
        <w:rPr>
          <w:lang w:val="en-AU"/>
        </w:rPr>
      </w:pPr>
      <w:proofErr w:type="gramStart"/>
      <w:r w:rsidRPr="000520CB">
        <w:rPr>
          <w:lang w:val="en-AU"/>
        </w:rPr>
        <w:t>yearly</w:t>
      </w:r>
      <w:proofErr w:type="gramEnd"/>
      <w:r w:rsidRPr="000520CB">
        <w:rPr>
          <w:lang w:val="en-AU"/>
        </w:rPr>
        <w:t xml:space="preserve"> assurance activities to support the CSO.</w:t>
      </w:r>
    </w:p>
    <w:p w:rsidR="007463FC" w:rsidRDefault="007463FC" w:rsidP="002234F8">
      <w:pPr>
        <w:numPr>
          <w:ilvl w:val="0"/>
          <w:numId w:val="9"/>
        </w:numPr>
        <w:spacing w:before="0" w:line="276" w:lineRule="auto"/>
        <w:rPr>
          <w:lang w:val="en-AU"/>
        </w:rPr>
      </w:pPr>
      <w:r>
        <w:rPr>
          <w:lang w:val="en-AU"/>
        </w:rPr>
        <w:t>&lt;</w:t>
      </w:r>
      <w:r w:rsidRPr="000520CB">
        <w:rPr>
          <w:i/>
          <w:color w:val="FF0000"/>
          <w:lang w:val="en-AU"/>
        </w:rPr>
        <w:t>Include</w:t>
      </w:r>
      <w:r>
        <w:rPr>
          <w:i/>
          <w:color w:val="FF0000"/>
          <w:lang w:val="en-AU"/>
        </w:rPr>
        <w:t xml:space="preserve"> additional SO responsibilities as directed by the CSO</w:t>
      </w:r>
      <w:r>
        <w:rPr>
          <w:i/>
          <w:lang w:val="en-AU"/>
        </w:rPr>
        <w:t>&gt;</w:t>
      </w:r>
    </w:p>
    <w:p w:rsidR="007463FC" w:rsidRDefault="007463FC" w:rsidP="00674F59">
      <w:pPr>
        <w:pStyle w:val="Heading3"/>
        <w:spacing w:before="240"/>
        <w:jc w:val="left"/>
        <w:rPr>
          <w:rFonts w:cs="Arial"/>
          <w:b/>
          <w:szCs w:val="24"/>
        </w:rPr>
      </w:pPr>
      <w:bookmarkStart w:id="68" w:name="SECURITYAPPOINTMENTS"/>
      <w:bookmarkStart w:id="69" w:name="_Toc5840665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cs="Arial"/>
          <w:b/>
          <w:szCs w:val="24"/>
        </w:rPr>
        <w:t>Additional Security Appointments</w:t>
      </w:r>
    </w:p>
    <w:p w:rsidR="0045058E" w:rsidRPr="00AE68B3" w:rsidRDefault="0045058E" w:rsidP="0045058E">
      <w:pPr>
        <w:rPr>
          <w:i/>
          <w:color w:val="FF0000"/>
          <w:lang w:val="en-AU"/>
        </w:rPr>
      </w:pPr>
      <w:r>
        <w:rPr>
          <w:i/>
          <w:color w:val="FF0000"/>
          <w:lang w:val="en-AU"/>
        </w:rPr>
        <w:t>Delete if not applicable</w:t>
      </w:r>
    </w:p>
    <w:p w:rsidR="007463FC" w:rsidRDefault="007463FC" w:rsidP="00674F59">
      <w:pPr>
        <w:pStyle w:val="Heading3"/>
        <w:jc w:val="left"/>
        <w:rPr>
          <w:rFonts w:cs="Arial"/>
          <w:color w:val="000000"/>
          <w:szCs w:val="24"/>
        </w:rPr>
      </w:pPr>
      <w:r>
        <w:rPr>
          <w:rFonts w:cs="Arial"/>
          <w:color w:val="FF0000"/>
          <w:szCs w:val="24"/>
        </w:rPr>
        <w:lastRenderedPageBreak/>
        <w:t>&lt;</w:t>
      </w:r>
      <w:r w:rsidR="00DF0A80" w:rsidRPr="00DF0A80">
        <w:rPr>
          <w:rFonts w:cs="Arial"/>
          <w:i/>
          <w:color w:val="FF0000"/>
          <w:szCs w:val="24"/>
        </w:rPr>
        <w:t>Entity</w:t>
      </w:r>
      <w:r w:rsidR="00DF0A80">
        <w:rPr>
          <w:rFonts w:cs="Arial"/>
          <w:i/>
          <w:color w:val="FF0000"/>
          <w:szCs w:val="24"/>
        </w:rPr>
        <w:t xml:space="preserve"> </w:t>
      </w:r>
      <w:r>
        <w:rPr>
          <w:rFonts w:cs="Arial"/>
          <w:i/>
          <w:color w:val="FF0000"/>
          <w:szCs w:val="24"/>
        </w:rPr>
        <w:t>name</w:t>
      </w:r>
      <w:r>
        <w:rPr>
          <w:rFonts w:cs="Arial"/>
          <w:color w:val="FF0000"/>
          <w:szCs w:val="24"/>
        </w:rPr>
        <w:t xml:space="preserve">&gt; </w:t>
      </w:r>
      <w:r>
        <w:rPr>
          <w:rFonts w:cs="Arial"/>
          <w:color w:val="000000"/>
          <w:szCs w:val="24"/>
        </w:rPr>
        <w:t>management have appointed the following personnel to additional SO positions and will support all security appointments in accordance with the DSPF:</w:t>
      </w:r>
    </w:p>
    <w:bookmarkEnd w:id="68"/>
    <w:p w:rsidR="007463FC" w:rsidRDefault="007463FC" w:rsidP="002234F8">
      <w:pPr>
        <w:numPr>
          <w:ilvl w:val="0"/>
          <w:numId w:val="3"/>
        </w:numPr>
        <w:tabs>
          <w:tab w:val="left" w:pos="851"/>
        </w:tabs>
        <w:spacing w:before="0"/>
        <w:jc w:val="both"/>
        <w:rPr>
          <w:rFonts w:cs="Arial"/>
          <w:szCs w:val="24"/>
          <w:lang w:val="en-AU"/>
        </w:rPr>
      </w:pPr>
      <w:r>
        <w:rPr>
          <w:rFonts w:cs="Arial"/>
          <w:szCs w:val="24"/>
          <w:lang w:val="en-AU"/>
        </w:rPr>
        <w:tab/>
        <w:t xml:space="preserve">Information Technology Security Manager (ITSM); </w:t>
      </w:r>
    </w:p>
    <w:p w:rsidR="007463FC" w:rsidRDefault="007463FC" w:rsidP="007463FC">
      <w:pPr>
        <w:tabs>
          <w:tab w:val="left" w:pos="851"/>
        </w:tabs>
        <w:spacing w:before="0"/>
        <w:ind w:left="1440" w:hanging="1440"/>
        <w:jc w:val="both"/>
        <w:rPr>
          <w:rFonts w:cs="Arial"/>
          <w:color w:val="FF0000"/>
          <w:szCs w:val="24"/>
          <w:lang w:val="en-AU"/>
        </w:rPr>
      </w:pPr>
      <w:r>
        <w:rPr>
          <w:rFonts w:cs="Arial"/>
          <w:szCs w:val="24"/>
          <w:lang w:val="en-AU"/>
        </w:rPr>
        <w:tab/>
      </w:r>
      <w:r>
        <w:rPr>
          <w:rFonts w:cs="Arial"/>
          <w:szCs w:val="24"/>
          <w:lang w:val="en-AU"/>
        </w:rPr>
        <w:tab/>
      </w:r>
      <w:r>
        <w:rPr>
          <w:rFonts w:cs="Arial"/>
          <w:color w:val="FF0000"/>
          <w:szCs w:val="24"/>
          <w:lang w:val="en-AU"/>
        </w:rPr>
        <w:t>&lt;</w:t>
      </w:r>
      <w:proofErr w:type="gramStart"/>
      <w:r>
        <w:rPr>
          <w:rFonts w:cs="Arial"/>
          <w:i/>
          <w:color w:val="FF0000"/>
          <w:szCs w:val="24"/>
          <w:lang w:val="en-AU"/>
        </w:rPr>
        <w:t>insert</w:t>
      </w:r>
      <w:proofErr w:type="gramEnd"/>
      <w:r>
        <w:rPr>
          <w:rFonts w:cs="Arial"/>
          <w:i/>
          <w:color w:val="FF0000"/>
          <w:szCs w:val="24"/>
          <w:lang w:val="en-AU"/>
        </w:rPr>
        <w:t xml:space="preserve"> ITSM name and contact details (if applicable)</w:t>
      </w:r>
      <w:r>
        <w:rPr>
          <w:rFonts w:cs="Arial"/>
          <w:color w:val="FF0000"/>
          <w:szCs w:val="24"/>
          <w:lang w:val="en-AU"/>
        </w:rPr>
        <w:t>&gt;</w:t>
      </w:r>
    </w:p>
    <w:p w:rsidR="007463FC" w:rsidRDefault="007463FC" w:rsidP="002234F8">
      <w:pPr>
        <w:numPr>
          <w:ilvl w:val="0"/>
          <w:numId w:val="3"/>
        </w:numPr>
        <w:tabs>
          <w:tab w:val="left" w:pos="851"/>
        </w:tabs>
        <w:spacing w:before="0"/>
        <w:jc w:val="both"/>
        <w:rPr>
          <w:rFonts w:cs="Arial"/>
          <w:szCs w:val="24"/>
          <w:lang w:val="en-AU"/>
        </w:rPr>
      </w:pPr>
      <w:r>
        <w:rPr>
          <w:rFonts w:cs="Arial"/>
          <w:szCs w:val="24"/>
          <w:lang w:val="en-AU"/>
        </w:rPr>
        <w:tab/>
        <w:t>Information Technology Security Officer (ITSO);</w:t>
      </w:r>
    </w:p>
    <w:p w:rsidR="00710F49" w:rsidRPr="00710F49" w:rsidRDefault="007463FC" w:rsidP="00710F49">
      <w:pPr>
        <w:tabs>
          <w:tab w:val="left" w:pos="851"/>
        </w:tabs>
        <w:spacing w:before="0"/>
        <w:jc w:val="both"/>
        <w:rPr>
          <w:rFonts w:cs="Arial"/>
          <w:color w:val="FF0000"/>
          <w:szCs w:val="24"/>
          <w:lang w:val="en-AU"/>
        </w:rPr>
      </w:pPr>
      <w:r>
        <w:rPr>
          <w:rFonts w:cs="Arial"/>
          <w:szCs w:val="24"/>
          <w:lang w:val="en-AU"/>
        </w:rPr>
        <w:tab/>
      </w:r>
      <w:r>
        <w:rPr>
          <w:rFonts w:cs="Arial"/>
          <w:szCs w:val="24"/>
          <w:lang w:val="en-AU"/>
        </w:rPr>
        <w:tab/>
      </w:r>
      <w:r>
        <w:rPr>
          <w:rFonts w:cs="Arial"/>
          <w:color w:val="FF0000"/>
          <w:szCs w:val="24"/>
          <w:lang w:val="en-AU"/>
        </w:rPr>
        <w:t>&lt;</w:t>
      </w:r>
      <w:proofErr w:type="gramStart"/>
      <w:r>
        <w:rPr>
          <w:rFonts w:cs="Arial"/>
          <w:i/>
          <w:color w:val="FF0000"/>
          <w:szCs w:val="24"/>
          <w:lang w:val="en-AU"/>
        </w:rPr>
        <w:t>insert</w:t>
      </w:r>
      <w:proofErr w:type="gramEnd"/>
      <w:r>
        <w:rPr>
          <w:rFonts w:cs="Arial"/>
          <w:i/>
          <w:color w:val="FF0000"/>
          <w:szCs w:val="24"/>
          <w:lang w:val="en-AU"/>
        </w:rPr>
        <w:t xml:space="preserve"> ITSO name and contact details (if applicable)</w:t>
      </w:r>
      <w:r>
        <w:rPr>
          <w:rFonts w:cs="Arial"/>
          <w:color w:val="FF0000"/>
          <w:szCs w:val="24"/>
          <w:lang w:val="en-AU"/>
        </w:rPr>
        <w:t>&gt;</w:t>
      </w:r>
    </w:p>
    <w:p w:rsidR="007463FC" w:rsidRDefault="007463FC" w:rsidP="007463FC">
      <w:pPr>
        <w:tabs>
          <w:tab w:val="left" w:pos="851"/>
        </w:tabs>
        <w:autoSpaceDE w:val="0"/>
        <w:autoSpaceDN w:val="0"/>
        <w:adjustRightInd w:val="0"/>
        <w:spacing w:before="0" w:after="0"/>
        <w:jc w:val="both"/>
        <w:rPr>
          <w:rFonts w:cs="Arial"/>
          <w:b/>
          <w:szCs w:val="24"/>
          <w:lang w:val="en-AU"/>
        </w:rPr>
      </w:pPr>
      <w:bookmarkStart w:id="70" w:name="CONCLUSION"/>
      <w:bookmarkStart w:id="71" w:name="_Toc89589603"/>
      <w:bookmarkStart w:id="72" w:name="_Toc89146987"/>
      <w:bookmarkStart w:id="73" w:name="_Toc79288309"/>
      <w:bookmarkStart w:id="74" w:name="_Toc79287994"/>
      <w:bookmarkStart w:id="75" w:name="_Toc78952768"/>
      <w:bookmarkStart w:id="76" w:name="_Toc78952558"/>
      <w:bookmarkStart w:id="77" w:name="_Toc78952453"/>
      <w:bookmarkStart w:id="78" w:name="_Toc78952229"/>
      <w:bookmarkStart w:id="79" w:name="_Toc78951580"/>
      <w:bookmarkStart w:id="80" w:name="_Toc76365962"/>
      <w:bookmarkStart w:id="81" w:name="_Toc76365856"/>
      <w:bookmarkStart w:id="82" w:name="_Toc75332294"/>
      <w:bookmarkStart w:id="83" w:name="_Toc73409851"/>
      <w:bookmarkStart w:id="84" w:name="_Toc58406705"/>
      <w:bookmarkStart w:id="85" w:name="_Toc89589561"/>
      <w:bookmarkStart w:id="86" w:name="_Toc89146945"/>
      <w:bookmarkStart w:id="87" w:name="_Toc79288271"/>
      <w:bookmarkStart w:id="88" w:name="_Toc79287956"/>
      <w:bookmarkStart w:id="89" w:name="_Toc78952730"/>
      <w:bookmarkStart w:id="90" w:name="_Toc78952520"/>
      <w:bookmarkStart w:id="91" w:name="_Toc78952415"/>
      <w:bookmarkStart w:id="92" w:name="_Toc78952191"/>
      <w:bookmarkStart w:id="93" w:name="_Toc78951542"/>
      <w:bookmarkStart w:id="94" w:name="_Toc76365923"/>
      <w:bookmarkStart w:id="95" w:name="_Toc76365817"/>
      <w:bookmarkStart w:id="96" w:name="_Toc75332255"/>
      <w:bookmarkStart w:id="97" w:name="_Toc73409812"/>
      <w:bookmarkStart w:id="98" w:name="_Toc89589534"/>
      <w:bookmarkStart w:id="99" w:name="_Toc89146918"/>
      <w:bookmarkStart w:id="100" w:name="_Toc79288244"/>
      <w:bookmarkStart w:id="101" w:name="_Toc79287929"/>
      <w:bookmarkStart w:id="102" w:name="_Toc78952703"/>
      <w:bookmarkStart w:id="103" w:name="_Toc78952493"/>
      <w:bookmarkStart w:id="104" w:name="_Toc78952388"/>
      <w:bookmarkStart w:id="105" w:name="_Toc78952164"/>
      <w:bookmarkStart w:id="106" w:name="_Toc78951515"/>
      <w:bookmarkStart w:id="107" w:name="_Toc76365896"/>
      <w:bookmarkStart w:id="108" w:name="_Toc76365790"/>
      <w:bookmarkStart w:id="109" w:name="_Toc75332229"/>
      <w:bookmarkStart w:id="110" w:name="_Toc73411293"/>
      <w:bookmarkStart w:id="111" w:name="_Toc73409785"/>
      <w:bookmarkEnd w:id="69"/>
    </w:p>
    <w:p w:rsidR="007463FC" w:rsidRDefault="007463FC" w:rsidP="00674F59">
      <w:pPr>
        <w:pStyle w:val="Heading1"/>
      </w:pPr>
      <w:bookmarkStart w:id="112" w:name="_Toc202884494"/>
      <w:r>
        <w:t>SECURITY POLICY DOCUMENTATION</w:t>
      </w:r>
      <w:bookmarkEnd w:id="112"/>
    </w:p>
    <w:p w:rsidR="007463FC" w:rsidRDefault="007463FC" w:rsidP="00674F59">
      <w:pPr>
        <w:pStyle w:val="Heading2"/>
      </w:pPr>
      <w:bookmarkStart w:id="113" w:name="_Toc202884495"/>
      <w:r>
        <w:t>Protective Security Policy Framework</w:t>
      </w:r>
      <w:bookmarkEnd w:id="113"/>
      <w:r>
        <w:t xml:space="preserve"> </w:t>
      </w:r>
    </w:p>
    <w:p w:rsidR="007463FC" w:rsidRDefault="007463FC" w:rsidP="00674F59">
      <w:pPr>
        <w:pStyle w:val="Heading3"/>
        <w:spacing w:before="0" w:after="0"/>
        <w:jc w:val="left"/>
        <w:rPr>
          <w:rFonts w:cs="Arial"/>
          <w:szCs w:val="24"/>
        </w:rPr>
      </w:pPr>
      <w:r>
        <w:rPr>
          <w:rFonts w:cs="Arial"/>
          <w:szCs w:val="24"/>
        </w:rPr>
        <w:t xml:space="preserve">Protective Security Policy Framework (PSPF) provides the appropriate controls for the Australian Government to protect its people, information and assets at home and overseas.  The PSPF can be found </w:t>
      </w:r>
      <w:proofErr w:type="gramStart"/>
      <w:r>
        <w:rPr>
          <w:rFonts w:cs="Arial"/>
          <w:szCs w:val="24"/>
        </w:rPr>
        <w:t>at:</w:t>
      </w:r>
      <w:proofErr w:type="gramEnd"/>
      <w:r>
        <w:rPr>
          <w:rFonts w:cs="Arial"/>
          <w:szCs w:val="24"/>
        </w:rPr>
        <w:t xml:space="preserve">  </w:t>
      </w:r>
      <w:hyperlink r:id="rId13" w:history="1">
        <w:r w:rsidR="008D60B1">
          <w:rPr>
            <w:rStyle w:val="Hyperlink"/>
          </w:rPr>
          <w:t>PSPF Annual Release | Protective Security Policy Framework</w:t>
        </w:r>
      </w:hyperlink>
      <w:r w:rsidR="00F94FD1">
        <w:t>.</w:t>
      </w:r>
      <w:r w:rsidR="00037940" w:rsidDel="00037940">
        <w:t xml:space="preserve"> </w:t>
      </w:r>
    </w:p>
    <w:p w:rsidR="007463FC" w:rsidRDefault="007463FC" w:rsidP="00674F59">
      <w:pPr>
        <w:pStyle w:val="Heading2"/>
      </w:pPr>
      <w:bookmarkStart w:id="114" w:name="_Toc162543624"/>
      <w:bookmarkStart w:id="115" w:name="_Toc165419948"/>
      <w:bookmarkStart w:id="116" w:name="_Toc165420384"/>
      <w:bookmarkStart w:id="117" w:name="_Toc165495971"/>
      <w:bookmarkStart w:id="118" w:name="_Toc165497007"/>
      <w:bookmarkStart w:id="119" w:name="_Toc202884496"/>
      <w:bookmarkEnd w:id="114"/>
      <w:bookmarkEnd w:id="115"/>
      <w:bookmarkEnd w:id="116"/>
      <w:bookmarkEnd w:id="117"/>
      <w:bookmarkEnd w:id="118"/>
      <w:r>
        <w:t>Defence Security Principles Framework</w:t>
      </w:r>
      <w:bookmarkEnd w:id="119"/>
      <w:r>
        <w:t xml:space="preserve"> </w:t>
      </w:r>
    </w:p>
    <w:p w:rsidR="007463FC" w:rsidRPr="009E2C20" w:rsidRDefault="009E2C20" w:rsidP="00674F59">
      <w:pPr>
        <w:pStyle w:val="Heading3"/>
        <w:jc w:val="both"/>
      </w:pPr>
      <w:r w:rsidRPr="005844E3">
        <w:t xml:space="preserve">The Defence Security Principles Framework (DSPF) is available from the SO and provides information on security </w:t>
      </w:r>
      <w:proofErr w:type="gramStart"/>
      <w:r w:rsidRPr="005844E3">
        <w:t>requirements which are specific to Defence</w:t>
      </w:r>
      <w:proofErr w:type="gramEnd"/>
      <w:r w:rsidRPr="005844E3">
        <w:t xml:space="preserve"> and DISP members. The DSPF </w:t>
      </w:r>
      <w:proofErr w:type="gramStart"/>
      <w:r w:rsidRPr="005844E3">
        <w:t>can be found</w:t>
      </w:r>
      <w:proofErr w:type="gramEnd"/>
      <w:r w:rsidRPr="005844E3">
        <w:t xml:space="preserve"> on the </w:t>
      </w:r>
      <w:r w:rsidR="00A3405E">
        <w:t>DISP</w:t>
      </w:r>
      <w:r w:rsidRPr="005844E3">
        <w:t xml:space="preserve"> website, </w:t>
      </w:r>
      <w:r w:rsidR="00EA3F5D">
        <w:t>DOSD</w:t>
      </w:r>
      <w:r w:rsidRPr="005844E3">
        <w:t xml:space="preserve">, or on </w:t>
      </w:r>
      <w:r w:rsidR="00C56444">
        <w:t>the Defence website</w:t>
      </w:r>
      <w:r w:rsidRPr="005844E3">
        <w:t xml:space="preserve"> </w:t>
      </w:r>
      <w:hyperlink r:id="rId14" w:history="1">
        <w:r w:rsidRPr="008D60B1">
          <w:rPr>
            <w:rStyle w:val="Hyperlink"/>
          </w:rPr>
          <w:t>here</w:t>
        </w:r>
      </w:hyperlink>
      <w:r w:rsidR="008D60B1">
        <w:t>.</w:t>
      </w:r>
    </w:p>
    <w:p w:rsidR="007463FC" w:rsidRDefault="007463FC" w:rsidP="00674F59">
      <w:pPr>
        <w:pStyle w:val="Heading2"/>
      </w:pPr>
      <w:bookmarkStart w:id="120" w:name="_Toc162543626"/>
      <w:bookmarkStart w:id="121" w:name="_Toc165419950"/>
      <w:bookmarkStart w:id="122" w:name="_Toc165420386"/>
      <w:bookmarkStart w:id="123" w:name="_Toc165495973"/>
      <w:bookmarkStart w:id="124" w:name="_Toc165497009"/>
      <w:bookmarkStart w:id="125" w:name="_Toc202884497"/>
      <w:bookmarkEnd w:id="120"/>
      <w:bookmarkEnd w:id="121"/>
      <w:bookmarkEnd w:id="122"/>
      <w:bookmarkEnd w:id="123"/>
      <w:bookmarkEnd w:id="124"/>
      <w:r>
        <w:t>Australian Government Information Security Manual</w:t>
      </w:r>
      <w:bookmarkEnd w:id="125"/>
      <w:r>
        <w:t xml:space="preserve"> </w:t>
      </w:r>
    </w:p>
    <w:p w:rsidR="007463FC" w:rsidRDefault="007463FC" w:rsidP="00674F59">
      <w:pPr>
        <w:pStyle w:val="Heading3"/>
        <w:jc w:val="left"/>
        <w:rPr>
          <w:rFonts w:cs="Arial"/>
          <w:szCs w:val="24"/>
        </w:rPr>
      </w:pPr>
      <w:r>
        <w:rPr>
          <w:rFonts w:cs="Arial"/>
          <w:szCs w:val="24"/>
        </w:rPr>
        <w:t xml:space="preserve">The Australian Government Information Security Manual (ISM) is the </w:t>
      </w:r>
      <w:proofErr w:type="gramStart"/>
      <w:r>
        <w:rPr>
          <w:rFonts w:cs="Arial"/>
          <w:szCs w:val="24"/>
        </w:rPr>
        <w:t>standard which</w:t>
      </w:r>
      <w:proofErr w:type="gramEnd"/>
      <w:r>
        <w:rPr>
          <w:rFonts w:cs="Arial"/>
          <w:szCs w:val="24"/>
        </w:rPr>
        <w:t xml:space="preserve"> governs the security of government Information Communications Technology (ICT) systems and complements the PSPF. The ISM </w:t>
      </w:r>
      <w:proofErr w:type="gramStart"/>
      <w:r>
        <w:rPr>
          <w:rFonts w:cs="Arial"/>
          <w:szCs w:val="24"/>
        </w:rPr>
        <w:t>can be found</w:t>
      </w:r>
      <w:proofErr w:type="gramEnd"/>
      <w:r>
        <w:rPr>
          <w:rFonts w:cs="Arial"/>
          <w:szCs w:val="24"/>
        </w:rPr>
        <w:t xml:space="preserve"> at </w:t>
      </w:r>
      <w:hyperlink r:id="rId15" w:history="1">
        <w:r w:rsidR="00037940" w:rsidRPr="00D55F41">
          <w:rPr>
            <w:rStyle w:val="Hyperlink"/>
          </w:rPr>
          <w:t>https://ww</w:t>
        </w:r>
        <w:r w:rsidR="00037940" w:rsidRPr="00D55F41">
          <w:rPr>
            <w:rStyle w:val="Hyperlink"/>
          </w:rPr>
          <w:t>w</w:t>
        </w:r>
        <w:r w:rsidR="00037940" w:rsidRPr="00D55F41">
          <w:rPr>
            <w:rStyle w:val="Hyperlink"/>
          </w:rPr>
          <w:t>.cyber</w:t>
        </w:r>
        <w:r w:rsidR="00037940" w:rsidRPr="00D55F41">
          <w:rPr>
            <w:rStyle w:val="Hyperlink"/>
          </w:rPr>
          <w:t>.</w:t>
        </w:r>
        <w:r w:rsidR="00037940" w:rsidRPr="00D55F41">
          <w:rPr>
            <w:rStyle w:val="Hyperlink"/>
          </w:rPr>
          <w:t>g</w:t>
        </w:r>
        <w:r w:rsidR="00037940" w:rsidRPr="00D55F41">
          <w:rPr>
            <w:rStyle w:val="Hyperlink"/>
          </w:rPr>
          <w:t>ov.au/ism</w:t>
        </w:r>
      </w:hyperlink>
      <w:r w:rsidR="00F94FD1">
        <w:t>.</w:t>
      </w:r>
    </w:p>
    <w:p w:rsidR="003310F7" w:rsidRDefault="003310F7" w:rsidP="00674F59">
      <w:pPr>
        <w:pStyle w:val="Heading1"/>
      </w:pPr>
      <w:r>
        <w:br w:type="page"/>
      </w:r>
      <w:bookmarkStart w:id="126" w:name="_Toc202884498"/>
      <w:r>
        <w:lastRenderedPageBreak/>
        <w:t>GOVERNANCE SECURITY</w:t>
      </w:r>
      <w:bookmarkEnd w:id="126"/>
    </w:p>
    <w:p w:rsidR="007463FC" w:rsidRDefault="007463FC" w:rsidP="00674F59">
      <w:pPr>
        <w:pStyle w:val="Heading2"/>
      </w:pPr>
      <w:bookmarkStart w:id="127" w:name="_Toc162543629"/>
      <w:bookmarkStart w:id="128" w:name="_Toc165419953"/>
      <w:bookmarkStart w:id="129" w:name="_Toc165420389"/>
      <w:bookmarkStart w:id="130" w:name="_Toc165495976"/>
      <w:bookmarkStart w:id="131" w:name="_Toc165497012"/>
      <w:bookmarkStart w:id="132" w:name="_Toc202884499"/>
      <w:bookmarkEnd w:id="127"/>
      <w:bookmarkEnd w:id="128"/>
      <w:bookmarkEnd w:id="129"/>
      <w:bookmarkEnd w:id="130"/>
      <w:bookmarkEnd w:id="131"/>
      <w:r>
        <w:t>Security Policies and Plans</w:t>
      </w:r>
      <w:bookmarkEnd w:id="132"/>
      <w:r>
        <w:t xml:space="preserve"> </w:t>
      </w:r>
    </w:p>
    <w:p w:rsidR="007463FC" w:rsidRDefault="007463FC" w:rsidP="00674F59">
      <w:pPr>
        <w:pStyle w:val="Heading3"/>
        <w:jc w:val="left"/>
        <w:rPr>
          <w:rFonts w:cs="Arial"/>
          <w:color w:val="000000"/>
          <w:szCs w:val="24"/>
        </w:rPr>
      </w:pPr>
      <w:r>
        <w:rPr>
          <w:rFonts w:cs="Arial"/>
          <w:color w:val="000000"/>
          <w:szCs w:val="24"/>
        </w:rPr>
        <w:t xml:space="preserve">The Security Policies and Plans (SPP) </w:t>
      </w:r>
      <w:proofErr w:type="gramStart"/>
      <w:r w:rsidR="00FC470C">
        <w:rPr>
          <w:rFonts w:cs="Arial"/>
          <w:color w:val="000000"/>
          <w:szCs w:val="24"/>
        </w:rPr>
        <w:t>are</w:t>
      </w:r>
      <w:r>
        <w:rPr>
          <w:rFonts w:cs="Arial"/>
          <w:color w:val="000000"/>
          <w:szCs w:val="24"/>
        </w:rPr>
        <w:t xml:space="preserve"> developed and maintained by the SO to provide all personnel with a guide to their individual </w:t>
      </w:r>
      <w:r w:rsidR="00FC470C">
        <w:rPr>
          <w:rFonts w:cs="Arial"/>
          <w:color w:val="000000"/>
          <w:szCs w:val="24"/>
        </w:rPr>
        <w:t xml:space="preserve">security </w:t>
      </w:r>
      <w:r>
        <w:rPr>
          <w:rFonts w:cs="Arial"/>
          <w:color w:val="000000"/>
          <w:szCs w:val="24"/>
        </w:rPr>
        <w:t>responsibilities</w:t>
      </w:r>
      <w:proofErr w:type="gramEnd"/>
      <w:r>
        <w:rPr>
          <w:rFonts w:cs="Arial"/>
          <w:color w:val="000000"/>
          <w:szCs w:val="24"/>
        </w:rPr>
        <w:t xml:space="preserve">. </w:t>
      </w:r>
    </w:p>
    <w:p w:rsidR="007463FC" w:rsidRDefault="007463FC" w:rsidP="00674F59">
      <w:pPr>
        <w:pStyle w:val="Heading3"/>
        <w:jc w:val="left"/>
        <w:rPr>
          <w:rFonts w:cs="Arial"/>
          <w:szCs w:val="24"/>
        </w:rPr>
      </w:pPr>
      <w:r>
        <w:rPr>
          <w:rFonts w:cs="Arial"/>
          <w:color w:val="000000"/>
          <w:szCs w:val="24"/>
        </w:rPr>
        <w:t>All</w:t>
      </w:r>
      <w:r>
        <w:rPr>
          <w:rFonts w:cs="Arial"/>
          <w:szCs w:val="24"/>
        </w:rPr>
        <w:t xml:space="preserve"> </w:t>
      </w:r>
      <w:r w:rsidR="00FC470C">
        <w:rPr>
          <w:rFonts w:cs="Arial"/>
          <w:szCs w:val="24"/>
        </w:rPr>
        <w:t>employees</w:t>
      </w:r>
      <w:r>
        <w:rPr>
          <w:rFonts w:cs="Arial"/>
          <w:szCs w:val="24"/>
        </w:rPr>
        <w:t xml:space="preserve"> are required to read the SPP annually as a reminder of their individual responsibilities. </w:t>
      </w:r>
      <w:r w:rsidR="008D60B1" w:rsidRPr="00597BFC">
        <w:rPr>
          <w:rFonts w:cs="Arial"/>
          <w:szCs w:val="24"/>
        </w:rPr>
        <w:t>New security-cleared personnel must</w:t>
      </w:r>
      <w:r w:rsidR="008D60B1" w:rsidRPr="00597BFC">
        <w:rPr>
          <w:rFonts w:cs="Arial"/>
          <w:b/>
          <w:caps/>
          <w:szCs w:val="24"/>
        </w:rPr>
        <w:t xml:space="preserve"> </w:t>
      </w:r>
      <w:r w:rsidR="008D60B1" w:rsidRPr="00597BFC">
        <w:rPr>
          <w:rFonts w:cs="Arial"/>
          <w:szCs w:val="24"/>
        </w:rPr>
        <w:t>read the SPP at the time of their introductory security briefing by the SO.</w:t>
      </w:r>
    </w:p>
    <w:p w:rsidR="007463FC" w:rsidRDefault="007463FC" w:rsidP="00674F59">
      <w:pPr>
        <w:pStyle w:val="Heading3"/>
        <w:jc w:val="left"/>
        <w:rPr>
          <w:rFonts w:cs="Arial"/>
          <w:szCs w:val="24"/>
        </w:rPr>
      </w:pPr>
      <w:r>
        <w:rPr>
          <w:rFonts w:cs="Arial"/>
          <w:szCs w:val="24"/>
        </w:rPr>
        <w:t>While working at Defence establishments, or facilities, security cleared personnel must abide by the applicable local security instructions.</w:t>
      </w:r>
    </w:p>
    <w:p w:rsidR="007463FC" w:rsidRDefault="007463FC" w:rsidP="00674F59">
      <w:pPr>
        <w:pStyle w:val="Heading2"/>
      </w:pPr>
      <w:bookmarkStart w:id="133" w:name="_Toc162543632"/>
      <w:bookmarkStart w:id="134" w:name="_Toc165419956"/>
      <w:bookmarkStart w:id="135" w:name="_Toc165420392"/>
      <w:bookmarkStart w:id="136" w:name="_Toc165495979"/>
      <w:bookmarkStart w:id="137" w:name="_Toc165497015"/>
      <w:bookmarkStart w:id="138" w:name="_Toc202884500"/>
      <w:bookmarkEnd w:id="133"/>
      <w:bookmarkEnd w:id="134"/>
      <w:bookmarkEnd w:id="135"/>
      <w:bookmarkEnd w:id="136"/>
      <w:bookmarkEnd w:id="137"/>
      <w:r>
        <w:t>Security Register</w:t>
      </w:r>
      <w:bookmarkEnd w:id="138"/>
      <w:r>
        <w:t xml:space="preserve"> </w:t>
      </w:r>
    </w:p>
    <w:p w:rsidR="001048CC" w:rsidRDefault="007463FC" w:rsidP="00674F59">
      <w:pPr>
        <w:pStyle w:val="Heading3"/>
        <w:jc w:val="left"/>
        <w:rPr>
          <w:rFonts w:cs="Arial"/>
          <w:szCs w:val="24"/>
        </w:rPr>
      </w:pPr>
      <w:r>
        <w:t xml:space="preserve">A Security Register (SR) should </w:t>
      </w:r>
      <w:r>
        <w:rPr>
          <w:rFonts w:cs="Arial"/>
          <w:szCs w:val="24"/>
        </w:rPr>
        <w:t xml:space="preserve">capture all matters of security interest relevant to </w:t>
      </w:r>
      <w:r>
        <w:rPr>
          <w:rFonts w:cs="Arial"/>
          <w:color w:val="FF0000"/>
          <w:szCs w:val="24"/>
        </w:rPr>
        <w:t>&lt;</w:t>
      </w:r>
      <w:r w:rsidR="00DF0A80" w:rsidRPr="00DF0A80">
        <w:rPr>
          <w:rFonts w:cs="Arial"/>
          <w:i/>
          <w:color w:val="FF0000"/>
          <w:szCs w:val="24"/>
        </w:rPr>
        <w:t>Entity</w:t>
      </w:r>
      <w:r w:rsidR="00DF0A80">
        <w:rPr>
          <w:rFonts w:cs="Arial"/>
          <w:i/>
          <w:color w:val="FF0000"/>
          <w:szCs w:val="24"/>
        </w:rPr>
        <w:t xml:space="preserve"> </w:t>
      </w:r>
      <w:r>
        <w:rPr>
          <w:rFonts w:cs="Arial"/>
          <w:i/>
          <w:color w:val="FF0000"/>
          <w:szCs w:val="24"/>
        </w:rPr>
        <w:t>name</w:t>
      </w:r>
      <w:r>
        <w:rPr>
          <w:rFonts w:cs="Arial"/>
          <w:color w:val="FF0000"/>
          <w:szCs w:val="24"/>
        </w:rPr>
        <w:t>&gt;</w:t>
      </w:r>
      <w:r>
        <w:rPr>
          <w:rFonts w:cs="Arial"/>
          <w:szCs w:val="24"/>
        </w:rPr>
        <w:t xml:space="preserve">. </w:t>
      </w:r>
      <w:proofErr w:type="gramStart"/>
      <w:r>
        <w:rPr>
          <w:rFonts w:cs="Arial"/>
          <w:szCs w:val="24"/>
        </w:rPr>
        <w:t xml:space="preserve">It </w:t>
      </w:r>
      <w:r>
        <w:rPr>
          <w:rFonts w:cs="Arial"/>
          <w:color w:val="000000"/>
          <w:szCs w:val="24"/>
        </w:rPr>
        <w:t>is</w:t>
      </w:r>
      <w:r>
        <w:rPr>
          <w:rFonts w:cs="Arial"/>
          <w:szCs w:val="24"/>
        </w:rPr>
        <w:t xml:space="preserve"> maintained by the SO</w:t>
      </w:r>
      <w:proofErr w:type="gramEnd"/>
      <w:r>
        <w:rPr>
          <w:rFonts w:cs="Arial"/>
          <w:szCs w:val="24"/>
        </w:rPr>
        <w:t>.</w:t>
      </w:r>
    </w:p>
    <w:p w:rsidR="001048CC" w:rsidRPr="001048CC" w:rsidRDefault="000765D5" w:rsidP="00674F59">
      <w:pPr>
        <w:pStyle w:val="Heading3"/>
        <w:jc w:val="left"/>
        <w:rPr>
          <w:rFonts w:cs="Arial"/>
          <w:szCs w:val="24"/>
        </w:rPr>
      </w:pPr>
      <w:r>
        <w:t xml:space="preserve">An SR template is </w:t>
      </w:r>
      <w:r w:rsidR="001048CC" w:rsidRPr="001048CC">
        <w:rPr>
          <w:rFonts w:cs="Arial"/>
          <w:szCs w:val="24"/>
        </w:rPr>
        <w:t>located on the DISP website.</w:t>
      </w:r>
    </w:p>
    <w:p w:rsidR="007463FC" w:rsidRDefault="007463FC" w:rsidP="00674F59">
      <w:pPr>
        <w:pStyle w:val="Heading3"/>
        <w:jc w:val="left"/>
      </w:pPr>
      <w:r>
        <w:t xml:space="preserve">The SR is a living document and </w:t>
      </w:r>
      <w:proofErr w:type="gramStart"/>
      <w:r>
        <w:t>should be updated</w:t>
      </w:r>
      <w:proofErr w:type="gramEnd"/>
      <w:r>
        <w:t xml:space="preserve"> regularly. Contents </w:t>
      </w:r>
      <w:r w:rsidR="00FC470C">
        <w:t>may include</w:t>
      </w:r>
      <w:r>
        <w:t xml:space="preserve">, but is not limited </w:t>
      </w:r>
      <w:proofErr w:type="gramStart"/>
      <w:r>
        <w:t>to</w:t>
      </w:r>
      <w:proofErr w:type="gramEnd"/>
      <w:r>
        <w:t>:</w:t>
      </w:r>
    </w:p>
    <w:p w:rsidR="007463FC" w:rsidRDefault="007463FC" w:rsidP="002234F8">
      <w:pPr>
        <w:numPr>
          <w:ilvl w:val="0"/>
          <w:numId w:val="4"/>
        </w:numPr>
        <w:spacing w:before="0" w:after="0"/>
        <w:rPr>
          <w:lang w:val="en-AU"/>
        </w:rPr>
      </w:pPr>
      <w:r>
        <w:rPr>
          <w:lang w:val="en-AU"/>
        </w:rPr>
        <w:t>Governance</w:t>
      </w:r>
    </w:p>
    <w:p w:rsidR="008D60B1" w:rsidRPr="00597BFC" w:rsidRDefault="008D60B1" w:rsidP="008D60B1">
      <w:pPr>
        <w:numPr>
          <w:ilvl w:val="1"/>
          <w:numId w:val="4"/>
        </w:numPr>
        <w:spacing w:before="0" w:after="0"/>
        <w:rPr>
          <w:rFonts w:cs="Arial"/>
          <w:lang w:val="en-AU"/>
        </w:rPr>
      </w:pPr>
      <w:r w:rsidRPr="00597BFC">
        <w:rPr>
          <w:rFonts w:cs="Arial"/>
          <w:lang w:val="en-AU"/>
        </w:rPr>
        <w:t>Record of sighting of register by CSO (</w:t>
      </w:r>
      <w:r w:rsidRPr="00597BFC">
        <w:rPr>
          <w:rFonts w:cs="Arial"/>
          <w:i/>
          <w:lang w:val="en-AU"/>
        </w:rPr>
        <w:t>Section A1</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Security Officers (Section A2)</w:t>
      </w:r>
    </w:p>
    <w:p w:rsidR="008D60B1" w:rsidRPr="00597BFC" w:rsidRDefault="008D60B1" w:rsidP="008D60B1">
      <w:pPr>
        <w:numPr>
          <w:ilvl w:val="1"/>
          <w:numId w:val="4"/>
        </w:numPr>
        <w:spacing w:before="0" w:after="0"/>
        <w:rPr>
          <w:rFonts w:cs="Arial"/>
          <w:lang w:val="en-AU"/>
        </w:rPr>
      </w:pPr>
      <w:r w:rsidRPr="00597BFC">
        <w:rPr>
          <w:rFonts w:cs="Arial"/>
          <w:lang w:val="en-AU"/>
        </w:rPr>
        <w:t>Record of Assistant Security Officers (</w:t>
      </w:r>
      <w:r w:rsidRPr="00597BFC">
        <w:rPr>
          <w:rFonts w:cs="Arial"/>
          <w:i/>
          <w:lang w:val="en-AU"/>
        </w:rPr>
        <w:t>Section A3</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other security appointments (</w:t>
      </w:r>
      <w:r w:rsidRPr="00597BFC">
        <w:rPr>
          <w:rFonts w:cs="Arial"/>
          <w:i/>
          <w:lang w:val="en-AU"/>
        </w:rPr>
        <w:t>Section A4</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 xml:space="preserve">Record of current </w:t>
      </w:r>
      <w:r>
        <w:rPr>
          <w:rFonts w:cs="Arial"/>
          <w:lang w:val="en-AU"/>
        </w:rPr>
        <w:t>governance documentation</w:t>
      </w:r>
      <w:r w:rsidRPr="00597BFC">
        <w:rPr>
          <w:rFonts w:cs="Arial"/>
          <w:lang w:val="en-AU"/>
        </w:rPr>
        <w:t xml:space="preserve"> (</w:t>
      </w:r>
      <w:r w:rsidRPr="00597BFC">
        <w:rPr>
          <w:rFonts w:cs="Arial"/>
          <w:i/>
          <w:lang w:val="en-AU"/>
        </w:rPr>
        <w:t>Section A5</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Inspections and random spot checks (</w:t>
      </w:r>
      <w:r w:rsidRPr="00597BFC">
        <w:rPr>
          <w:rFonts w:cs="Arial"/>
          <w:i/>
          <w:lang w:val="en-AU"/>
        </w:rPr>
        <w:t>Section A6</w:t>
      </w:r>
      <w:r w:rsidRPr="00597BFC">
        <w:rPr>
          <w:rFonts w:cs="Arial"/>
          <w:lang w:val="en-AU"/>
        </w:rPr>
        <w:t>)</w:t>
      </w:r>
    </w:p>
    <w:p w:rsidR="008D60B1" w:rsidRPr="00597BFC" w:rsidRDefault="008D60B1" w:rsidP="008D60B1">
      <w:pPr>
        <w:numPr>
          <w:ilvl w:val="0"/>
          <w:numId w:val="4"/>
        </w:numPr>
        <w:spacing w:before="0" w:after="0"/>
        <w:rPr>
          <w:rFonts w:cs="Arial"/>
          <w:lang w:val="en-AU"/>
        </w:rPr>
      </w:pPr>
      <w:r w:rsidRPr="00597BFC">
        <w:rPr>
          <w:rFonts w:cs="Arial"/>
          <w:lang w:val="en-AU"/>
        </w:rPr>
        <w:t>Physical Security</w:t>
      </w:r>
    </w:p>
    <w:p w:rsidR="008D60B1" w:rsidRPr="00597BFC" w:rsidRDefault="008D60B1" w:rsidP="008D60B1">
      <w:pPr>
        <w:numPr>
          <w:ilvl w:val="1"/>
          <w:numId w:val="4"/>
        </w:numPr>
        <w:spacing w:before="0" w:after="0"/>
        <w:rPr>
          <w:rFonts w:cs="Arial"/>
          <w:lang w:val="en-AU"/>
        </w:rPr>
      </w:pPr>
      <w:r w:rsidRPr="00597BFC">
        <w:rPr>
          <w:rFonts w:cs="Arial"/>
          <w:lang w:val="en-AU"/>
        </w:rPr>
        <w:t>Record of security containers and door (combination operated) (</w:t>
      </w:r>
      <w:r w:rsidRPr="00597BFC">
        <w:rPr>
          <w:rFonts w:cs="Arial"/>
          <w:i/>
          <w:lang w:val="en-AU"/>
        </w:rPr>
        <w:t>Section B1</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security containers (key operated) (</w:t>
      </w:r>
      <w:r w:rsidRPr="00597BFC">
        <w:rPr>
          <w:rFonts w:cs="Arial"/>
          <w:i/>
          <w:lang w:val="en-AU"/>
        </w:rPr>
        <w:t>Section B2</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security alarm systems (SAS) (</w:t>
      </w:r>
      <w:r w:rsidRPr="00597BFC">
        <w:rPr>
          <w:rFonts w:cs="Arial"/>
          <w:i/>
          <w:lang w:val="en-AU"/>
        </w:rPr>
        <w:t>Section B3</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Security key register (</w:t>
      </w:r>
      <w:r w:rsidRPr="00597BFC">
        <w:rPr>
          <w:rFonts w:cs="Arial"/>
          <w:i/>
          <w:lang w:val="en-AU"/>
        </w:rPr>
        <w:t>Section B4</w:t>
      </w:r>
      <w:r w:rsidRPr="00597BFC">
        <w:rPr>
          <w:rFonts w:cs="Arial"/>
          <w:lang w:val="en-AU"/>
        </w:rPr>
        <w:t>)</w:t>
      </w:r>
    </w:p>
    <w:p w:rsidR="008D60B1" w:rsidRDefault="008D60B1" w:rsidP="008D60B1">
      <w:pPr>
        <w:numPr>
          <w:ilvl w:val="1"/>
          <w:numId w:val="4"/>
        </w:numPr>
        <w:spacing w:before="0" w:after="0"/>
        <w:rPr>
          <w:rFonts w:cs="Arial"/>
          <w:lang w:val="en-AU"/>
        </w:rPr>
      </w:pPr>
      <w:r w:rsidRPr="00597BFC">
        <w:rPr>
          <w:rFonts w:cs="Arial"/>
          <w:lang w:val="en-AU"/>
        </w:rPr>
        <w:t>Building patrol listing (</w:t>
      </w:r>
      <w:r w:rsidRPr="00597BFC">
        <w:rPr>
          <w:rFonts w:cs="Arial"/>
          <w:i/>
          <w:lang w:val="en-AU"/>
        </w:rPr>
        <w:t>Section B5</w:t>
      </w:r>
      <w:r w:rsidRPr="00597BFC">
        <w:rPr>
          <w:rFonts w:cs="Arial"/>
          <w:lang w:val="en-AU"/>
        </w:rPr>
        <w:t>)</w:t>
      </w:r>
    </w:p>
    <w:p w:rsidR="008D60B1" w:rsidRPr="00597BFC" w:rsidRDefault="008D60B1" w:rsidP="008D60B1">
      <w:pPr>
        <w:numPr>
          <w:ilvl w:val="1"/>
          <w:numId w:val="4"/>
        </w:numPr>
        <w:spacing w:before="0" w:after="0"/>
        <w:rPr>
          <w:rFonts w:cs="Arial"/>
          <w:lang w:val="en-AU"/>
        </w:rPr>
      </w:pPr>
      <w:r>
        <w:rPr>
          <w:rFonts w:cs="Arial"/>
          <w:lang w:val="en-AU"/>
        </w:rPr>
        <w:t>Certifications &amp; Accreditations of PSZ, Armouries &amp; Licensed EO facilities (</w:t>
      </w:r>
      <w:r w:rsidRPr="00FC112C">
        <w:rPr>
          <w:rFonts w:cs="Arial"/>
          <w:i/>
          <w:lang w:val="en-AU"/>
        </w:rPr>
        <w:t>Section B6</w:t>
      </w:r>
      <w:r>
        <w:rPr>
          <w:rFonts w:cs="Arial"/>
          <w:lang w:val="en-AU"/>
        </w:rPr>
        <w:t xml:space="preserve">) </w:t>
      </w:r>
    </w:p>
    <w:p w:rsidR="007463FC" w:rsidRDefault="007463FC" w:rsidP="002234F8">
      <w:pPr>
        <w:numPr>
          <w:ilvl w:val="0"/>
          <w:numId w:val="4"/>
        </w:numPr>
        <w:spacing w:before="0" w:after="0"/>
        <w:rPr>
          <w:lang w:val="en-AU"/>
        </w:rPr>
      </w:pPr>
      <w:r>
        <w:rPr>
          <w:lang w:val="en-AU"/>
        </w:rPr>
        <w:t>Personnel Security</w:t>
      </w:r>
    </w:p>
    <w:p w:rsidR="008D60B1" w:rsidRPr="00597BFC" w:rsidRDefault="008D60B1" w:rsidP="008D60B1">
      <w:pPr>
        <w:numPr>
          <w:ilvl w:val="1"/>
          <w:numId w:val="4"/>
        </w:numPr>
        <w:spacing w:before="0" w:after="0"/>
        <w:rPr>
          <w:rFonts w:cs="Arial"/>
          <w:lang w:val="en-AU"/>
        </w:rPr>
      </w:pPr>
      <w:r w:rsidRPr="00597BFC">
        <w:rPr>
          <w:rFonts w:cs="Arial"/>
          <w:lang w:val="en-AU"/>
        </w:rPr>
        <w:t>Record of temporary access to classified material (</w:t>
      </w:r>
      <w:r w:rsidRPr="00597BFC">
        <w:rPr>
          <w:rFonts w:cs="Arial"/>
          <w:i/>
          <w:lang w:val="en-AU"/>
        </w:rPr>
        <w:t>Section C1</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(Industry) Required Security Assessed Positions (DSAP) register (</w:t>
      </w:r>
      <w:r w:rsidRPr="00597BFC">
        <w:rPr>
          <w:rFonts w:cs="Arial"/>
          <w:i/>
          <w:lang w:val="en-AU"/>
        </w:rPr>
        <w:t>Section C2a</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personnel travelling overseas (</w:t>
      </w:r>
      <w:r w:rsidRPr="00597BFC">
        <w:rPr>
          <w:rFonts w:cs="Arial"/>
          <w:i/>
          <w:lang w:val="en-AU"/>
        </w:rPr>
        <w:t>Section C3</w:t>
      </w:r>
      <w:r w:rsidRPr="00597BFC">
        <w:rPr>
          <w:rFonts w:cs="Arial"/>
          <w:lang w:val="en-AU"/>
        </w:rPr>
        <w:t>)</w:t>
      </w:r>
    </w:p>
    <w:p w:rsidR="007463FC" w:rsidRDefault="007463FC" w:rsidP="002234F8">
      <w:pPr>
        <w:numPr>
          <w:ilvl w:val="0"/>
          <w:numId w:val="4"/>
        </w:numPr>
        <w:spacing w:before="0" w:after="0"/>
        <w:rPr>
          <w:lang w:val="en-AU"/>
        </w:rPr>
      </w:pPr>
      <w:r>
        <w:rPr>
          <w:lang w:val="en-AU"/>
        </w:rPr>
        <w:t>Security Education and Training</w:t>
      </w:r>
    </w:p>
    <w:p w:rsidR="008D60B1" w:rsidRPr="00597BFC" w:rsidRDefault="008D60B1" w:rsidP="008D60B1">
      <w:pPr>
        <w:numPr>
          <w:ilvl w:val="1"/>
          <w:numId w:val="4"/>
        </w:numPr>
        <w:spacing w:before="0" w:after="0"/>
        <w:rPr>
          <w:rFonts w:cs="Arial"/>
          <w:lang w:val="en-AU"/>
        </w:rPr>
      </w:pPr>
      <w:r w:rsidRPr="00597BFC">
        <w:rPr>
          <w:rFonts w:cs="Arial"/>
          <w:lang w:val="en-AU"/>
        </w:rPr>
        <w:t>Record of security education/training (</w:t>
      </w:r>
      <w:r w:rsidRPr="00597BFC">
        <w:rPr>
          <w:rFonts w:cs="Arial"/>
          <w:i/>
          <w:lang w:val="en-AU"/>
        </w:rPr>
        <w:t>Section D1</w:t>
      </w:r>
      <w:r w:rsidRPr="00597BFC">
        <w:rPr>
          <w:rFonts w:cs="Arial"/>
          <w:lang w:val="en-AU"/>
        </w:rPr>
        <w:t>)</w:t>
      </w:r>
    </w:p>
    <w:p w:rsidR="008D60B1" w:rsidRPr="00597BFC" w:rsidRDefault="008D60B1" w:rsidP="008D60B1">
      <w:pPr>
        <w:numPr>
          <w:ilvl w:val="1"/>
          <w:numId w:val="4"/>
        </w:numPr>
        <w:spacing w:before="0" w:after="0"/>
        <w:rPr>
          <w:rFonts w:cs="Arial"/>
          <w:lang w:val="en-AU"/>
        </w:rPr>
      </w:pPr>
      <w:r w:rsidRPr="00597BFC">
        <w:rPr>
          <w:rFonts w:cs="Arial"/>
          <w:lang w:val="en-AU"/>
        </w:rPr>
        <w:t>Record of new starter briefings/</w:t>
      </w:r>
      <w:r>
        <w:rPr>
          <w:rFonts w:cs="Arial"/>
          <w:lang w:val="en-AU"/>
        </w:rPr>
        <w:t xml:space="preserve">departure </w:t>
      </w:r>
      <w:r w:rsidRPr="00597BFC">
        <w:rPr>
          <w:rFonts w:cs="Arial"/>
          <w:lang w:val="en-AU"/>
        </w:rPr>
        <w:t>briefing (</w:t>
      </w:r>
      <w:r w:rsidRPr="00597BFC">
        <w:rPr>
          <w:rFonts w:cs="Arial"/>
          <w:i/>
          <w:lang w:val="en-AU"/>
        </w:rPr>
        <w:t>Section D2</w:t>
      </w:r>
      <w:r w:rsidRPr="00597BFC">
        <w:rPr>
          <w:rFonts w:cs="Arial"/>
          <w:lang w:val="en-AU"/>
        </w:rPr>
        <w:t>)</w:t>
      </w:r>
    </w:p>
    <w:p w:rsidR="007463FC" w:rsidRDefault="007463FC" w:rsidP="002234F8">
      <w:pPr>
        <w:numPr>
          <w:ilvl w:val="0"/>
          <w:numId w:val="4"/>
        </w:numPr>
        <w:spacing w:before="0" w:after="0"/>
        <w:rPr>
          <w:lang w:val="en-AU"/>
        </w:rPr>
      </w:pPr>
      <w:r>
        <w:rPr>
          <w:lang w:val="en-AU"/>
        </w:rPr>
        <w:lastRenderedPageBreak/>
        <w:t>Information Security</w:t>
      </w:r>
    </w:p>
    <w:p w:rsidR="008D60B1" w:rsidRPr="00597BFC" w:rsidRDefault="008D60B1" w:rsidP="008D60B1">
      <w:pPr>
        <w:numPr>
          <w:ilvl w:val="1"/>
          <w:numId w:val="4"/>
        </w:numPr>
        <w:spacing w:before="0" w:after="0"/>
        <w:rPr>
          <w:rFonts w:cs="Arial"/>
          <w:lang w:val="en-AU"/>
        </w:rPr>
      </w:pPr>
      <w:r w:rsidRPr="00597BFC">
        <w:rPr>
          <w:rFonts w:cs="Arial"/>
          <w:lang w:val="en-AU"/>
        </w:rPr>
        <w:t>Master record of Classified Document Registers (</w:t>
      </w:r>
      <w:r w:rsidRPr="00597BFC">
        <w:rPr>
          <w:rFonts w:cs="Arial"/>
          <w:i/>
          <w:lang w:val="en-AU"/>
        </w:rPr>
        <w:t>Section E1)</w:t>
      </w:r>
    </w:p>
    <w:p w:rsidR="007463FC" w:rsidRDefault="007463FC" w:rsidP="002234F8">
      <w:pPr>
        <w:numPr>
          <w:ilvl w:val="0"/>
          <w:numId w:val="4"/>
        </w:numPr>
        <w:spacing w:before="0" w:after="0"/>
        <w:rPr>
          <w:lang w:val="en-AU"/>
        </w:rPr>
      </w:pPr>
      <w:r>
        <w:rPr>
          <w:lang w:val="en-AU"/>
        </w:rPr>
        <w:t>Security Incidents</w:t>
      </w:r>
    </w:p>
    <w:p w:rsidR="007463FC" w:rsidRDefault="007463FC" w:rsidP="002234F8">
      <w:pPr>
        <w:numPr>
          <w:ilvl w:val="1"/>
          <w:numId w:val="4"/>
        </w:numPr>
        <w:spacing w:before="0" w:after="0"/>
        <w:rPr>
          <w:lang w:val="en-AU"/>
        </w:rPr>
      </w:pPr>
      <w:r>
        <w:rPr>
          <w:lang w:val="en-AU"/>
        </w:rPr>
        <w:t>Record of security incidents</w:t>
      </w:r>
      <w:r w:rsidR="002A5392">
        <w:rPr>
          <w:lang w:val="en-AU"/>
        </w:rPr>
        <w:t xml:space="preserve"> (</w:t>
      </w:r>
      <w:r w:rsidR="002A5392" w:rsidRPr="000765D5">
        <w:rPr>
          <w:i/>
          <w:lang w:val="en-AU"/>
        </w:rPr>
        <w:t>Section</w:t>
      </w:r>
      <w:r w:rsidR="002A5392">
        <w:rPr>
          <w:i/>
          <w:lang w:val="en-AU"/>
        </w:rPr>
        <w:t xml:space="preserve"> F1</w:t>
      </w:r>
      <w:r w:rsidR="002A5392" w:rsidRPr="002A5392">
        <w:rPr>
          <w:lang w:val="en-AU"/>
        </w:rPr>
        <w:t>)</w:t>
      </w:r>
    </w:p>
    <w:p w:rsidR="00EB6F1F" w:rsidRPr="00597BFC" w:rsidRDefault="00EB6F1F" w:rsidP="00EB6F1F">
      <w:pPr>
        <w:numPr>
          <w:ilvl w:val="0"/>
          <w:numId w:val="4"/>
        </w:numPr>
        <w:spacing w:before="0" w:after="0"/>
        <w:rPr>
          <w:rFonts w:cs="Arial"/>
          <w:lang w:val="en-AU"/>
        </w:rPr>
      </w:pPr>
      <w:r w:rsidRPr="00597BFC">
        <w:rPr>
          <w:rFonts w:cs="Arial"/>
          <w:lang w:val="en-AU"/>
        </w:rPr>
        <w:t>Armouries</w:t>
      </w:r>
    </w:p>
    <w:p w:rsidR="00EB6F1F" w:rsidRPr="00597BFC" w:rsidRDefault="00EB6F1F" w:rsidP="00EB6F1F">
      <w:pPr>
        <w:numPr>
          <w:ilvl w:val="1"/>
          <w:numId w:val="4"/>
        </w:numPr>
        <w:spacing w:before="0" w:after="0"/>
        <w:rPr>
          <w:rFonts w:cs="Arial"/>
          <w:lang w:val="en-AU"/>
        </w:rPr>
      </w:pPr>
      <w:r w:rsidRPr="00597BFC">
        <w:rPr>
          <w:rFonts w:cs="Arial"/>
          <w:lang w:val="en-AU"/>
        </w:rPr>
        <w:t>Record of innocuous and sectionalised weapons (</w:t>
      </w:r>
      <w:r w:rsidRPr="00597BFC">
        <w:rPr>
          <w:rFonts w:cs="Arial"/>
          <w:i/>
          <w:lang w:val="en-AU"/>
        </w:rPr>
        <w:t>Section G1</w:t>
      </w:r>
      <w:r w:rsidRPr="00597BFC">
        <w:rPr>
          <w:rFonts w:cs="Arial"/>
          <w:lang w:val="en-AU"/>
        </w:rPr>
        <w:t>)</w:t>
      </w:r>
    </w:p>
    <w:p w:rsidR="00EB6F1F" w:rsidRPr="00597BFC" w:rsidRDefault="00EB6F1F" w:rsidP="00EB6F1F">
      <w:pPr>
        <w:numPr>
          <w:ilvl w:val="1"/>
          <w:numId w:val="4"/>
        </w:numPr>
        <w:spacing w:before="0" w:after="0"/>
        <w:rPr>
          <w:rFonts w:cs="Arial"/>
          <w:lang w:val="en-AU"/>
        </w:rPr>
      </w:pPr>
      <w:r w:rsidRPr="00597BFC">
        <w:rPr>
          <w:rFonts w:cs="Arial"/>
          <w:lang w:val="en-AU"/>
        </w:rPr>
        <w:t>Innocuous weapon certificate (</w:t>
      </w:r>
      <w:r w:rsidRPr="00597BFC">
        <w:rPr>
          <w:rFonts w:cs="Arial"/>
          <w:i/>
          <w:lang w:val="en-AU"/>
        </w:rPr>
        <w:t>Section G2</w:t>
      </w:r>
      <w:r w:rsidRPr="00597BFC">
        <w:rPr>
          <w:rFonts w:cs="Arial"/>
          <w:lang w:val="en-AU"/>
        </w:rPr>
        <w:t>)</w:t>
      </w:r>
    </w:p>
    <w:p w:rsidR="00EB6F1F" w:rsidRDefault="00EB6F1F" w:rsidP="00EB6F1F">
      <w:pPr>
        <w:numPr>
          <w:ilvl w:val="1"/>
          <w:numId w:val="4"/>
        </w:numPr>
        <w:spacing w:before="0" w:after="0"/>
        <w:rPr>
          <w:rFonts w:cs="Arial"/>
          <w:lang w:val="en-AU"/>
        </w:rPr>
      </w:pPr>
      <w:r w:rsidRPr="00597BFC">
        <w:rPr>
          <w:rFonts w:cs="Arial"/>
          <w:lang w:val="en-AU"/>
        </w:rPr>
        <w:t>Record of Arms Checks (</w:t>
      </w:r>
      <w:r w:rsidRPr="00597BFC">
        <w:rPr>
          <w:rFonts w:cs="Arial"/>
          <w:i/>
          <w:lang w:val="en-AU"/>
        </w:rPr>
        <w:t>Section G3</w:t>
      </w:r>
      <w:r w:rsidRPr="00597BFC">
        <w:rPr>
          <w:rFonts w:cs="Arial"/>
          <w:lang w:val="en-AU"/>
        </w:rPr>
        <w:t>)</w:t>
      </w:r>
    </w:p>
    <w:p w:rsidR="00F20252" w:rsidRDefault="00EB6F1F" w:rsidP="00EB6F1F">
      <w:pPr>
        <w:numPr>
          <w:ilvl w:val="1"/>
          <w:numId w:val="4"/>
        </w:numPr>
        <w:spacing w:before="0" w:after="0"/>
        <w:rPr>
          <w:rFonts w:cs="Arial"/>
          <w:lang w:val="en-AU"/>
        </w:rPr>
      </w:pPr>
      <w:r w:rsidRPr="00EB6F1F">
        <w:rPr>
          <w:rFonts w:cs="Arial"/>
          <w:lang w:val="en-AU"/>
        </w:rPr>
        <w:t>Record of privately owned weapons in Defence armouries check (</w:t>
      </w:r>
      <w:r w:rsidRPr="00EB6F1F">
        <w:rPr>
          <w:rFonts w:cs="Arial"/>
          <w:i/>
          <w:lang w:val="en-AU"/>
        </w:rPr>
        <w:t>Section G4</w:t>
      </w:r>
      <w:r w:rsidRPr="00EB6F1F">
        <w:rPr>
          <w:rFonts w:cs="Arial"/>
          <w:lang w:val="en-AU"/>
        </w:rPr>
        <w:t>)</w:t>
      </w:r>
    </w:p>
    <w:p w:rsidR="00EB6F1F" w:rsidRDefault="00EB6F1F" w:rsidP="00EB6F1F">
      <w:pPr>
        <w:pStyle w:val="Heading2"/>
      </w:pPr>
      <w:bookmarkStart w:id="139" w:name="_Toc4596495"/>
      <w:bookmarkStart w:id="140" w:name="_Toc202884501"/>
      <w:r>
        <w:t>Designated / Industry Security Assessed Positions Register</w:t>
      </w:r>
      <w:bookmarkEnd w:id="139"/>
      <w:bookmarkEnd w:id="140"/>
    </w:p>
    <w:p w:rsidR="00EB6F1F" w:rsidRPr="00154EFA" w:rsidRDefault="00EB6F1F" w:rsidP="00EB6F1F">
      <w:pPr>
        <w:pStyle w:val="Heading3"/>
        <w:jc w:val="left"/>
        <w:rPr>
          <w:rFonts w:cs="Arial"/>
          <w:szCs w:val="24"/>
        </w:rPr>
      </w:pPr>
      <w:r>
        <w:rPr>
          <w:rFonts w:cs="Arial"/>
          <w:szCs w:val="24"/>
          <w:lang w:eastAsia="en-AU"/>
        </w:rPr>
        <w:t>The CSO or SO is to maintain a</w:t>
      </w:r>
      <w:r w:rsidRPr="004D655B">
        <w:rPr>
          <w:rFonts w:cs="Arial"/>
          <w:szCs w:val="24"/>
        </w:rPr>
        <w:t xml:space="preserve"> </w:t>
      </w:r>
      <w:r>
        <w:rPr>
          <w:rFonts w:cs="Arial"/>
          <w:szCs w:val="24"/>
        </w:rPr>
        <w:t>Designated / Industry Security Assessed</w:t>
      </w:r>
      <w:r w:rsidRPr="007C7BD6">
        <w:rPr>
          <w:rFonts w:cs="Arial"/>
          <w:szCs w:val="24"/>
        </w:rPr>
        <w:t xml:space="preserve"> Position list nominating all positions </w:t>
      </w:r>
      <w:r>
        <w:rPr>
          <w:rFonts w:cs="Arial"/>
          <w:szCs w:val="24"/>
        </w:rPr>
        <w:t xml:space="preserve">relevant to </w:t>
      </w:r>
      <w:r w:rsidRPr="007C7BD6">
        <w:rPr>
          <w:rFonts w:cs="Arial"/>
          <w:color w:val="FF0000"/>
          <w:szCs w:val="24"/>
        </w:rPr>
        <w:t>&lt;</w:t>
      </w:r>
      <w:r w:rsidRPr="00EF1F16">
        <w:rPr>
          <w:rFonts w:cs="Arial"/>
          <w:i/>
          <w:color w:val="FF0000"/>
          <w:szCs w:val="24"/>
        </w:rPr>
        <w:t>Entity</w:t>
      </w:r>
      <w:r w:rsidRPr="00EF1F16">
        <w:rPr>
          <w:rFonts w:cs="Arial"/>
          <w:color w:val="FF0000"/>
          <w:szCs w:val="24"/>
        </w:rPr>
        <w:t xml:space="preserve"> </w:t>
      </w:r>
      <w:r w:rsidRPr="007C7BD6">
        <w:rPr>
          <w:rFonts w:cs="Arial"/>
          <w:i/>
          <w:color w:val="FF0000"/>
          <w:szCs w:val="24"/>
        </w:rPr>
        <w:t>name</w:t>
      </w:r>
      <w:r w:rsidRPr="007C7BD6">
        <w:rPr>
          <w:rFonts w:cs="Arial"/>
          <w:color w:val="FF0000"/>
          <w:szCs w:val="24"/>
        </w:rPr>
        <w:t>&gt;</w:t>
      </w:r>
      <w:r>
        <w:rPr>
          <w:rFonts w:cs="Arial"/>
          <w:color w:val="FF0000"/>
          <w:szCs w:val="24"/>
        </w:rPr>
        <w:t xml:space="preserve"> </w:t>
      </w:r>
      <w:r w:rsidRPr="007C7BD6">
        <w:rPr>
          <w:rFonts w:cs="Arial"/>
          <w:szCs w:val="24"/>
        </w:rPr>
        <w:t xml:space="preserve">that require the occupant to have a </w:t>
      </w:r>
      <w:r>
        <w:rPr>
          <w:rFonts w:cs="Arial"/>
          <w:szCs w:val="24"/>
        </w:rPr>
        <w:t>security clearance</w:t>
      </w:r>
      <w:r w:rsidRPr="007C7BD6">
        <w:rPr>
          <w:rFonts w:cs="Arial"/>
          <w:szCs w:val="24"/>
        </w:rPr>
        <w:t xml:space="preserve">. </w:t>
      </w:r>
    </w:p>
    <w:p w:rsidR="00EB6F1F" w:rsidRDefault="00EB6F1F" w:rsidP="00EB6F1F">
      <w:pPr>
        <w:pStyle w:val="Heading3"/>
        <w:jc w:val="left"/>
        <w:rPr>
          <w:rFonts w:cs="Arial"/>
          <w:szCs w:val="24"/>
        </w:rPr>
      </w:pPr>
      <w:r>
        <w:rPr>
          <w:rFonts w:cs="Arial"/>
          <w:szCs w:val="24"/>
        </w:rPr>
        <w:t xml:space="preserve">A DSAP is compulsory for </w:t>
      </w:r>
      <w:r w:rsidRPr="00ED2C62">
        <w:rPr>
          <w:rFonts w:cs="Arial"/>
          <w:szCs w:val="24"/>
        </w:rPr>
        <w:t xml:space="preserve">all </w:t>
      </w:r>
      <w:r w:rsidRPr="00031F7F">
        <w:rPr>
          <w:rFonts w:cs="Arial"/>
          <w:szCs w:val="24"/>
        </w:rPr>
        <w:t xml:space="preserve">DISP </w:t>
      </w:r>
      <w:r w:rsidRPr="00973E4C">
        <w:rPr>
          <w:rFonts w:cs="Arial"/>
          <w:szCs w:val="24"/>
        </w:rPr>
        <w:t>membership levels</w:t>
      </w:r>
      <w:r w:rsidRPr="00031F7F">
        <w:rPr>
          <w:rFonts w:cs="Arial"/>
          <w:szCs w:val="24"/>
        </w:rPr>
        <w:t>.</w:t>
      </w:r>
    </w:p>
    <w:p w:rsidR="00EB6F1F" w:rsidRPr="00801116" w:rsidRDefault="00EB6F1F" w:rsidP="00EB6F1F">
      <w:pPr>
        <w:pStyle w:val="Heading3"/>
        <w:jc w:val="left"/>
        <w:rPr>
          <w:rFonts w:cs="Arial"/>
          <w:szCs w:val="24"/>
        </w:rPr>
      </w:pPr>
      <w:r w:rsidRPr="004D655B">
        <w:rPr>
          <w:rFonts w:cs="Arial"/>
          <w:szCs w:val="24"/>
        </w:rPr>
        <w:t>Personnel are to be security cleared to the level commensurate with the level of classified information or assets they are required to access, or the responsibilities they hold.</w:t>
      </w:r>
    </w:p>
    <w:p w:rsidR="00EB6F1F" w:rsidRDefault="00EB6F1F" w:rsidP="00EB6F1F">
      <w:pPr>
        <w:pStyle w:val="Heading3"/>
        <w:jc w:val="left"/>
        <w:rPr>
          <w:rFonts w:cs="Arial"/>
          <w:szCs w:val="24"/>
        </w:rPr>
      </w:pPr>
      <w:r>
        <w:t xml:space="preserve">A DSAP Register template is located within the Security Register Template </w:t>
      </w:r>
      <w:r>
        <w:rPr>
          <w:rFonts w:cs="Arial"/>
          <w:szCs w:val="24"/>
        </w:rPr>
        <w:t>located on the DISP website.</w:t>
      </w:r>
    </w:p>
    <w:p w:rsidR="00EB6F1F" w:rsidRPr="005446C1" w:rsidRDefault="00EB6F1F" w:rsidP="00EB6F1F">
      <w:pPr>
        <w:pStyle w:val="Heading3"/>
        <w:jc w:val="left"/>
        <w:rPr>
          <w:i/>
          <w:color w:val="FF0000"/>
        </w:rPr>
      </w:pPr>
      <w:r>
        <w:rPr>
          <w:i/>
          <w:color w:val="FF0000"/>
        </w:rPr>
        <w:t>You may wish to include local arrangements about the DSAP in &lt;</w:t>
      </w:r>
      <w:r w:rsidR="00A302A5">
        <w:rPr>
          <w:i/>
          <w:color w:val="FF0000"/>
        </w:rPr>
        <w:t>Entity</w:t>
      </w:r>
      <w:r>
        <w:rPr>
          <w:i/>
          <w:color w:val="FF0000"/>
        </w:rPr>
        <w:t xml:space="preserve"> Name&gt;.</w:t>
      </w:r>
    </w:p>
    <w:p w:rsidR="00EB6F1F" w:rsidRDefault="00EB6F1F" w:rsidP="00EB6F1F">
      <w:pPr>
        <w:pStyle w:val="Heading2"/>
      </w:pPr>
      <w:bookmarkStart w:id="141" w:name="_Toc202884502"/>
      <w:r>
        <w:t>Report Changes in Foreign Ownership Control and Influence</w:t>
      </w:r>
      <w:bookmarkEnd w:id="141"/>
      <w:r>
        <w:t xml:space="preserve"> </w:t>
      </w:r>
    </w:p>
    <w:p w:rsidR="00EB6F1F" w:rsidRDefault="00EB6F1F" w:rsidP="00EB6F1F">
      <w:pPr>
        <w:pStyle w:val="Heading3"/>
        <w:jc w:val="left"/>
      </w:pPr>
      <w:r w:rsidRPr="00BE375A">
        <w:rPr>
          <w:rFonts w:cs="Arial"/>
          <w:szCs w:val="24"/>
        </w:rPr>
        <w:t>DISP</w:t>
      </w:r>
      <w:r>
        <w:t xml:space="preserve"> members are obligated to report all potential or actual changes to their Foreign Ownership Control and Influence status.</w:t>
      </w:r>
    </w:p>
    <w:p w:rsidR="00EB6F1F" w:rsidRPr="00EB6F1F" w:rsidRDefault="00EB6F1F" w:rsidP="00EB6F1F">
      <w:pPr>
        <w:pStyle w:val="Heading3"/>
        <w:jc w:val="left"/>
      </w:pPr>
      <w:r w:rsidRPr="00597BFC">
        <w:rPr>
          <w:rFonts w:cs="Arial"/>
          <w:szCs w:val="24"/>
        </w:rPr>
        <w:t xml:space="preserve">The CSO and/or SO are to report all FOCI changes by submitting a change in the </w:t>
      </w:r>
      <w:hyperlink r:id="rId16" w:tooltip="DISP Member Portal" w:history="1">
        <w:r w:rsidRPr="00597BFC">
          <w:rPr>
            <w:rStyle w:val="Hyperlink"/>
            <w:rFonts w:cs="Arial"/>
            <w:color w:val="1A1A1A"/>
          </w:rPr>
          <w:t>DISP Member Portal</w:t>
        </w:r>
      </w:hyperlink>
      <w:r w:rsidRPr="00597BFC">
        <w:rPr>
          <w:rFonts w:cs="Arial"/>
        </w:rPr>
        <w:t>.</w:t>
      </w:r>
    </w:p>
    <w:p w:rsidR="00EB6F1F" w:rsidRPr="00FA1595" w:rsidRDefault="00EB6F1F" w:rsidP="00EB6F1F">
      <w:pPr>
        <w:pStyle w:val="Heading2"/>
      </w:pPr>
      <w:bookmarkStart w:id="142" w:name="_Toc202884503"/>
      <w:r>
        <w:t>Ongoing Assurance and Uplift Program</w:t>
      </w:r>
      <w:bookmarkEnd w:id="142"/>
    </w:p>
    <w:p w:rsidR="00EB6F1F" w:rsidRDefault="00EB6F1F" w:rsidP="00EB6F1F">
      <w:pPr>
        <w:pStyle w:val="Heading3"/>
        <w:jc w:val="left"/>
        <w:rPr>
          <w:rFonts w:cs="Arial"/>
          <w:szCs w:val="24"/>
          <w:lang w:eastAsia="en-AU"/>
        </w:rPr>
      </w:pPr>
      <w:r>
        <w:rPr>
          <w:rFonts w:cs="Arial"/>
          <w:szCs w:val="24"/>
          <w:lang w:eastAsia="en-AU"/>
        </w:rPr>
        <w:t>The Annual Security Report (ASR) is a declaration by the CSO, under the authority of the Executive (Board equivalent), that an Entity is continuing to meet the eligibility and suitability requirements of the DISP.</w:t>
      </w:r>
    </w:p>
    <w:p w:rsidR="00EB6F1F" w:rsidRDefault="00EB6F1F" w:rsidP="00EB6F1F">
      <w:pPr>
        <w:pStyle w:val="Heading3"/>
        <w:jc w:val="left"/>
        <w:rPr>
          <w:rFonts w:cs="Arial"/>
          <w:szCs w:val="24"/>
          <w:lang w:eastAsia="en-AU"/>
        </w:rPr>
      </w:pPr>
      <w:r w:rsidRPr="00212E0F">
        <w:rPr>
          <w:rFonts w:cs="Arial"/>
          <w:szCs w:val="24"/>
          <w:lang w:eastAsia="en-AU"/>
        </w:rPr>
        <w:t>The ASR is to be submitted to Defence annually from the date DISP membership is granted</w:t>
      </w:r>
      <w:r>
        <w:rPr>
          <w:rFonts w:cs="Arial"/>
          <w:szCs w:val="24"/>
          <w:lang w:eastAsia="en-AU"/>
        </w:rPr>
        <w:t xml:space="preserve"> </w:t>
      </w:r>
      <w:r w:rsidRPr="00674F59">
        <w:rPr>
          <w:rFonts w:cs="Arial"/>
          <w:color w:val="FF0000"/>
          <w:szCs w:val="24"/>
          <w:lang w:eastAsia="en-AU"/>
        </w:rPr>
        <w:t>&lt;insert ASR due date / anniversary of DISP membership grant date&gt;.</w:t>
      </w:r>
      <w:r w:rsidRPr="00212E0F">
        <w:rPr>
          <w:rFonts w:cs="Arial"/>
          <w:szCs w:val="24"/>
          <w:lang w:eastAsia="en-AU"/>
        </w:rPr>
        <w:t xml:space="preserve"> </w:t>
      </w:r>
    </w:p>
    <w:p w:rsidR="00EB6F1F" w:rsidRDefault="00EB6F1F" w:rsidP="00EB6F1F">
      <w:pPr>
        <w:pStyle w:val="Heading3"/>
        <w:jc w:val="left"/>
        <w:rPr>
          <w:rFonts w:cs="Arial"/>
          <w:szCs w:val="24"/>
        </w:rPr>
      </w:pPr>
      <w:r w:rsidRPr="00597BFC">
        <w:rPr>
          <w:rFonts w:cs="Arial"/>
          <w:color w:val="1A1A1A"/>
          <w:shd w:val="clear" w:color="auto" w:fill="FFFFFF"/>
        </w:rPr>
        <w:t>Submit the ASR on the </w:t>
      </w:r>
      <w:hyperlink r:id="rId17" w:tooltip="DISP Member Portal" w:history="1">
        <w:r w:rsidRPr="00597BFC">
          <w:rPr>
            <w:rStyle w:val="Hyperlink"/>
            <w:rFonts w:cs="Arial"/>
            <w:color w:val="1A1A1A"/>
          </w:rPr>
          <w:t>DISP Member Portal</w:t>
        </w:r>
      </w:hyperlink>
      <w:r>
        <w:rPr>
          <w:rFonts w:cs="Arial"/>
          <w:szCs w:val="24"/>
        </w:rPr>
        <w:t>.</w:t>
      </w:r>
    </w:p>
    <w:p w:rsidR="00EB6F1F" w:rsidRPr="00EB6F1F" w:rsidRDefault="00EB6F1F" w:rsidP="00EB6F1F">
      <w:pPr>
        <w:spacing w:before="0" w:after="0"/>
        <w:rPr>
          <w:rFonts w:cs="Arial"/>
          <w:lang w:val="en-AU"/>
        </w:rPr>
      </w:pPr>
    </w:p>
    <w:p w:rsidR="004B1F2F" w:rsidRDefault="004B1F2F" w:rsidP="00674F59">
      <w:pPr>
        <w:pStyle w:val="Heading3"/>
        <w:jc w:val="left"/>
        <w:rPr>
          <w:i/>
          <w:color w:val="FF0000"/>
        </w:rPr>
      </w:pPr>
      <w:bookmarkStart w:id="143" w:name="_Toc162543634"/>
      <w:bookmarkStart w:id="144" w:name="_Toc165419958"/>
      <w:bookmarkStart w:id="145" w:name="_Toc165420394"/>
      <w:bookmarkStart w:id="146" w:name="_Toc165495981"/>
      <w:bookmarkStart w:id="147" w:name="_Toc165497017"/>
      <w:bookmarkStart w:id="148" w:name="_Toc162543638"/>
      <w:bookmarkStart w:id="149" w:name="_Toc165419962"/>
      <w:bookmarkStart w:id="150" w:name="_Toc165420398"/>
      <w:bookmarkStart w:id="151" w:name="_Toc165495985"/>
      <w:bookmarkStart w:id="152" w:name="_Toc165497021"/>
      <w:bookmarkStart w:id="153" w:name="_Toc162543640"/>
      <w:bookmarkStart w:id="154" w:name="_Toc165419964"/>
      <w:bookmarkStart w:id="155" w:name="_Toc165420400"/>
      <w:bookmarkStart w:id="156" w:name="_Toc165495987"/>
      <w:bookmarkStart w:id="157" w:name="_Toc16549702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i/>
          <w:color w:val="FF0000"/>
        </w:rPr>
        <w:lastRenderedPageBreak/>
        <w:t xml:space="preserve">You may wish to include </w:t>
      </w:r>
      <w:r w:rsidR="00A04165">
        <w:rPr>
          <w:i/>
          <w:color w:val="FF0000"/>
        </w:rPr>
        <w:t xml:space="preserve">local arrangements, or </w:t>
      </w:r>
      <w:r>
        <w:rPr>
          <w:i/>
          <w:color w:val="FF0000"/>
        </w:rPr>
        <w:t xml:space="preserve">where the ASR </w:t>
      </w:r>
      <w:proofErr w:type="gramStart"/>
      <w:r>
        <w:rPr>
          <w:i/>
          <w:color w:val="FF0000"/>
        </w:rPr>
        <w:t>is kept</w:t>
      </w:r>
      <w:proofErr w:type="gramEnd"/>
      <w:r>
        <w:rPr>
          <w:i/>
          <w:color w:val="FF0000"/>
        </w:rPr>
        <w:t xml:space="preserve"> in &lt;</w:t>
      </w:r>
      <w:r w:rsidR="00A302A5">
        <w:rPr>
          <w:i/>
          <w:color w:val="FF0000"/>
        </w:rPr>
        <w:t>Entity</w:t>
      </w:r>
      <w:r>
        <w:rPr>
          <w:i/>
          <w:color w:val="FF0000"/>
        </w:rPr>
        <w:t xml:space="preserve"> Name&gt;.</w:t>
      </w:r>
    </w:p>
    <w:p w:rsidR="00110FDF" w:rsidRPr="00674F59" w:rsidRDefault="00110FDF" w:rsidP="00674F59">
      <w:pPr>
        <w:pStyle w:val="Heading3"/>
        <w:jc w:val="left"/>
        <w:rPr>
          <w:rFonts w:cs="Arial"/>
          <w:szCs w:val="24"/>
          <w:lang w:eastAsia="en-AU"/>
        </w:rPr>
      </w:pPr>
      <w:r w:rsidRPr="00674F59">
        <w:rPr>
          <w:rFonts w:cs="Arial"/>
          <w:szCs w:val="24"/>
          <w:lang w:eastAsia="en-AU"/>
        </w:rPr>
        <w:t>Ongoing Suitability Assessment</w:t>
      </w:r>
      <w:r w:rsidR="004166E1">
        <w:rPr>
          <w:rFonts w:cs="Arial"/>
          <w:szCs w:val="24"/>
          <w:lang w:eastAsia="en-AU"/>
        </w:rPr>
        <w:t>s</w:t>
      </w:r>
      <w:r w:rsidRPr="00674F59">
        <w:rPr>
          <w:rFonts w:cs="Arial"/>
          <w:szCs w:val="24"/>
          <w:lang w:eastAsia="en-AU"/>
        </w:rPr>
        <w:t xml:space="preserve"> (OSA) and Deep Dive Audits</w:t>
      </w:r>
      <w:r>
        <w:rPr>
          <w:rFonts w:cs="Arial"/>
          <w:szCs w:val="24"/>
          <w:lang w:eastAsia="en-AU"/>
        </w:rPr>
        <w:t xml:space="preserve"> are a part of the DISP assurance and uplift program. DISP members must engage with uplift and assurance activities including provision of requested security artefacts to support assurance activities and implementation of recommendations from uplift activities within a mutually agree</w:t>
      </w:r>
      <w:r w:rsidR="000E4140">
        <w:rPr>
          <w:rFonts w:cs="Arial"/>
          <w:szCs w:val="24"/>
          <w:lang w:eastAsia="en-AU"/>
        </w:rPr>
        <w:t>d</w:t>
      </w:r>
      <w:r>
        <w:rPr>
          <w:rFonts w:cs="Arial"/>
          <w:szCs w:val="24"/>
          <w:lang w:eastAsia="en-AU"/>
        </w:rPr>
        <w:t xml:space="preserve"> timeframe.</w:t>
      </w:r>
    </w:p>
    <w:p w:rsidR="007463FC" w:rsidRDefault="007463FC" w:rsidP="00674F59">
      <w:pPr>
        <w:pStyle w:val="Heading2"/>
      </w:pPr>
      <w:bookmarkStart w:id="158" w:name="_Toc162543642"/>
      <w:bookmarkStart w:id="159" w:name="_Toc165419966"/>
      <w:bookmarkStart w:id="160" w:name="_Toc165420402"/>
      <w:bookmarkStart w:id="161" w:name="_Toc165495989"/>
      <w:bookmarkStart w:id="162" w:name="_Toc165497025"/>
      <w:bookmarkStart w:id="163" w:name="_Toc202884504"/>
      <w:bookmarkEnd w:id="158"/>
      <w:bookmarkEnd w:id="159"/>
      <w:bookmarkEnd w:id="160"/>
      <w:bookmarkEnd w:id="161"/>
      <w:bookmarkEnd w:id="162"/>
      <w:r>
        <w:t xml:space="preserve">Security Risk </w:t>
      </w:r>
      <w:r w:rsidR="004B7443">
        <w:t>Assessments</w:t>
      </w:r>
      <w:bookmarkEnd w:id="163"/>
    </w:p>
    <w:p w:rsidR="003614A8" w:rsidRPr="001D42CE" w:rsidRDefault="003614A8" w:rsidP="003614A8">
      <w:pPr>
        <w:pStyle w:val="Heading3"/>
        <w:jc w:val="left"/>
        <w:rPr>
          <w:rFonts w:cs="Arial"/>
          <w:szCs w:val="24"/>
          <w:lang w:eastAsia="en-AU"/>
        </w:rPr>
      </w:pPr>
      <w:r w:rsidRPr="00AB472E">
        <w:rPr>
          <w:rFonts w:cs="Arial"/>
          <w:szCs w:val="24"/>
          <w:lang w:eastAsia="en-AU"/>
        </w:rPr>
        <w:t>DISP</w:t>
      </w:r>
      <w:r>
        <w:t xml:space="preserve"> Members are to maintain Security Risk Assessments (SRA) to identify and manage risks. </w:t>
      </w:r>
      <w:r w:rsidRPr="001D42CE">
        <w:rPr>
          <w:rFonts w:cs="Arial"/>
          <w:szCs w:val="24"/>
          <w:lang w:eastAsia="en-AU"/>
        </w:rPr>
        <w:t xml:space="preserve">Additionally, a more specific SRA </w:t>
      </w:r>
      <w:proofErr w:type="gramStart"/>
      <w:r w:rsidRPr="001D42CE">
        <w:rPr>
          <w:rFonts w:cs="Arial"/>
          <w:szCs w:val="24"/>
          <w:lang w:eastAsia="en-AU"/>
        </w:rPr>
        <w:t>should be maintained</w:t>
      </w:r>
      <w:proofErr w:type="gramEnd"/>
      <w:r w:rsidRPr="001D42CE">
        <w:rPr>
          <w:rFonts w:cs="Arial"/>
          <w:szCs w:val="24"/>
          <w:lang w:eastAsia="en-AU"/>
        </w:rPr>
        <w:t xml:space="preserve"> relating to any Defence contract the business is working on. </w:t>
      </w:r>
    </w:p>
    <w:p w:rsidR="003614A8" w:rsidRDefault="003614A8" w:rsidP="003614A8">
      <w:pPr>
        <w:pStyle w:val="Heading3"/>
        <w:jc w:val="left"/>
        <w:rPr>
          <w:lang w:eastAsia="en-AU"/>
        </w:rPr>
      </w:pPr>
      <w:r>
        <w:rPr>
          <w:lang w:eastAsia="en-AU"/>
        </w:rPr>
        <w:t>Further informa</w:t>
      </w:r>
      <w:r w:rsidR="00DA7DFE">
        <w:rPr>
          <w:lang w:eastAsia="en-AU"/>
        </w:rPr>
        <w:t>tion on Defence’s policy on SRA</w:t>
      </w:r>
      <w:r>
        <w:rPr>
          <w:lang w:eastAsia="en-AU"/>
        </w:rPr>
        <w:t xml:space="preserve">s </w:t>
      </w:r>
      <w:proofErr w:type="gramStart"/>
      <w:r>
        <w:rPr>
          <w:lang w:eastAsia="en-AU"/>
        </w:rPr>
        <w:t>can be found</w:t>
      </w:r>
      <w:proofErr w:type="gramEnd"/>
      <w:r>
        <w:rPr>
          <w:lang w:eastAsia="en-AU"/>
        </w:rPr>
        <w:t xml:space="preserve"> in the </w:t>
      </w:r>
      <w:r w:rsidRPr="00C63865">
        <w:rPr>
          <w:i/>
          <w:lang w:eastAsia="en-AU"/>
        </w:rPr>
        <w:t>DSPF Governance and Executive Guidance</w:t>
      </w:r>
      <w:r>
        <w:rPr>
          <w:lang w:eastAsia="en-AU"/>
        </w:rPr>
        <w:t xml:space="preserve"> document, paragraph 31, and 40-41.</w:t>
      </w:r>
    </w:p>
    <w:p w:rsidR="00EB6F1F" w:rsidRPr="00597BFC" w:rsidRDefault="00EB6F1F" w:rsidP="00EB6F1F">
      <w:pPr>
        <w:pStyle w:val="Heading3"/>
        <w:numPr>
          <w:ilvl w:val="2"/>
          <w:numId w:val="2"/>
        </w:numPr>
        <w:jc w:val="left"/>
        <w:rPr>
          <w:rFonts w:cs="Arial"/>
          <w:szCs w:val="24"/>
        </w:rPr>
      </w:pPr>
      <w:r w:rsidRPr="00597BFC">
        <w:rPr>
          <w:rFonts w:cs="Arial"/>
          <w:lang w:eastAsia="en-AU"/>
        </w:rPr>
        <w:t xml:space="preserve">A </w:t>
      </w:r>
      <w:r w:rsidRPr="00597BFC">
        <w:rPr>
          <w:rFonts w:cs="Arial"/>
          <w:i/>
          <w:lang w:eastAsia="en-AU"/>
        </w:rPr>
        <w:t>Comprehensive Security Risk Management Guide</w:t>
      </w:r>
      <w:r w:rsidRPr="00597BFC">
        <w:rPr>
          <w:rFonts w:cs="Arial"/>
          <w:lang w:eastAsia="en-AU"/>
        </w:rPr>
        <w:t xml:space="preserve"> is </w:t>
      </w:r>
      <w:r w:rsidRPr="00597BFC">
        <w:rPr>
          <w:rFonts w:cs="Arial"/>
          <w:szCs w:val="24"/>
        </w:rPr>
        <w:t>located on the DPN, the DOSD and is available from your Defence contract manager. Further information on SRAs, including the Basic and Comprehensive SRA templates, are available upon request from your Defence contract manager, on the DPN and the DOSD.</w:t>
      </w:r>
    </w:p>
    <w:p w:rsidR="003614A8" w:rsidRPr="004B1F2F" w:rsidRDefault="003614A8" w:rsidP="00674F59">
      <w:pPr>
        <w:pStyle w:val="Heading3"/>
        <w:jc w:val="left"/>
        <w:rPr>
          <w:i/>
          <w:color w:val="FF0000"/>
        </w:rPr>
      </w:pPr>
      <w:r>
        <w:rPr>
          <w:i/>
          <w:color w:val="FF0000"/>
        </w:rPr>
        <w:t>You may wish to include where the SRA are kept in &lt;</w:t>
      </w:r>
      <w:r w:rsidR="00A302A5">
        <w:rPr>
          <w:i/>
          <w:color w:val="FF0000"/>
        </w:rPr>
        <w:t xml:space="preserve">Entity </w:t>
      </w:r>
      <w:r>
        <w:rPr>
          <w:i/>
          <w:color w:val="FF0000"/>
        </w:rPr>
        <w:t>Name&gt;.</w:t>
      </w:r>
    </w:p>
    <w:p w:rsidR="007463FC" w:rsidRDefault="007463FC" w:rsidP="00674F59">
      <w:pPr>
        <w:pStyle w:val="Heading2"/>
      </w:pPr>
      <w:bookmarkStart w:id="164" w:name="_Toc162543644"/>
      <w:bookmarkStart w:id="165" w:name="_Toc165419968"/>
      <w:bookmarkStart w:id="166" w:name="_Toc165420404"/>
      <w:bookmarkStart w:id="167" w:name="_Toc165495991"/>
      <w:bookmarkStart w:id="168" w:name="_Toc165497027"/>
      <w:bookmarkStart w:id="169" w:name="_Toc202884505"/>
      <w:bookmarkEnd w:id="164"/>
      <w:bookmarkEnd w:id="165"/>
      <w:bookmarkEnd w:id="166"/>
      <w:bookmarkEnd w:id="167"/>
      <w:bookmarkEnd w:id="168"/>
      <w:r>
        <w:t xml:space="preserve">Annual Security Awareness </w:t>
      </w:r>
      <w:r w:rsidR="007629B8">
        <w:t>Training</w:t>
      </w:r>
      <w:bookmarkEnd w:id="169"/>
    </w:p>
    <w:p w:rsidR="0023565F" w:rsidRPr="0023565F" w:rsidRDefault="007463FC" w:rsidP="00674F59">
      <w:pPr>
        <w:pStyle w:val="Heading3"/>
        <w:jc w:val="left"/>
      </w:pPr>
      <w:r>
        <w:t xml:space="preserve">DISP members are to implement annual security awareness training for all personnel. </w:t>
      </w:r>
      <w:r w:rsidR="0023565F">
        <w:t>It is the DISP member’s responsibility to determine the best format and content for their business needs.</w:t>
      </w:r>
    </w:p>
    <w:p w:rsidR="00643035" w:rsidRDefault="00EB6F1F" w:rsidP="00674F59">
      <w:pPr>
        <w:pStyle w:val="Heading3"/>
        <w:jc w:val="left"/>
      </w:pPr>
      <w:r w:rsidRPr="00671654">
        <w:rPr>
          <w:rFonts w:cs="Arial"/>
        </w:rPr>
        <w:t xml:space="preserve">Defence engaged personnel are required to </w:t>
      </w:r>
      <w:r w:rsidRPr="00671654">
        <w:rPr>
          <w:rFonts w:cs="Arial"/>
          <w:szCs w:val="24"/>
        </w:rPr>
        <w:t xml:space="preserve">complete all training using a Defence-endorsed platform </w:t>
      </w:r>
      <w:r w:rsidRPr="00671654">
        <w:rPr>
          <w:rFonts w:cs="Arial"/>
          <w:i/>
          <w:iCs/>
          <w:szCs w:val="24"/>
        </w:rPr>
        <w:t>ADELE (O) Open</w:t>
      </w:r>
      <w:r w:rsidRPr="00671654">
        <w:rPr>
          <w:rFonts w:cs="Arial"/>
          <w:szCs w:val="24"/>
        </w:rPr>
        <w:t xml:space="preserve"> (Replaced Campus Anywhere), </w:t>
      </w:r>
      <w:r w:rsidRPr="00671654">
        <w:rPr>
          <w:rFonts w:cs="Arial"/>
          <w:i/>
          <w:iCs/>
          <w:szCs w:val="24"/>
        </w:rPr>
        <w:t>Learn eXcel Perform (LXP)</w:t>
      </w:r>
      <w:r w:rsidRPr="00671654">
        <w:rPr>
          <w:rFonts w:cs="Arial"/>
          <w:szCs w:val="24"/>
        </w:rPr>
        <w:t xml:space="preserve"> (Replaced Campus) on the DPN or </w:t>
      </w:r>
      <w:r w:rsidRPr="00671654">
        <w:rPr>
          <w:rFonts w:cs="Arial"/>
          <w:i/>
          <w:iCs/>
          <w:szCs w:val="24"/>
        </w:rPr>
        <w:t>SCORM package</w:t>
      </w:r>
      <w:r w:rsidRPr="00671654">
        <w:rPr>
          <w:rFonts w:cs="Arial"/>
          <w:szCs w:val="24"/>
        </w:rPr>
        <w:t xml:space="preserve"> available through the DOSD for your Learning Management System (LMS).</w:t>
      </w:r>
    </w:p>
    <w:p w:rsidR="00864F31" w:rsidRPr="005367B5" w:rsidRDefault="00864F31" w:rsidP="00674F59">
      <w:pPr>
        <w:pStyle w:val="Heading3"/>
        <w:jc w:val="left"/>
      </w:pPr>
      <w:proofErr w:type="gramStart"/>
      <w:r w:rsidRPr="005367B5">
        <w:t>Security awareness training records</w:t>
      </w:r>
      <w:proofErr w:type="gramEnd"/>
      <w:r w:rsidRPr="005367B5">
        <w:t xml:space="preserve"> will be retained in the Security Register.</w:t>
      </w:r>
    </w:p>
    <w:p w:rsidR="004B1F2F" w:rsidRPr="004B1F2F" w:rsidRDefault="004B1F2F" w:rsidP="00674F59">
      <w:pPr>
        <w:pStyle w:val="Heading3"/>
        <w:jc w:val="left"/>
        <w:rPr>
          <w:i/>
          <w:color w:val="FF0000"/>
        </w:rPr>
      </w:pPr>
      <w:r>
        <w:rPr>
          <w:i/>
          <w:color w:val="FF0000"/>
        </w:rPr>
        <w:t>You may wish to include details about local arrangements for the Annual Security Awareness training within &lt;</w:t>
      </w:r>
      <w:r w:rsidR="00A302A5">
        <w:rPr>
          <w:i/>
          <w:color w:val="FF0000"/>
        </w:rPr>
        <w:t xml:space="preserve">Entity </w:t>
      </w:r>
      <w:r>
        <w:rPr>
          <w:i/>
          <w:color w:val="FF0000"/>
        </w:rPr>
        <w:t>Name&gt;.</w:t>
      </w:r>
    </w:p>
    <w:p w:rsidR="007463FC" w:rsidRDefault="007463FC" w:rsidP="00674F59">
      <w:pPr>
        <w:pStyle w:val="Heading2"/>
      </w:pPr>
      <w:bookmarkStart w:id="170" w:name="_Toc162543646"/>
      <w:bookmarkStart w:id="171" w:name="_Toc165419970"/>
      <w:bookmarkStart w:id="172" w:name="_Toc165420406"/>
      <w:bookmarkStart w:id="173" w:name="_Toc165495993"/>
      <w:bookmarkStart w:id="174" w:name="_Toc165497029"/>
      <w:bookmarkStart w:id="175" w:name="_Toc202884506"/>
      <w:bookmarkEnd w:id="170"/>
      <w:bookmarkEnd w:id="171"/>
      <w:bookmarkEnd w:id="172"/>
      <w:bookmarkEnd w:id="173"/>
      <w:bookmarkEnd w:id="174"/>
      <w:r>
        <w:t>Insider Threat Program</w:t>
      </w:r>
      <w:bookmarkEnd w:id="175"/>
    </w:p>
    <w:p w:rsidR="004166E1" w:rsidRDefault="007463FC" w:rsidP="00674F59">
      <w:pPr>
        <w:pStyle w:val="Heading3"/>
        <w:jc w:val="left"/>
        <w:rPr>
          <w:rFonts w:cs="Arial"/>
          <w:szCs w:val="24"/>
        </w:rPr>
      </w:pPr>
      <w:r>
        <w:rPr>
          <w:rFonts w:cs="Arial"/>
          <w:szCs w:val="24"/>
          <w:lang w:eastAsia="en-AU"/>
        </w:rPr>
        <w:t>DISP</w:t>
      </w:r>
      <w:r>
        <w:t xml:space="preserve"> members are to implement an Insider Threat awareness program, and make it available to all staff. </w:t>
      </w:r>
      <w:r w:rsidR="00EB6F1F" w:rsidRPr="00597BFC">
        <w:rPr>
          <w:rFonts w:cs="Arial"/>
        </w:rPr>
        <w:t xml:space="preserve">The following resources are available to assist in the creation of this program. </w:t>
      </w:r>
      <w:r w:rsidR="00EB6F1F" w:rsidRPr="00597BFC">
        <w:rPr>
          <w:rFonts w:cs="Arial"/>
          <w:i/>
        </w:rPr>
        <w:t xml:space="preserve">Insider Threat </w:t>
      </w:r>
      <w:r w:rsidR="00EB6F1F" w:rsidRPr="00597BFC">
        <w:rPr>
          <w:rFonts w:cs="Arial"/>
          <w:i/>
        </w:rPr>
        <w:lastRenderedPageBreak/>
        <w:t xml:space="preserve">Template </w:t>
      </w:r>
      <w:r w:rsidR="00EB6F1F" w:rsidRPr="00597BFC">
        <w:rPr>
          <w:rFonts w:cs="Arial"/>
        </w:rPr>
        <w:t xml:space="preserve">and </w:t>
      </w:r>
      <w:r w:rsidR="00EB6F1F" w:rsidRPr="00597BFC">
        <w:rPr>
          <w:rFonts w:cs="Arial"/>
          <w:i/>
        </w:rPr>
        <w:t xml:space="preserve">Countering </w:t>
      </w:r>
      <w:proofErr w:type="gramStart"/>
      <w:r w:rsidR="00EB6F1F" w:rsidRPr="00597BFC">
        <w:rPr>
          <w:rFonts w:cs="Arial"/>
          <w:i/>
        </w:rPr>
        <w:t>The</w:t>
      </w:r>
      <w:proofErr w:type="gramEnd"/>
      <w:r w:rsidR="00EB6F1F" w:rsidRPr="00597BFC">
        <w:rPr>
          <w:rFonts w:cs="Arial"/>
          <w:i/>
        </w:rPr>
        <w:t xml:space="preserve"> Insider Threat,</w:t>
      </w:r>
      <w:r w:rsidR="00EB6F1F" w:rsidRPr="00597BFC">
        <w:rPr>
          <w:rFonts w:cs="Arial"/>
        </w:rPr>
        <w:t xml:space="preserve"> available on the DOSD or by emailing </w:t>
      </w:r>
      <w:hyperlink r:id="rId18" w:history="1">
        <w:r w:rsidR="00EB6F1F" w:rsidRPr="00597BFC">
          <w:rPr>
            <w:rStyle w:val="Hyperlink"/>
            <w:rFonts w:cs="Arial"/>
          </w:rPr>
          <w:t>DISP.info@defence.gov.au</w:t>
        </w:r>
      </w:hyperlink>
      <w:r w:rsidR="00EB6F1F" w:rsidRPr="00597BFC">
        <w:rPr>
          <w:rFonts w:cs="Arial"/>
        </w:rPr>
        <w:t>.</w:t>
      </w:r>
    </w:p>
    <w:p w:rsidR="00EB6F1F" w:rsidRPr="00597BFC" w:rsidRDefault="00EB6F1F" w:rsidP="00EB6F1F">
      <w:pPr>
        <w:pStyle w:val="Heading3"/>
        <w:numPr>
          <w:ilvl w:val="2"/>
          <w:numId w:val="2"/>
        </w:numPr>
        <w:jc w:val="left"/>
        <w:rPr>
          <w:rFonts w:cs="Arial"/>
          <w:i/>
          <w:color w:val="FF0000"/>
        </w:rPr>
      </w:pPr>
      <w:r w:rsidRPr="00597BFC">
        <w:rPr>
          <w:rFonts w:cs="Arial"/>
        </w:rPr>
        <w:t xml:space="preserve">The Insider Threat </w:t>
      </w:r>
      <w:r>
        <w:rPr>
          <w:rFonts w:cs="Arial"/>
        </w:rPr>
        <w:t>A</w:t>
      </w:r>
      <w:r w:rsidRPr="00597BFC">
        <w:rPr>
          <w:rFonts w:cs="Arial"/>
        </w:rPr>
        <w:t xml:space="preserve">wareness training program completion by staff </w:t>
      </w:r>
      <w:proofErr w:type="gramStart"/>
      <w:r w:rsidRPr="00597BFC">
        <w:rPr>
          <w:rFonts w:cs="Arial"/>
        </w:rPr>
        <w:t>must be recorded</w:t>
      </w:r>
      <w:proofErr w:type="gramEnd"/>
      <w:r w:rsidRPr="00597BFC">
        <w:rPr>
          <w:rFonts w:cs="Arial"/>
        </w:rPr>
        <w:t xml:space="preserve"> in the Security Register.</w:t>
      </w:r>
    </w:p>
    <w:p w:rsidR="003614A8" w:rsidRPr="003614A8" w:rsidRDefault="004B1F2F" w:rsidP="00674F59">
      <w:pPr>
        <w:pStyle w:val="Heading3"/>
        <w:jc w:val="left"/>
        <w:rPr>
          <w:i/>
          <w:color w:val="FF0000"/>
        </w:rPr>
      </w:pPr>
      <w:r>
        <w:rPr>
          <w:i/>
          <w:color w:val="FF0000"/>
        </w:rPr>
        <w:t>You may wish to include details about local arrangements for the Insider Threat Program within &lt;</w:t>
      </w:r>
      <w:r w:rsidR="00A302A5">
        <w:rPr>
          <w:i/>
          <w:color w:val="FF0000"/>
        </w:rPr>
        <w:t xml:space="preserve">Entity </w:t>
      </w:r>
      <w:r>
        <w:rPr>
          <w:i/>
          <w:color w:val="FF0000"/>
        </w:rPr>
        <w:t>Name&gt;.</w:t>
      </w:r>
    </w:p>
    <w:p w:rsidR="00864F31" w:rsidRDefault="00864F31" w:rsidP="00674F59">
      <w:pPr>
        <w:pStyle w:val="Heading2"/>
      </w:pPr>
      <w:bookmarkStart w:id="176" w:name="_Toc162543648"/>
      <w:bookmarkStart w:id="177" w:name="_Toc165419972"/>
      <w:bookmarkStart w:id="178" w:name="_Toc165420408"/>
      <w:bookmarkStart w:id="179" w:name="_Toc165495995"/>
      <w:bookmarkStart w:id="180" w:name="_Toc165497031"/>
      <w:bookmarkStart w:id="181" w:name="_Toc4596501"/>
      <w:bookmarkStart w:id="182" w:name="_Toc202884507"/>
      <w:bookmarkEnd w:id="176"/>
      <w:bookmarkEnd w:id="177"/>
      <w:bookmarkEnd w:id="178"/>
      <w:bookmarkEnd w:id="179"/>
      <w:bookmarkEnd w:id="180"/>
      <w:r>
        <w:t>Overseas Travel</w:t>
      </w:r>
      <w:bookmarkEnd w:id="181"/>
      <w:bookmarkEnd w:id="182"/>
    </w:p>
    <w:p w:rsidR="00864F31" w:rsidRDefault="00864F31" w:rsidP="00864F31">
      <w:pPr>
        <w:pStyle w:val="Heading3"/>
        <w:jc w:val="left"/>
        <w:rPr>
          <w:rFonts w:cs="Arial"/>
          <w:szCs w:val="24"/>
        </w:rPr>
      </w:pPr>
      <w:r w:rsidRPr="004D655B">
        <w:rPr>
          <w:rFonts w:cs="Arial"/>
          <w:szCs w:val="24"/>
        </w:rPr>
        <w:t xml:space="preserve">All </w:t>
      </w:r>
      <w:proofErr w:type="gramStart"/>
      <w:r w:rsidRPr="004D655B">
        <w:rPr>
          <w:rFonts w:cs="Arial"/>
          <w:szCs w:val="24"/>
        </w:rPr>
        <w:t>security cleared</w:t>
      </w:r>
      <w:proofErr w:type="gramEnd"/>
      <w:r w:rsidRPr="00374CF9">
        <w:rPr>
          <w:rFonts w:cs="Arial"/>
          <w:szCs w:val="24"/>
        </w:rPr>
        <w:t xml:space="preserve"> </w:t>
      </w:r>
      <w:r w:rsidRPr="004D655B">
        <w:rPr>
          <w:rFonts w:cs="Arial"/>
          <w:szCs w:val="24"/>
        </w:rPr>
        <w:t xml:space="preserve">personnel </w:t>
      </w:r>
      <w:r>
        <w:rPr>
          <w:rFonts w:cs="Arial"/>
          <w:szCs w:val="24"/>
        </w:rPr>
        <w:t>contemplating business or private overseas travel</w:t>
      </w:r>
      <w:r w:rsidRPr="004D655B">
        <w:rPr>
          <w:rFonts w:cs="Arial"/>
          <w:szCs w:val="24"/>
        </w:rPr>
        <w:t>, are to notify the SO.</w:t>
      </w:r>
      <w:r>
        <w:rPr>
          <w:rFonts w:cs="Arial"/>
          <w:szCs w:val="24"/>
        </w:rPr>
        <w:t xml:space="preserve"> </w:t>
      </w:r>
      <w:r w:rsidR="008318AC">
        <w:rPr>
          <w:rFonts w:cs="Arial"/>
          <w:szCs w:val="24"/>
        </w:rPr>
        <w:t xml:space="preserve">The traveller must complete an AB644 form as soon as travel </w:t>
      </w:r>
      <w:proofErr w:type="gramStart"/>
      <w:r w:rsidR="008318AC">
        <w:rPr>
          <w:rFonts w:cs="Arial"/>
          <w:szCs w:val="24"/>
        </w:rPr>
        <w:t>i</w:t>
      </w:r>
      <w:r w:rsidR="00ED2C62">
        <w:rPr>
          <w:rFonts w:cs="Arial"/>
          <w:szCs w:val="24"/>
        </w:rPr>
        <w:t>s</w:t>
      </w:r>
      <w:r w:rsidR="008318AC">
        <w:rPr>
          <w:rFonts w:cs="Arial"/>
          <w:szCs w:val="24"/>
        </w:rPr>
        <w:t xml:space="preserve"> confirmed</w:t>
      </w:r>
      <w:proofErr w:type="gramEnd"/>
      <w:r w:rsidR="008318AC">
        <w:rPr>
          <w:rFonts w:cs="Arial"/>
          <w:szCs w:val="24"/>
        </w:rPr>
        <w:t xml:space="preserve"> and provide the form to the SO. </w:t>
      </w:r>
      <w:r>
        <w:rPr>
          <w:rFonts w:cs="Arial"/>
          <w:szCs w:val="24"/>
        </w:rPr>
        <w:t>The SO must</w:t>
      </w:r>
      <w:r w:rsidRPr="004D655B">
        <w:rPr>
          <w:rFonts w:cs="Arial"/>
          <w:szCs w:val="24"/>
        </w:rPr>
        <w:t xml:space="preserve"> brief the employee prior to travel and enter details in the SR</w:t>
      </w:r>
      <w:r>
        <w:rPr>
          <w:rFonts w:cs="Arial"/>
          <w:szCs w:val="24"/>
        </w:rPr>
        <w:t>.</w:t>
      </w:r>
    </w:p>
    <w:p w:rsidR="00864F31" w:rsidRDefault="00864F31" w:rsidP="00864F31">
      <w:pPr>
        <w:pStyle w:val="Heading3"/>
        <w:jc w:val="left"/>
        <w:rPr>
          <w:rFonts w:cs="Arial"/>
          <w:szCs w:val="24"/>
        </w:rPr>
      </w:pPr>
      <w:r>
        <w:rPr>
          <w:rFonts w:cs="Arial"/>
          <w:szCs w:val="24"/>
        </w:rPr>
        <w:t>I</w:t>
      </w:r>
      <w:r w:rsidRPr="00374CF9">
        <w:rPr>
          <w:rFonts w:cs="Arial"/>
          <w:szCs w:val="24"/>
        </w:rPr>
        <w:t xml:space="preserve">t is recommended that personnel </w:t>
      </w:r>
      <w:r>
        <w:rPr>
          <w:rFonts w:cs="Arial"/>
          <w:szCs w:val="24"/>
        </w:rPr>
        <w:t>familiarise themselves with</w:t>
      </w:r>
      <w:r w:rsidRPr="00374CF9">
        <w:rPr>
          <w:rFonts w:cs="Arial"/>
          <w:szCs w:val="24"/>
        </w:rPr>
        <w:t xml:space="preserve"> the Department of Foreign Affairs and Trade (DFAT) travel advisory </w:t>
      </w:r>
      <w:r w:rsidRPr="00374CF9">
        <w:rPr>
          <w:rFonts w:cs="Arial"/>
          <w:i/>
          <w:szCs w:val="24"/>
        </w:rPr>
        <w:t>(Smartraveller website – www.smartraveller.gov.au)</w:t>
      </w:r>
      <w:r w:rsidRPr="00374CF9">
        <w:rPr>
          <w:rFonts w:cs="Arial"/>
          <w:color w:val="FF0000"/>
          <w:szCs w:val="24"/>
        </w:rPr>
        <w:t xml:space="preserve"> </w:t>
      </w:r>
      <w:r w:rsidRPr="00374CF9">
        <w:rPr>
          <w:rFonts w:cs="Arial"/>
          <w:szCs w:val="24"/>
        </w:rPr>
        <w:t xml:space="preserve">for </w:t>
      </w:r>
      <w:r>
        <w:rPr>
          <w:rFonts w:cs="Arial"/>
          <w:szCs w:val="24"/>
        </w:rPr>
        <w:t xml:space="preserve">information relevant to the planned destinations. Classified intelligence on countries is also available from </w:t>
      </w:r>
      <w:r w:rsidR="00A3405E">
        <w:rPr>
          <w:rFonts w:cs="Arial"/>
          <w:szCs w:val="24"/>
        </w:rPr>
        <w:t>DISP</w:t>
      </w:r>
      <w:r>
        <w:rPr>
          <w:rFonts w:cs="Arial"/>
          <w:szCs w:val="24"/>
        </w:rPr>
        <w:t xml:space="preserve"> through the SO. If you witness any suspicious activity whilst </w:t>
      </w:r>
      <w:r w:rsidR="004166E1">
        <w:rPr>
          <w:rFonts w:cs="Arial"/>
          <w:szCs w:val="24"/>
        </w:rPr>
        <w:t>traveling,</w:t>
      </w:r>
      <w:r>
        <w:rPr>
          <w:rFonts w:cs="Arial"/>
          <w:szCs w:val="24"/>
        </w:rPr>
        <w:t xml:space="preserve"> please report to your SO. </w:t>
      </w:r>
    </w:p>
    <w:p w:rsidR="00864F31" w:rsidRPr="004146F0" w:rsidRDefault="00864F31" w:rsidP="00864F31">
      <w:pPr>
        <w:pStyle w:val="Heading3"/>
        <w:jc w:val="left"/>
        <w:rPr>
          <w:rFonts w:cs="Arial"/>
          <w:szCs w:val="24"/>
        </w:rPr>
      </w:pPr>
      <w:r w:rsidRPr="004146F0">
        <w:rPr>
          <w:rFonts w:cs="Arial"/>
          <w:szCs w:val="24"/>
        </w:rPr>
        <w:t xml:space="preserve">On return from overseas travel, the employee will </w:t>
      </w:r>
      <w:r w:rsidR="008318AC">
        <w:rPr>
          <w:rFonts w:cs="Arial"/>
          <w:szCs w:val="24"/>
        </w:rPr>
        <w:t xml:space="preserve">need to complete the second half of the AB644 form and </w:t>
      </w:r>
      <w:proofErr w:type="gramStart"/>
      <w:r w:rsidRPr="004146F0">
        <w:rPr>
          <w:rFonts w:cs="Arial"/>
          <w:szCs w:val="24"/>
        </w:rPr>
        <w:t>be debriefed</w:t>
      </w:r>
      <w:proofErr w:type="gramEnd"/>
      <w:r w:rsidRPr="004146F0">
        <w:rPr>
          <w:rFonts w:cs="Arial"/>
          <w:szCs w:val="24"/>
        </w:rPr>
        <w:t xml:space="preserve"> by the SO. </w:t>
      </w:r>
    </w:p>
    <w:p w:rsidR="00527FDF" w:rsidRPr="00527FDF" w:rsidRDefault="00864F31" w:rsidP="00527FDF">
      <w:pPr>
        <w:pStyle w:val="Heading3"/>
        <w:jc w:val="left"/>
      </w:pPr>
      <w:r w:rsidRPr="004146F0">
        <w:rPr>
          <w:rFonts w:cs="Arial"/>
          <w:szCs w:val="24"/>
        </w:rPr>
        <w:t xml:space="preserve">More information concerning overseas travel </w:t>
      </w:r>
      <w:proofErr w:type="gramStart"/>
      <w:r w:rsidRPr="004146F0">
        <w:rPr>
          <w:rFonts w:cs="Arial"/>
          <w:szCs w:val="24"/>
        </w:rPr>
        <w:t>can be found</w:t>
      </w:r>
      <w:proofErr w:type="gramEnd"/>
      <w:r w:rsidRPr="004146F0">
        <w:rPr>
          <w:rFonts w:cs="Arial"/>
          <w:szCs w:val="24"/>
        </w:rPr>
        <w:t xml:space="preserve"> in the </w:t>
      </w:r>
      <w:r w:rsidRPr="004146F0">
        <w:rPr>
          <w:rFonts w:cs="Arial"/>
          <w:i/>
          <w:szCs w:val="24"/>
        </w:rPr>
        <w:t>DSPF Control 44.1 Overseas Travel</w:t>
      </w:r>
      <w:r w:rsidRPr="004146F0">
        <w:rPr>
          <w:rFonts w:cs="Arial"/>
          <w:szCs w:val="24"/>
        </w:rPr>
        <w:t xml:space="preserve">, and in the Security Toolkit on the </w:t>
      </w:r>
      <w:r w:rsidR="00EA3F5D">
        <w:rPr>
          <w:rFonts w:cs="Arial"/>
          <w:szCs w:val="24"/>
        </w:rPr>
        <w:t>DOSD</w:t>
      </w:r>
      <w:r w:rsidRPr="004146F0">
        <w:rPr>
          <w:rFonts w:cs="Arial"/>
          <w:szCs w:val="24"/>
        </w:rPr>
        <w:t>.</w:t>
      </w:r>
      <w:r w:rsidR="00527FDF" w:rsidRPr="00527FDF">
        <w:t xml:space="preserve"> </w:t>
      </w:r>
      <w:r w:rsidR="00527FDF">
        <w:t xml:space="preserve">A </w:t>
      </w:r>
      <w:r w:rsidR="00527FDF" w:rsidRPr="00527FDF">
        <w:rPr>
          <w:rFonts w:cs="Arial"/>
          <w:szCs w:val="24"/>
        </w:rPr>
        <w:t>copy</w:t>
      </w:r>
      <w:r w:rsidR="00527FDF">
        <w:t xml:space="preserve"> of the AB644 from </w:t>
      </w:r>
      <w:proofErr w:type="gramStart"/>
      <w:r w:rsidR="00527FDF">
        <w:t>can be obtained</w:t>
      </w:r>
      <w:proofErr w:type="gramEnd"/>
      <w:r w:rsidR="00527FDF">
        <w:t xml:space="preserve"> on the DISP website or via the </w:t>
      </w:r>
      <w:r w:rsidR="00EA3F5D">
        <w:t>DOSD</w:t>
      </w:r>
      <w:r w:rsidR="00527FDF">
        <w:t>.</w:t>
      </w:r>
    </w:p>
    <w:p w:rsidR="00864F31" w:rsidRPr="004B1F2F" w:rsidRDefault="00864F31" w:rsidP="00674F59">
      <w:pPr>
        <w:pStyle w:val="Heading3"/>
        <w:jc w:val="left"/>
        <w:rPr>
          <w:i/>
          <w:color w:val="FF0000"/>
        </w:rPr>
      </w:pPr>
      <w:r>
        <w:rPr>
          <w:i/>
          <w:color w:val="FF0000"/>
        </w:rPr>
        <w:t>You may wish to include details about local arrangements for Overseas Travel within &lt;</w:t>
      </w:r>
      <w:r w:rsidR="001C3565">
        <w:rPr>
          <w:i/>
          <w:color w:val="FF0000"/>
        </w:rPr>
        <w:t>Entity</w:t>
      </w:r>
      <w:r>
        <w:rPr>
          <w:i/>
          <w:color w:val="FF0000"/>
        </w:rPr>
        <w:t xml:space="preserve"> Name&gt;.</w:t>
      </w:r>
    </w:p>
    <w:p w:rsidR="00864F31" w:rsidRDefault="00864F31" w:rsidP="00674F59">
      <w:pPr>
        <w:pStyle w:val="Heading2"/>
      </w:pPr>
      <w:bookmarkStart w:id="183" w:name="_Toc162543650"/>
      <w:bookmarkStart w:id="184" w:name="_Toc165419974"/>
      <w:bookmarkStart w:id="185" w:name="_Toc165420410"/>
      <w:bookmarkStart w:id="186" w:name="_Toc165495997"/>
      <w:bookmarkStart w:id="187" w:name="_Toc165497033"/>
      <w:bookmarkStart w:id="188" w:name="_Toc4596502"/>
      <w:bookmarkStart w:id="189" w:name="_Toc202884508"/>
      <w:bookmarkEnd w:id="183"/>
      <w:bookmarkEnd w:id="184"/>
      <w:bookmarkEnd w:id="185"/>
      <w:bookmarkEnd w:id="186"/>
      <w:bookmarkEnd w:id="187"/>
      <w:r>
        <w:t>Official Overseas Travel</w:t>
      </w:r>
      <w:bookmarkEnd w:id="188"/>
      <w:bookmarkEnd w:id="189"/>
    </w:p>
    <w:p w:rsidR="00864F31" w:rsidRDefault="00864F31" w:rsidP="00864F31">
      <w:pPr>
        <w:pStyle w:val="Heading3"/>
        <w:jc w:val="left"/>
        <w:rPr>
          <w:rFonts w:cs="Arial"/>
          <w:szCs w:val="24"/>
        </w:rPr>
      </w:pPr>
      <w:r w:rsidRPr="004D655B">
        <w:rPr>
          <w:rFonts w:cs="Arial"/>
          <w:szCs w:val="24"/>
        </w:rPr>
        <w:t>It is the responsibility of travelling personnel to advise the SO of any official overseas travel.</w:t>
      </w:r>
    </w:p>
    <w:p w:rsidR="0055732C" w:rsidRPr="00C04BF5" w:rsidRDefault="00BF40EC" w:rsidP="0055732C">
      <w:pPr>
        <w:pStyle w:val="Heading3"/>
        <w:jc w:val="left"/>
      </w:pPr>
      <w:r w:rsidRPr="00032913">
        <w:rPr>
          <w:rFonts w:cs="Arial"/>
          <w:szCs w:val="24"/>
        </w:rPr>
        <w:t xml:space="preserve">Form </w:t>
      </w:r>
      <w:r>
        <w:rPr>
          <w:rFonts w:cs="Arial"/>
          <w:szCs w:val="24"/>
        </w:rPr>
        <w:t>AA062</w:t>
      </w:r>
      <w:r w:rsidRPr="00032913">
        <w:rPr>
          <w:rFonts w:cs="Arial"/>
          <w:szCs w:val="24"/>
        </w:rPr>
        <w:t xml:space="preserve"> </w:t>
      </w:r>
      <w:r>
        <w:rPr>
          <w:rFonts w:cs="Arial"/>
          <w:i/>
          <w:szCs w:val="24"/>
        </w:rPr>
        <w:t xml:space="preserve">Overseas Visit Authority </w:t>
      </w:r>
      <w:proofErr w:type="gramStart"/>
      <w:r w:rsidRPr="00164666">
        <w:rPr>
          <w:rFonts w:cs="Arial"/>
          <w:szCs w:val="24"/>
        </w:rPr>
        <w:t>must be completed</w:t>
      </w:r>
      <w:proofErr w:type="gramEnd"/>
      <w:r w:rsidRPr="00164666">
        <w:rPr>
          <w:rFonts w:cs="Arial"/>
          <w:szCs w:val="24"/>
        </w:rPr>
        <w:t xml:space="preserve"> for all official overseas travel in addition to the AB644</w:t>
      </w:r>
      <w:r w:rsidRPr="00032913">
        <w:rPr>
          <w:rFonts w:cs="Arial"/>
          <w:i/>
          <w:szCs w:val="24"/>
        </w:rPr>
        <w:t>.</w:t>
      </w:r>
      <w:r w:rsidRPr="00032913">
        <w:rPr>
          <w:rFonts w:cs="Arial"/>
          <w:szCs w:val="24"/>
        </w:rPr>
        <w:t xml:space="preserve"> </w:t>
      </w:r>
      <w:r w:rsidR="0055732C" w:rsidRPr="000701F8">
        <w:rPr>
          <w:rFonts w:cs="Arial"/>
          <w:szCs w:val="24"/>
        </w:rPr>
        <w:t>The</w:t>
      </w:r>
      <w:r w:rsidR="0055732C">
        <w:t xml:space="preserve"> AA062 form is </w:t>
      </w:r>
      <w:r w:rsidR="0055732C">
        <w:rPr>
          <w:rFonts w:cs="Arial"/>
          <w:szCs w:val="24"/>
        </w:rPr>
        <w:t xml:space="preserve">located on the DISP website or the </w:t>
      </w:r>
      <w:r w:rsidR="00EA3F5D">
        <w:rPr>
          <w:rFonts w:cs="Arial"/>
          <w:szCs w:val="24"/>
        </w:rPr>
        <w:t>DOSD</w:t>
      </w:r>
      <w:r w:rsidR="0055732C">
        <w:rPr>
          <w:rFonts w:cs="Arial"/>
          <w:szCs w:val="24"/>
        </w:rPr>
        <w:t>.</w:t>
      </w:r>
    </w:p>
    <w:p w:rsidR="00BF40EC" w:rsidRDefault="0055732C" w:rsidP="00864F31">
      <w:pPr>
        <w:pStyle w:val="Heading3"/>
        <w:jc w:val="left"/>
        <w:rPr>
          <w:rFonts w:cs="Arial"/>
          <w:szCs w:val="24"/>
        </w:rPr>
      </w:pPr>
      <w:r w:rsidRPr="00032913">
        <w:rPr>
          <w:rFonts w:cs="Arial"/>
          <w:szCs w:val="24"/>
        </w:rPr>
        <w:t xml:space="preserve">If travelling to </w:t>
      </w:r>
      <w:r>
        <w:rPr>
          <w:rFonts w:cs="Arial"/>
          <w:szCs w:val="24"/>
        </w:rPr>
        <w:t xml:space="preserve">any country </w:t>
      </w:r>
      <w:r w:rsidR="00880335">
        <w:rPr>
          <w:rFonts w:cs="Arial"/>
          <w:szCs w:val="24"/>
        </w:rPr>
        <w:t xml:space="preserve">with </w:t>
      </w:r>
      <w:r>
        <w:rPr>
          <w:rFonts w:cs="Arial"/>
          <w:szCs w:val="24"/>
        </w:rPr>
        <w:t xml:space="preserve">which Australia has a </w:t>
      </w:r>
      <w:r w:rsidRPr="004D655B">
        <w:rPr>
          <w:rFonts w:cs="Arial"/>
          <w:szCs w:val="24"/>
          <w:lang w:eastAsia="en-AU"/>
        </w:rPr>
        <w:t>Security of Information Agreement or Arrangement (SIA)</w:t>
      </w:r>
      <w:r w:rsidRPr="00032913">
        <w:rPr>
          <w:rFonts w:cs="Arial"/>
          <w:szCs w:val="24"/>
        </w:rPr>
        <w:t xml:space="preserve">, </w:t>
      </w:r>
      <w:r>
        <w:rPr>
          <w:rFonts w:cs="Arial"/>
          <w:szCs w:val="24"/>
        </w:rPr>
        <w:t>or for overseas travel that may involve classified discussion</w:t>
      </w:r>
      <w:r w:rsidR="005C783D">
        <w:rPr>
          <w:rFonts w:cs="Arial"/>
          <w:szCs w:val="24"/>
        </w:rPr>
        <w:t>s</w:t>
      </w:r>
      <w:r>
        <w:rPr>
          <w:rFonts w:cs="Arial"/>
          <w:szCs w:val="24"/>
        </w:rPr>
        <w:t xml:space="preserve">, </w:t>
      </w:r>
      <w:r w:rsidRPr="00032913">
        <w:rPr>
          <w:rFonts w:cs="Arial"/>
          <w:szCs w:val="24"/>
        </w:rPr>
        <w:t xml:space="preserve">the </w:t>
      </w:r>
      <w:r>
        <w:rPr>
          <w:rFonts w:cs="Arial"/>
          <w:szCs w:val="24"/>
        </w:rPr>
        <w:t>traveller, visit organiser or Security Officer</w:t>
      </w:r>
      <w:r w:rsidRPr="00032913">
        <w:rPr>
          <w:rFonts w:cs="Arial"/>
          <w:szCs w:val="24"/>
        </w:rPr>
        <w:t xml:space="preserve"> must complete and submit to </w:t>
      </w:r>
      <w:r>
        <w:rPr>
          <w:rFonts w:cs="Arial"/>
          <w:szCs w:val="24"/>
        </w:rPr>
        <w:t>AGSVA</w:t>
      </w:r>
      <w:r w:rsidRPr="00032913">
        <w:rPr>
          <w:rFonts w:cs="Arial"/>
          <w:szCs w:val="24"/>
        </w:rPr>
        <w:t xml:space="preserve">, </w:t>
      </w:r>
      <w:r w:rsidR="00BF40EC">
        <w:rPr>
          <w:rFonts w:cs="Arial"/>
          <w:szCs w:val="24"/>
        </w:rPr>
        <w:t>a Request for Visit or Posting Security Clearance Advice form (XP090)</w:t>
      </w:r>
      <w:r>
        <w:rPr>
          <w:rFonts w:cs="Arial"/>
          <w:szCs w:val="24"/>
        </w:rPr>
        <w:t>, which</w:t>
      </w:r>
      <w:r w:rsidR="00BF40EC">
        <w:rPr>
          <w:rFonts w:cs="Arial"/>
          <w:szCs w:val="24"/>
        </w:rPr>
        <w:t xml:space="preserve"> is required to be completed and submitted </w:t>
      </w:r>
      <w:r w:rsidR="005C783D">
        <w:rPr>
          <w:rFonts w:cs="Arial"/>
          <w:szCs w:val="24"/>
        </w:rPr>
        <w:t xml:space="preserve">to </w:t>
      </w:r>
      <w:hyperlink r:id="rId19" w:history="1">
        <w:r w:rsidRPr="008D015A">
          <w:rPr>
            <w:rStyle w:val="Hyperlink"/>
            <w:rFonts w:cs="Arial"/>
            <w:szCs w:val="24"/>
          </w:rPr>
          <w:t>securityclearances@defence.gov.au</w:t>
        </w:r>
      </w:hyperlink>
      <w:r>
        <w:rPr>
          <w:rFonts w:cs="Arial"/>
          <w:szCs w:val="24"/>
        </w:rPr>
        <w:t xml:space="preserve">. </w:t>
      </w:r>
      <w:r w:rsidR="00BF40EC">
        <w:rPr>
          <w:rFonts w:cs="Arial"/>
          <w:szCs w:val="24"/>
        </w:rPr>
        <w:t xml:space="preserve"> </w:t>
      </w:r>
    </w:p>
    <w:p w:rsidR="00864F31" w:rsidRDefault="00864F31" w:rsidP="00674F59">
      <w:pPr>
        <w:pStyle w:val="Heading3"/>
        <w:jc w:val="left"/>
        <w:rPr>
          <w:i/>
          <w:color w:val="FF0000"/>
        </w:rPr>
      </w:pPr>
      <w:r>
        <w:rPr>
          <w:i/>
          <w:color w:val="FF0000"/>
        </w:rPr>
        <w:lastRenderedPageBreak/>
        <w:t>You may wish to include details about any local arrangements for Official Overseas travel within &lt;</w:t>
      </w:r>
      <w:r w:rsidR="00A302A5">
        <w:rPr>
          <w:i/>
          <w:color w:val="FF0000"/>
        </w:rPr>
        <w:t xml:space="preserve">Entity </w:t>
      </w:r>
      <w:r>
        <w:rPr>
          <w:i/>
          <w:color w:val="FF0000"/>
        </w:rPr>
        <w:t>Name&gt;.</w:t>
      </w:r>
    </w:p>
    <w:p w:rsidR="00B26BF2" w:rsidRDefault="00B26BF2" w:rsidP="00674F59">
      <w:pPr>
        <w:pStyle w:val="Heading2"/>
      </w:pPr>
      <w:bookmarkStart w:id="190" w:name="_Toc202884509"/>
      <w:r>
        <w:t>Change of Circumstance Reporting</w:t>
      </w:r>
      <w:bookmarkEnd w:id="190"/>
    </w:p>
    <w:p w:rsidR="00B26BF2" w:rsidRDefault="00B26BF2" w:rsidP="00674F59">
      <w:pPr>
        <w:pStyle w:val="Heading3"/>
        <w:jc w:val="left"/>
      </w:pPr>
      <w:r>
        <w:rPr>
          <w:rFonts w:cs="Arial"/>
          <w:color w:val="FF0000"/>
          <w:szCs w:val="24"/>
        </w:rPr>
        <w:t>&lt;</w:t>
      </w:r>
      <w:r w:rsidRPr="00DF0A80">
        <w:rPr>
          <w:rFonts w:cs="Arial"/>
          <w:i/>
          <w:color w:val="FF0000"/>
          <w:szCs w:val="24"/>
        </w:rPr>
        <w:t>Entity name</w:t>
      </w:r>
      <w:r>
        <w:rPr>
          <w:rFonts w:cs="Arial"/>
          <w:color w:val="FF0000"/>
          <w:szCs w:val="24"/>
        </w:rPr>
        <w:t>&gt;</w:t>
      </w:r>
      <w:r>
        <w:rPr>
          <w:rFonts w:cs="Arial"/>
          <w:color w:val="000000"/>
          <w:szCs w:val="24"/>
        </w:rPr>
        <w:t xml:space="preserve"> </w:t>
      </w:r>
      <w:r>
        <w:t xml:space="preserve">personnel holding security clearances are required to report any changes in circumstance to AGSVA via the </w:t>
      </w:r>
      <w:hyperlink r:id="rId20" w:history="1">
        <w:r w:rsidR="00EB6F1F" w:rsidRPr="00597BFC">
          <w:rPr>
            <w:rStyle w:val="Hyperlink"/>
            <w:rFonts w:cs="Arial"/>
          </w:rPr>
          <w:t>myClearance website</w:t>
        </w:r>
      </w:hyperlink>
      <w:r w:rsidR="00EB6F1F" w:rsidRPr="00597BFC">
        <w:rPr>
          <w:rFonts w:cs="Arial"/>
        </w:rPr>
        <w:t>.</w:t>
      </w:r>
    </w:p>
    <w:p w:rsidR="00B26BF2" w:rsidRDefault="00B26BF2" w:rsidP="00674F59">
      <w:pPr>
        <w:pStyle w:val="Heading3"/>
        <w:jc w:val="left"/>
      </w:pPr>
      <w:r w:rsidRPr="00F16E18">
        <w:t xml:space="preserve">Changes that may affect suitability to hold a security clearance </w:t>
      </w:r>
      <w:proofErr w:type="gramStart"/>
      <w:r w:rsidRPr="00F16E18">
        <w:t>must be reported</w:t>
      </w:r>
      <w:proofErr w:type="gramEnd"/>
      <w:r w:rsidRPr="00F16E18">
        <w:t>, including:</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of name or identity, including gender.</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in citizenship or nationality.</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in significant relationships, including entering into, or ceasing, a marriage, domestic partnership or significant personal relationship.</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Involvement or association with any group, society or organisation.</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Involvement with any individual that may be a security concern.</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Suspicious, unusual, persistent, regular or ongoing contact with foreign nationals.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Relatives residing in a foreign country.</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Changes of address or share-housing arrangements.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Residence in a foreign country.</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in financial circumstances, including entering into a mortgage, incurring a significant debt, significant change to household income, receiving a lump sum payment or other financial windfall.</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of employer.</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External business interests, including business activities with overseas individuals and entities.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in health or medical circumstances.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 in criminal history, police involvement and association with criminal activity.</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Disciplinary procedures.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Illicit or illegal drug use or alcohol problems.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Changes in religious beliefs.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Security incidents.</w:t>
      </w:r>
    </w:p>
    <w:p w:rsidR="00B26BF2" w:rsidRPr="00F16E18"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Overseas travel.</w:t>
      </w:r>
    </w:p>
    <w:p w:rsidR="00B26BF2" w:rsidRDefault="00B26BF2" w:rsidP="00B26BF2">
      <w:pPr>
        <w:numPr>
          <w:ilvl w:val="0"/>
          <w:numId w:val="13"/>
        </w:numPr>
        <w:tabs>
          <w:tab w:val="left" w:pos="851"/>
        </w:tabs>
        <w:autoSpaceDE w:val="0"/>
        <w:autoSpaceDN w:val="0"/>
        <w:adjustRightInd w:val="0"/>
        <w:spacing w:before="0" w:after="0"/>
        <w:ind w:left="867" w:hanging="510"/>
        <w:jc w:val="both"/>
        <w:rPr>
          <w:rFonts w:cs="Arial"/>
          <w:szCs w:val="24"/>
          <w:lang w:val="en-AU"/>
        </w:rPr>
      </w:pPr>
      <w:r w:rsidRPr="00F16E18">
        <w:rPr>
          <w:rFonts w:cs="Arial"/>
          <w:szCs w:val="24"/>
          <w:lang w:val="en-AU"/>
        </w:rPr>
        <w:t>Identity document replacement following a cyber-hack, including driver’s licence, passport and Medicare card.</w:t>
      </w:r>
    </w:p>
    <w:p w:rsidR="005C783D" w:rsidRDefault="005C783D" w:rsidP="00674F59">
      <w:pPr>
        <w:tabs>
          <w:tab w:val="left" w:pos="851"/>
        </w:tabs>
        <w:autoSpaceDE w:val="0"/>
        <w:autoSpaceDN w:val="0"/>
        <w:adjustRightInd w:val="0"/>
        <w:spacing w:before="0" w:after="0"/>
        <w:jc w:val="both"/>
        <w:rPr>
          <w:rFonts w:cs="Arial"/>
          <w:szCs w:val="24"/>
          <w:lang w:val="en-AU"/>
        </w:rPr>
      </w:pPr>
    </w:p>
    <w:p w:rsidR="005C783D" w:rsidRDefault="005C783D" w:rsidP="005C783D">
      <w:pPr>
        <w:pStyle w:val="Heading2"/>
      </w:pPr>
      <w:bookmarkStart w:id="191" w:name="_Toc202884510"/>
      <w:r>
        <w:t>Contact Reporting</w:t>
      </w:r>
      <w:bookmarkEnd w:id="191"/>
      <w:r>
        <w:t xml:space="preserve"> </w:t>
      </w:r>
    </w:p>
    <w:p w:rsidR="005C783D" w:rsidRDefault="005C783D" w:rsidP="005C783D">
      <w:pPr>
        <w:pStyle w:val="Heading3"/>
        <w:jc w:val="left"/>
        <w:rPr>
          <w:rFonts w:cs="Arial"/>
          <w:szCs w:val="24"/>
        </w:rPr>
      </w:pPr>
      <w:r>
        <w:rPr>
          <w:rFonts w:cs="Arial"/>
          <w:szCs w:val="24"/>
        </w:rPr>
        <w:t>A contact is any suspicious or nefarious activity where an employee communicates with representatives of foreign countries; extremist or subversive groups; criminal groups; or political or issue motivated groups or individuals, including the media.</w:t>
      </w:r>
    </w:p>
    <w:p w:rsidR="007463FC" w:rsidRDefault="007463FC" w:rsidP="00674F59">
      <w:pPr>
        <w:pStyle w:val="Heading3"/>
        <w:jc w:val="left"/>
        <w:rPr>
          <w:rFonts w:cs="Arial"/>
          <w:color w:val="000000"/>
          <w:szCs w:val="24"/>
        </w:rPr>
      </w:pPr>
      <w:bookmarkStart w:id="192" w:name="_Toc165419977"/>
      <w:bookmarkStart w:id="193" w:name="_Toc165420413"/>
      <w:bookmarkStart w:id="194" w:name="_Toc165496000"/>
      <w:bookmarkStart w:id="195" w:name="_Toc162543653"/>
      <w:bookmarkStart w:id="196" w:name="_Toc165419978"/>
      <w:bookmarkStart w:id="197" w:name="_Toc165420414"/>
      <w:bookmarkStart w:id="198" w:name="_Toc165496001"/>
      <w:bookmarkStart w:id="199" w:name="_Toc162543654"/>
      <w:bookmarkStart w:id="200" w:name="_Toc165419979"/>
      <w:bookmarkStart w:id="201" w:name="_Toc165420415"/>
      <w:bookmarkStart w:id="202" w:name="_Toc165496002"/>
      <w:bookmarkEnd w:id="192"/>
      <w:bookmarkEnd w:id="193"/>
      <w:bookmarkEnd w:id="194"/>
      <w:bookmarkEnd w:id="195"/>
      <w:bookmarkEnd w:id="196"/>
      <w:bookmarkEnd w:id="197"/>
      <w:bookmarkEnd w:id="198"/>
      <w:bookmarkEnd w:id="199"/>
      <w:bookmarkEnd w:id="200"/>
      <w:bookmarkEnd w:id="201"/>
      <w:bookmarkEnd w:id="202"/>
      <w:r>
        <w:rPr>
          <w:rFonts w:cs="Arial"/>
          <w:szCs w:val="24"/>
        </w:rPr>
        <w:t xml:space="preserve">Espionage represents a threat to the security of Defence and Defence industry. Foreign Intelligence Services (FIS) personnel are skilled in the exploitation of relationships and aim to recruit people with legitimate </w:t>
      </w:r>
      <w:r>
        <w:rPr>
          <w:rFonts w:cs="Arial"/>
          <w:szCs w:val="24"/>
        </w:rPr>
        <w:lastRenderedPageBreak/>
        <w:t xml:space="preserve">access to their target area. </w:t>
      </w:r>
      <w:proofErr w:type="gramStart"/>
      <w:r>
        <w:rPr>
          <w:rFonts w:cs="Arial"/>
          <w:szCs w:val="24"/>
        </w:rPr>
        <w:t>Private and official contacts, particularly social contacts, are used by foreign representatives to glean information of possible intelligence value or to make character studies of Australian official or business people</w:t>
      </w:r>
      <w:proofErr w:type="gramEnd"/>
      <w:r>
        <w:rPr>
          <w:rFonts w:cs="Arial"/>
          <w:szCs w:val="24"/>
        </w:rPr>
        <w:t xml:space="preserve">. </w:t>
      </w:r>
      <w:proofErr w:type="gramStart"/>
      <w:r>
        <w:rPr>
          <w:rFonts w:cs="Arial"/>
          <w:szCs w:val="24"/>
        </w:rPr>
        <w:t>Therefore</w:t>
      </w:r>
      <w:proofErr w:type="gramEnd"/>
      <w:r>
        <w:rPr>
          <w:rFonts w:cs="Arial"/>
          <w:szCs w:val="24"/>
        </w:rPr>
        <w:t xml:space="preserve"> persons employed within the DISP need to be aware of the possibility of such contacts being made and report them to the </w:t>
      </w:r>
      <w:r>
        <w:rPr>
          <w:rFonts w:cs="Arial"/>
          <w:color w:val="000000"/>
          <w:szCs w:val="24"/>
        </w:rPr>
        <w:t>SO.</w:t>
      </w:r>
    </w:p>
    <w:p w:rsidR="007463FC" w:rsidRDefault="007463FC" w:rsidP="00674F59">
      <w:pPr>
        <w:pStyle w:val="Heading3"/>
        <w:jc w:val="left"/>
      </w:pPr>
      <w:r>
        <w:rPr>
          <w:rFonts w:cs="Arial"/>
          <w:szCs w:val="24"/>
        </w:rPr>
        <w:t xml:space="preserve">Any contact, either in Australia or overseas, which is considered to have security significance, is to be reported immediately by completing and submitting Form </w:t>
      </w:r>
      <w:r w:rsidR="008318AC">
        <w:rPr>
          <w:rFonts w:cs="Arial"/>
          <w:szCs w:val="24"/>
        </w:rPr>
        <w:t>XP188</w:t>
      </w:r>
      <w:r w:rsidR="008318AC">
        <w:rPr>
          <w:rFonts w:cs="Arial"/>
          <w:b/>
          <w:szCs w:val="24"/>
        </w:rPr>
        <w:t xml:space="preserve"> </w:t>
      </w:r>
      <w:r>
        <w:rPr>
          <w:rFonts w:cs="Arial"/>
          <w:b/>
          <w:szCs w:val="24"/>
        </w:rPr>
        <w:t xml:space="preserve">- </w:t>
      </w:r>
      <w:r w:rsidR="008318AC">
        <w:rPr>
          <w:rFonts w:cs="Arial"/>
          <w:i/>
          <w:szCs w:val="24"/>
        </w:rPr>
        <w:t>Security Report</w:t>
      </w:r>
      <w:r w:rsidR="008318AC">
        <w:rPr>
          <w:rFonts w:cs="Arial"/>
          <w:szCs w:val="24"/>
        </w:rPr>
        <w:t xml:space="preserve"> </w:t>
      </w:r>
      <w:r>
        <w:rPr>
          <w:rFonts w:cs="Arial"/>
          <w:szCs w:val="24"/>
        </w:rPr>
        <w:t xml:space="preserve">to the SO and sent to </w:t>
      </w:r>
      <w:proofErr w:type="gramStart"/>
      <w:r w:rsidR="009A2B97">
        <w:rPr>
          <w:rFonts w:cs="Arial"/>
          <w:szCs w:val="24"/>
        </w:rPr>
        <w:t xml:space="preserve">the </w:t>
      </w:r>
      <w:r>
        <w:rPr>
          <w:rFonts w:cs="Arial"/>
          <w:szCs w:val="24"/>
        </w:rPr>
        <w:t xml:space="preserve"> Security</w:t>
      </w:r>
      <w:proofErr w:type="gramEnd"/>
      <w:r>
        <w:rPr>
          <w:rFonts w:cs="Arial"/>
          <w:szCs w:val="24"/>
        </w:rPr>
        <w:t xml:space="preserve"> Incident </w:t>
      </w:r>
      <w:r w:rsidR="009A2B97">
        <w:rPr>
          <w:rFonts w:cs="Arial"/>
          <w:szCs w:val="24"/>
        </w:rPr>
        <w:t xml:space="preserve">Coordination </w:t>
      </w:r>
      <w:r>
        <w:rPr>
          <w:rFonts w:cs="Arial"/>
          <w:szCs w:val="24"/>
        </w:rPr>
        <w:t xml:space="preserve">Centre – </w:t>
      </w:r>
      <w:hyperlink r:id="rId21" w:history="1">
        <w:r>
          <w:rPr>
            <w:rStyle w:val="Hyperlink"/>
            <w:rFonts w:cs="Arial"/>
            <w:szCs w:val="24"/>
          </w:rPr>
          <w:t>security.incidentcentre@defence.gov.au</w:t>
        </w:r>
      </w:hyperlink>
    </w:p>
    <w:p w:rsidR="00533E05" w:rsidRDefault="00533E05" w:rsidP="00674F59">
      <w:pPr>
        <w:pStyle w:val="Heading3"/>
        <w:jc w:val="left"/>
      </w:pPr>
      <w:r>
        <w:rPr>
          <w:rFonts w:cs="Arial"/>
          <w:szCs w:val="24"/>
        </w:rPr>
        <w:t xml:space="preserve">If the DISP member does not have access to the DPN, they may send an email to the Security Incident </w:t>
      </w:r>
      <w:r w:rsidR="009A2B97">
        <w:rPr>
          <w:rFonts w:cs="Arial"/>
          <w:szCs w:val="24"/>
        </w:rPr>
        <w:t xml:space="preserve">Coordination </w:t>
      </w:r>
      <w:r>
        <w:rPr>
          <w:rFonts w:cs="Arial"/>
          <w:szCs w:val="24"/>
        </w:rPr>
        <w:t xml:space="preserve">Centre at </w:t>
      </w:r>
      <w:hyperlink r:id="rId22" w:history="1">
        <w:r>
          <w:rPr>
            <w:rStyle w:val="Hyperlink"/>
            <w:rFonts w:cs="Arial"/>
            <w:szCs w:val="24"/>
          </w:rPr>
          <w:t>security.incidentcentre@defence.gov.au</w:t>
        </w:r>
      </w:hyperlink>
      <w:r>
        <w:t>, providing all details of the contact.</w:t>
      </w:r>
    </w:p>
    <w:p w:rsidR="007463FC" w:rsidRDefault="007463FC" w:rsidP="00674F59">
      <w:pPr>
        <w:pStyle w:val="Heading3"/>
        <w:jc w:val="left"/>
        <w:rPr>
          <w:rFonts w:cs="Arial"/>
        </w:rPr>
      </w:pPr>
      <w:bookmarkStart w:id="203" w:name="OVERSEASVISITS"/>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cs="Arial"/>
        </w:rPr>
        <w:t xml:space="preserve">The Security Incident </w:t>
      </w:r>
      <w:r w:rsidR="009A2B97">
        <w:rPr>
          <w:rFonts w:cs="Arial"/>
        </w:rPr>
        <w:t xml:space="preserve">Coordination </w:t>
      </w:r>
      <w:r>
        <w:rPr>
          <w:rFonts w:cs="Arial"/>
        </w:rPr>
        <w:t xml:space="preserve">Centre manages </w:t>
      </w:r>
      <w:r w:rsidR="00621E9F">
        <w:rPr>
          <w:rFonts w:cs="Arial"/>
        </w:rPr>
        <w:t>Contact reports</w:t>
      </w:r>
      <w:r>
        <w:rPr>
          <w:rFonts w:cs="Arial"/>
        </w:rPr>
        <w:t xml:space="preserve"> and can be contacted </w:t>
      </w:r>
      <w:r w:rsidR="009A2B97">
        <w:rPr>
          <w:rFonts w:cs="Arial"/>
        </w:rPr>
        <w:t>by emailing</w:t>
      </w:r>
      <w:r>
        <w:rPr>
          <w:rFonts w:cs="Arial"/>
        </w:rPr>
        <w:t xml:space="preserve"> </w:t>
      </w:r>
      <w:hyperlink r:id="rId23" w:history="1">
        <w:r w:rsidR="00D94BBC" w:rsidRPr="00D94BBC">
          <w:rPr>
            <w:rStyle w:val="Hyperlink"/>
            <w:rFonts w:cs="Arial"/>
          </w:rPr>
          <w:t>security.incidentcentre@defence.gov.au</w:t>
        </w:r>
      </w:hyperlink>
      <w:r>
        <w:rPr>
          <w:rFonts w:cs="Arial"/>
        </w:rPr>
        <w:t xml:space="preserve"> </w:t>
      </w:r>
    </w:p>
    <w:p w:rsidR="007463FC" w:rsidRDefault="007463FC" w:rsidP="00674F59">
      <w:pPr>
        <w:pStyle w:val="Heading3"/>
        <w:jc w:val="left"/>
        <w:rPr>
          <w:rStyle w:val="Hyperlink"/>
          <w:szCs w:val="24"/>
        </w:rPr>
      </w:pPr>
      <w:r>
        <w:rPr>
          <w:rFonts w:cs="Arial"/>
          <w:szCs w:val="24"/>
        </w:rPr>
        <w:t>The</w:t>
      </w:r>
      <w:r>
        <w:rPr>
          <w:rFonts w:cs="Arial"/>
        </w:rPr>
        <w:t xml:space="preserve"> XP1</w:t>
      </w:r>
      <w:r w:rsidR="00F15B1D">
        <w:rPr>
          <w:rFonts w:cs="Arial"/>
        </w:rPr>
        <w:t>8</w:t>
      </w:r>
      <w:r>
        <w:rPr>
          <w:rFonts w:cs="Arial"/>
        </w:rPr>
        <w:t xml:space="preserve">8 form is located on the </w:t>
      </w:r>
      <w:r w:rsidR="00EB6F1F">
        <w:rPr>
          <w:rFonts w:cs="Arial"/>
        </w:rPr>
        <w:t>DOSD</w:t>
      </w:r>
      <w:r w:rsidR="001C3565">
        <w:rPr>
          <w:rFonts w:cs="Arial"/>
        </w:rPr>
        <w:t xml:space="preserve"> or</w:t>
      </w:r>
      <w:r>
        <w:rPr>
          <w:rFonts w:cs="Arial"/>
        </w:rPr>
        <w:t xml:space="preserve"> on the DRN at </w:t>
      </w:r>
      <w:hyperlink r:id="rId24" w:history="1">
        <w:r>
          <w:rPr>
            <w:rStyle w:val="Hyperlink"/>
            <w:rFonts w:cs="Arial"/>
            <w:szCs w:val="24"/>
          </w:rPr>
          <w:t>http://drnet.defence.gov.au/AssociateSecretary/security/services/Pages/incidents-reporting.aspx</w:t>
        </w:r>
      </w:hyperlink>
      <w:r w:rsidR="00533E05">
        <w:t>.</w:t>
      </w:r>
      <w:r>
        <w:rPr>
          <w:rStyle w:val="Hyperlink"/>
          <w:rFonts w:cs="Arial"/>
          <w:szCs w:val="24"/>
        </w:rPr>
        <w:t xml:space="preserve"> </w:t>
      </w:r>
    </w:p>
    <w:p w:rsidR="004B1F2F" w:rsidRPr="004B1F2F" w:rsidRDefault="004B1F2F" w:rsidP="00674F59">
      <w:pPr>
        <w:pStyle w:val="Heading3"/>
        <w:jc w:val="left"/>
        <w:rPr>
          <w:i/>
          <w:color w:val="FF0000"/>
        </w:rPr>
      </w:pPr>
      <w:r>
        <w:rPr>
          <w:i/>
          <w:color w:val="FF0000"/>
        </w:rPr>
        <w:t>You may wish to include details about any additional local arrangements for Contact Reporting within &lt;</w:t>
      </w:r>
      <w:r w:rsidR="00A302A5">
        <w:rPr>
          <w:i/>
          <w:color w:val="FF0000"/>
        </w:rPr>
        <w:t xml:space="preserve">Entity </w:t>
      </w:r>
      <w:r>
        <w:rPr>
          <w:i/>
          <w:color w:val="FF0000"/>
        </w:rPr>
        <w:t>Name&gt;.</w:t>
      </w:r>
    </w:p>
    <w:p w:rsidR="007463FC" w:rsidRDefault="007463FC" w:rsidP="00674F59">
      <w:pPr>
        <w:pStyle w:val="Heading2"/>
      </w:pPr>
      <w:bookmarkStart w:id="204" w:name="_Toc162543656"/>
      <w:bookmarkStart w:id="205" w:name="_Toc165419981"/>
      <w:bookmarkStart w:id="206" w:name="_Toc165420417"/>
      <w:bookmarkStart w:id="207" w:name="_Toc165496004"/>
      <w:bookmarkStart w:id="208" w:name="_Toc165497037"/>
      <w:bookmarkStart w:id="209" w:name="_Toc202884511"/>
      <w:bookmarkEnd w:id="204"/>
      <w:bookmarkEnd w:id="205"/>
      <w:bookmarkEnd w:id="206"/>
      <w:bookmarkEnd w:id="207"/>
      <w:bookmarkEnd w:id="208"/>
      <w:r>
        <w:t>Security Incident Reporting</w:t>
      </w:r>
      <w:bookmarkEnd w:id="209"/>
    </w:p>
    <w:p w:rsidR="001C3565" w:rsidRDefault="007463FC" w:rsidP="00674F59">
      <w:pPr>
        <w:pStyle w:val="Heading3"/>
        <w:jc w:val="left"/>
      </w:pPr>
      <w:r>
        <w:rPr>
          <w:rFonts w:cs="Arial"/>
          <w:color w:val="FF0000"/>
          <w:szCs w:val="24"/>
        </w:rPr>
        <w:t>&lt;</w:t>
      </w:r>
      <w:r w:rsidR="00DF0A80" w:rsidRPr="00DF0A80">
        <w:rPr>
          <w:rFonts w:cs="Arial"/>
          <w:i/>
          <w:color w:val="FF0000"/>
          <w:szCs w:val="24"/>
        </w:rPr>
        <w:t xml:space="preserve">Entity </w:t>
      </w:r>
      <w:r w:rsidRPr="00DF0A80">
        <w:rPr>
          <w:rFonts w:cs="Arial"/>
          <w:i/>
          <w:color w:val="FF0000"/>
          <w:szCs w:val="24"/>
        </w:rPr>
        <w:t>name</w:t>
      </w:r>
      <w:r>
        <w:rPr>
          <w:rFonts w:cs="Arial"/>
          <w:color w:val="FF0000"/>
          <w:szCs w:val="24"/>
        </w:rPr>
        <w:t>&gt;</w:t>
      </w:r>
      <w:r>
        <w:rPr>
          <w:rFonts w:cs="Arial"/>
          <w:color w:val="000000"/>
          <w:szCs w:val="24"/>
        </w:rPr>
        <w:t xml:space="preserve"> </w:t>
      </w:r>
      <w:r>
        <w:t xml:space="preserve">personnel are responsible to report security incidents in accordance with </w:t>
      </w:r>
      <w:r w:rsidRPr="00E43AF5">
        <w:rPr>
          <w:i/>
        </w:rPr>
        <w:t xml:space="preserve">DSPF Principle </w:t>
      </w:r>
      <w:r w:rsidR="00E43AF5">
        <w:rPr>
          <w:i/>
        </w:rPr>
        <w:t xml:space="preserve">77 </w:t>
      </w:r>
      <w:r w:rsidRPr="00E43AF5">
        <w:rPr>
          <w:i/>
        </w:rPr>
        <w:t>Security Incidents and Investigations</w:t>
      </w:r>
      <w:r>
        <w:t xml:space="preserve">. The SO should report all security incidents using the online form XP188 - </w:t>
      </w:r>
      <w:r w:rsidRPr="00674F59">
        <w:rPr>
          <w:i/>
        </w:rPr>
        <w:t>Security Report</w:t>
      </w:r>
      <w:r>
        <w:t xml:space="preserve"> in accordance with the DSPF.</w:t>
      </w:r>
    </w:p>
    <w:p w:rsidR="001C3565" w:rsidRDefault="001C3565" w:rsidP="00674F59">
      <w:pPr>
        <w:pStyle w:val="Heading3"/>
        <w:jc w:val="left"/>
      </w:pPr>
      <w:r w:rsidRPr="00674F59">
        <w:t xml:space="preserve">There are </w:t>
      </w:r>
      <w:proofErr w:type="gramStart"/>
      <w:r w:rsidRPr="00674F59">
        <w:t>a range</w:t>
      </w:r>
      <w:proofErr w:type="gramEnd"/>
      <w:r w:rsidRPr="00674F59">
        <w:t xml:space="preserve"> of events that are Security Incidents. Below are some examples (please refer to </w:t>
      </w:r>
      <w:hyperlink r:id="rId25" w:history="1">
        <w:r w:rsidRPr="00674F59">
          <w:t>DSPF Control 77.1 Security Incident Management and Investigation</w:t>
        </w:r>
      </w:hyperlink>
      <w:r w:rsidRPr="00674F59">
        <w:t> for more)</w:t>
      </w:r>
      <w:proofErr w:type="gramStart"/>
      <w:r w:rsidRPr="00674F59">
        <w:t>:</w:t>
      </w:r>
      <w:proofErr w:type="gramEnd"/>
    </w:p>
    <w:p w:rsidR="001C3565" w:rsidRPr="00674F59" w:rsidRDefault="001C3565" w:rsidP="00674F59">
      <w:pPr>
        <w:numPr>
          <w:ilvl w:val="0"/>
          <w:numId w:val="13"/>
        </w:numPr>
        <w:tabs>
          <w:tab w:val="left" w:pos="851"/>
        </w:tabs>
        <w:autoSpaceDE w:val="0"/>
        <w:autoSpaceDN w:val="0"/>
        <w:adjustRightInd w:val="0"/>
        <w:spacing w:before="0" w:after="0"/>
        <w:ind w:left="867" w:hanging="510"/>
        <w:jc w:val="both"/>
        <w:rPr>
          <w:rFonts w:cs="Arial"/>
          <w:szCs w:val="24"/>
          <w:lang w:val="en-AU"/>
        </w:rPr>
      </w:pPr>
      <w:r w:rsidRPr="00674F59">
        <w:rPr>
          <w:rFonts w:cs="Arial"/>
          <w:szCs w:val="24"/>
          <w:lang w:val="en-AU"/>
        </w:rPr>
        <w:t>Unauthorised access to and/or use of Defence facilities, information and communications equipment or systems;</w:t>
      </w:r>
    </w:p>
    <w:p w:rsidR="001C3565" w:rsidRPr="00674F59" w:rsidRDefault="001C3565" w:rsidP="00674F59">
      <w:pPr>
        <w:numPr>
          <w:ilvl w:val="0"/>
          <w:numId w:val="13"/>
        </w:numPr>
        <w:tabs>
          <w:tab w:val="left" w:pos="851"/>
        </w:tabs>
        <w:autoSpaceDE w:val="0"/>
        <w:autoSpaceDN w:val="0"/>
        <w:adjustRightInd w:val="0"/>
        <w:spacing w:before="0" w:after="0"/>
        <w:ind w:left="867" w:hanging="510"/>
        <w:jc w:val="both"/>
        <w:rPr>
          <w:rFonts w:cs="Arial"/>
          <w:szCs w:val="24"/>
          <w:lang w:val="en-AU"/>
        </w:rPr>
      </w:pPr>
      <w:r w:rsidRPr="00674F59">
        <w:rPr>
          <w:rFonts w:cs="Arial"/>
          <w:szCs w:val="24"/>
          <w:lang w:val="en-AU"/>
        </w:rPr>
        <w:t>Inappropriate handling, storage, loss, theft, or unauthorised access to classified information, weapons, associated equipment, and explosive ordnance;</w:t>
      </w:r>
    </w:p>
    <w:p w:rsidR="001C3565" w:rsidRPr="00674F59" w:rsidRDefault="001C3565" w:rsidP="00674F59">
      <w:pPr>
        <w:numPr>
          <w:ilvl w:val="0"/>
          <w:numId w:val="13"/>
        </w:numPr>
        <w:tabs>
          <w:tab w:val="left" w:pos="851"/>
        </w:tabs>
        <w:autoSpaceDE w:val="0"/>
        <w:autoSpaceDN w:val="0"/>
        <w:adjustRightInd w:val="0"/>
        <w:spacing w:before="0" w:after="0"/>
        <w:ind w:left="867" w:hanging="510"/>
        <w:jc w:val="both"/>
        <w:rPr>
          <w:rFonts w:cs="Arial"/>
          <w:szCs w:val="24"/>
          <w:lang w:val="en-AU"/>
        </w:rPr>
      </w:pPr>
      <w:r w:rsidRPr="00674F59">
        <w:rPr>
          <w:rFonts w:cs="Arial"/>
          <w:szCs w:val="24"/>
          <w:lang w:val="en-AU"/>
        </w:rPr>
        <w:t>Security contacts where Defence personnel are approached by, or communicate with, representatives of foreign interests, extremist or subversive groups, criminals, or commercially, politically or issue motivated groups whose purpose appears to be to obtain official information;</w:t>
      </w:r>
    </w:p>
    <w:p w:rsidR="001C3565" w:rsidRPr="00674F59" w:rsidRDefault="001C3565" w:rsidP="00674F59">
      <w:pPr>
        <w:numPr>
          <w:ilvl w:val="0"/>
          <w:numId w:val="13"/>
        </w:numPr>
        <w:tabs>
          <w:tab w:val="left" w:pos="851"/>
        </w:tabs>
        <w:autoSpaceDE w:val="0"/>
        <w:autoSpaceDN w:val="0"/>
        <w:adjustRightInd w:val="0"/>
        <w:spacing w:before="0" w:after="0"/>
        <w:ind w:left="867" w:hanging="510"/>
        <w:jc w:val="both"/>
        <w:rPr>
          <w:rFonts w:cs="Arial"/>
          <w:szCs w:val="24"/>
          <w:lang w:val="en-AU"/>
        </w:rPr>
      </w:pPr>
      <w:r w:rsidRPr="00674F59">
        <w:rPr>
          <w:rFonts w:cs="Arial"/>
          <w:szCs w:val="24"/>
          <w:lang w:val="en-AU"/>
        </w:rPr>
        <w:lastRenderedPageBreak/>
        <w:t>Any investigation or other action by civil police, that involves Defence people or property and</w:t>
      </w:r>
    </w:p>
    <w:p w:rsidR="001C3565" w:rsidRDefault="001C3565" w:rsidP="00674F59">
      <w:pPr>
        <w:numPr>
          <w:ilvl w:val="0"/>
          <w:numId w:val="13"/>
        </w:numPr>
        <w:tabs>
          <w:tab w:val="left" w:pos="851"/>
        </w:tabs>
        <w:autoSpaceDE w:val="0"/>
        <w:autoSpaceDN w:val="0"/>
        <w:adjustRightInd w:val="0"/>
        <w:spacing w:before="0" w:after="0"/>
        <w:ind w:left="867" w:hanging="510"/>
        <w:jc w:val="both"/>
        <w:rPr>
          <w:rFonts w:cs="Arial"/>
          <w:szCs w:val="24"/>
          <w:lang w:val="en-AU"/>
        </w:rPr>
      </w:pPr>
      <w:r w:rsidRPr="00674F59">
        <w:rPr>
          <w:rFonts w:cs="Arial"/>
          <w:szCs w:val="24"/>
          <w:lang w:val="en-AU"/>
        </w:rPr>
        <w:t>Events of actual or suspected espionage and/or sabotage.</w:t>
      </w:r>
    </w:p>
    <w:p w:rsidR="00EB6F1F" w:rsidRDefault="00EB6F1F" w:rsidP="00EB6F1F">
      <w:pPr>
        <w:pStyle w:val="Heading3"/>
        <w:spacing w:before="240"/>
        <w:jc w:val="left"/>
        <w:rPr>
          <w:rFonts w:cs="Arial"/>
          <w:color w:val="000000"/>
          <w:szCs w:val="24"/>
        </w:rPr>
      </w:pPr>
      <w:r>
        <w:rPr>
          <w:rFonts w:cs="Arial"/>
          <w:szCs w:val="24"/>
        </w:rPr>
        <w:lastRenderedPageBreak/>
        <w:t>All</w:t>
      </w:r>
      <w:r>
        <w:t xml:space="preserve"> security incidents are to </w:t>
      </w:r>
      <w:proofErr w:type="gramStart"/>
      <w:r>
        <w:t>be recorded</w:t>
      </w:r>
      <w:proofErr w:type="gramEnd"/>
      <w:r>
        <w:t xml:space="preserve"> in the SR. The SO should take necessary action to immediately correct any security deficiencies or any matters which are likely to pose a direct security risk to Entity personnel, or which threaten to reduce the level of protection being afforded to Defence material in</w:t>
      </w:r>
      <w:r>
        <w:rPr>
          <w:rFonts w:cs="Arial"/>
          <w:color w:val="000000"/>
          <w:szCs w:val="24"/>
        </w:rPr>
        <w:t xml:space="preserve"> </w:t>
      </w:r>
      <w:r>
        <w:rPr>
          <w:rFonts w:cs="Arial"/>
          <w:color w:val="FF0000"/>
          <w:szCs w:val="24"/>
        </w:rPr>
        <w:t>&lt;</w:t>
      </w:r>
      <w:r w:rsidRPr="00DF0A80">
        <w:rPr>
          <w:rFonts w:cs="Arial"/>
          <w:i/>
          <w:color w:val="FF0000"/>
          <w:szCs w:val="24"/>
        </w:rPr>
        <w:t>Entity name</w:t>
      </w:r>
      <w:r>
        <w:rPr>
          <w:rFonts w:cs="Arial"/>
          <w:color w:val="FF0000"/>
          <w:szCs w:val="24"/>
        </w:rPr>
        <w:t>&gt;</w:t>
      </w:r>
      <w:r>
        <w:rPr>
          <w:rFonts w:cs="Arial"/>
          <w:color w:val="000000"/>
          <w:szCs w:val="24"/>
        </w:rPr>
        <w:t xml:space="preserve"> custody. If you are of a criminal act or </w:t>
      </w:r>
      <w:proofErr w:type="gramStart"/>
      <w:r>
        <w:rPr>
          <w:rFonts w:cs="Arial"/>
          <w:color w:val="000000"/>
          <w:szCs w:val="24"/>
        </w:rPr>
        <w:t>life threatening</w:t>
      </w:r>
      <w:proofErr w:type="gramEnd"/>
      <w:r>
        <w:rPr>
          <w:rFonts w:cs="Arial"/>
          <w:color w:val="000000"/>
          <w:szCs w:val="24"/>
        </w:rPr>
        <w:t xml:space="preserve"> situation emerges please call the Police.</w:t>
      </w:r>
    </w:p>
    <w:p w:rsidR="00EB6F1F" w:rsidRDefault="00EB6F1F" w:rsidP="00EB6F1F">
      <w:pPr>
        <w:pStyle w:val="Heading3"/>
        <w:jc w:val="left"/>
      </w:pPr>
      <w:r>
        <w:rPr>
          <w:rFonts w:cs="Arial"/>
          <w:szCs w:val="24"/>
        </w:rPr>
        <w:t xml:space="preserve">If the DISP member does not have access to the DPN, they may send an email to the Security Incident Coordination Centre at </w:t>
      </w:r>
      <w:hyperlink r:id="rId26" w:history="1">
        <w:r>
          <w:rPr>
            <w:rStyle w:val="Hyperlink"/>
            <w:rFonts w:cs="Arial"/>
            <w:szCs w:val="24"/>
          </w:rPr>
          <w:t>security.incidentcentre@defence.gov.au</w:t>
        </w:r>
      </w:hyperlink>
      <w:r>
        <w:t>, providing all details of the incident.</w:t>
      </w:r>
    </w:p>
    <w:p w:rsidR="00EB6F1F" w:rsidRDefault="00EB6F1F" w:rsidP="00EB6F1F">
      <w:pPr>
        <w:pStyle w:val="Heading3"/>
        <w:jc w:val="left"/>
      </w:pPr>
      <w:r>
        <w:t xml:space="preserve">The Security Incident </w:t>
      </w:r>
      <w:r>
        <w:rPr>
          <w:rFonts w:cs="Arial"/>
          <w:szCs w:val="24"/>
        </w:rPr>
        <w:t xml:space="preserve">Coordination </w:t>
      </w:r>
      <w:r>
        <w:t xml:space="preserve">Centre manages Security Incident Reports and </w:t>
      </w:r>
      <w:proofErr w:type="gramStart"/>
      <w:r>
        <w:t>can be contacted</w:t>
      </w:r>
      <w:proofErr w:type="gramEnd"/>
      <w:r>
        <w:t xml:space="preserve"> by emailing </w:t>
      </w:r>
      <w:hyperlink r:id="rId27" w:history="1">
        <w:r w:rsidRPr="0094792C">
          <w:rPr>
            <w:rStyle w:val="Hyperlink"/>
          </w:rPr>
          <w:t>security.incidentcentre@defence.gov.au</w:t>
        </w:r>
      </w:hyperlink>
      <w:r>
        <w:t>.</w:t>
      </w:r>
    </w:p>
    <w:p w:rsidR="00EB6F1F" w:rsidRDefault="00EB6F1F" w:rsidP="00EB6F1F">
      <w:pPr>
        <w:pStyle w:val="Heading3"/>
        <w:spacing w:after="240"/>
        <w:jc w:val="left"/>
        <w:rPr>
          <w:rFonts w:cs="Arial"/>
          <w:szCs w:val="24"/>
        </w:rPr>
      </w:pPr>
      <w:r>
        <w:rPr>
          <w:rFonts w:cs="Arial"/>
          <w:szCs w:val="24"/>
        </w:rPr>
        <w:t>The</w:t>
      </w:r>
      <w:r>
        <w:t xml:space="preserve"> XP188 form is located on the </w:t>
      </w:r>
      <w:r w:rsidR="00EA3F5D">
        <w:t>DOSD</w:t>
      </w:r>
      <w:r>
        <w:t xml:space="preserve"> or on the DRN at </w:t>
      </w:r>
      <w:hyperlink r:id="rId28" w:history="1">
        <w:r>
          <w:rPr>
            <w:rStyle w:val="Hyperlink"/>
            <w:rFonts w:cs="Arial"/>
            <w:szCs w:val="24"/>
          </w:rPr>
          <w:t>http://drnet.defence.gov.au/AssociateSecretary/security/services/Pages/incidents-reporting.aspx</w:t>
        </w:r>
      </w:hyperlink>
      <w:r>
        <w:rPr>
          <w:rFonts w:cs="Arial"/>
          <w:szCs w:val="24"/>
        </w:rPr>
        <w:t xml:space="preserve">. </w:t>
      </w:r>
    </w:p>
    <w:p w:rsidR="00EB6F1F" w:rsidRDefault="00EB6F1F" w:rsidP="00EB6F1F">
      <w:pPr>
        <w:pStyle w:val="Heading3"/>
        <w:spacing w:after="240"/>
        <w:jc w:val="left"/>
        <w:rPr>
          <w:i/>
          <w:color w:val="FF0000"/>
        </w:rPr>
      </w:pPr>
      <w:r>
        <w:rPr>
          <w:i/>
          <w:color w:val="FF0000"/>
        </w:rPr>
        <w:t>You may wish to include details about any additional local arrangements for Security Incident Reporting within &lt;</w:t>
      </w:r>
      <w:r w:rsidR="00A302A5">
        <w:rPr>
          <w:i/>
          <w:color w:val="FF0000"/>
        </w:rPr>
        <w:t xml:space="preserve">Entity </w:t>
      </w:r>
      <w:r>
        <w:rPr>
          <w:i/>
          <w:color w:val="FF0000"/>
        </w:rPr>
        <w:t>Name&gt;.</w:t>
      </w:r>
    </w:p>
    <w:p w:rsidR="00EB6F1F" w:rsidRDefault="00EB6F1F" w:rsidP="00EB6F1F">
      <w:pPr>
        <w:pStyle w:val="Heading2"/>
      </w:pPr>
      <w:bookmarkStart w:id="210" w:name="_Toc202884512"/>
      <w:r>
        <w:t>Security Officer Training</w:t>
      </w:r>
      <w:bookmarkEnd w:id="210"/>
    </w:p>
    <w:p w:rsidR="00EA3F5D" w:rsidRPr="00597BFC" w:rsidRDefault="00EA3F5D" w:rsidP="00EA3F5D">
      <w:pPr>
        <w:pStyle w:val="Heading3"/>
        <w:jc w:val="left"/>
        <w:rPr>
          <w:rFonts w:cs="Arial"/>
        </w:rPr>
      </w:pPr>
      <w:r w:rsidRPr="00597BFC">
        <w:rPr>
          <w:rFonts w:cs="Arial"/>
        </w:rPr>
        <w:t xml:space="preserve">Chief Security Officers and Security Officers are required to undertake the Security Officer Training course provided by DISP. The course provides a general understanding of the security environment and responsibilities of an SO. The training has evolved into a self-paced modularised e-learning program, making it more accessible, flexible, and comprehensive. Please email </w:t>
      </w:r>
      <w:hyperlink r:id="rId29" w:history="1">
        <w:r w:rsidRPr="00597BFC">
          <w:rPr>
            <w:rStyle w:val="Hyperlink"/>
            <w:rFonts w:cs="Arial"/>
          </w:rPr>
          <w:t>DISP.info@defence.gov.au</w:t>
        </w:r>
      </w:hyperlink>
      <w:r w:rsidRPr="00597BFC">
        <w:rPr>
          <w:rFonts w:cs="Arial"/>
        </w:rPr>
        <w:t xml:space="preserve"> for an access key to the course. </w:t>
      </w:r>
    </w:p>
    <w:p w:rsidR="00EB6F1F" w:rsidRPr="00EA3F5D" w:rsidRDefault="00EA3F5D" w:rsidP="00EA3F5D">
      <w:pPr>
        <w:pStyle w:val="Heading3"/>
        <w:numPr>
          <w:ilvl w:val="2"/>
          <w:numId w:val="2"/>
        </w:numPr>
        <w:jc w:val="left"/>
        <w:rPr>
          <w:rFonts w:cs="Arial"/>
        </w:rPr>
      </w:pPr>
      <w:r w:rsidRPr="00597BFC">
        <w:rPr>
          <w:rFonts w:cs="Arial"/>
        </w:rPr>
        <w:t xml:space="preserve">Security Officer Training course completion details </w:t>
      </w:r>
      <w:proofErr w:type="gramStart"/>
      <w:r>
        <w:rPr>
          <w:rFonts w:cs="Arial"/>
        </w:rPr>
        <w:t>must</w:t>
      </w:r>
      <w:r w:rsidRPr="00597BFC">
        <w:rPr>
          <w:rFonts w:cs="Arial"/>
        </w:rPr>
        <w:t xml:space="preserve"> be recorded in the Security Register</w:t>
      </w:r>
      <w:r>
        <w:rPr>
          <w:rFonts w:cs="Arial"/>
        </w:rPr>
        <w:t xml:space="preserve"> and renewed every three years</w:t>
      </w:r>
      <w:proofErr w:type="gramEnd"/>
      <w:r w:rsidRPr="00597BFC">
        <w:rPr>
          <w:rFonts w:cs="Arial"/>
        </w:rPr>
        <w:t>.</w:t>
      </w:r>
    </w:p>
    <w:p w:rsidR="00EA3F5D" w:rsidRPr="00597BFC" w:rsidRDefault="00EA3F5D" w:rsidP="00EA3F5D">
      <w:pPr>
        <w:pStyle w:val="Style2"/>
        <w:numPr>
          <w:ilvl w:val="1"/>
          <w:numId w:val="1"/>
        </w:numPr>
        <w:tabs>
          <w:tab w:val="clear" w:pos="576"/>
          <w:tab w:val="num" w:pos="4546"/>
        </w:tabs>
        <w:spacing w:before="240"/>
        <w:ind w:left="578" w:hanging="578"/>
      </w:pPr>
      <w:bookmarkStart w:id="211" w:name="_Toc162543658"/>
      <w:bookmarkStart w:id="212" w:name="_Toc165419983"/>
      <w:bookmarkStart w:id="213" w:name="_Toc165420419"/>
      <w:bookmarkStart w:id="214" w:name="_Toc165496006"/>
      <w:bookmarkStart w:id="215" w:name="_Toc165497039"/>
      <w:bookmarkStart w:id="216" w:name="_Toc162543661"/>
      <w:bookmarkStart w:id="217" w:name="_Toc165419988"/>
      <w:bookmarkStart w:id="218" w:name="_Toc165420424"/>
      <w:bookmarkStart w:id="219" w:name="_Toc165496011"/>
      <w:bookmarkStart w:id="220" w:name="_Toc165497044"/>
      <w:bookmarkStart w:id="221" w:name="_Toc162543662"/>
      <w:bookmarkStart w:id="222" w:name="_Toc165419989"/>
      <w:bookmarkStart w:id="223" w:name="_Toc165420425"/>
      <w:bookmarkStart w:id="224" w:name="_Toc165496012"/>
      <w:bookmarkStart w:id="225" w:name="_Toc165497045"/>
      <w:bookmarkStart w:id="226" w:name="_Toc162543664"/>
      <w:bookmarkStart w:id="227" w:name="_Toc165419991"/>
      <w:bookmarkStart w:id="228" w:name="_Toc165420427"/>
      <w:bookmarkStart w:id="229" w:name="_Toc165496014"/>
      <w:bookmarkStart w:id="230" w:name="_Toc165497047"/>
      <w:bookmarkStart w:id="231" w:name="_Toc162543665"/>
      <w:bookmarkStart w:id="232" w:name="_Toc165419992"/>
      <w:bookmarkStart w:id="233" w:name="_Toc165420428"/>
      <w:bookmarkStart w:id="234" w:name="_Toc165496015"/>
      <w:bookmarkStart w:id="235" w:name="_Toc165497048"/>
      <w:bookmarkStart w:id="236" w:name="_Toc162543669"/>
      <w:bookmarkStart w:id="237" w:name="_Toc165419996"/>
      <w:bookmarkStart w:id="238" w:name="_Toc165420432"/>
      <w:bookmarkStart w:id="239" w:name="_Toc165496019"/>
      <w:bookmarkStart w:id="240" w:name="_Toc165497052"/>
      <w:bookmarkStart w:id="241" w:name="_Toc162543670"/>
      <w:bookmarkStart w:id="242" w:name="_Toc165419997"/>
      <w:bookmarkStart w:id="243" w:name="_Toc165420433"/>
      <w:bookmarkStart w:id="244" w:name="_Toc165496020"/>
      <w:bookmarkStart w:id="245" w:name="_Toc165497053"/>
      <w:bookmarkStart w:id="246" w:name="_Toc165420003"/>
      <w:bookmarkStart w:id="247" w:name="_Toc165420439"/>
      <w:bookmarkStart w:id="248" w:name="_Toc165496026"/>
      <w:bookmarkStart w:id="249" w:name="_Toc165497059"/>
      <w:bookmarkStart w:id="250" w:name="EMERGENCYSITUATIONS"/>
      <w:bookmarkStart w:id="251" w:name="_Toc202882129"/>
      <w:bookmarkStart w:id="252" w:name="_Toc20288451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597BFC">
        <w:t>Defence Online Security Dashboard (DOSD)</w:t>
      </w:r>
      <w:bookmarkEnd w:id="251"/>
      <w:bookmarkEnd w:id="252"/>
    </w:p>
    <w:p w:rsidR="00EB6F1F" w:rsidRDefault="00EB6F1F" w:rsidP="00EB6F1F">
      <w:pPr>
        <w:pStyle w:val="Heading3"/>
        <w:numPr>
          <w:ilvl w:val="2"/>
          <w:numId w:val="2"/>
        </w:numPr>
        <w:jc w:val="left"/>
      </w:pPr>
      <w:r>
        <w:rPr>
          <w:rFonts w:cs="Arial"/>
          <w:szCs w:val="24"/>
        </w:rPr>
        <w:t>Chief Security Officers and Security</w:t>
      </w:r>
      <w:r>
        <w:t xml:space="preserve"> Officers for DISP members may apply for access to the </w:t>
      </w:r>
      <w:r w:rsidR="00EA3F5D">
        <w:t>DOSD</w:t>
      </w:r>
      <w:r>
        <w:t>.</w:t>
      </w:r>
    </w:p>
    <w:p w:rsidR="00EB6F1F" w:rsidRPr="00B068D5" w:rsidRDefault="00EB6F1F" w:rsidP="00EB6F1F">
      <w:pPr>
        <w:pStyle w:val="Heading3"/>
        <w:jc w:val="left"/>
      </w:pPr>
      <w:r>
        <w:t xml:space="preserve">The </w:t>
      </w:r>
      <w:r w:rsidR="00EA3F5D">
        <w:t>DOSD</w:t>
      </w:r>
      <w:r>
        <w:t xml:space="preserve"> provides access to </w:t>
      </w:r>
      <w:r w:rsidRPr="00DB2F83">
        <w:t xml:space="preserve">the </w:t>
      </w:r>
      <w:r>
        <w:t>DISP</w:t>
      </w:r>
      <w:r w:rsidRPr="00DB2F83">
        <w:t xml:space="preserve"> Toolkit, a declassified version of the DSPF, and other security tools and advice</w:t>
      </w:r>
      <w:r w:rsidRPr="0094792C">
        <w:t xml:space="preserve"> </w:t>
      </w:r>
      <w:r>
        <w:t>via the internet rather than via the Defence Protected Network.</w:t>
      </w:r>
    </w:p>
    <w:p w:rsidR="00EB6F1F" w:rsidRDefault="00EB6F1F" w:rsidP="00EB6F1F">
      <w:pPr>
        <w:pStyle w:val="Heading3"/>
        <w:jc w:val="left"/>
        <w:rPr>
          <w:szCs w:val="24"/>
        </w:rPr>
      </w:pPr>
      <w:r>
        <w:t xml:space="preserve">The DISP team will facilitate </w:t>
      </w:r>
      <w:r w:rsidR="00EA3F5D">
        <w:t>DOSD</w:t>
      </w:r>
      <w:r>
        <w:t xml:space="preserve"> access for the CSO and/or </w:t>
      </w:r>
      <w:r w:rsidRPr="00EB6F1F">
        <w:rPr>
          <w:szCs w:val="24"/>
        </w:rPr>
        <w:t xml:space="preserve">SO at the time DISP membership </w:t>
      </w:r>
      <w:proofErr w:type="gramStart"/>
      <w:r w:rsidRPr="00EB6F1F">
        <w:rPr>
          <w:szCs w:val="24"/>
        </w:rPr>
        <w:t>is granted</w:t>
      </w:r>
      <w:proofErr w:type="gramEnd"/>
      <w:r w:rsidRPr="00EB6F1F">
        <w:rPr>
          <w:szCs w:val="24"/>
        </w:rPr>
        <w:t>.</w:t>
      </w:r>
    </w:p>
    <w:p w:rsidR="00EB6F1F" w:rsidRDefault="00EB6F1F" w:rsidP="00EB6F1F">
      <w:pPr>
        <w:pStyle w:val="Heading3"/>
        <w:jc w:val="left"/>
        <w:rPr>
          <w:b/>
        </w:rPr>
      </w:pPr>
      <w:r w:rsidRPr="00EB6F1F">
        <w:rPr>
          <w:szCs w:val="24"/>
        </w:rPr>
        <w:t xml:space="preserve">Further access to the </w:t>
      </w:r>
      <w:r w:rsidR="00EA3F5D">
        <w:rPr>
          <w:szCs w:val="24"/>
        </w:rPr>
        <w:t>DOSD</w:t>
      </w:r>
      <w:r w:rsidRPr="00EB6F1F">
        <w:rPr>
          <w:szCs w:val="24"/>
        </w:rPr>
        <w:t xml:space="preserve"> is requested by emailing the DISP membership management team </w:t>
      </w:r>
      <w:proofErr w:type="gramStart"/>
      <w:r w:rsidRPr="00EB6F1F">
        <w:rPr>
          <w:szCs w:val="24"/>
        </w:rPr>
        <w:t xml:space="preserve">at  </w:t>
      </w:r>
      <w:proofErr w:type="gramEnd"/>
      <w:r w:rsidRPr="00EB6F1F">
        <w:rPr>
          <w:szCs w:val="24"/>
        </w:rPr>
        <w:fldChar w:fldCharType="begin"/>
      </w:r>
      <w:r w:rsidRPr="00EB6F1F">
        <w:rPr>
          <w:szCs w:val="24"/>
        </w:rPr>
        <w:instrText xml:space="preserve"> HYPERLINK "mailto:DISP.info@defence.gov.au" </w:instrText>
      </w:r>
      <w:r w:rsidRPr="00EB6F1F">
        <w:rPr>
          <w:szCs w:val="24"/>
        </w:rPr>
        <w:fldChar w:fldCharType="separate"/>
      </w:r>
      <w:r w:rsidRPr="00EB6F1F">
        <w:rPr>
          <w:rStyle w:val="Hyperlink"/>
          <w:szCs w:val="24"/>
        </w:rPr>
        <w:t>DISP.info@defence.gov.au</w:t>
      </w:r>
      <w:r w:rsidRPr="00EB6F1F">
        <w:rPr>
          <w:szCs w:val="24"/>
        </w:rPr>
        <w:fldChar w:fldCharType="end"/>
      </w:r>
      <w:r w:rsidRPr="00EB6F1F">
        <w:rPr>
          <w:rFonts w:cs="Arial"/>
          <w:szCs w:val="24"/>
        </w:rPr>
        <w:t>.</w:t>
      </w:r>
    </w:p>
    <w:p w:rsidR="007463FC" w:rsidRDefault="003310F7" w:rsidP="00EA3F5D">
      <w:pPr>
        <w:pStyle w:val="Heading1"/>
      </w:pPr>
      <w:r>
        <w:br w:type="page"/>
      </w:r>
      <w:bookmarkStart w:id="253" w:name="_Toc162543675"/>
      <w:bookmarkStart w:id="254" w:name="_Toc165420008"/>
      <w:bookmarkStart w:id="255" w:name="_Toc165420444"/>
      <w:bookmarkStart w:id="256" w:name="_Toc165496031"/>
      <w:bookmarkStart w:id="257" w:name="_Toc165497064"/>
      <w:bookmarkStart w:id="258" w:name="_Toc162543678"/>
      <w:bookmarkStart w:id="259" w:name="_Toc165420011"/>
      <w:bookmarkStart w:id="260" w:name="_Toc165420447"/>
      <w:bookmarkStart w:id="261" w:name="_Toc165496034"/>
      <w:bookmarkStart w:id="262" w:name="_Toc165497067"/>
      <w:bookmarkStart w:id="263" w:name="_Toc162543679"/>
      <w:bookmarkStart w:id="264" w:name="_Toc165420012"/>
      <w:bookmarkStart w:id="265" w:name="_Toc165420448"/>
      <w:bookmarkStart w:id="266" w:name="_Toc165496035"/>
      <w:bookmarkStart w:id="267" w:name="_Toc165497068"/>
      <w:bookmarkStart w:id="268" w:name="_Toc202884514"/>
      <w:bookmarkEnd w:id="250"/>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7463FC">
        <w:lastRenderedPageBreak/>
        <w:t>PERSONNEL SECURITY</w:t>
      </w:r>
      <w:bookmarkStart w:id="269" w:name="_Toc89589537"/>
      <w:bookmarkStart w:id="270" w:name="_Toc89146921"/>
      <w:bookmarkStart w:id="271" w:name="_Toc79288247"/>
      <w:bookmarkStart w:id="272" w:name="_Toc79287932"/>
      <w:bookmarkStart w:id="273" w:name="_Toc78952706"/>
      <w:bookmarkStart w:id="274" w:name="_Toc78952496"/>
      <w:bookmarkStart w:id="275" w:name="_Toc78952391"/>
      <w:bookmarkStart w:id="276" w:name="_Toc78952167"/>
      <w:bookmarkStart w:id="277" w:name="_Toc78951518"/>
      <w:bookmarkStart w:id="278" w:name="_Toc76365899"/>
      <w:bookmarkStart w:id="279" w:name="_Toc76365793"/>
      <w:bookmarkStart w:id="280" w:name="_Toc75332231"/>
      <w:bookmarkStart w:id="281" w:name="_Toc73409788"/>
      <w:bookmarkStart w:id="282" w:name="PERSONALSECURITYCLEARANCES"/>
      <w:bookmarkEnd w:id="268"/>
    </w:p>
    <w:p w:rsidR="00EA3F5D" w:rsidRDefault="00EA3F5D" w:rsidP="00EA3F5D">
      <w:pPr>
        <w:pStyle w:val="Style2"/>
        <w:numPr>
          <w:ilvl w:val="1"/>
          <w:numId w:val="1"/>
        </w:numPr>
        <w:tabs>
          <w:tab w:val="clear" w:pos="576"/>
          <w:tab w:val="num" w:pos="4546"/>
        </w:tabs>
      </w:pPr>
      <w:bookmarkStart w:id="283" w:name="EMPLOYEERESPONSIBILITIES"/>
      <w:bookmarkStart w:id="284" w:name="_Toc202882133"/>
      <w:bookmarkStart w:id="285" w:name="_Toc202884515"/>
      <w:r>
        <w:t>Employment Screening</w:t>
      </w:r>
      <w:bookmarkEnd w:id="284"/>
      <w:bookmarkEnd w:id="285"/>
    </w:p>
    <w:p w:rsidR="00EA3F5D" w:rsidRDefault="00EA3F5D" w:rsidP="00EA3F5D">
      <w:pPr>
        <w:pStyle w:val="Heading3"/>
        <w:jc w:val="left"/>
      </w:pPr>
      <w:r>
        <w:t xml:space="preserve">All personnel engaged on Defence will undergo employment screening in line with AS4811-2022. </w:t>
      </w:r>
    </w:p>
    <w:p w:rsidR="00EA3F5D" w:rsidRPr="00EA3F5D" w:rsidRDefault="00EA3F5D" w:rsidP="00EA3F5D">
      <w:pPr>
        <w:pStyle w:val="Heading3"/>
        <w:jc w:val="left"/>
      </w:pPr>
      <w:r>
        <w:rPr>
          <w:rFonts w:cs="Arial"/>
          <w:i/>
          <w:color w:val="FF0000"/>
        </w:rPr>
        <w:t>I</w:t>
      </w:r>
      <w:r w:rsidRPr="00597BFC">
        <w:rPr>
          <w:rFonts w:cs="Arial"/>
          <w:i/>
          <w:color w:val="FF0000"/>
        </w:rPr>
        <w:t xml:space="preserve">nclude details about </w:t>
      </w:r>
      <w:r>
        <w:rPr>
          <w:rFonts w:cs="Arial"/>
          <w:i/>
          <w:color w:val="FF0000"/>
        </w:rPr>
        <w:t>local arrangements for employment screening</w:t>
      </w:r>
      <w:r w:rsidRPr="00597BFC">
        <w:rPr>
          <w:rFonts w:cs="Arial"/>
          <w:i/>
          <w:color w:val="FF0000"/>
        </w:rPr>
        <w:t xml:space="preserve"> within &lt;</w:t>
      </w:r>
      <w:r w:rsidR="00A302A5">
        <w:rPr>
          <w:i/>
          <w:color w:val="FF0000"/>
        </w:rPr>
        <w:t xml:space="preserve">Entity </w:t>
      </w:r>
      <w:r w:rsidRPr="00597BFC">
        <w:rPr>
          <w:rFonts w:cs="Arial"/>
          <w:i/>
          <w:color w:val="FF0000"/>
        </w:rPr>
        <w:t>Name&gt;</w:t>
      </w:r>
      <w:r>
        <w:rPr>
          <w:rFonts w:cs="Arial"/>
          <w:i/>
          <w:color w:val="FF0000"/>
        </w:rPr>
        <w:t xml:space="preserve"> including reference to supporting policy and/or procedures outlining screening requirements</w:t>
      </w:r>
      <w:r w:rsidRPr="00597BFC">
        <w:rPr>
          <w:rFonts w:cs="Arial"/>
          <w:i/>
          <w:color w:val="FF0000"/>
        </w:rPr>
        <w:t>.</w:t>
      </w:r>
    </w:p>
    <w:p w:rsidR="00710F49" w:rsidRPr="00853D13" w:rsidRDefault="00853D13" w:rsidP="00EA3F5D">
      <w:pPr>
        <w:pStyle w:val="Heading2"/>
      </w:pPr>
      <w:bookmarkStart w:id="286" w:name="_Toc202884516"/>
      <w:r>
        <w:t>Personnel Security Clearances</w:t>
      </w:r>
      <w:bookmarkEnd w:id="286"/>
    </w:p>
    <w:bookmarkEnd w:id="283"/>
    <w:p w:rsidR="00710F49" w:rsidRDefault="00710F49" w:rsidP="00674F59">
      <w:pPr>
        <w:pStyle w:val="Heading3"/>
        <w:jc w:val="left"/>
        <w:rPr>
          <w:rFonts w:cs="Arial"/>
          <w:szCs w:val="24"/>
        </w:rPr>
      </w:pPr>
      <w:r w:rsidRPr="00853D13">
        <w:rPr>
          <w:rFonts w:cs="Arial"/>
          <w:szCs w:val="24"/>
        </w:rPr>
        <w:t xml:space="preserve">Once a security clearance is granted, the </w:t>
      </w:r>
      <w:proofErr w:type="gramStart"/>
      <w:r w:rsidRPr="00853D13">
        <w:rPr>
          <w:rFonts w:cs="Arial"/>
          <w:szCs w:val="24"/>
        </w:rPr>
        <w:t>security cleared</w:t>
      </w:r>
      <w:proofErr w:type="gramEnd"/>
      <w:r w:rsidRPr="00853D13">
        <w:rPr>
          <w:rFonts w:cs="Arial"/>
          <w:szCs w:val="24"/>
        </w:rPr>
        <w:t xml:space="preserve"> personnel must meet their ongoing responsibilities. See the Australian Government Security Vetting Agency website at </w:t>
      </w:r>
      <w:hyperlink r:id="rId30" w:history="1">
        <w:r w:rsidRPr="00853D13">
          <w:rPr>
            <w:rStyle w:val="Hyperlink"/>
            <w:rFonts w:cs="Arial"/>
            <w:szCs w:val="24"/>
          </w:rPr>
          <w:t>http://www.defence.gov.au/agsva</w:t>
        </w:r>
      </w:hyperlink>
      <w:r w:rsidRPr="00853D13">
        <w:rPr>
          <w:rFonts w:cs="Arial"/>
          <w:szCs w:val="24"/>
        </w:rPr>
        <w:t xml:space="preserve"> for responsibilities, including reporting of any change of circumstances.</w:t>
      </w:r>
    </w:p>
    <w:p w:rsidR="00EA3F5D" w:rsidRPr="00597BFC" w:rsidRDefault="00EA3F5D" w:rsidP="00EA3F5D">
      <w:pPr>
        <w:pStyle w:val="Heading3"/>
        <w:jc w:val="left"/>
        <w:rPr>
          <w:rFonts w:cs="Arial"/>
          <w:szCs w:val="24"/>
        </w:rPr>
      </w:pPr>
      <w:r w:rsidRPr="00597BFC">
        <w:rPr>
          <w:rFonts w:cs="Arial"/>
          <w:color w:val="FF0000"/>
          <w:szCs w:val="24"/>
        </w:rPr>
        <w:t>&lt;</w:t>
      </w:r>
      <w:r w:rsidRPr="00597BFC">
        <w:rPr>
          <w:rFonts w:cs="Arial"/>
          <w:i/>
          <w:color w:val="FF0000"/>
          <w:szCs w:val="24"/>
        </w:rPr>
        <w:t>Entity name</w:t>
      </w:r>
      <w:r w:rsidRPr="00597BFC">
        <w:rPr>
          <w:rFonts w:cs="Arial"/>
          <w:color w:val="FF0000"/>
          <w:szCs w:val="24"/>
        </w:rPr>
        <w:t>&gt;</w:t>
      </w:r>
      <w:r w:rsidRPr="00597BFC">
        <w:rPr>
          <w:rFonts w:cs="Arial"/>
          <w:color w:val="000000"/>
          <w:szCs w:val="24"/>
        </w:rPr>
        <w:t xml:space="preserve"> SO</w:t>
      </w:r>
      <w:r w:rsidRPr="00597BFC">
        <w:rPr>
          <w:rFonts w:cs="Arial"/>
          <w:szCs w:val="24"/>
        </w:rPr>
        <w:t xml:space="preserve"> is responsible for the management and ongoing support of personnel holding security clearances.  The SO acts as a single point of contact with Australian Government Security Vetting Agency.</w:t>
      </w:r>
    </w:p>
    <w:p w:rsidR="00EA3F5D" w:rsidRPr="00597BFC" w:rsidRDefault="00EA3F5D" w:rsidP="00EA3F5D">
      <w:pPr>
        <w:pStyle w:val="Heading3"/>
        <w:jc w:val="left"/>
        <w:rPr>
          <w:rFonts w:cs="Arial"/>
          <w:szCs w:val="24"/>
        </w:rPr>
      </w:pPr>
      <w:r w:rsidRPr="00597BFC">
        <w:rPr>
          <w:rFonts w:cs="Arial"/>
          <w:szCs w:val="24"/>
        </w:rPr>
        <w:t xml:space="preserve">Prior to personnel </w:t>
      </w:r>
      <w:r>
        <w:rPr>
          <w:rFonts w:cs="Arial"/>
          <w:szCs w:val="24"/>
        </w:rPr>
        <w:t>gaining</w:t>
      </w:r>
      <w:r w:rsidRPr="00597BFC">
        <w:rPr>
          <w:rFonts w:cs="Arial"/>
          <w:szCs w:val="24"/>
        </w:rPr>
        <w:t xml:space="preserve"> access to classified material, they </w:t>
      </w:r>
      <w:r>
        <w:rPr>
          <w:rFonts w:cs="Arial"/>
          <w:szCs w:val="24"/>
        </w:rPr>
        <w:t>are to</w:t>
      </w:r>
      <w:r w:rsidRPr="00597BFC">
        <w:rPr>
          <w:rFonts w:cs="Arial"/>
          <w:szCs w:val="24"/>
        </w:rPr>
        <w:t xml:space="preserve"> </w:t>
      </w:r>
      <w:proofErr w:type="gramStart"/>
      <w:r w:rsidRPr="00597BFC">
        <w:rPr>
          <w:rFonts w:cs="Arial"/>
          <w:szCs w:val="24"/>
        </w:rPr>
        <w:t>be briefed</w:t>
      </w:r>
      <w:proofErr w:type="gramEnd"/>
      <w:r w:rsidRPr="00597BFC">
        <w:rPr>
          <w:rFonts w:cs="Arial"/>
          <w:szCs w:val="24"/>
        </w:rPr>
        <w:t xml:space="preserve"> by the SO on concerning their responsibilities.</w:t>
      </w:r>
    </w:p>
    <w:p w:rsidR="00EA3F5D" w:rsidRPr="00597BFC" w:rsidRDefault="00EA3F5D" w:rsidP="00EA3F5D">
      <w:pPr>
        <w:pStyle w:val="Heading3"/>
        <w:jc w:val="left"/>
        <w:rPr>
          <w:rFonts w:cs="Arial"/>
          <w:szCs w:val="24"/>
        </w:rPr>
      </w:pPr>
      <w:r w:rsidRPr="00597BFC">
        <w:rPr>
          <w:rFonts w:cs="Arial"/>
          <w:szCs w:val="24"/>
        </w:rPr>
        <w:t xml:space="preserve">It is important that once granted a security clearance and access to classified information and material, that personnel meet their ongoing responsibilities as clearance holders. See the AGSVA website at </w:t>
      </w:r>
      <w:hyperlink r:id="rId31" w:history="1">
        <w:r w:rsidRPr="00597BFC">
          <w:rPr>
            <w:rStyle w:val="Hyperlink"/>
            <w:rFonts w:cs="Arial"/>
            <w:szCs w:val="24"/>
          </w:rPr>
          <w:t>http://www.defence.gov.au/agsva</w:t>
        </w:r>
      </w:hyperlink>
      <w:r w:rsidRPr="00597BFC">
        <w:rPr>
          <w:rFonts w:cs="Arial"/>
          <w:sz w:val="40"/>
          <w:szCs w:val="24"/>
        </w:rPr>
        <w:t xml:space="preserve"> </w:t>
      </w:r>
      <w:r w:rsidRPr="00597BFC">
        <w:rPr>
          <w:rFonts w:cs="Arial"/>
          <w:szCs w:val="24"/>
        </w:rPr>
        <w:t>for responsibilities.</w:t>
      </w:r>
    </w:p>
    <w:p w:rsidR="00CD62B2" w:rsidRDefault="00CD62B2" w:rsidP="00674F59">
      <w:pPr>
        <w:pStyle w:val="Heading2"/>
      </w:pPr>
      <w:bookmarkStart w:id="287" w:name="_Toc162543682"/>
      <w:bookmarkStart w:id="288" w:name="_Toc165420015"/>
      <w:bookmarkStart w:id="289" w:name="_Toc165420451"/>
      <w:bookmarkStart w:id="290" w:name="_Toc165496038"/>
      <w:bookmarkStart w:id="291" w:name="_Toc165497071"/>
      <w:bookmarkStart w:id="292" w:name="_Toc4413254"/>
      <w:bookmarkStart w:id="293" w:name="_Toc20288451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7"/>
      <w:bookmarkEnd w:id="288"/>
      <w:bookmarkEnd w:id="289"/>
      <w:bookmarkEnd w:id="290"/>
      <w:bookmarkEnd w:id="291"/>
      <w:r>
        <w:t>Security Clearance After-Care</w:t>
      </w:r>
      <w:bookmarkEnd w:id="292"/>
      <w:bookmarkEnd w:id="293"/>
    </w:p>
    <w:p w:rsidR="00E0701A" w:rsidRDefault="00E0701A" w:rsidP="00E0701A">
      <w:pPr>
        <w:pStyle w:val="Heading3"/>
        <w:jc w:val="left"/>
        <w:rPr>
          <w:szCs w:val="24"/>
        </w:rPr>
      </w:pPr>
      <w:r>
        <w:rPr>
          <w:color w:val="FF0000"/>
          <w:szCs w:val="24"/>
        </w:rPr>
        <w:t>&lt;</w:t>
      </w:r>
      <w:r w:rsidRPr="00EF1F16">
        <w:rPr>
          <w:rFonts w:cs="Arial"/>
          <w:i/>
          <w:color w:val="FF0000"/>
          <w:szCs w:val="24"/>
        </w:rPr>
        <w:t xml:space="preserve">Entity </w:t>
      </w:r>
      <w:r w:rsidRPr="00EF1F16">
        <w:rPr>
          <w:i/>
          <w:color w:val="FF0000"/>
          <w:szCs w:val="24"/>
        </w:rPr>
        <w:t>name</w:t>
      </w:r>
      <w:r>
        <w:rPr>
          <w:color w:val="FF0000"/>
          <w:szCs w:val="24"/>
        </w:rPr>
        <w:t xml:space="preserve">&gt; </w:t>
      </w:r>
      <w:r>
        <w:rPr>
          <w:szCs w:val="24"/>
        </w:rPr>
        <w:t>SO is</w:t>
      </w:r>
      <w:r w:rsidRPr="004D655B">
        <w:rPr>
          <w:color w:val="000000"/>
          <w:szCs w:val="24"/>
        </w:rPr>
        <w:t xml:space="preserve"> responsible for managing the separation process</w:t>
      </w:r>
      <w:r>
        <w:rPr>
          <w:color w:val="000000"/>
          <w:szCs w:val="24"/>
        </w:rPr>
        <w:t xml:space="preserve"> through </w:t>
      </w:r>
      <w:proofErr w:type="gramStart"/>
      <w:r>
        <w:rPr>
          <w:color w:val="000000"/>
          <w:szCs w:val="24"/>
        </w:rPr>
        <w:t>a debrief</w:t>
      </w:r>
      <w:proofErr w:type="gramEnd"/>
      <w:r w:rsidRPr="004D655B">
        <w:rPr>
          <w:color w:val="000000"/>
          <w:szCs w:val="24"/>
        </w:rPr>
        <w:t xml:space="preserve">. </w:t>
      </w:r>
      <w:r>
        <w:rPr>
          <w:szCs w:val="24"/>
        </w:rPr>
        <w:t xml:space="preserve">During the separation debrief, the </w:t>
      </w:r>
      <w:r w:rsidRPr="004D655B">
        <w:rPr>
          <w:szCs w:val="24"/>
        </w:rPr>
        <w:t xml:space="preserve">SO will cover the following </w:t>
      </w:r>
      <w:r>
        <w:rPr>
          <w:szCs w:val="24"/>
        </w:rPr>
        <w:t>requirements</w:t>
      </w:r>
      <w:r w:rsidRPr="004D655B">
        <w:rPr>
          <w:szCs w:val="24"/>
        </w:rPr>
        <w:t>:</w:t>
      </w:r>
    </w:p>
    <w:p w:rsidR="00E0701A" w:rsidRDefault="00E0701A" w:rsidP="00E0701A">
      <w:pPr>
        <w:numPr>
          <w:ilvl w:val="0"/>
          <w:numId w:val="15"/>
        </w:numPr>
        <w:spacing w:before="0"/>
        <w:jc w:val="both"/>
        <w:rPr>
          <w:rFonts w:cs="Arial"/>
          <w:color w:val="000000"/>
          <w:szCs w:val="24"/>
          <w:lang w:val="en-AU" w:eastAsia="en-AU"/>
        </w:rPr>
      </w:pPr>
      <w:r>
        <w:rPr>
          <w:rFonts w:cs="Arial"/>
          <w:color w:val="000000"/>
          <w:szCs w:val="24"/>
          <w:lang w:val="en-AU" w:eastAsia="en-AU"/>
        </w:rPr>
        <w:t xml:space="preserve">Completion of the XP101 </w:t>
      </w:r>
      <w:r>
        <w:rPr>
          <w:rFonts w:cs="Arial"/>
          <w:i/>
          <w:color w:val="000000"/>
          <w:szCs w:val="24"/>
          <w:lang w:val="en-AU" w:eastAsia="en-AU"/>
        </w:rPr>
        <w:t xml:space="preserve">Declaration of Secrecy on Cessation of Duties </w:t>
      </w:r>
      <w:r>
        <w:rPr>
          <w:rFonts w:cs="Arial"/>
          <w:color w:val="000000"/>
          <w:szCs w:val="24"/>
          <w:lang w:val="en-AU" w:eastAsia="en-AU"/>
        </w:rPr>
        <w:t>form for departing Defence engaged personnel</w:t>
      </w:r>
      <w:r w:rsidR="00880335">
        <w:rPr>
          <w:rFonts w:cs="Arial"/>
          <w:color w:val="000000"/>
          <w:szCs w:val="24"/>
          <w:lang w:val="en-AU" w:eastAsia="en-AU"/>
        </w:rPr>
        <w:t xml:space="preserve"> (</w:t>
      </w:r>
      <w:r w:rsidR="00EA3F5D" w:rsidRPr="00597BFC">
        <w:rPr>
          <w:rFonts w:cs="Arial"/>
          <w:color w:val="000000"/>
          <w:szCs w:val="24"/>
          <w:lang w:val="en-AU" w:eastAsia="en-AU"/>
        </w:rPr>
        <w:t xml:space="preserve">a copy of the XP101 </w:t>
      </w:r>
      <w:r w:rsidR="00EA3F5D" w:rsidRPr="00597BFC">
        <w:rPr>
          <w:rFonts w:cs="Arial"/>
          <w:szCs w:val="24"/>
        </w:rPr>
        <w:t xml:space="preserve">is available upon request from your Defence contract </w:t>
      </w:r>
      <w:r w:rsidR="00EA3F5D">
        <w:rPr>
          <w:rFonts w:cs="Arial"/>
          <w:szCs w:val="24"/>
        </w:rPr>
        <w:t>manager, on the DPN or the DOSD</w:t>
      </w:r>
      <w:r w:rsidR="00880335">
        <w:rPr>
          <w:rFonts w:cs="Arial"/>
          <w:color w:val="000000"/>
          <w:szCs w:val="24"/>
          <w:lang w:val="en-AU" w:eastAsia="en-AU"/>
        </w:rPr>
        <w:t>)</w:t>
      </w:r>
      <w:r>
        <w:rPr>
          <w:rFonts w:cs="Arial"/>
          <w:color w:val="000000"/>
          <w:szCs w:val="24"/>
          <w:lang w:val="en-AU" w:eastAsia="en-AU"/>
        </w:rPr>
        <w:t>;</w:t>
      </w:r>
    </w:p>
    <w:p w:rsidR="00EA3F5D" w:rsidRPr="00597BFC" w:rsidRDefault="00EA3F5D" w:rsidP="00EA3F5D">
      <w:pPr>
        <w:numPr>
          <w:ilvl w:val="0"/>
          <w:numId w:val="15"/>
        </w:numPr>
        <w:jc w:val="both"/>
        <w:rPr>
          <w:rFonts w:cs="Arial"/>
          <w:color w:val="000000"/>
          <w:szCs w:val="24"/>
          <w:lang w:val="en-AU" w:eastAsia="en-AU"/>
        </w:rPr>
      </w:pPr>
      <w:r w:rsidRPr="00597BFC">
        <w:rPr>
          <w:rFonts w:cs="Arial"/>
          <w:color w:val="000000"/>
          <w:szCs w:val="24"/>
          <w:lang w:val="en-AU" w:eastAsia="en-AU"/>
        </w:rPr>
        <w:t xml:space="preserve">report to AGSVA any security concerns arising from the separation; </w:t>
      </w:r>
    </w:p>
    <w:p w:rsidR="00EA3F5D" w:rsidRPr="00597BFC" w:rsidRDefault="00EA3F5D" w:rsidP="00EA3F5D">
      <w:pPr>
        <w:numPr>
          <w:ilvl w:val="0"/>
          <w:numId w:val="15"/>
        </w:numPr>
        <w:jc w:val="both"/>
        <w:rPr>
          <w:rFonts w:cs="Arial"/>
          <w:color w:val="000000"/>
          <w:szCs w:val="24"/>
          <w:lang w:val="en-AU" w:eastAsia="en-AU"/>
        </w:rPr>
      </w:pPr>
      <w:r w:rsidRPr="00597BFC">
        <w:rPr>
          <w:rFonts w:cs="Arial"/>
          <w:color w:val="000000"/>
          <w:szCs w:val="24"/>
          <w:lang w:val="en-AU" w:eastAsia="en-AU"/>
        </w:rPr>
        <w:t>advise AGSVA:</w:t>
      </w:r>
    </w:p>
    <w:p w:rsidR="00EA3F5D" w:rsidRPr="00597BFC" w:rsidRDefault="00EA3F5D" w:rsidP="00EA3F5D">
      <w:pPr>
        <w:numPr>
          <w:ilvl w:val="0"/>
          <w:numId w:val="32"/>
        </w:numPr>
        <w:jc w:val="both"/>
        <w:rPr>
          <w:rFonts w:cs="Arial"/>
          <w:color w:val="000000"/>
          <w:szCs w:val="24"/>
          <w:lang w:val="en-AU" w:eastAsia="en-AU"/>
        </w:rPr>
      </w:pPr>
      <w:r w:rsidRPr="00597BFC">
        <w:rPr>
          <w:rFonts w:cs="Arial"/>
          <w:color w:val="000000"/>
          <w:szCs w:val="24"/>
          <w:lang w:val="en-AU" w:eastAsia="en-AU"/>
        </w:rPr>
        <w:t xml:space="preserve">that an employee or contractor with a security clearance is separating/has separated; </w:t>
      </w:r>
    </w:p>
    <w:p w:rsidR="00EA3F5D" w:rsidRPr="0059094B" w:rsidRDefault="00EA3F5D" w:rsidP="00EA3F5D">
      <w:pPr>
        <w:numPr>
          <w:ilvl w:val="0"/>
          <w:numId w:val="32"/>
        </w:numPr>
        <w:jc w:val="both"/>
        <w:rPr>
          <w:rFonts w:cs="Arial"/>
          <w:color w:val="000000"/>
          <w:szCs w:val="24"/>
          <w:lang w:val="en-AU" w:eastAsia="en-AU"/>
        </w:rPr>
      </w:pPr>
      <w:r w:rsidRPr="00597BFC">
        <w:rPr>
          <w:rFonts w:cs="Arial"/>
          <w:color w:val="000000"/>
          <w:szCs w:val="24"/>
          <w:lang w:val="en-AU" w:eastAsia="en-AU"/>
        </w:rPr>
        <w:t>if known, which agency or contracted service provider the employee is transferring to; and</w:t>
      </w:r>
    </w:p>
    <w:p w:rsidR="00E0701A" w:rsidRDefault="00E0701A" w:rsidP="00E0701A">
      <w:pPr>
        <w:numPr>
          <w:ilvl w:val="0"/>
          <w:numId w:val="15"/>
        </w:numPr>
        <w:spacing w:before="0" w:after="0"/>
        <w:jc w:val="both"/>
        <w:rPr>
          <w:rFonts w:cs="Arial"/>
          <w:color w:val="000000"/>
          <w:szCs w:val="24"/>
          <w:lang w:val="en-AU" w:eastAsia="en-AU"/>
        </w:rPr>
      </w:pPr>
      <w:proofErr w:type="gramStart"/>
      <w:r w:rsidRPr="004D655B">
        <w:rPr>
          <w:rFonts w:cs="Arial"/>
          <w:color w:val="000000"/>
          <w:szCs w:val="24"/>
          <w:lang w:val="en-AU" w:eastAsia="en-AU"/>
        </w:rPr>
        <w:lastRenderedPageBreak/>
        <w:t>remind</w:t>
      </w:r>
      <w:proofErr w:type="gramEnd"/>
      <w:r w:rsidRPr="004D655B">
        <w:rPr>
          <w:rFonts w:cs="Arial"/>
          <w:color w:val="000000"/>
          <w:szCs w:val="24"/>
          <w:lang w:val="en-AU" w:eastAsia="en-AU"/>
        </w:rPr>
        <w:t xml:space="preserve"> the separating employee of </w:t>
      </w:r>
      <w:r>
        <w:rPr>
          <w:rFonts w:cs="Arial"/>
          <w:color w:val="000000"/>
          <w:szCs w:val="24"/>
          <w:lang w:val="en-AU" w:eastAsia="en-AU"/>
        </w:rPr>
        <w:t>her/</w:t>
      </w:r>
      <w:r w:rsidRPr="004D655B">
        <w:rPr>
          <w:rFonts w:cs="Arial"/>
          <w:color w:val="000000"/>
          <w:szCs w:val="24"/>
          <w:lang w:val="en-AU" w:eastAsia="en-AU"/>
        </w:rPr>
        <w:t xml:space="preserve">his continuing personal obligations under the </w:t>
      </w:r>
      <w:r w:rsidRPr="004D655B">
        <w:rPr>
          <w:rFonts w:cs="Arial"/>
          <w:i/>
          <w:iCs/>
          <w:color w:val="000000"/>
          <w:szCs w:val="24"/>
          <w:lang w:val="en-AU" w:eastAsia="en-AU"/>
        </w:rPr>
        <w:t>Crimes Act 1914</w:t>
      </w:r>
      <w:r w:rsidRPr="004D655B">
        <w:rPr>
          <w:rFonts w:cs="Arial"/>
          <w:color w:val="000000"/>
          <w:szCs w:val="24"/>
          <w:lang w:val="en-AU" w:eastAsia="en-AU"/>
        </w:rPr>
        <w:t xml:space="preserve"> </w:t>
      </w:r>
      <w:r>
        <w:rPr>
          <w:rFonts w:cs="Arial"/>
          <w:color w:val="000000"/>
          <w:szCs w:val="24"/>
          <w:lang w:val="en-AU" w:eastAsia="en-AU"/>
        </w:rPr>
        <w:t>and other relevant legislation.</w:t>
      </w:r>
    </w:p>
    <w:p w:rsidR="00E0701A" w:rsidRPr="00207112" w:rsidRDefault="00E0701A" w:rsidP="00E0701A">
      <w:pPr>
        <w:pStyle w:val="Heading3"/>
        <w:jc w:val="left"/>
        <w:rPr>
          <w:rFonts w:cs="Arial"/>
          <w:szCs w:val="24"/>
        </w:rPr>
      </w:pPr>
      <w:r w:rsidRPr="00E04CBE">
        <w:rPr>
          <w:szCs w:val="24"/>
        </w:rPr>
        <w:t>The</w:t>
      </w:r>
      <w:r w:rsidRPr="004D655B">
        <w:rPr>
          <w:rFonts w:cs="Arial"/>
          <w:szCs w:val="24"/>
        </w:rPr>
        <w:t xml:space="preserve"> SO will record the details of induction briefings and termination debriefings in the </w:t>
      </w:r>
      <w:r>
        <w:rPr>
          <w:rFonts w:cs="Arial"/>
          <w:szCs w:val="24"/>
        </w:rPr>
        <w:t>SR</w:t>
      </w:r>
      <w:r w:rsidRPr="004D655B">
        <w:rPr>
          <w:rFonts w:cs="Arial"/>
          <w:szCs w:val="24"/>
        </w:rPr>
        <w:t>.</w:t>
      </w:r>
    </w:p>
    <w:p w:rsidR="00E0701A" w:rsidRDefault="00E0701A" w:rsidP="00E0701A">
      <w:pPr>
        <w:pStyle w:val="Heading3"/>
        <w:jc w:val="left"/>
        <w:rPr>
          <w:rFonts w:cs="Arial"/>
          <w:szCs w:val="24"/>
        </w:rPr>
      </w:pPr>
      <w:r w:rsidRPr="004D655B">
        <w:rPr>
          <w:rFonts w:cs="Arial"/>
          <w:szCs w:val="24"/>
        </w:rPr>
        <w:t>Personnel with supervisory responsibilities must advise the SO when there are indications that security cleared personnel have undergone significant changes of personality, attitudes, behaviour, financial or domestic circumstances.</w:t>
      </w:r>
    </w:p>
    <w:p w:rsidR="00E0701A" w:rsidRPr="00801116" w:rsidRDefault="00E0701A" w:rsidP="00E0701A">
      <w:pPr>
        <w:pStyle w:val="Heading3"/>
        <w:jc w:val="left"/>
        <w:rPr>
          <w:rFonts w:cs="Arial"/>
          <w:szCs w:val="24"/>
        </w:rPr>
      </w:pPr>
      <w:r w:rsidRPr="004D655B">
        <w:rPr>
          <w:rFonts w:cs="Arial"/>
          <w:szCs w:val="24"/>
        </w:rPr>
        <w:t xml:space="preserve"> </w:t>
      </w:r>
      <w:r>
        <w:rPr>
          <w:i/>
          <w:color w:val="FF0000"/>
        </w:rPr>
        <w:t>You may wish to include details about any additional local arrangements for security clearance aftercare within &lt;</w:t>
      </w:r>
      <w:r w:rsidR="00A302A5">
        <w:rPr>
          <w:i/>
          <w:color w:val="FF0000"/>
        </w:rPr>
        <w:t xml:space="preserve">Entity </w:t>
      </w:r>
      <w:r>
        <w:rPr>
          <w:i/>
          <w:color w:val="FF0000"/>
        </w:rPr>
        <w:t>Name&gt;.</w:t>
      </w:r>
    </w:p>
    <w:p w:rsidR="007463FC" w:rsidRDefault="003310F7" w:rsidP="00674F59">
      <w:pPr>
        <w:pStyle w:val="Heading1"/>
      </w:pPr>
      <w:r>
        <w:br w:type="page"/>
      </w:r>
      <w:bookmarkStart w:id="294" w:name="_Toc162543684"/>
      <w:bookmarkStart w:id="295" w:name="_Toc165420017"/>
      <w:bookmarkStart w:id="296" w:name="_Toc165420453"/>
      <w:bookmarkStart w:id="297" w:name="_Toc165496040"/>
      <w:bookmarkStart w:id="298" w:name="_Toc165497073"/>
      <w:bookmarkStart w:id="299" w:name="_Toc162543685"/>
      <w:bookmarkStart w:id="300" w:name="_Toc165420018"/>
      <w:bookmarkStart w:id="301" w:name="_Toc165420454"/>
      <w:bookmarkStart w:id="302" w:name="_Toc165496041"/>
      <w:bookmarkStart w:id="303" w:name="_Toc165497074"/>
      <w:bookmarkStart w:id="304" w:name="_Toc162543686"/>
      <w:bookmarkStart w:id="305" w:name="_Toc165420019"/>
      <w:bookmarkStart w:id="306" w:name="_Toc165420455"/>
      <w:bookmarkStart w:id="307" w:name="_Toc165496042"/>
      <w:bookmarkStart w:id="308" w:name="_Toc165497075"/>
      <w:bookmarkStart w:id="309" w:name="_Toc162543690"/>
      <w:bookmarkStart w:id="310" w:name="_Toc165420023"/>
      <w:bookmarkStart w:id="311" w:name="_Toc165420459"/>
      <w:bookmarkStart w:id="312" w:name="_Toc165496046"/>
      <w:bookmarkStart w:id="313" w:name="_Toc165497079"/>
      <w:bookmarkStart w:id="314" w:name="_Toc162543692"/>
      <w:bookmarkStart w:id="315" w:name="_Toc165420025"/>
      <w:bookmarkStart w:id="316" w:name="_Toc165420461"/>
      <w:bookmarkStart w:id="317" w:name="_Toc165496048"/>
      <w:bookmarkStart w:id="318" w:name="_Toc165497081"/>
      <w:bookmarkStart w:id="319" w:name="_Toc162543694"/>
      <w:bookmarkStart w:id="320" w:name="_Toc165420027"/>
      <w:bookmarkStart w:id="321" w:name="_Toc165420463"/>
      <w:bookmarkStart w:id="322" w:name="_Toc165496050"/>
      <w:bookmarkStart w:id="323" w:name="_Toc165497083"/>
      <w:bookmarkStart w:id="324" w:name="_Toc162543696"/>
      <w:bookmarkStart w:id="325" w:name="_Toc165420029"/>
      <w:bookmarkStart w:id="326" w:name="_Toc165420465"/>
      <w:bookmarkStart w:id="327" w:name="_Toc165496052"/>
      <w:bookmarkStart w:id="328" w:name="_Toc165497085"/>
      <w:bookmarkStart w:id="329" w:name="_Toc162543698"/>
      <w:bookmarkStart w:id="330" w:name="_Toc165420031"/>
      <w:bookmarkStart w:id="331" w:name="_Toc165420467"/>
      <w:bookmarkStart w:id="332" w:name="_Toc165496054"/>
      <w:bookmarkStart w:id="333" w:name="_Toc165497087"/>
      <w:bookmarkStart w:id="334" w:name="_Toc162543700"/>
      <w:bookmarkStart w:id="335" w:name="_Toc165420033"/>
      <w:bookmarkStart w:id="336" w:name="_Toc165420469"/>
      <w:bookmarkStart w:id="337" w:name="_Toc165496056"/>
      <w:bookmarkStart w:id="338" w:name="_Toc165497089"/>
      <w:bookmarkStart w:id="339" w:name="_Toc162543702"/>
      <w:bookmarkStart w:id="340" w:name="_Toc165420035"/>
      <w:bookmarkStart w:id="341" w:name="_Toc165420471"/>
      <w:bookmarkStart w:id="342" w:name="_Toc165496058"/>
      <w:bookmarkStart w:id="343" w:name="_Toc165497091"/>
      <w:bookmarkStart w:id="344" w:name="_Toc162543704"/>
      <w:bookmarkStart w:id="345" w:name="_Toc165420037"/>
      <w:bookmarkStart w:id="346" w:name="_Toc165420473"/>
      <w:bookmarkStart w:id="347" w:name="_Toc165496060"/>
      <w:bookmarkStart w:id="348" w:name="_Toc165497093"/>
      <w:bookmarkStart w:id="349" w:name="_Toc162543707"/>
      <w:bookmarkStart w:id="350" w:name="_Toc165420040"/>
      <w:bookmarkStart w:id="351" w:name="_Toc165420476"/>
      <w:bookmarkStart w:id="352" w:name="_Toc165496063"/>
      <w:bookmarkStart w:id="353" w:name="_Toc165497096"/>
      <w:bookmarkStart w:id="354" w:name="_Toc162543708"/>
      <w:bookmarkStart w:id="355" w:name="_Toc165420041"/>
      <w:bookmarkStart w:id="356" w:name="_Toc165420477"/>
      <w:bookmarkStart w:id="357" w:name="_Toc165496064"/>
      <w:bookmarkStart w:id="358" w:name="_Toc165497097"/>
      <w:bookmarkStart w:id="359" w:name="_Toc162543709"/>
      <w:bookmarkStart w:id="360" w:name="_Toc165420042"/>
      <w:bookmarkStart w:id="361" w:name="_Toc165420478"/>
      <w:bookmarkStart w:id="362" w:name="_Toc165496065"/>
      <w:bookmarkStart w:id="363" w:name="_Toc165497098"/>
      <w:bookmarkStart w:id="364" w:name="_Toc162543713"/>
      <w:bookmarkStart w:id="365" w:name="_Toc165420046"/>
      <w:bookmarkStart w:id="366" w:name="_Toc165420482"/>
      <w:bookmarkStart w:id="367" w:name="_Toc165496069"/>
      <w:bookmarkStart w:id="368" w:name="_Toc165497102"/>
      <w:bookmarkStart w:id="369" w:name="_Toc162543714"/>
      <w:bookmarkStart w:id="370" w:name="_Toc165420047"/>
      <w:bookmarkStart w:id="371" w:name="_Toc165420483"/>
      <w:bookmarkStart w:id="372" w:name="_Toc165496070"/>
      <w:bookmarkStart w:id="373" w:name="_Toc165497103"/>
      <w:bookmarkStart w:id="374" w:name="_Toc20288451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7463FC">
        <w:lastRenderedPageBreak/>
        <w:t>PHYSICAL SECURITY</w:t>
      </w:r>
      <w:bookmarkEnd w:id="374"/>
    </w:p>
    <w:p w:rsidR="005635FB" w:rsidRDefault="0045058E" w:rsidP="0045058E">
      <w:pPr>
        <w:rPr>
          <w:i/>
          <w:color w:val="FF0000"/>
          <w:lang w:val="en-AU"/>
        </w:rPr>
      </w:pPr>
      <w:r>
        <w:rPr>
          <w:i/>
          <w:color w:val="FF0000"/>
          <w:lang w:val="en-AU"/>
        </w:rPr>
        <w:t>Delete if not applicable</w:t>
      </w:r>
    </w:p>
    <w:p w:rsidR="007463FC" w:rsidRDefault="007463FC" w:rsidP="00674F59">
      <w:pPr>
        <w:pStyle w:val="Heading2"/>
      </w:pPr>
      <w:bookmarkStart w:id="375" w:name="_Toc202884519"/>
      <w:r>
        <w:t>Physical Certification of Zones</w:t>
      </w:r>
      <w:bookmarkEnd w:id="375"/>
    </w:p>
    <w:p w:rsidR="005635FB" w:rsidRDefault="005635FB" w:rsidP="00674F59">
      <w:pPr>
        <w:pStyle w:val="Heading3"/>
        <w:jc w:val="left"/>
      </w:pPr>
      <w:r>
        <w:t xml:space="preserve">Entry Level DISP members are required to notify </w:t>
      </w:r>
      <w:r w:rsidR="00A3405E">
        <w:t>DISP</w:t>
      </w:r>
      <w:r>
        <w:t xml:space="preserve"> of the physical security arrangements at each facility as part of the membership application process. </w:t>
      </w:r>
    </w:p>
    <w:p w:rsidR="007463FC" w:rsidRDefault="007463FC" w:rsidP="00674F59">
      <w:pPr>
        <w:pStyle w:val="Heading3"/>
        <w:jc w:val="left"/>
      </w:pPr>
      <w:r>
        <w:rPr>
          <w:b/>
        </w:rPr>
        <w:t>Zone 1</w:t>
      </w:r>
      <w:r>
        <w:t xml:space="preserve">: </w:t>
      </w:r>
      <w:proofErr w:type="gramStart"/>
      <w:r w:rsidR="00C968FD">
        <w:t>Self</w:t>
      </w:r>
      <w:r>
        <w:t xml:space="preserve"> Certification</w:t>
      </w:r>
      <w:proofErr w:type="gramEnd"/>
      <w:r>
        <w:t xml:space="preserve"> or Accreditation is required for a Security Zone 1. </w:t>
      </w:r>
    </w:p>
    <w:p w:rsidR="007463FC" w:rsidRDefault="007463FC" w:rsidP="00674F59">
      <w:pPr>
        <w:pStyle w:val="Heading3"/>
        <w:numPr>
          <w:ilvl w:val="3"/>
          <w:numId w:val="1"/>
        </w:numPr>
        <w:jc w:val="left"/>
      </w:pPr>
      <w:r>
        <w:t>A Security Zone 1 is a public access area within a space or area that has access control measures in place at the perimeter. No certification or accreditation is required for Zone 1.</w:t>
      </w:r>
    </w:p>
    <w:p w:rsidR="000B27EE" w:rsidRPr="004B1F2F" w:rsidRDefault="000B27EE" w:rsidP="00674F59">
      <w:pPr>
        <w:pStyle w:val="Heading3"/>
        <w:jc w:val="left"/>
        <w:rPr>
          <w:i/>
          <w:color w:val="FF0000"/>
        </w:rPr>
      </w:pPr>
      <w:r>
        <w:rPr>
          <w:i/>
          <w:color w:val="FF0000"/>
        </w:rPr>
        <w:t>You may wish to include information about the physical certification of &lt;</w:t>
      </w:r>
      <w:r w:rsidR="00A7747A">
        <w:rPr>
          <w:i/>
          <w:color w:val="FF0000"/>
        </w:rPr>
        <w:t xml:space="preserve">Entity </w:t>
      </w:r>
      <w:r>
        <w:rPr>
          <w:i/>
          <w:color w:val="FF0000"/>
        </w:rPr>
        <w:t>Name&gt;.</w:t>
      </w:r>
    </w:p>
    <w:p w:rsidR="007463FC" w:rsidRDefault="003310F7" w:rsidP="00674F59">
      <w:pPr>
        <w:pStyle w:val="Heading1"/>
      </w:pPr>
      <w:r>
        <w:br w:type="page"/>
      </w:r>
      <w:bookmarkStart w:id="376" w:name="_Toc162539225"/>
      <w:bookmarkStart w:id="377" w:name="_Toc162543718"/>
      <w:bookmarkStart w:id="378" w:name="_Toc165420051"/>
      <w:bookmarkStart w:id="379" w:name="_Toc165420487"/>
      <w:bookmarkStart w:id="380" w:name="_Toc165496074"/>
      <w:bookmarkStart w:id="381" w:name="_Toc165497107"/>
      <w:bookmarkStart w:id="382" w:name="_Toc162539229"/>
      <w:bookmarkStart w:id="383" w:name="_Toc162543722"/>
      <w:bookmarkStart w:id="384" w:name="_Toc165420055"/>
      <w:bookmarkStart w:id="385" w:name="_Toc165420491"/>
      <w:bookmarkStart w:id="386" w:name="_Toc165496078"/>
      <w:bookmarkStart w:id="387" w:name="_Toc165497111"/>
      <w:bookmarkStart w:id="388" w:name="_Toc162539230"/>
      <w:bookmarkStart w:id="389" w:name="_Toc162543723"/>
      <w:bookmarkStart w:id="390" w:name="_Toc165420056"/>
      <w:bookmarkStart w:id="391" w:name="_Toc165420492"/>
      <w:bookmarkStart w:id="392" w:name="_Toc165496079"/>
      <w:bookmarkStart w:id="393" w:name="_Toc165497112"/>
      <w:bookmarkStart w:id="394" w:name="_Toc162539236"/>
      <w:bookmarkStart w:id="395" w:name="_Toc162543729"/>
      <w:bookmarkStart w:id="396" w:name="_Toc165420062"/>
      <w:bookmarkStart w:id="397" w:name="_Toc165420498"/>
      <w:bookmarkStart w:id="398" w:name="_Toc165496085"/>
      <w:bookmarkStart w:id="399" w:name="_Toc165497118"/>
      <w:bookmarkStart w:id="400" w:name="_Toc162539237"/>
      <w:bookmarkStart w:id="401" w:name="_Toc162543730"/>
      <w:bookmarkStart w:id="402" w:name="_Toc165420063"/>
      <w:bookmarkStart w:id="403" w:name="_Toc165420499"/>
      <w:bookmarkStart w:id="404" w:name="_Toc165496086"/>
      <w:bookmarkStart w:id="405" w:name="_Toc165497119"/>
      <w:bookmarkStart w:id="406" w:name="_Toc162539243"/>
      <w:bookmarkStart w:id="407" w:name="_Toc162543736"/>
      <w:bookmarkStart w:id="408" w:name="_Toc165420069"/>
      <w:bookmarkStart w:id="409" w:name="_Toc165420505"/>
      <w:bookmarkStart w:id="410" w:name="_Toc165496092"/>
      <w:bookmarkStart w:id="411" w:name="_Toc165497125"/>
      <w:bookmarkStart w:id="412" w:name="_Toc162539245"/>
      <w:bookmarkStart w:id="413" w:name="_Toc162543738"/>
      <w:bookmarkStart w:id="414" w:name="_Toc165420071"/>
      <w:bookmarkStart w:id="415" w:name="_Toc165420507"/>
      <w:bookmarkStart w:id="416" w:name="_Toc165496094"/>
      <w:bookmarkStart w:id="417" w:name="_Toc165497127"/>
      <w:bookmarkStart w:id="418" w:name="_Toc162539247"/>
      <w:bookmarkStart w:id="419" w:name="_Toc162543740"/>
      <w:bookmarkStart w:id="420" w:name="_Toc165420073"/>
      <w:bookmarkStart w:id="421" w:name="_Toc165420509"/>
      <w:bookmarkStart w:id="422" w:name="_Toc165496096"/>
      <w:bookmarkStart w:id="423" w:name="_Toc165497129"/>
      <w:bookmarkStart w:id="424" w:name="_Toc162539249"/>
      <w:bookmarkStart w:id="425" w:name="_Toc162543742"/>
      <w:bookmarkStart w:id="426" w:name="_Toc165420075"/>
      <w:bookmarkStart w:id="427" w:name="_Toc165420511"/>
      <w:bookmarkStart w:id="428" w:name="_Toc165496098"/>
      <w:bookmarkStart w:id="429" w:name="_Toc165497131"/>
      <w:bookmarkStart w:id="430" w:name="_Toc162539253"/>
      <w:bookmarkStart w:id="431" w:name="_Toc162543746"/>
      <w:bookmarkStart w:id="432" w:name="_Toc165420079"/>
      <w:bookmarkStart w:id="433" w:name="_Toc165420515"/>
      <w:bookmarkStart w:id="434" w:name="_Toc165496102"/>
      <w:bookmarkStart w:id="435" w:name="_Toc165497135"/>
      <w:bookmarkStart w:id="436" w:name="_Toc162539254"/>
      <w:bookmarkStart w:id="437" w:name="_Toc162543747"/>
      <w:bookmarkStart w:id="438" w:name="_Toc165420080"/>
      <w:bookmarkStart w:id="439" w:name="_Toc165420516"/>
      <w:bookmarkStart w:id="440" w:name="_Toc165496103"/>
      <w:bookmarkStart w:id="441" w:name="_Toc165497136"/>
      <w:bookmarkStart w:id="442" w:name="_Toc162539256"/>
      <w:bookmarkStart w:id="443" w:name="_Toc162543749"/>
      <w:bookmarkStart w:id="444" w:name="_Toc165420082"/>
      <w:bookmarkStart w:id="445" w:name="_Toc165420518"/>
      <w:bookmarkStart w:id="446" w:name="_Toc165496105"/>
      <w:bookmarkStart w:id="447" w:name="_Toc165497138"/>
      <w:bookmarkStart w:id="448" w:name="_Toc162539258"/>
      <w:bookmarkStart w:id="449" w:name="_Toc162543751"/>
      <w:bookmarkStart w:id="450" w:name="_Toc165420084"/>
      <w:bookmarkStart w:id="451" w:name="_Toc165420520"/>
      <w:bookmarkStart w:id="452" w:name="_Toc165496107"/>
      <w:bookmarkStart w:id="453" w:name="_Toc165497140"/>
      <w:bookmarkStart w:id="454" w:name="_Toc162539260"/>
      <w:bookmarkStart w:id="455" w:name="_Toc162543753"/>
      <w:bookmarkStart w:id="456" w:name="_Toc165420086"/>
      <w:bookmarkStart w:id="457" w:name="_Toc165420522"/>
      <w:bookmarkStart w:id="458" w:name="_Toc165496109"/>
      <w:bookmarkStart w:id="459" w:name="_Toc165497142"/>
      <w:bookmarkStart w:id="460" w:name="_Toc162539261"/>
      <w:bookmarkStart w:id="461" w:name="_Toc162543754"/>
      <w:bookmarkStart w:id="462" w:name="_Toc165420087"/>
      <w:bookmarkStart w:id="463" w:name="_Toc165420523"/>
      <w:bookmarkStart w:id="464" w:name="_Toc165496110"/>
      <w:bookmarkStart w:id="465" w:name="_Toc165497143"/>
      <w:bookmarkStart w:id="466" w:name="_Toc20288452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007463FC">
        <w:lastRenderedPageBreak/>
        <w:t>INFORMATION AND CYBER SECURITY</w:t>
      </w:r>
      <w:bookmarkEnd w:id="466"/>
    </w:p>
    <w:p w:rsidR="007463FC" w:rsidRDefault="007463FC" w:rsidP="00674F59">
      <w:pPr>
        <w:pStyle w:val="Heading2"/>
      </w:pPr>
      <w:bookmarkStart w:id="467" w:name="_Toc202884521"/>
      <w:r>
        <w:t>ICT Networks Standard Operating Procedures</w:t>
      </w:r>
      <w:bookmarkEnd w:id="467"/>
      <w:r>
        <w:t xml:space="preserve">  </w:t>
      </w:r>
    </w:p>
    <w:p w:rsidR="00EA3F5D" w:rsidRPr="00B91A5F" w:rsidRDefault="00EA3F5D" w:rsidP="00EA3F5D">
      <w:pPr>
        <w:pStyle w:val="Heading3"/>
        <w:jc w:val="left"/>
        <w:rPr>
          <w:rFonts w:cs="Arial"/>
          <w:szCs w:val="24"/>
        </w:rPr>
      </w:pPr>
      <w:r w:rsidRPr="00B91A5F">
        <w:rPr>
          <w:rFonts w:cs="Arial"/>
          <w:szCs w:val="24"/>
        </w:rPr>
        <w:t xml:space="preserve">DISP entities with Information and Cyber Security Entry Level membership must meet or exceed the </w:t>
      </w:r>
      <w:hyperlink r:id="rId32" w:history="1">
        <w:r w:rsidRPr="00B91A5F">
          <w:rPr>
            <w:rStyle w:val="Hyperlink"/>
            <w:rFonts w:cs="Arial"/>
            <w:szCs w:val="24"/>
          </w:rPr>
          <w:t>Australia Signals Directorate’s Essential Eight (E8) at Maturity Level Two</w:t>
        </w:r>
      </w:hyperlink>
      <w:r w:rsidRPr="00B91A5F">
        <w:rPr>
          <w:rFonts w:cs="Arial"/>
          <w:szCs w:val="24"/>
        </w:rPr>
        <w:t>, across all of the corporate ICT systems used to correspond with Defence.</w:t>
      </w:r>
    </w:p>
    <w:p w:rsidR="00EA3F5D" w:rsidRPr="00B91A5F" w:rsidRDefault="00EA3F5D" w:rsidP="00EA3F5D">
      <w:pPr>
        <w:pStyle w:val="Heading3"/>
        <w:jc w:val="left"/>
        <w:rPr>
          <w:rFonts w:cs="Arial"/>
          <w:color w:val="FF0000"/>
          <w:szCs w:val="24"/>
        </w:rPr>
      </w:pPr>
      <w:r w:rsidRPr="00B91A5F">
        <w:rPr>
          <w:rFonts w:cs="Arial"/>
          <w:szCs w:val="24"/>
        </w:rPr>
        <w:t>The ITSO</w:t>
      </w:r>
      <w:r w:rsidRPr="00B91A5F">
        <w:rPr>
          <w:rFonts w:cs="Arial"/>
          <w:color w:val="FF0000"/>
          <w:szCs w:val="24"/>
        </w:rPr>
        <w:t xml:space="preserve"> &lt;</w:t>
      </w:r>
      <w:r w:rsidRPr="00B91A5F">
        <w:rPr>
          <w:rFonts w:cs="Arial"/>
          <w:i/>
          <w:color w:val="FF0000"/>
          <w:szCs w:val="24"/>
        </w:rPr>
        <w:t>insert name and contact details</w:t>
      </w:r>
      <w:r w:rsidRPr="00B91A5F">
        <w:rPr>
          <w:rFonts w:cs="Arial"/>
          <w:color w:val="FF0000"/>
          <w:szCs w:val="24"/>
        </w:rPr>
        <w:t xml:space="preserve">&gt; </w:t>
      </w:r>
      <w:r w:rsidRPr="00B91A5F">
        <w:rPr>
          <w:rFonts w:cs="Arial"/>
          <w:szCs w:val="24"/>
        </w:rPr>
        <w:t>is responsible for maintaining the system specific Standard Operating Procedures applicable to ICT systems for</w:t>
      </w:r>
      <w:r w:rsidRPr="00B91A5F">
        <w:rPr>
          <w:rFonts w:cs="Arial"/>
          <w:color w:val="FF0000"/>
          <w:szCs w:val="24"/>
        </w:rPr>
        <w:t xml:space="preserve"> &lt;</w:t>
      </w:r>
      <w:r w:rsidR="00A302A5">
        <w:rPr>
          <w:i/>
          <w:color w:val="FF0000"/>
        </w:rPr>
        <w:t xml:space="preserve">Entity </w:t>
      </w:r>
      <w:r w:rsidRPr="00B91A5F">
        <w:rPr>
          <w:rFonts w:cs="Arial"/>
          <w:i/>
          <w:color w:val="FF0000"/>
          <w:szCs w:val="24"/>
        </w:rPr>
        <w:t>name</w:t>
      </w:r>
      <w:r w:rsidRPr="00B91A5F">
        <w:rPr>
          <w:rFonts w:cs="Arial"/>
          <w:color w:val="FF0000"/>
          <w:szCs w:val="24"/>
        </w:rPr>
        <w:t xml:space="preserve">&gt;. </w:t>
      </w:r>
    </w:p>
    <w:p w:rsidR="00EA3F5D" w:rsidRPr="00B91A5F" w:rsidRDefault="00EA3F5D" w:rsidP="00EA3F5D">
      <w:pPr>
        <w:pStyle w:val="Heading3"/>
        <w:numPr>
          <w:ilvl w:val="2"/>
          <w:numId w:val="2"/>
        </w:numPr>
        <w:jc w:val="left"/>
        <w:rPr>
          <w:rFonts w:cs="Arial"/>
          <w:i/>
          <w:color w:val="FF0000"/>
          <w:szCs w:val="24"/>
        </w:rPr>
      </w:pPr>
      <w:r w:rsidRPr="00B91A5F">
        <w:rPr>
          <w:rFonts w:cs="Arial"/>
          <w:i/>
          <w:color w:val="FF0000"/>
          <w:szCs w:val="24"/>
        </w:rPr>
        <w:t xml:space="preserve">If not already included in another ICT policy or procedure document, you may include in this section of the SPPs or in a supporting Annex, details about how security controls </w:t>
      </w:r>
      <w:proofErr w:type="gramStart"/>
      <w:r w:rsidRPr="00B91A5F">
        <w:rPr>
          <w:rFonts w:cs="Arial"/>
          <w:i/>
          <w:color w:val="FF0000"/>
          <w:szCs w:val="24"/>
        </w:rPr>
        <w:t>are being implemented</w:t>
      </w:r>
      <w:proofErr w:type="gramEnd"/>
      <w:r w:rsidRPr="00B91A5F">
        <w:rPr>
          <w:rFonts w:cs="Arial"/>
          <w:i/>
          <w:color w:val="FF0000"/>
          <w:szCs w:val="24"/>
        </w:rPr>
        <w:t xml:space="preserve"> for the following Mitigation Strategies:</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Patch applications,</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Patch operating systems,</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Multi-factor authentication,</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Restrict administrative privileges,</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Application control,</w:t>
      </w:r>
    </w:p>
    <w:p w:rsidR="00EA3F5D" w:rsidRPr="00B91A5F"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Restrict Microsoft Office macros,</w:t>
      </w:r>
    </w:p>
    <w:p w:rsidR="00EA3F5D"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User application hardening, and</w:t>
      </w:r>
    </w:p>
    <w:p w:rsidR="007463FC" w:rsidRPr="00EA3F5D" w:rsidRDefault="00EA3F5D" w:rsidP="00EA3F5D">
      <w:pPr>
        <w:pStyle w:val="ListParagraph"/>
        <w:numPr>
          <w:ilvl w:val="0"/>
          <w:numId w:val="33"/>
        </w:numPr>
        <w:tabs>
          <w:tab w:val="left" w:pos="1276"/>
        </w:tabs>
        <w:autoSpaceDE w:val="0"/>
        <w:autoSpaceDN w:val="0"/>
        <w:adjustRightInd w:val="0"/>
        <w:spacing w:after="120"/>
        <w:ind w:left="1570" w:hanging="357"/>
        <w:contextualSpacing w:val="0"/>
        <w:jc w:val="both"/>
        <w:rPr>
          <w:rFonts w:cs="Arial"/>
          <w:i/>
          <w:color w:val="FF0000"/>
          <w:sz w:val="24"/>
          <w:szCs w:val="24"/>
        </w:rPr>
      </w:pPr>
      <w:r w:rsidRPr="00EA3F5D">
        <w:rPr>
          <w:rFonts w:cs="Arial"/>
          <w:i/>
          <w:color w:val="FF0000"/>
          <w:sz w:val="24"/>
          <w:szCs w:val="24"/>
        </w:rPr>
        <w:t>Regular backups.</w:t>
      </w:r>
    </w:p>
    <w:p w:rsidR="007463FC" w:rsidRDefault="007463FC" w:rsidP="00674F59">
      <w:pPr>
        <w:pStyle w:val="Heading2"/>
      </w:pPr>
      <w:bookmarkStart w:id="468" w:name="_Toc165420091"/>
      <w:bookmarkStart w:id="469" w:name="_Toc165420527"/>
      <w:bookmarkStart w:id="470" w:name="_Toc165496114"/>
      <w:bookmarkStart w:id="471" w:name="_Toc165497147"/>
      <w:bookmarkStart w:id="472" w:name="_Toc162543757"/>
      <w:bookmarkStart w:id="473" w:name="_Toc165420092"/>
      <w:bookmarkStart w:id="474" w:name="_Toc165420528"/>
      <w:bookmarkStart w:id="475" w:name="_Toc165496115"/>
      <w:bookmarkStart w:id="476" w:name="_Toc165497148"/>
      <w:bookmarkStart w:id="477" w:name="AIMOFINFORMATIONSECURITY"/>
      <w:bookmarkStart w:id="478" w:name="_Toc202884522"/>
      <w:bookmarkEnd w:id="468"/>
      <w:bookmarkEnd w:id="469"/>
      <w:bookmarkEnd w:id="470"/>
      <w:bookmarkEnd w:id="471"/>
      <w:bookmarkEnd w:id="472"/>
      <w:bookmarkEnd w:id="473"/>
      <w:bookmarkEnd w:id="474"/>
      <w:bookmarkEnd w:id="475"/>
      <w:bookmarkEnd w:id="476"/>
      <w:r>
        <w:t>Official Information</w:t>
      </w:r>
      <w:bookmarkEnd w:id="478"/>
      <w:r>
        <w:t xml:space="preserve"> </w:t>
      </w:r>
    </w:p>
    <w:bookmarkEnd w:id="477"/>
    <w:p w:rsidR="007463FC" w:rsidRDefault="007463FC" w:rsidP="00674F59">
      <w:pPr>
        <w:pStyle w:val="Heading3"/>
        <w:jc w:val="left"/>
        <w:rPr>
          <w:rFonts w:cs="Arial"/>
          <w:szCs w:val="24"/>
        </w:rPr>
      </w:pPr>
      <w:r w:rsidRPr="001748C6">
        <w:rPr>
          <w:rFonts w:cs="Arial"/>
          <w:szCs w:val="24"/>
        </w:rPr>
        <w:t>Defence</w:t>
      </w:r>
      <w:r>
        <w:rPr>
          <w:rFonts w:cs="Arial"/>
          <w:szCs w:val="24"/>
        </w:rPr>
        <w:t xml:space="preserve"> official information </w:t>
      </w:r>
      <w:proofErr w:type="gramStart"/>
      <w:r>
        <w:rPr>
          <w:rFonts w:cs="Arial"/>
          <w:szCs w:val="24"/>
        </w:rPr>
        <w:t>is classified in accordance with the Australian Government Security Classification System (AGSCS) and protected in a manner that prevents unauthorised access by or disclosure to, those who do not have a need-to-know and the appropriate security clearance</w:t>
      </w:r>
      <w:proofErr w:type="gramEnd"/>
      <w:r>
        <w:rPr>
          <w:rFonts w:cs="Arial"/>
          <w:szCs w:val="24"/>
        </w:rPr>
        <w:t>.</w:t>
      </w:r>
      <w:bookmarkStart w:id="479" w:name="_Toc89589560"/>
      <w:bookmarkStart w:id="480" w:name="_Toc89146944"/>
      <w:bookmarkStart w:id="481" w:name="_Toc79288270"/>
      <w:bookmarkStart w:id="482" w:name="_Toc79287955"/>
      <w:bookmarkStart w:id="483" w:name="_Toc78952729"/>
      <w:bookmarkStart w:id="484" w:name="_Toc78952519"/>
      <w:bookmarkStart w:id="485" w:name="_Toc78952414"/>
      <w:bookmarkStart w:id="486" w:name="_Toc78952190"/>
      <w:bookmarkStart w:id="487" w:name="_Toc78951541"/>
      <w:bookmarkStart w:id="488" w:name="_Toc76365922"/>
      <w:bookmarkStart w:id="489" w:name="_Toc76365816"/>
      <w:bookmarkStart w:id="490" w:name="_Toc75332254"/>
      <w:bookmarkStart w:id="491" w:name="_Toc73409811"/>
    </w:p>
    <w:p w:rsidR="007463FC" w:rsidRDefault="007463FC" w:rsidP="00674F59">
      <w:pPr>
        <w:pStyle w:val="Heading3"/>
        <w:jc w:val="left"/>
        <w:rPr>
          <w:rFonts w:cs="Arial"/>
          <w:szCs w:val="24"/>
        </w:rPr>
      </w:pPr>
      <w:bookmarkStart w:id="492" w:name="NATIONALSECURITYINFORMATION"/>
      <w:bookmarkEnd w:id="479"/>
      <w:bookmarkEnd w:id="480"/>
      <w:bookmarkEnd w:id="481"/>
      <w:bookmarkEnd w:id="482"/>
      <w:bookmarkEnd w:id="483"/>
      <w:bookmarkEnd w:id="484"/>
      <w:bookmarkEnd w:id="485"/>
      <w:bookmarkEnd w:id="486"/>
      <w:bookmarkEnd w:id="487"/>
      <w:bookmarkEnd w:id="488"/>
      <w:bookmarkEnd w:id="489"/>
      <w:bookmarkEnd w:id="490"/>
      <w:bookmarkEnd w:id="491"/>
      <w:r>
        <w:rPr>
          <w:rFonts w:cs="Arial"/>
          <w:color w:val="FF0000"/>
          <w:szCs w:val="24"/>
        </w:rPr>
        <w:t>&lt;</w:t>
      </w:r>
      <w:r w:rsidR="00DF0A80" w:rsidRPr="00DF0A80">
        <w:rPr>
          <w:rFonts w:cs="Arial"/>
          <w:i/>
          <w:color w:val="FF0000"/>
          <w:szCs w:val="24"/>
        </w:rPr>
        <w:t xml:space="preserve">Entity </w:t>
      </w:r>
      <w:r w:rsidRPr="00DF0A80">
        <w:rPr>
          <w:rFonts w:cs="Arial"/>
          <w:i/>
          <w:color w:val="FF0000"/>
          <w:szCs w:val="24"/>
        </w:rPr>
        <w:t>name</w:t>
      </w:r>
      <w:r>
        <w:rPr>
          <w:rFonts w:cs="Arial"/>
          <w:color w:val="FF0000"/>
          <w:szCs w:val="24"/>
        </w:rPr>
        <w:t xml:space="preserve">&gt; </w:t>
      </w:r>
      <w:r>
        <w:rPr>
          <w:rFonts w:cs="Arial"/>
          <w:color w:val="000000"/>
          <w:szCs w:val="24"/>
        </w:rPr>
        <w:t>p</w:t>
      </w:r>
      <w:r>
        <w:rPr>
          <w:rFonts w:cs="Arial"/>
          <w:szCs w:val="24"/>
        </w:rPr>
        <w:t xml:space="preserve">ersonnel using </w:t>
      </w:r>
      <w:r w:rsidR="00463C6E">
        <w:rPr>
          <w:rFonts w:cs="Arial"/>
          <w:szCs w:val="24"/>
        </w:rPr>
        <w:t>official information</w:t>
      </w:r>
      <w:r>
        <w:rPr>
          <w:rFonts w:cs="Arial"/>
          <w:szCs w:val="24"/>
        </w:rPr>
        <w:t xml:space="preserve"> are to ensure that </w:t>
      </w:r>
      <w:r>
        <w:rPr>
          <w:szCs w:val="24"/>
        </w:rPr>
        <w:t>there</w:t>
      </w:r>
      <w:r>
        <w:rPr>
          <w:rFonts w:cs="Arial"/>
          <w:szCs w:val="24"/>
        </w:rPr>
        <w:t xml:space="preserve"> is no deliberate or casual inspection or oversight by unauthorised persons. All </w:t>
      </w:r>
      <w:r w:rsidR="00463C6E">
        <w:rPr>
          <w:rFonts w:cs="Arial"/>
          <w:szCs w:val="24"/>
        </w:rPr>
        <w:t xml:space="preserve">Official information </w:t>
      </w:r>
      <w:r>
        <w:rPr>
          <w:rFonts w:cs="Arial"/>
          <w:szCs w:val="24"/>
        </w:rPr>
        <w:t xml:space="preserve">is to </w:t>
      </w:r>
      <w:proofErr w:type="gramStart"/>
      <w:r>
        <w:rPr>
          <w:rFonts w:cs="Arial"/>
          <w:szCs w:val="24"/>
        </w:rPr>
        <w:t>be secured</w:t>
      </w:r>
      <w:proofErr w:type="gramEnd"/>
      <w:r>
        <w:rPr>
          <w:rFonts w:cs="Arial"/>
          <w:szCs w:val="24"/>
        </w:rPr>
        <w:t xml:space="preserve"> in an approved security container when not in actual use</w:t>
      </w:r>
      <w:r w:rsidR="00463C6E">
        <w:rPr>
          <w:rFonts w:cs="Arial"/>
          <w:szCs w:val="24"/>
        </w:rPr>
        <w:t>.</w:t>
      </w:r>
    </w:p>
    <w:p w:rsidR="007463FC" w:rsidRDefault="007463FC" w:rsidP="00674F59">
      <w:pPr>
        <w:pStyle w:val="Heading3"/>
        <w:jc w:val="left"/>
        <w:rPr>
          <w:rFonts w:cs="Arial"/>
          <w:szCs w:val="24"/>
        </w:rPr>
      </w:pPr>
      <w:r>
        <w:rPr>
          <w:rFonts w:cs="Arial"/>
          <w:szCs w:val="24"/>
          <w:lang w:eastAsia="en-AU"/>
        </w:rPr>
        <w:t>A</w:t>
      </w:r>
      <w:r>
        <w:rPr>
          <w:rFonts w:cs="Arial"/>
          <w:szCs w:val="24"/>
        </w:rPr>
        <w:t xml:space="preserve"> protective marking assigned to official information indicates the consequence of unauthorised disclosure</w:t>
      </w:r>
      <w:r w:rsidR="00E65FD6">
        <w:rPr>
          <w:rFonts w:cs="Arial"/>
          <w:szCs w:val="24"/>
        </w:rPr>
        <w:t>. It identifies the</w:t>
      </w:r>
      <w:r>
        <w:rPr>
          <w:rFonts w:cs="Arial"/>
          <w:szCs w:val="24"/>
        </w:rPr>
        <w:t xml:space="preserve"> level of protection</w:t>
      </w:r>
      <w:r w:rsidR="00E65FD6">
        <w:rPr>
          <w:rFonts w:cs="Arial"/>
          <w:szCs w:val="24"/>
        </w:rPr>
        <w:t xml:space="preserve"> that</w:t>
      </w:r>
      <w:r>
        <w:rPr>
          <w:rFonts w:cs="Arial"/>
          <w:szCs w:val="24"/>
        </w:rPr>
        <w:t xml:space="preserve"> </w:t>
      </w:r>
      <w:proofErr w:type="gramStart"/>
      <w:r>
        <w:rPr>
          <w:rFonts w:cs="Arial"/>
          <w:szCs w:val="24"/>
        </w:rPr>
        <w:t>must be provided</w:t>
      </w:r>
      <w:proofErr w:type="gramEnd"/>
      <w:r>
        <w:rPr>
          <w:rFonts w:cs="Arial"/>
          <w:szCs w:val="24"/>
        </w:rPr>
        <w:t xml:space="preserve"> during use, storage, transmission, transfer and disposal</w:t>
      </w:r>
      <w:r w:rsidR="00E65FD6">
        <w:rPr>
          <w:rFonts w:cs="Arial"/>
          <w:szCs w:val="24"/>
        </w:rPr>
        <w:t xml:space="preserve"> of classified information</w:t>
      </w:r>
      <w:r>
        <w:rPr>
          <w:rFonts w:cs="Arial"/>
          <w:szCs w:val="24"/>
        </w:rPr>
        <w:t>.</w:t>
      </w:r>
    </w:p>
    <w:p w:rsidR="009144A8" w:rsidRDefault="00463C6E" w:rsidP="00EA3F5D">
      <w:pPr>
        <w:numPr>
          <w:ilvl w:val="0"/>
          <w:numId w:val="7"/>
        </w:numPr>
        <w:tabs>
          <w:tab w:val="clear" w:pos="720"/>
          <w:tab w:val="num" w:pos="1418"/>
        </w:tabs>
        <w:spacing w:before="0" w:after="0"/>
        <w:ind w:left="1418" w:hanging="567"/>
        <w:rPr>
          <w:rFonts w:cs="Arial"/>
          <w:color w:val="000000"/>
          <w:szCs w:val="24"/>
          <w:lang w:val="en-AU" w:eastAsia="en-AU"/>
        </w:rPr>
      </w:pPr>
      <w:r>
        <w:rPr>
          <w:rFonts w:cs="Arial"/>
          <w:b/>
          <w:szCs w:val="24"/>
          <w:lang w:val="en-AU" w:eastAsia="en-AU"/>
        </w:rPr>
        <w:t>Official</w:t>
      </w:r>
      <w:proofErr w:type="gramStart"/>
      <w:r>
        <w:rPr>
          <w:rFonts w:cs="Arial"/>
          <w:b/>
          <w:szCs w:val="24"/>
          <w:lang w:val="en-AU" w:eastAsia="en-AU"/>
        </w:rPr>
        <w:t>:Sensitive</w:t>
      </w:r>
      <w:proofErr w:type="gramEnd"/>
      <w:r w:rsidR="009144A8">
        <w:rPr>
          <w:rFonts w:cs="Arial"/>
          <w:szCs w:val="24"/>
          <w:lang w:val="en-AU" w:eastAsia="en-AU"/>
        </w:rPr>
        <w:t xml:space="preserve"> – </w:t>
      </w:r>
      <w:r w:rsidR="001748C6">
        <w:rPr>
          <w:rFonts w:cs="Arial"/>
          <w:szCs w:val="24"/>
          <w:lang w:val="en-AU" w:eastAsia="en-AU"/>
        </w:rPr>
        <w:t xml:space="preserve">used when the compromise of the information could cause limited damage to the Australian </w:t>
      </w:r>
      <w:r w:rsidR="001748C6">
        <w:rPr>
          <w:rFonts w:cs="Arial"/>
          <w:szCs w:val="24"/>
          <w:lang w:val="en-AU" w:eastAsia="en-AU"/>
        </w:rPr>
        <w:lastRenderedPageBreak/>
        <w:t xml:space="preserve">Government, commercial entities or members of the public. </w:t>
      </w:r>
      <w:r>
        <w:rPr>
          <w:rFonts w:cs="Arial"/>
          <w:szCs w:val="24"/>
          <w:lang w:val="en-AU" w:eastAsia="en-AU"/>
        </w:rPr>
        <w:t>Official</w:t>
      </w:r>
      <w:proofErr w:type="gramStart"/>
      <w:r>
        <w:rPr>
          <w:rFonts w:cs="Arial"/>
          <w:szCs w:val="24"/>
          <w:lang w:val="en-AU" w:eastAsia="en-AU"/>
        </w:rPr>
        <w:t>:Sensitive</w:t>
      </w:r>
      <w:proofErr w:type="gramEnd"/>
      <w:r>
        <w:rPr>
          <w:rFonts w:cs="Arial"/>
          <w:szCs w:val="24"/>
          <w:lang w:val="en-AU" w:eastAsia="en-AU"/>
        </w:rPr>
        <w:t xml:space="preserve"> information must be stored in a lockable container and disposed of via a SCEC shredder.</w:t>
      </w:r>
      <w:r w:rsidR="009144A8">
        <w:rPr>
          <w:rFonts w:cs="Arial"/>
          <w:color w:val="000000"/>
          <w:szCs w:val="24"/>
          <w:lang w:val="en-AU" w:eastAsia="en-AU"/>
        </w:rPr>
        <w:t xml:space="preserve"> </w:t>
      </w:r>
    </w:p>
    <w:p w:rsidR="007463FC" w:rsidRDefault="007463FC" w:rsidP="00674F59">
      <w:pPr>
        <w:pStyle w:val="Heading3"/>
        <w:jc w:val="left"/>
        <w:rPr>
          <w:rFonts w:cs="Arial"/>
          <w:szCs w:val="24"/>
        </w:rPr>
      </w:pPr>
      <w:r>
        <w:rPr>
          <w:rFonts w:cs="Arial"/>
          <w:szCs w:val="24"/>
        </w:rPr>
        <w:t xml:space="preserve">Applying protective marking to official information </w:t>
      </w:r>
      <w:proofErr w:type="gramStart"/>
      <w:r>
        <w:rPr>
          <w:rFonts w:cs="Arial"/>
          <w:szCs w:val="24"/>
        </w:rPr>
        <w:t>can be found</w:t>
      </w:r>
      <w:proofErr w:type="gramEnd"/>
      <w:r>
        <w:rPr>
          <w:rFonts w:cs="Arial"/>
          <w:szCs w:val="24"/>
        </w:rPr>
        <w:t xml:space="preserve"> in the </w:t>
      </w:r>
      <w:r w:rsidRPr="00E43AF5">
        <w:rPr>
          <w:rFonts w:cs="Arial"/>
          <w:i/>
          <w:szCs w:val="24"/>
        </w:rPr>
        <w:t xml:space="preserve">DSPF </w:t>
      </w:r>
      <w:r w:rsidR="00B26BF2">
        <w:rPr>
          <w:rFonts w:cs="Arial"/>
          <w:i/>
          <w:szCs w:val="24"/>
        </w:rPr>
        <w:t>Control</w:t>
      </w:r>
      <w:r w:rsidR="00B26BF2" w:rsidRPr="00E43AF5">
        <w:rPr>
          <w:rFonts w:cs="Arial"/>
          <w:i/>
          <w:szCs w:val="24"/>
        </w:rPr>
        <w:t xml:space="preserve"> </w:t>
      </w:r>
      <w:r w:rsidR="00E43AF5" w:rsidRPr="00E43AF5">
        <w:rPr>
          <w:rFonts w:cs="Arial"/>
          <w:i/>
          <w:szCs w:val="24"/>
        </w:rPr>
        <w:t>10</w:t>
      </w:r>
      <w:r w:rsidR="00B26BF2">
        <w:rPr>
          <w:rFonts w:cs="Arial"/>
          <w:i/>
          <w:szCs w:val="24"/>
        </w:rPr>
        <w:t>.1</w:t>
      </w:r>
      <w:r>
        <w:rPr>
          <w:rFonts w:cs="Arial"/>
          <w:szCs w:val="24"/>
        </w:rPr>
        <w:t xml:space="preserve"> </w:t>
      </w:r>
      <w:r w:rsidR="00B26BF2">
        <w:rPr>
          <w:rFonts w:cs="Arial"/>
          <w:i/>
          <w:szCs w:val="24"/>
        </w:rPr>
        <w:t>Assessing and Protecting Official Information</w:t>
      </w:r>
      <w:r>
        <w:rPr>
          <w:rFonts w:cs="Arial"/>
          <w:szCs w:val="24"/>
        </w:rPr>
        <w:t>.</w:t>
      </w:r>
    </w:p>
    <w:p w:rsidR="003310F7" w:rsidRPr="00674F59" w:rsidRDefault="003310F7" w:rsidP="00674F59">
      <w:pPr>
        <w:pStyle w:val="Heading3"/>
        <w:jc w:val="left"/>
        <w:rPr>
          <w:rFonts w:cs="Arial"/>
          <w:szCs w:val="24"/>
          <w:lang w:eastAsia="en-AU"/>
        </w:rPr>
      </w:pPr>
      <w:r w:rsidRPr="00674F59">
        <w:rPr>
          <w:rFonts w:cs="Arial"/>
          <w:szCs w:val="24"/>
          <w:lang w:eastAsia="en-AU"/>
        </w:rPr>
        <w:t xml:space="preserve">Defence engaged staff are required to complete </w:t>
      </w:r>
      <w:r w:rsidRPr="003310F7">
        <w:rPr>
          <w:rFonts w:cs="Arial"/>
          <w:szCs w:val="24"/>
          <w:lang w:eastAsia="en-AU"/>
        </w:rPr>
        <w:t>the</w:t>
      </w:r>
      <w:r w:rsidRPr="00674F59">
        <w:rPr>
          <w:rFonts w:cs="Arial"/>
          <w:szCs w:val="24"/>
          <w:lang w:eastAsia="en-AU"/>
        </w:rPr>
        <w:t xml:space="preserve"> Assessing and Protecting Official </w:t>
      </w:r>
      <w:r w:rsidRPr="003310F7">
        <w:rPr>
          <w:rFonts w:cs="Arial"/>
          <w:szCs w:val="24"/>
          <w:lang w:eastAsia="en-AU"/>
        </w:rPr>
        <w:t>Information</w:t>
      </w:r>
      <w:r w:rsidRPr="00674F59">
        <w:rPr>
          <w:rFonts w:cs="Arial"/>
          <w:szCs w:val="24"/>
          <w:lang w:eastAsia="en-AU"/>
        </w:rPr>
        <w:t xml:space="preserve"> Course at the commencement of the engagement with Defence and every two years thereafter.</w:t>
      </w:r>
      <w:r>
        <w:rPr>
          <w:rFonts w:cs="Arial"/>
          <w:szCs w:val="24"/>
          <w:lang w:eastAsia="en-AU"/>
        </w:rPr>
        <w:t xml:space="preserve"> Training completion records are to </w:t>
      </w:r>
      <w:proofErr w:type="gramStart"/>
      <w:r>
        <w:rPr>
          <w:rFonts w:cs="Arial"/>
          <w:szCs w:val="24"/>
          <w:lang w:eastAsia="en-AU"/>
        </w:rPr>
        <w:t>be retained</w:t>
      </w:r>
      <w:proofErr w:type="gramEnd"/>
      <w:r>
        <w:rPr>
          <w:rFonts w:cs="Arial"/>
          <w:szCs w:val="24"/>
          <w:lang w:eastAsia="en-AU"/>
        </w:rPr>
        <w:t xml:space="preserve"> in the Security Register.</w:t>
      </w:r>
    </w:p>
    <w:p w:rsidR="00A04165" w:rsidRDefault="00A04165" w:rsidP="00674F59">
      <w:pPr>
        <w:pStyle w:val="Heading3"/>
        <w:jc w:val="left"/>
        <w:rPr>
          <w:rFonts w:cs="Arial"/>
          <w:i/>
          <w:color w:val="FF0000"/>
          <w:szCs w:val="24"/>
        </w:rPr>
      </w:pPr>
      <w:r>
        <w:rPr>
          <w:i/>
          <w:color w:val="FF0000"/>
        </w:rPr>
        <w:t xml:space="preserve">You may wish to include any local arrangements for </w:t>
      </w:r>
      <w:r w:rsidR="003310F7">
        <w:rPr>
          <w:i/>
          <w:color w:val="FF0000"/>
        </w:rPr>
        <w:t xml:space="preserve">copying, </w:t>
      </w:r>
      <w:r>
        <w:rPr>
          <w:i/>
          <w:color w:val="FF0000"/>
        </w:rPr>
        <w:t>storing</w:t>
      </w:r>
      <w:r w:rsidR="003310F7">
        <w:rPr>
          <w:i/>
          <w:color w:val="FF0000"/>
        </w:rPr>
        <w:t xml:space="preserve"> and </w:t>
      </w:r>
      <w:r>
        <w:rPr>
          <w:i/>
          <w:color w:val="FF0000"/>
        </w:rPr>
        <w:t xml:space="preserve">handling </w:t>
      </w:r>
      <w:r w:rsidR="003310F7">
        <w:rPr>
          <w:i/>
          <w:color w:val="FF0000"/>
        </w:rPr>
        <w:t xml:space="preserve">of </w:t>
      </w:r>
      <w:r>
        <w:rPr>
          <w:i/>
          <w:color w:val="FF0000"/>
        </w:rPr>
        <w:t>Official information within &lt;</w:t>
      </w:r>
      <w:r w:rsidR="00A302A5">
        <w:rPr>
          <w:i/>
          <w:color w:val="FF0000"/>
        </w:rPr>
        <w:t xml:space="preserve">Entity </w:t>
      </w:r>
      <w:r>
        <w:rPr>
          <w:i/>
          <w:color w:val="FF0000"/>
        </w:rPr>
        <w:t>Name&gt;</w:t>
      </w:r>
    </w:p>
    <w:p w:rsidR="007463FC" w:rsidRDefault="007463FC" w:rsidP="00674F59">
      <w:pPr>
        <w:pStyle w:val="Heading1"/>
      </w:pPr>
      <w:bookmarkStart w:id="493" w:name="_Toc162543759"/>
      <w:bookmarkStart w:id="494" w:name="_Toc165420094"/>
      <w:bookmarkStart w:id="495" w:name="_Toc165420530"/>
      <w:bookmarkStart w:id="496" w:name="_Toc165496117"/>
      <w:bookmarkStart w:id="497" w:name="_Toc165497150"/>
      <w:bookmarkStart w:id="498" w:name="_Toc202884523"/>
      <w:bookmarkEnd w:id="492"/>
      <w:bookmarkEnd w:id="493"/>
      <w:bookmarkEnd w:id="494"/>
      <w:bookmarkEnd w:id="495"/>
      <w:bookmarkEnd w:id="496"/>
      <w:bookmarkEnd w:id="497"/>
      <w:r>
        <w:t>CONCLUSION</w:t>
      </w:r>
      <w:bookmarkEnd w:id="498"/>
      <w:r>
        <w:t xml:space="preserve"> </w:t>
      </w:r>
    </w:p>
    <w:p w:rsidR="007463FC" w:rsidRDefault="007463FC" w:rsidP="00674F59">
      <w:pPr>
        <w:pStyle w:val="Heading2"/>
      </w:pPr>
      <w:bookmarkStart w:id="499" w:name="_Toc202884524"/>
      <w:r>
        <w:t>SECURITY IS EVERYONES</w:t>
      </w:r>
      <w:r w:rsidR="009144A8">
        <w:t>’</w:t>
      </w:r>
      <w:r>
        <w:t xml:space="preserve"> RESPONSIBILITY</w:t>
      </w:r>
      <w:bookmarkEnd w:id="499"/>
      <w:r>
        <w:t xml:space="preserve"> </w:t>
      </w:r>
    </w:p>
    <w:p w:rsidR="004545AB" w:rsidRDefault="004545AB" w:rsidP="00674F59">
      <w:pPr>
        <w:pStyle w:val="Heading3"/>
        <w:jc w:val="left"/>
      </w:pPr>
      <w:r>
        <w:t>A</w:t>
      </w:r>
      <w:r w:rsidR="007463FC">
        <w:t xml:space="preserve">ll personnel </w:t>
      </w:r>
      <w:r>
        <w:t>must</w:t>
      </w:r>
      <w:r w:rsidR="007463FC">
        <w:t xml:space="preserve"> be aware of their personal responsibilities in the protection of </w:t>
      </w:r>
      <w:r>
        <w:t xml:space="preserve">information and assets. </w:t>
      </w:r>
    </w:p>
    <w:p w:rsidR="005240C2" w:rsidRPr="007463FC" w:rsidRDefault="007463FC" w:rsidP="00674F59">
      <w:pPr>
        <w:pStyle w:val="Heading3"/>
        <w:jc w:val="left"/>
      </w:pPr>
      <w:r>
        <w:t xml:space="preserve">Failure </w:t>
      </w:r>
      <w:r w:rsidR="00A7318C">
        <w:t xml:space="preserve">by staff </w:t>
      </w:r>
      <w:r>
        <w:t xml:space="preserve">to abide by </w:t>
      </w:r>
      <w:r w:rsidR="00A7318C">
        <w:t>security policies and plans</w:t>
      </w:r>
      <w:r>
        <w:t xml:space="preserve"> and the regulations outlined in the DSPF may result in DISP membership </w:t>
      </w:r>
      <w:proofErr w:type="gramStart"/>
      <w:r>
        <w:t>being terminated</w:t>
      </w:r>
      <w:proofErr w:type="gramEnd"/>
      <w:r>
        <w:t xml:space="preserve"> and </w:t>
      </w:r>
      <w:r w:rsidR="00A7318C">
        <w:t xml:space="preserve">the </w:t>
      </w:r>
      <w:r>
        <w:t xml:space="preserve">cancellation of any contracts </w:t>
      </w:r>
      <w:r>
        <w:rPr>
          <w:color w:val="FF0000"/>
        </w:rPr>
        <w:t>&lt;</w:t>
      </w:r>
      <w:r w:rsidR="00DF0A80" w:rsidRPr="00DF0A80">
        <w:rPr>
          <w:rFonts w:cs="Arial"/>
          <w:i/>
          <w:color w:val="FF0000"/>
          <w:szCs w:val="24"/>
        </w:rPr>
        <w:t xml:space="preserve">Entity </w:t>
      </w:r>
      <w:r w:rsidRPr="00DF0A80">
        <w:rPr>
          <w:i/>
          <w:color w:val="FF0000"/>
        </w:rPr>
        <w:t>name</w:t>
      </w:r>
      <w:r>
        <w:rPr>
          <w:color w:val="FF0000"/>
        </w:rPr>
        <w:t>&gt;</w:t>
      </w:r>
      <w:r>
        <w:t xml:space="preserve"> may have with Defence. </w:t>
      </w:r>
      <w:bookmarkEnd w:id="203"/>
    </w:p>
    <w:sectPr w:rsidR="005240C2" w:rsidRPr="007463FC" w:rsidSect="00BC34E6">
      <w:headerReference w:type="default" r:id="rId33"/>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FC" w:rsidRDefault="00892BFC">
      <w:r>
        <w:separator/>
      </w:r>
    </w:p>
  </w:endnote>
  <w:endnote w:type="continuationSeparator" w:id="0">
    <w:p w:rsidR="00892BFC" w:rsidRDefault="0089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FC" w:rsidRDefault="00892BFC">
      <w:r>
        <w:separator/>
      </w:r>
    </w:p>
  </w:footnote>
  <w:footnote w:type="continuationSeparator" w:id="0">
    <w:p w:rsidR="00892BFC" w:rsidRDefault="0089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5D" w:rsidRDefault="00EA3F5D" w:rsidP="006826DC">
    <w:pPr>
      <w:pStyle w:val="Header"/>
      <w:rPr>
        <w:sz w:val="24"/>
        <w:szCs w:val="24"/>
        <w:lang w:val="en-AU"/>
      </w:rPr>
    </w:pPr>
    <w:r>
      <w:rPr>
        <w:sz w:val="24"/>
        <w:szCs w:val="24"/>
        <w:lang w:val="en-AU"/>
      </w:rPr>
      <w:t>&lt;&lt;OFFICIAL</w:t>
    </w:r>
    <w:proofErr w:type="gramStart"/>
    <w:r>
      <w:rPr>
        <w:sz w:val="24"/>
        <w:szCs w:val="24"/>
        <w:lang w:val="en-AU"/>
      </w:rPr>
      <w:t>:SENSITIVE</w:t>
    </w:r>
    <w:proofErr w:type="gramEnd"/>
    <w:r>
      <w:rPr>
        <w:sz w:val="24"/>
        <w:szCs w:val="24"/>
        <w:lang w:val="en-AU"/>
      </w:rPr>
      <w:t>&gt;&gt;</w:t>
    </w:r>
  </w:p>
  <w:p w:rsidR="00EA3F5D" w:rsidRPr="00164C97" w:rsidRDefault="00EA3F5D" w:rsidP="00164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F83"/>
    <w:multiLevelType w:val="multilevel"/>
    <w:tmpl w:val="2EB89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441F7A"/>
    <w:multiLevelType w:val="hybridMultilevel"/>
    <w:tmpl w:val="EF94CA72"/>
    <w:lvl w:ilvl="0" w:tplc="BE0C8696">
      <w:start w:val="1"/>
      <w:numFmt w:val="lowerLetter"/>
      <w:lvlText w:val="%1."/>
      <w:lvlJc w:val="left"/>
      <w:pPr>
        <w:ind w:left="1222" w:hanging="360"/>
      </w:pPr>
      <w:rPr>
        <w:rFonts w:ascii="Arial" w:eastAsia="Calibri"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033E1"/>
    <w:multiLevelType w:val="hybridMultilevel"/>
    <w:tmpl w:val="10C2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81C6F"/>
    <w:multiLevelType w:val="hybridMultilevel"/>
    <w:tmpl w:val="1A0A5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112243"/>
    <w:multiLevelType w:val="multilevel"/>
    <w:tmpl w:val="51DE4812"/>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A18119C"/>
    <w:multiLevelType w:val="hybridMultilevel"/>
    <w:tmpl w:val="52109246"/>
    <w:lvl w:ilvl="0" w:tplc="22009BB6">
      <w:start w:val="1"/>
      <w:numFmt w:val="lowerLetter"/>
      <w:lvlText w:val="%1."/>
      <w:lvlJc w:val="left"/>
      <w:pPr>
        <w:ind w:left="1211" w:hanging="360"/>
      </w:pPr>
      <w:rPr>
        <w:rFonts w:hint="default"/>
        <w:color w:val="auto"/>
      </w:rPr>
    </w:lvl>
    <w:lvl w:ilvl="1" w:tplc="0C090019">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6" w15:restartNumberingAfterBreak="0">
    <w:nsid w:val="394F4FB5"/>
    <w:multiLevelType w:val="multilevel"/>
    <w:tmpl w:val="2E0CDDA6"/>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B154C47"/>
    <w:multiLevelType w:val="hybridMultilevel"/>
    <w:tmpl w:val="EF94CA72"/>
    <w:lvl w:ilvl="0" w:tplc="BE0C8696">
      <w:start w:val="1"/>
      <w:numFmt w:val="lowerLetter"/>
      <w:lvlText w:val="%1."/>
      <w:lvlJc w:val="left"/>
      <w:pPr>
        <w:ind w:left="1222" w:hanging="360"/>
      </w:pPr>
      <w:rPr>
        <w:rFonts w:ascii="Arial" w:eastAsia="Calibri"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B40C22"/>
    <w:multiLevelType w:val="hybridMultilevel"/>
    <w:tmpl w:val="5D003544"/>
    <w:lvl w:ilvl="0" w:tplc="BE0C8696">
      <w:start w:val="1"/>
      <w:numFmt w:val="lowerLetter"/>
      <w:lvlText w:val="%1."/>
      <w:lvlJc w:val="left"/>
      <w:pPr>
        <w:ind w:left="1222" w:hanging="360"/>
      </w:pPr>
      <w:rPr>
        <w:rFonts w:ascii="Arial" w:eastAsia="Calibri"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84CDE"/>
    <w:multiLevelType w:val="hybridMultilevel"/>
    <w:tmpl w:val="5A5AAE54"/>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4A166222"/>
    <w:multiLevelType w:val="multilevel"/>
    <w:tmpl w:val="E9E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B4559"/>
    <w:multiLevelType w:val="hybridMultilevel"/>
    <w:tmpl w:val="5D3AD2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593217A5"/>
    <w:multiLevelType w:val="hybridMultilevel"/>
    <w:tmpl w:val="83666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A54A42"/>
    <w:multiLevelType w:val="hybridMultilevel"/>
    <w:tmpl w:val="D3FE5D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36968A4C">
      <w:numFmt w:val="bullet"/>
      <w:lvlText w:val="-"/>
      <w:lvlJc w:val="left"/>
      <w:pPr>
        <w:ind w:left="3600" w:hanging="360"/>
      </w:pPr>
      <w:rPr>
        <w:rFonts w:ascii="Arial" w:eastAsia="Cambria" w:hAnsi="Arial" w:cs="Aria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9CC497B"/>
    <w:multiLevelType w:val="multilevel"/>
    <w:tmpl w:val="8CA2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4"/>
  </w:num>
  <w:num w:numId="11">
    <w:abstractNumId w:val="5"/>
  </w:num>
  <w:num w:numId="12">
    <w:abstractNumId w:val="8"/>
  </w:num>
  <w:num w:numId="13">
    <w:abstractNumId w:val="2"/>
  </w:num>
  <w:num w:numId="14">
    <w:abstractNumId w:val="12"/>
  </w:num>
  <w:num w:numId="15">
    <w:abstractNumId w:val="6"/>
  </w:num>
  <w:num w:numId="16">
    <w:abstractNumId w:val="4"/>
  </w:num>
  <w:num w:numId="17">
    <w:abstractNumId w:val="4"/>
  </w:num>
  <w:num w:numId="18">
    <w:abstractNumId w:val="4"/>
  </w:num>
  <w:num w:numId="19">
    <w:abstractNumId w:val="4"/>
  </w:num>
  <w:num w:numId="20">
    <w:abstractNumId w:val="14"/>
  </w:num>
  <w:num w:numId="21">
    <w:abstractNumId w:val="4"/>
  </w:num>
  <w:num w:numId="22">
    <w:abstractNumId w:val="4"/>
  </w:num>
  <w:num w:numId="23">
    <w:abstractNumId w:val="4"/>
  </w:num>
  <w:num w:numId="24">
    <w:abstractNumId w:val="4"/>
  </w:num>
  <w:num w:numId="25">
    <w:abstractNumId w:val="10"/>
  </w:num>
  <w:num w:numId="26">
    <w:abstractNumId w:val="4"/>
  </w:num>
  <w:num w:numId="27">
    <w:abstractNumId w:val="3"/>
  </w:num>
  <w:num w:numId="28">
    <w:abstractNumId w:val="4"/>
  </w:num>
  <w:num w:numId="29">
    <w:abstractNumId w:val="4"/>
  </w:num>
  <w:num w:numId="30">
    <w:abstractNumId w:val="4"/>
  </w:num>
  <w:num w:numId="31">
    <w:abstractNumId w:val="4"/>
  </w:num>
  <w:num w:numId="32">
    <w:abstractNumId w:val="11"/>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ctiveWritingStyle w:appName="MSWord" w:lang="fr-FR"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n-AU" w:vendorID="64" w:dllVersion="0" w:nlCheck="1" w:checkStyle="0"/>
  <w:activeWritingStyle w:appName="MSWord" w:lang="en-US"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C7"/>
    <w:rsid w:val="00000239"/>
    <w:rsid w:val="0000068D"/>
    <w:rsid w:val="00000804"/>
    <w:rsid w:val="0000169E"/>
    <w:rsid w:val="00001AA9"/>
    <w:rsid w:val="00004612"/>
    <w:rsid w:val="000064B8"/>
    <w:rsid w:val="00006C33"/>
    <w:rsid w:val="00010283"/>
    <w:rsid w:val="00010A21"/>
    <w:rsid w:val="00011CF0"/>
    <w:rsid w:val="00012DF0"/>
    <w:rsid w:val="0001514A"/>
    <w:rsid w:val="000154E8"/>
    <w:rsid w:val="00015F54"/>
    <w:rsid w:val="000168DE"/>
    <w:rsid w:val="0001700A"/>
    <w:rsid w:val="000175A3"/>
    <w:rsid w:val="000258B1"/>
    <w:rsid w:val="00026056"/>
    <w:rsid w:val="00031DF0"/>
    <w:rsid w:val="00031F7F"/>
    <w:rsid w:val="00032913"/>
    <w:rsid w:val="000335BB"/>
    <w:rsid w:val="00033CA4"/>
    <w:rsid w:val="0003463E"/>
    <w:rsid w:val="00034917"/>
    <w:rsid w:val="00034C78"/>
    <w:rsid w:val="00037940"/>
    <w:rsid w:val="00040CD6"/>
    <w:rsid w:val="000429F9"/>
    <w:rsid w:val="00043874"/>
    <w:rsid w:val="000441AB"/>
    <w:rsid w:val="0004457A"/>
    <w:rsid w:val="00045B2E"/>
    <w:rsid w:val="00045E36"/>
    <w:rsid w:val="00050509"/>
    <w:rsid w:val="0005053D"/>
    <w:rsid w:val="0005118C"/>
    <w:rsid w:val="000520CB"/>
    <w:rsid w:val="00053BAA"/>
    <w:rsid w:val="0005417D"/>
    <w:rsid w:val="000541DF"/>
    <w:rsid w:val="0005680C"/>
    <w:rsid w:val="000620EA"/>
    <w:rsid w:val="000631AD"/>
    <w:rsid w:val="00063D67"/>
    <w:rsid w:val="00064445"/>
    <w:rsid w:val="00064A40"/>
    <w:rsid w:val="000651EA"/>
    <w:rsid w:val="00066189"/>
    <w:rsid w:val="00066BA7"/>
    <w:rsid w:val="00067CB8"/>
    <w:rsid w:val="00067E8A"/>
    <w:rsid w:val="00070355"/>
    <w:rsid w:val="00072103"/>
    <w:rsid w:val="000728D7"/>
    <w:rsid w:val="0007562E"/>
    <w:rsid w:val="000765D5"/>
    <w:rsid w:val="00076C27"/>
    <w:rsid w:val="000776DF"/>
    <w:rsid w:val="00080298"/>
    <w:rsid w:val="00081CB7"/>
    <w:rsid w:val="00082A24"/>
    <w:rsid w:val="00083B38"/>
    <w:rsid w:val="00084C6B"/>
    <w:rsid w:val="00085CCE"/>
    <w:rsid w:val="00086433"/>
    <w:rsid w:val="00090D15"/>
    <w:rsid w:val="00091C99"/>
    <w:rsid w:val="000931A1"/>
    <w:rsid w:val="0009356A"/>
    <w:rsid w:val="00094322"/>
    <w:rsid w:val="000951FE"/>
    <w:rsid w:val="000960AD"/>
    <w:rsid w:val="000A0719"/>
    <w:rsid w:val="000A0874"/>
    <w:rsid w:val="000A3B64"/>
    <w:rsid w:val="000A6CED"/>
    <w:rsid w:val="000A6FA1"/>
    <w:rsid w:val="000B1044"/>
    <w:rsid w:val="000B12C1"/>
    <w:rsid w:val="000B27EE"/>
    <w:rsid w:val="000B61B0"/>
    <w:rsid w:val="000B75C7"/>
    <w:rsid w:val="000C0359"/>
    <w:rsid w:val="000C0F88"/>
    <w:rsid w:val="000C12AB"/>
    <w:rsid w:val="000C147F"/>
    <w:rsid w:val="000C1E0B"/>
    <w:rsid w:val="000C2B06"/>
    <w:rsid w:val="000C2C73"/>
    <w:rsid w:val="000C370F"/>
    <w:rsid w:val="000C3BC0"/>
    <w:rsid w:val="000C6374"/>
    <w:rsid w:val="000C6578"/>
    <w:rsid w:val="000C6AD1"/>
    <w:rsid w:val="000C7814"/>
    <w:rsid w:val="000C7BBC"/>
    <w:rsid w:val="000C7FDF"/>
    <w:rsid w:val="000D0036"/>
    <w:rsid w:val="000D0B9B"/>
    <w:rsid w:val="000D113A"/>
    <w:rsid w:val="000D64F1"/>
    <w:rsid w:val="000E12F6"/>
    <w:rsid w:val="000E1F51"/>
    <w:rsid w:val="000E2547"/>
    <w:rsid w:val="000E4140"/>
    <w:rsid w:val="000E533E"/>
    <w:rsid w:val="000E5352"/>
    <w:rsid w:val="000E557E"/>
    <w:rsid w:val="000E6C55"/>
    <w:rsid w:val="000E7C9F"/>
    <w:rsid w:val="000F01DB"/>
    <w:rsid w:val="000F16E5"/>
    <w:rsid w:val="000F2E3A"/>
    <w:rsid w:val="000F63DA"/>
    <w:rsid w:val="001016FC"/>
    <w:rsid w:val="0010371D"/>
    <w:rsid w:val="001048CC"/>
    <w:rsid w:val="001064B9"/>
    <w:rsid w:val="001102D9"/>
    <w:rsid w:val="00110FDF"/>
    <w:rsid w:val="0011102B"/>
    <w:rsid w:val="00112C90"/>
    <w:rsid w:val="00112DF7"/>
    <w:rsid w:val="00115F3C"/>
    <w:rsid w:val="00122E64"/>
    <w:rsid w:val="00125114"/>
    <w:rsid w:val="001252A4"/>
    <w:rsid w:val="001253E7"/>
    <w:rsid w:val="001256F5"/>
    <w:rsid w:val="00126987"/>
    <w:rsid w:val="001269F5"/>
    <w:rsid w:val="0013042F"/>
    <w:rsid w:val="001316E3"/>
    <w:rsid w:val="00134C5B"/>
    <w:rsid w:val="00134F7B"/>
    <w:rsid w:val="001353D1"/>
    <w:rsid w:val="00135A8E"/>
    <w:rsid w:val="00136936"/>
    <w:rsid w:val="001371C3"/>
    <w:rsid w:val="001372C7"/>
    <w:rsid w:val="0014072F"/>
    <w:rsid w:val="00141156"/>
    <w:rsid w:val="00142C75"/>
    <w:rsid w:val="00144EE5"/>
    <w:rsid w:val="00147ABD"/>
    <w:rsid w:val="00150F36"/>
    <w:rsid w:val="001532E4"/>
    <w:rsid w:val="0015410D"/>
    <w:rsid w:val="00154EFA"/>
    <w:rsid w:val="00156C46"/>
    <w:rsid w:val="001608E7"/>
    <w:rsid w:val="001609BA"/>
    <w:rsid w:val="0016371B"/>
    <w:rsid w:val="00164C97"/>
    <w:rsid w:val="00170461"/>
    <w:rsid w:val="00171A44"/>
    <w:rsid w:val="001748C6"/>
    <w:rsid w:val="001803CA"/>
    <w:rsid w:val="00181F92"/>
    <w:rsid w:val="001829B2"/>
    <w:rsid w:val="001841A3"/>
    <w:rsid w:val="00185ABB"/>
    <w:rsid w:val="00186A62"/>
    <w:rsid w:val="00187073"/>
    <w:rsid w:val="001872D6"/>
    <w:rsid w:val="001916C2"/>
    <w:rsid w:val="00192108"/>
    <w:rsid w:val="00192AF8"/>
    <w:rsid w:val="00194084"/>
    <w:rsid w:val="001958DB"/>
    <w:rsid w:val="001962CF"/>
    <w:rsid w:val="001966D1"/>
    <w:rsid w:val="00196C08"/>
    <w:rsid w:val="00197D20"/>
    <w:rsid w:val="001A17CC"/>
    <w:rsid w:val="001A1C76"/>
    <w:rsid w:val="001A2681"/>
    <w:rsid w:val="001A2F3E"/>
    <w:rsid w:val="001A4567"/>
    <w:rsid w:val="001A51E4"/>
    <w:rsid w:val="001A7F0F"/>
    <w:rsid w:val="001B1279"/>
    <w:rsid w:val="001B12B6"/>
    <w:rsid w:val="001B17CF"/>
    <w:rsid w:val="001B3E11"/>
    <w:rsid w:val="001B511B"/>
    <w:rsid w:val="001C09CA"/>
    <w:rsid w:val="001C0A42"/>
    <w:rsid w:val="001C0C2E"/>
    <w:rsid w:val="001C10CC"/>
    <w:rsid w:val="001C176E"/>
    <w:rsid w:val="001C231A"/>
    <w:rsid w:val="001C3565"/>
    <w:rsid w:val="001C3DE3"/>
    <w:rsid w:val="001C6FC4"/>
    <w:rsid w:val="001D0DCD"/>
    <w:rsid w:val="001D217E"/>
    <w:rsid w:val="001D2F93"/>
    <w:rsid w:val="001D4F46"/>
    <w:rsid w:val="001E22AD"/>
    <w:rsid w:val="001E25DE"/>
    <w:rsid w:val="001E3AC8"/>
    <w:rsid w:val="001E4033"/>
    <w:rsid w:val="001E4259"/>
    <w:rsid w:val="001E42AB"/>
    <w:rsid w:val="001E4A48"/>
    <w:rsid w:val="001E62C5"/>
    <w:rsid w:val="001E6FF4"/>
    <w:rsid w:val="001E78B0"/>
    <w:rsid w:val="001E7C57"/>
    <w:rsid w:val="001F0728"/>
    <w:rsid w:val="001F1032"/>
    <w:rsid w:val="001F4324"/>
    <w:rsid w:val="001F6C4C"/>
    <w:rsid w:val="001F75B4"/>
    <w:rsid w:val="00200B2E"/>
    <w:rsid w:val="00200E40"/>
    <w:rsid w:val="002039F5"/>
    <w:rsid w:val="002046C1"/>
    <w:rsid w:val="00205765"/>
    <w:rsid w:val="002064BD"/>
    <w:rsid w:val="00207112"/>
    <w:rsid w:val="00207208"/>
    <w:rsid w:val="0021052E"/>
    <w:rsid w:val="00210F4F"/>
    <w:rsid w:val="0021193D"/>
    <w:rsid w:val="00211F8D"/>
    <w:rsid w:val="00212CB9"/>
    <w:rsid w:val="00212E0F"/>
    <w:rsid w:val="00213E7E"/>
    <w:rsid w:val="0021541A"/>
    <w:rsid w:val="002155BB"/>
    <w:rsid w:val="00216904"/>
    <w:rsid w:val="0021770D"/>
    <w:rsid w:val="00217C78"/>
    <w:rsid w:val="00217FFD"/>
    <w:rsid w:val="002222D3"/>
    <w:rsid w:val="00222821"/>
    <w:rsid w:val="002229D2"/>
    <w:rsid w:val="002234F8"/>
    <w:rsid w:val="00223780"/>
    <w:rsid w:val="002268ED"/>
    <w:rsid w:val="002354EF"/>
    <w:rsid w:val="0023565F"/>
    <w:rsid w:val="00235742"/>
    <w:rsid w:val="002374CB"/>
    <w:rsid w:val="0023785C"/>
    <w:rsid w:val="00242B68"/>
    <w:rsid w:val="00243CAE"/>
    <w:rsid w:val="00245852"/>
    <w:rsid w:val="002459FE"/>
    <w:rsid w:val="0025010D"/>
    <w:rsid w:val="0025087E"/>
    <w:rsid w:val="002522EA"/>
    <w:rsid w:val="00252391"/>
    <w:rsid w:val="00254F79"/>
    <w:rsid w:val="00256FE5"/>
    <w:rsid w:val="002601A7"/>
    <w:rsid w:val="002606C0"/>
    <w:rsid w:val="00260C23"/>
    <w:rsid w:val="00261132"/>
    <w:rsid w:val="00262CB2"/>
    <w:rsid w:val="00263500"/>
    <w:rsid w:val="00263D7D"/>
    <w:rsid w:val="00265808"/>
    <w:rsid w:val="00266389"/>
    <w:rsid w:val="00270165"/>
    <w:rsid w:val="0027066F"/>
    <w:rsid w:val="002719A0"/>
    <w:rsid w:val="002725C1"/>
    <w:rsid w:val="00272A9F"/>
    <w:rsid w:val="0027351E"/>
    <w:rsid w:val="00274078"/>
    <w:rsid w:val="00275155"/>
    <w:rsid w:val="00275443"/>
    <w:rsid w:val="002754C3"/>
    <w:rsid w:val="00275968"/>
    <w:rsid w:val="00276AD3"/>
    <w:rsid w:val="002770EF"/>
    <w:rsid w:val="002803E5"/>
    <w:rsid w:val="00281896"/>
    <w:rsid w:val="00281B38"/>
    <w:rsid w:val="002835A1"/>
    <w:rsid w:val="00284BB6"/>
    <w:rsid w:val="00284EFB"/>
    <w:rsid w:val="00287054"/>
    <w:rsid w:val="0028744B"/>
    <w:rsid w:val="00287BEB"/>
    <w:rsid w:val="00290C0F"/>
    <w:rsid w:val="00290D7D"/>
    <w:rsid w:val="00294EB7"/>
    <w:rsid w:val="00295B67"/>
    <w:rsid w:val="002A0825"/>
    <w:rsid w:val="002A10A4"/>
    <w:rsid w:val="002A15C0"/>
    <w:rsid w:val="002A507B"/>
    <w:rsid w:val="002A5364"/>
    <w:rsid w:val="002A5392"/>
    <w:rsid w:val="002A6F4C"/>
    <w:rsid w:val="002B08C9"/>
    <w:rsid w:val="002B14C9"/>
    <w:rsid w:val="002B20B5"/>
    <w:rsid w:val="002B4335"/>
    <w:rsid w:val="002B5575"/>
    <w:rsid w:val="002B5677"/>
    <w:rsid w:val="002B5FE0"/>
    <w:rsid w:val="002B7485"/>
    <w:rsid w:val="002B7CEF"/>
    <w:rsid w:val="002C0629"/>
    <w:rsid w:val="002C0B9E"/>
    <w:rsid w:val="002C29B0"/>
    <w:rsid w:val="002C3C3D"/>
    <w:rsid w:val="002C3DB7"/>
    <w:rsid w:val="002C44C1"/>
    <w:rsid w:val="002C6529"/>
    <w:rsid w:val="002D02ED"/>
    <w:rsid w:val="002D04B5"/>
    <w:rsid w:val="002D1E69"/>
    <w:rsid w:val="002D4FA9"/>
    <w:rsid w:val="002D73E1"/>
    <w:rsid w:val="002E1A0D"/>
    <w:rsid w:val="002E2A4B"/>
    <w:rsid w:val="002E31BA"/>
    <w:rsid w:val="002E394F"/>
    <w:rsid w:val="002E5FA1"/>
    <w:rsid w:val="002F047C"/>
    <w:rsid w:val="002F109A"/>
    <w:rsid w:val="002F2D43"/>
    <w:rsid w:val="002F454D"/>
    <w:rsid w:val="002F4E5F"/>
    <w:rsid w:val="002F5BBC"/>
    <w:rsid w:val="002F7802"/>
    <w:rsid w:val="002F7B73"/>
    <w:rsid w:val="00302174"/>
    <w:rsid w:val="00304AE5"/>
    <w:rsid w:val="00305151"/>
    <w:rsid w:val="00307206"/>
    <w:rsid w:val="00307B56"/>
    <w:rsid w:val="00310899"/>
    <w:rsid w:val="00313990"/>
    <w:rsid w:val="003148BE"/>
    <w:rsid w:val="003164AC"/>
    <w:rsid w:val="003165D3"/>
    <w:rsid w:val="003175ED"/>
    <w:rsid w:val="00320967"/>
    <w:rsid w:val="00320DAF"/>
    <w:rsid w:val="003231CD"/>
    <w:rsid w:val="00330548"/>
    <w:rsid w:val="00330702"/>
    <w:rsid w:val="003310F7"/>
    <w:rsid w:val="00331CDB"/>
    <w:rsid w:val="0033287A"/>
    <w:rsid w:val="00333813"/>
    <w:rsid w:val="003367EB"/>
    <w:rsid w:val="0034183B"/>
    <w:rsid w:val="00343063"/>
    <w:rsid w:val="00343C5D"/>
    <w:rsid w:val="0034514A"/>
    <w:rsid w:val="0034706D"/>
    <w:rsid w:val="00347E73"/>
    <w:rsid w:val="00351227"/>
    <w:rsid w:val="003512E4"/>
    <w:rsid w:val="00352847"/>
    <w:rsid w:val="003528DA"/>
    <w:rsid w:val="003530D1"/>
    <w:rsid w:val="00353273"/>
    <w:rsid w:val="0035399A"/>
    <w:rsid w:val="00355470"/>
    <w:rsid w:val="003554FA"/>
    <w:rsid w:val="00357AA8"/>
    <w:rsid w:val="003614A8"/>
    <w:rsid w:val="00362722"/>
    <w:rsid w:val="00364473"/>
    <w:rsid w:val="0036604A"/>
    <w:rsid w:val="00366FF2"/>
    <w:rsid w:val="00367C77"/>
    <w:rsid w:val="003720D1"/>
    <w:rsid w:val="00372E4F"/>
    <w:rsid w:val="0037386F"/>
    <w:rsid w:val="003741BB"/>
    <w:rsid w:val="00374CF9"/>
    <w:rsid w:val="003751C2"/>
    <w:rsid w:val="00375B7C"/>
    <w:rsid w:val="00375F85"/>
    <w:rsid w:val="00380FD5"/>
    <w:rsid w:val="00383B4D"/>
    <w:rsid w:val="0038439D"/>
    <w:rsid w:val="00384D17"/>
    <w:rsid w:val="003861BB"/>
    <w:rsid w:val="0039179B"/>
    <w:rsid w:val="00394498"/>
    <w:rsid w:val="00396002"/>
    <w:rsid w:val="003A0839"/>
    <w:rsid w:val="003A1348"/>
    <w:rsid w:val="003A4478"/>
    <w:rsid w:val="003A550A"/>
    <w:rsid w:val="003A56A1"/>
    <w:rsid w:val="003A593A"/>
    <w:rsid w:val="003A6FDC"/>
    <w:rsid w:val="003A75C3"/>
    <w:rsid w:val="003A7898"/>
    <w:rsid w:val="003A7BA8"/>
    <w:rsid w:val="003B04C6"/>
    <w:rsid w:val="003B0835"/>
    <w:rsid w:val="003B3565"/>
    <w:rsid w:val="003B737C"/>
    <w:rsid w:val="003B754A"/>
    <w:rsid w:val="003B7881"/>
    <w:rsid w:val="003B789E"/>
    <w:rsid w:val="003B7CDB"/>
    <w:rsid w:val="003B7F5A"/>
    <w:rsid w:val="003C0993"/>
    <w:rsid w:val="003C0EF4"/>
    <w:rsid w:val="003C1C8D"/>
    <w:rsid w:val="003C21E6"/>
    <w:rsid w:val="003C6372"/>
    <w:rsid w:val="003D403A"/>
    <w:rsid w:val="003D4E66"/>
    <w:rsid w:val="003D530E"/>
    <w:rsid w:val="003D7788"/>
    <w:rsid w:val="003D7E31"/>
    <w:rsid w:val="003D7F8C"/>
    <w:rsid w:val="003E06DC"/>
    <w:rsid w:val="003E0FEC"/>
    <w:rsid w:val="003E2323"/>
    <w:rsid w:val="003E3E57"/>
    <w:rsid w:val="003E4B0B"/>
    <w:rsid w:val="003E4D70"/>
    <w:rsid w:val="003F129B"/>
    <w:rsid w:val="003F2255"/>
    <w:rsid w:val="003F2F75"/>
    <w:rsid w:val="003F3548"/>
    <w:rsid w:val="003F37D4"/>
    <w:rsid w:val="003F57B8"/>
    <w:rsid w:val="003F7505"/>
    <w:rsid w:val="003F7532"/>
    <w:rsid w:val="00400512"/>
    <w:rsid w:val="00401026"/>
    <w:rsid w:val="00401137"/>
    <w:rsid w:val="00402319"/>
    <w:rsid w:val="0040361D"/>
    <w:rsid w:val="00404C32"/>
    <w:rsid w:val="00405839"/>
    <w:rsid w:val="00407546"/>
    <w:rsid w:val="0040768D"/>
    <w:rsid w:val="00413C14"/>
    <w:rsid w:val="0041494D"/>
    <w:rsid w:val="00414A49"/>
    <w:rsid w:val="0041540F"/>
    <w:rsid w:val="004166E1"/>
    <w:rsid w:val="00417746"/>
    <w:rsid w:val="004209F6"/>
    <w:rsid w:val="00420B53"/>
    <w:rsid w:val="00421396"/>
    <w:rsid w:val="004265C3"/>
    <w:rsid w:val="004301BF"/>
    <w:rsid w:val="00430EBE"/>
    <w:rsid w:val="0043190F"/>
    <w:rsid w:val="00432B7A"/>
    <w:rsid w:val="00432DA5"/>
    <w:rsid w:val="00433CDD"/>
    <w:rsid w:val="004414E4"/>
    <w:rsid w:val="00444AF8"/>
    <w:rsid w:val="00444B62"/>
    <w:rsid w:val="0045058E"/>
    <w:rsid w:val="00452512"/>
    <w:rsid w:val="00452641"/>
    <w:rsid w:val="00452F34"/>
    <w:rsid w:val="004539F3"/>
    <w:rsid w:val="00454405"/>
    <w:rsid w:val="004545AB"/>
    <w:rsid w:val="00454D8F"/>
    <w:rsid w:val="00456017"/>
    <w:rsid w:val="00456291"/>
    <w:rsid w:val="00456AE7"/>
    <w:rsid w:val="004573D6"/>
    <w:rsid w:val="0045788C"/>
    <w:rsid w:val="00460511"/>
    <w:rsid w:val="00461FA2"/>
    <w:rsid w:val="00461FC1"/>
    <w:rsid w:val="0046213E"/>
    <w:rsid w:val="00462165"/>
    <w:rsid w:val="00462A22"/>
    <w:rsid w:val="00463740"/>
    <w:rsid w:val="00463C6E"/>
    <w:rsid w:val="0046674F"/>
    <w:rsid w:val="0047015F"/>
    <w:rsid w:val="004706E9"/>
    <w:rsid w:val="004719AA"/>
    <w:rsid w:val="00473745"/>
    <w:rsid w:val="00475F85"/>
    <w:rsid w:val="0047746D"/>
    <w:rsid w:val="004811C6"/>
    <w:rsid w:val="004850F9"/>
    <w:rsid w:val="00485E75"/>
    <w:rsid w:val="0048758E"/>
    <w:rsid w:val="00491649"/>
    <w:rsid w:val="004919BE"/>
    <w:rsid w:val="004955A3"/>
    <w:rsid w:val="004A0437"/>
    <w:rsid w:val="004A2309"/>
    <w:rsid w:val="004A286D"/>
    <w:rsid w:val="004A28A9"/>
    <w:rsid w:val="004A485A"/>
    <w:rsid w:val="004A4D7C"/>
    <w:rsid w:val="004A4EB4"/>
    <w:rsid w:val="004A4F0B"/>
    <w:rsid w:val="004A5E37"/>
    <w:rsid w:val="004A6136"/>
    <w:rsid w:val="004A750F"/>
    <w:rsid w:val="004A7F0B"/>
    <w:rsid w:val="004B01D2"/>
    <w:rsid w:val="004B086F"/>
    <w:rsid w:val="004B0C34"/>
    <w:rsid w:val="004B1B57"/>
    <w:rsid w:val="004B1C46"/>
    <w:rsid w:val="004B1F2F"/>
    <w:rsid w:val="004B24BD"/>
    <w:rsid w:val="004B4275"/>
    <w:rsid w:val="004B45CF"/>
    <w:rsid w:val="004B684D"/>
    <w:rsid w:val="004B719C"/>
    <w:rsid w:val="004B7443"/>
    <w:rsid w:val="004B7796"/>
    <w:rsid w:val="004C582F"/>
    <w:rsid w:val="004C681E"/>
    <w:rsid w:val="004D0B17"/>
    <w:rsid w:val="004D1ECB"/>
    <w:rsid w:val="004D298D"/>
    <w:rsid w:val="004D401F"/>
    <w:rsid w:val="004D49D9"/>
    <w:rsid w:val="004D655B"/>
    <w:rsid w:val="004D698C"/>
    <w:rsid w:val="004D6EFD"/>
    <w:rsid w:val="004E04D7"/>
    <w:rsid w:val="004E3A96"/>
    <w:rsid w:val="004E64D2"/>
    <w:rsid w:val="004F17C8"/>
    <w:rsid w:val="004F2A98"/>
    <w:rsid w:val="004F3082"/>
    <w:rsid w:val="004F43DF"/>
    <w:rsid w:val="00502CE7"/>
    <w:rsid w:val="00502F23"/>
    <w:rsid w:val="005039FC"/>
    <w:rsid w:val="00504CBB"/>
    <w:rsid w:val="00504E28"/>
    <w:rsid w:val="0050503C"/>
    <w:rsid w:val="0050526C"/>
    <w:rsid w:val="005052A9"/>
    <w:rsid w:val="005059E6"/>
    <w:rsid w:val="00505C9F"/>
    <w:rsid w:val="005067EE"/>
    <w:rsid w:val="00506EE4"/>
    <w:rsid w:val="00510384"/>
    <w:rsid w:val="00510E59"/>
    <w:rsid w:val="00512C6A"/>
    <w:rsid w:val="0051352D"/>
    <w:rsid w:val="00515D6C"/>
    <w:rsid w:val="00516C6A"/>
    <w:rsid w:val="00517187"/>
    <w:rsid w:val="0051763A"/>
    <w:rsid w:val="005207AF"/>
    <w:rsid w:val="005210E8"/>
    <w:rsid w:val="0052213E"/>
    <w:rsid w:val="005240C2"/>
    <w:rsid w:val="00524205"/>
    <w:rsid w:val="005258CE"/>
    <w:rsid w:val="00527224"/>
    <w:rsid w:val="00527393"/>
    <w:rsid w:val="00527FDF"/>
    <w:rsid w:val="005303E9"/>
    <w:rsid w:val="0053087B"/>
    <w:rsid w:val="00530BAE"/>
    <w:rsid w:val="00533E05"/>
    <w:rsid w:val="005371FC"/>
    <w:rsid w:val="005401D7"/>
    <w:rsid w:val="00540A87"/>
    <w:rsid w:val="00541BE9"/>
    <w:rsid w:val="005446C1"/>
    <w:rsid w:val="00544E54"/>
    <w:rsid w:val="005452C0"/>
    <w:rsid w:val="0054734C"/>
    <w:rsid w:val="005506C1"/>
    <w:rsid w:val="00550C7F"/>
    <w:rsid w:val="00550CA0"/>
    <w:rsid w:val="00552938"/>
    <w:rsid w:val="00554057"/>
    <w:rsid w:val="0055532F"/>
    <w:rsid w:val="00555AC8"/>
    <w:rsid w:val="00555E58"/>
    <w:rsid w:val="0055732C"/>
    <w:rsid w:val="005578ED"/>
    <w:rsid w:val="005635FB"/>
    <w:rsid w:val="005647DD"/>
    <w:rsid w:val="00564EB4"/>
    <w:rsid w:val="00567033"/>
    <w:rsid w:val="005676B0"/>
    <w:rsid w:val="00570B12"/>
    <w:rsid w:val="00570D2F"/>
    <w:rsid w:val="00571973"/>
    <w:rsid w:val="00572743"/>
    <w:rsid w:val="00574188"/>
    <w:rsid w:val="00576C63"/>
    <w:rsid w:val="00576EC3"/>
    <w:rsid w:val="00577B66"/>
    <w:rsid w:val="00577DBF"/>
    <w:rsid w:val="00577F51"/>
    <w:rsid w:val="005815D3"/>
    <w:rsid w:val="005818D8"/>
    <w:rsid w:val="00582112"/>
    <w:rsid w:val="00584500"/>
    <w:rsid w:val="00585580"/>
    <w:rsid w:val="00586C74"/>
    <w:rsid w:val="00590472"/>
    <w:rsid w:val="00591692"/>
    <w:rsid w:val="0059216E"/>
    <w:rsid w:val="00592CD4"/>
    <w:rsid w:val="005941D2"/>
    <w:rsid w:val="0059474A"/>
    <w:rsid w:val="00595E95"/>
    <w:rsid w:val="005A0A84"/>
    <w:rsid w:val="005A0ABF"/>
    <w:rsid w:val="005A3E4A"/>
    <w:rsid w:val="005A4984"/>
    <w:rsid w:val="005A63C6"/>
    <w:rsid w:val="005A6559"/>
    <w:rsid w:val="005A7F53"/>
    <w:rsid w:val="005B166A"/>
    <w:rsid w:val="005B2F23"/>
    <w:rsid w:val="005B2FF3"/>
    <w:rsid w:val="005B3F53"/>
    <w:rsid w:val="005B3F75"/>
    <w:rsid w:val="005B6439"/>
    <w:rsid w:val="005C14F4"/>
    <w:rsid w:val="005C2EEA"/>
    <w:rsid w:val="005C3BBE"/>
    <w:rsid w:val="005C4405"/>
    <w:rsid w:val="005C7091"/>
    <w:rsid w:val="005C70B9"/>
    <w:rsid w:val="005C77ED"/>
    <w:rsid w:val="005C783D"/>
    <w:rsid w:val="005D03C4"/>
    <w:rsid w:val="005D0AA5"/>
    <w:rsid w:val="005D0F71"/>
    <w:rsid w:val="005D2381"/>
    <w:rsid w:val="005D6180"/>
    <w:rsid w:val="005D62DF"/>
    <w:rsid w:val="005E00D1"/>
    <w:rsid w:val="005E01C1"/>
    <w:rsid w:val="005E15FF"/>
    <w:rsid w:val="005E3812"/>
    <w:rsid w:val="005E4468"/>
    <w:rsid w:val="005E55FF"/>
    <w:rsid w:val="005F0B51"/>
    <w:rsid w:val="005F10AB"/>
    <w:rsid w:val="005F1111"/>
    <w:rsid w:val="005F2A34"/>
    <w:rsid w:val="005F41FE"/>
    <w:rsid w:val="005F5746"/>
    <w:rsid w:val="005F5C24"/>
    <w:rsid w:val="005F5DB7"/>
    <w:rsid w:val="005F6A0E"/>
    <w:rsid w:val="00600993"/>
    <w:rsid w:val="00601462"/>
    <w:rsid w:val="00601A72"/>
    <w:rsid w:val="00602EF6"/>
    <w:rsid w:val="0060373E"/>
    <w:rsid w:val="006042E4"/>
    <w:rsid w:val="006044C5"/>
    <w:rsid w:val="00605AEE"/>
    <w:rsid w:val="00605FD1"/>
    <w:rsid w:val="00611284"/>
    <w:rsid w:val="0061163F"/>
    <w:rsid w:val="0061324C"/>
    <w:rsid w:val="00617985"/>
    <w:rsid w:val="00617B80"/>
    <w:rsid w:val="00621BD4"/>
    <w:rsid w:val="00621E9F"/>
    <w:rsid w:val="0062251F"/>
    <w:rsid w:val="00625967"/>
    <w:rsid w:val="00630542"/>
    <w:rsid w:val="00630CFC"/>
    <w:rsid w:val="006316FC"/>
    <w:rsid w:val="00631B14"/>
    <w:rsid w:val="006344F5"/>
    <w:rsid w:val="006352E9"/>
    <w:rsid w:val="006362BB"/>
    <w:rsid w:val="00636422"/>
    <w:rsid w:val="006427FD"/>
    <w:rsid w:val="0064297C"/>
    <w:rsid w:val="00643035"/>
    <w:rsid w:val="0064409B"/>
    <w:rsid w:val="00646666"/>
    <w:rsid w:val="00653CF3"/>
    <w:rsid w:val="00656D1A"/>
    <w:rsid w:val="00657597"/>
    <w:rsid w:val="00661D27"/>
    <w:rsid w:val="00662DE1"/>
    <w:rsid w:val="00663377"/>
    <w:rsid w:val="006637F4"/>
    <w:rsid w:val="00664950"/>
    <w:rsid w:val="00664B45"/>
    <w:rsid w:val="00665A1D"/>
    <w:rsid w:val="00665D88"/>
    <w:rsid w:val="00671B78"/>
    <w:rsid w:val="00671F9A"/>
    <w:rsid w:val="0067213B"/>
    <w:rsid w:val="0067269E"/>
    <w:rsid w:val="00673698"/>
    <w:rsid w:val="00674F59"/>
    <w:rsid w:val="006766A8"/>
    <w:rsid w:val="00677A41"/>
    <w:rsid w:val="00677C2A"/>
    <w:rsid w:val="00680958"/>
    <w:rsid w:val="00680DD2"/>
    <w:rsid w:val="0068246F"/>
    <w:rsid w:val="006826DC"/>
    <w:rsid w:val="00682A3A"/>
    <w:rsid w:val="00684DC4"/>
    <w:rsid w:val="00685804"/>
    <w:rsid w:val="006863F2"/>
    <w:rsid w:val="0068699B"/>
    <w:rsid w:val="00686A7D"/>
    <w:rsid w:val="006903ED"/>
    <w:rsid w:val="00691B88"/>
    <w:rsid w:val="0069258D"/>
    <w:rsid w:val="00693BB4"/>
    <w:rsid w:val="00693D7E"/>
    <w:rsid w:val="00695C3E"/>
    <w:rsid w:val="0069616C"/>
    <w:rsid w:val="00697A29"/>
    <w:rsid w:val="00697B5E"/>
    <w:rsid w:val="00697FA1"/>
    <w:rsid w:val="006A03A9"/>
    <w:rsid w:val="006A0E62"/>
    <w:rsid w:val="006A30AE"/>
    <w:rsid w:val="006A33AF"/>
    <w:rsid w:val="006A42EB"/>
    <w:rsid w:val="006A5602"/>
    <w:rsid w:val="006A56E7"/>
    <w:rsid w:val="006A5C5A"/>
    <w:rsid w:val="006A6FA2"/>
    <w:rsid w:val="006A7BDB"/>
    <w:rsid w:val="006B05AE"/>
    <w:rsid w:val="006B071E"/>
    <w:rsid w:val="006B1DB9"/>
    <w:rsid w:val="006B1F70"/>
    <w:rsid w:val="006B4F95"/>
    <w:rsid w:val="006B594D"/>
    <w:rsid w:val="006B7304"/>
    <w:rsid w:val="006C15BB"/>
    <w:rsid w:val="006C3A46"/>
    <w:rsid w:val="006C42DE"/>
    <w:rsid w:val="006C54D0"/>
    <w:rsid w:val="006C642F"/>
    <w:rsid w:val="006D1900"/>
    <w:rsid w:val="006D1D7A"/>
    <w:rsid w:val="006D287B"/>
    <w:rsid w:val="006D2BDF"/>
    <w:rsid w:val="006D331B"/>
    <w:rsid w:val="006D3EB1"/>
    <w:rsid w:val="006D534F"/>
    <w:rsid w:val="006E70A4"/>
    <w:rsid w:val="006E7765"/>
    <w:rsid w:val="006F18D1"/>
    <w:rsid w:val="006F2BC1"/>
    <w:rsid w:val="006F3BAB"/>
    <w:rsid w:val="006F4824"/>
    <w:rsid w:val="006F4B10"/>
    <w:rsid w:val="006F62F0"/>
    <w:rsid w:val="00703DFF"/>
    <w:rsid w:val="00705442"/>
    <w:rsid w:val="00706783"/>
    <w:rsid w:val="00707622"/>
    <w:rsid w:val="007107CF"/>
    <w:rsid w:val="00710F49"/>
    <w:rsid w:val="0071102E"/>
    <w:rsid w:val="00715B98"/>
    <w:rsid w:val="00715FE0"/>
    <w:rsid w:val="0071672E"/>
    <w:rsid w:val="00717A21"/>
    <w:rsid w:val="00717EE4"/>
    <w:rsid w:val="00720C90"/>
    <w:rsid w:val="00720EC9"/>
    <w:rsid w:val="0072297A"/>
    <w:rsid w:val="007258DF"/>
    <w:rsid w:val="00725C8E"/>
    <w:rsid w:val="0072667C"/>
    <w:rsid w:val="00726806"/>
    <w:rsid w:val="00727EBC"/>
    <w:rsid w:val="007305C0"/>
    <w:rsid w:val="0073141B"/>
    <w:rsid w:val="00731BB9"/>
    <w:rsid w:val="00732723"/>
    <w:rsid w:val="0073293F"/>
    <w:rsid w:val="00733338"/>
    <w:rsid w:val="00737049"/>
    <w:rsid w:val="0074193E"/>
    <w:rsid w:val="00741A33"/>
    <w:rsid w:val="007433A1"/>
    <w:rsid w:val="007454A7"/>
    <w:rsid w:val="00745506"/>
    <w:rsid w:val="007463FC"/>
    <w:rsid w:val="00746C68"/>
    <w:rsid w:val="007476D9"/>
    <w:rsid w:val="00752FD9"/>
    <w:rsid w:val="00753243"/>
    <w:rsid w:val="00754296"/>
    <w:rsid w:val="007564F2"/>
    <w:rsid w:val="00757439"/>
    <w:rsid w:val="007612F1"/>
    <w:rsid w:val="007629B8"/>
    <w:rsid w:val="00763171"/>
    <w:rsid w:val="00764F86"/>
    <w:rsid w:val="00765ABC"/>
    <w:rsid w:val="007666C0"/>
    <w:rsid w:val="00770116"/>
    <w:rsid w:val="00770882"/>
    <w:rsid w:val="007708DE"/>
    <w:rsid w:val="00772883"/>
    <w:rsid w:val="00774376"/>
    <w:rsid w:val="00774406"/>
    <w:rsid w:val="00777823"/>
    <w:rsid w:val="007804A1"/>
    <w:rsid w:val="00781CD1"/>
    <w:rsid w:val="0078221D"/>
    <w:rsid w:val="00782ACD"/>
    <w:rsid w:val="00782CC8"/>
    <w:rsid w:val="00783DBF"/>
    <w:rsid w:val="007846A2"/>
    <w:rsid w:val="007853D2"/>
    <w:rsid w:val="00787EE8"/>
    <w:rsid w:val="00791CA1"/>
    <w:rsid w:val="0079205F"/>
    <w:rsid w:val="00793AEE"/>
    <w:rsid w:val="00793DB2"/>
    <w:rsid w:val="007941F8"/>
    <w:rsid w:val="0079616C"/>
    <w:rsid w:val="00796A3E"/>
    <w:rsid w:val="0079798B"/>
    <w:rsid w:val="007A03EE"/>
    <w:rsid w:val="007A0834"/>
    <w:rsid w:val="007A090E"/>
    <w:rsid w:val="007A2108"/>
    <w:rsid w:val="007A4526"/>
    <w:rsid w:val="007B26FF"/>
    <w:rsid w:val="007B392A"/>
    <w:rsid w:val="007B6C17"/>
    <w:rsid w:val="007C183E"/>
    <w:rsid w:val="007C1B50"/>
    <w:rsid w:val="007C2D35"/>
    <w:rsid w:val="007C4574"/>
    <w:rsid w:val="007C4FEE"/>
    <w:rsid w:val="007C7BD6"/>
    <w:rsid w:val="007C7E0F"/>
    <w:rsid w:val="007D11BB"/>
    <w:rsid w:val="007D152E"/>
    <w:rsid w:val="007D3AF1"/>
    <w:rsid w:val="007D4FCE"/>
    <w:rsid w:val="007D7B41"/>
    <w:rsid w:val="007E0233"/>
    <w:rsid w:val="007E08D2"/>
    <w:rsid w:val="007E1083"/>
    <w:rsid w:val="007E1D64"/>
    <w:rsid w:val="007E2F99"/>
    <w:rsid w:val="007E77B4"/>
    <w:rsid w:val="007F0F29"/>
    <w:rsid w:val="007F3560"/>
    <w:rsid w:val="007F6F27"/>
    <w:rsid w:val="007F75E8"/>
    <w:rsid w:val="0080066D"/>
    <w:rsid w:val="00801116"/>
    <w:rsid w:val="00802653"/>
    <w:rsid w:val="00805245"/>
    <w:rsid w:val="00807456"/>
    <w:rsid w:val="008074CC"/>
    <w:rsid w:val="00810AB0"/>
    <w:rsid w:val="0081114C"/>
    <w:rsid w:val="00812FE8"/>
    <w:rsid w:val="00814A8B"/>
    <w:rsid w:val="00814C43"/>
    <w:rsid w:val="00815ECF"/>
    <w:rsid w:val="00816C75"/>
    <w:rsid w:val="008176A1"/>
    <w:rsid w:val="0082025F"/>
    <w:rsid w:val="00820913"/>
    <w:rsid w:val="00820F05"/>
    <w:rsid w:val="00822EBE"/>
    <w:rsid w:val="00823EDE"/>
    <w:rsid w:val="0082464E"/>
    <w:rsid w:val="00824922"/>
    <w:rsid w:val="00826E97"/>
    <w:rsid w:val="008275E3"/>
    <w:rsid w:val="00830320"/>
    <w:rsid w:val="008318AC"/>
    <w:rsid w:val="0083582D"/>
    <w:rsid w:val="00835937"/>
    <w:rsid w:val="00835E4D"/>
    <w:rsid w:val="008365E5"/>
    <w:rsid w:val="00841143"/>
    <w:rsid w:val="008428E6"/>
    <w:rsid w:val="008430E8"/>
    <w:rsid w:val="0084334C"/>
    <w:rsid w:val="00843C5D"/>
    <w:rsid w:val="008445B0"/>
    <w:rsid w:val="00846F80"/>
    <w:rsid w:val="00852286"/>
    <w:rsid w:val="0085273E"/>
    <w:rsid w:val="00853A35"/>
    <w:rsid w:val="00853D13"/>
    <w:rsid w:val="008547F9"/>
    <w:rsid w:val="00857153"/>
    <w:rsid w:val="0086216E"/>
    <w:rsid w:val="008627B0"/>
    <w:rsid w:val="008640E0"/>
    <w:rsid w:val="00864DBA"/>
    <w:rsid w:val="00864F31"/>
    <w:rsid w:val="00865049"/>
    <w:rsid w:val="00865ED0"/>
    <w:rsid w:val="00866737"/>
    <w:rsid w:val="00866F5D"/>
    <w:rsid w:val="00867D7F"/>
    <w:rsid w:val="0087000E"/>
    <w:rsid w:val="00871237"/>
    <w:rsid w:val="00871B65"/>
    <w:rsid w:val="008758A5"/>
    <w:rsid w:val="00876EA6"/>
    <w:rsid w:val="00877C27"/>
    <w:rsid w:val="00880335"/>
    <w:rsid w:val="00880B6F"/>
    <w:rsid w:val="00880F4C"/>
    <w:rsid w:val="00882E9A"/>
    <w:rsid w:val="008831B0"/>
    <w:rsid w:val="00883257"/>
    <w:rsid w:val="008847C0"/>
    <w:rsid w:val="00884ED9"/>
    <w:rsid w:val="008850A6"/>
    <w:rsid w:val="0088680E"/>
    <w:rsid w:val="00887C70"/>
    <w:rsid w:val="00890396"/>
    <w:rsid w:val="0089110A"/>
    <w:rsid w:val="00892650"/>
    <w:rsid w:val="00892BFC"/>
    <w:rsid w:val="00894BE9"/>
    <w:rsid w:val="00895ABD"/>
    <w:rsid w:val="00896215"/>
    <w:rsid w:val="008A0570"/>
    <w:rsid w:val="008A059A"/>
    <w:rsid w:val="008A12E8"/>
    <w:rsid w:val="008A15CB"/>
    <w:rsid w:val="008A1C9C"/>
    <w:rsid w:val="008A2864"/>
    <w:rsid w:val="008A3287"/>
    <w:rsid w:val="008A477A"/>
    <w:rsid w:val="008A5458"/>
    <w:rsid w:val="008A5B02"/>
    <w:rsid w:val="008A74C7"/>
    <w:rsid w:val="008B03C7"/>
    <w:rsid w:val="008B0547"/>
    <w:rsid w:val="008B122F"/>
    <w:rsid w:val="008B3A1D"/>
    <w:rsid w:val="008B6304"/>
    <w:rsid w:val="008B6433"/>
    <w:rsid w:val="008C1276"/>
    <w:rsid w:val="008C17F8"/>
    <w:rsid w:val="008C1E16"/>
    <w:rsid w:val="008C4605"/>
    <w:rsid w:val="008C48D8"/>
    <w:rsid w:val="008C4B02"/>
    <w:rsid w:val="008C586B"/>
    <w:rsid w:val="008C59E5"/>
    <w:rsid w:val="008C5E3C"/>
    <w:rsid w:val="008C6925"/>
    <w:rsid w:val="008C6B20"/>
    <w:rsid w:val="008C7E32"/>
    <w:rsid w:val="008D0F64"/>
    <w:rsid w:val="008D26CA"/>
    <w:rsid w:val="008D5975"/>
    <w:rsid w:val="008D5B79"/>
    <w:rsid w:val="008D60B1"/>
    <w:rsid w:val="008D6474"/>
    <w:rsid w:val="008E0A3C"/>
    <w:rsid w:val="008E16CF"/>
    <w:rsid w:val="008E2A9B"/>
    <w:rsid w:val="008E4EA6"/>
    <w:rsid w:val="008E5281"/>
    <w:rsid w:val="008E7B1D"/>
    <w:rsid w:val="008F078B"/>
    <w:rsid w:val="008F0A60"/>
    <w:rsid w:val="008F0D97"/>
    <w:rsid w:val="008F159F"/>
    <w:rsid w:val="008F2F72"/>
    <w:rsid w:val="008F3739"/>
    <w:rsid w:val="008F4539"/>
    <w:rsid w:val="008F5E47"/>
    <w:rsid w:val="008F625F"/>
    <w:rsid w:val="008F7392"/>
    <w:rsid w:val="008F7544"/>
    <w:rsid w:val="008F7C0D"/>
    <w:rsid w:val="00900157"/>
    <w:rsid w:val="00900786"/>
    <w:rsid w:val="00900BB1"/>
    <w:rsid w:val="009029F6"/>
    <w:rsid w:val="009039F3"/>
    <w:rsid w:val="009046F3"/>
    <w:rsid w:val="009053B7"/>
    <w:rsid w:val="00905598"/>
    <w:rsid w:val="00905E3D"/>
    <w:rsid w:val="00906582"/>
    <w:rsid w:val="00906CB7"/>
    <w:rsid w:val="00911427"/>
    <w:rsid w:val="009139C6"/>
    <w:rsid w:val="00913C82"/>
    <w:rsid w:val="009144A8"/>
    <w:rsid w:val="00916CD3"/>
    <w:rsid w:val="00923DB0"/>
    <w:rsid w:val="00923FA2"/>
    <w:rsid w:val="00925CCB"/>
    <w:rsid w:val="00925E6F"/>
    <w:rsid w:val="00926B2D"/>
    <w:rsid w:val="00926CE4"/>
    <w:rsid w:val="009273BF"/>
    <w:rsid w:val="00930873"/>
    <w:rsid w:val="00932305"/>
    <w:rsid w:val="0093587F"/>
    <w:rsid w:val="00940031"/>
    <w:rsid w:val="00940DD9"/>
    <w:rsid w:val="00941484"/>
    <w:rsid w:val="0094184E"/>
    <w:rsid w:val="00942EB8"/>
    <w:rsid w:val="009446C1"/>
    <w:rsid w:val="00944C8A"/>
    <w:rsid w:val="0094614F"/>
    <w:rsid w:val="0094792C"/>
    <w:rsid w:val="00947BFE"/>
    <w:rsid w:val="0095718E"/>
    <w:rsid w:val="0096064A"/>
    <w:rsid w:val="0096105A"/>
    <w:rsid w:val="00961170"/>
    <w:rsid w:val="00961223"/>
    <w:rsid w:val="0096246B"/>
    <w:rsid w:val="00962549"/>
    <w:rsid w:val="00962A81"/>
    <w:rsid w:val="00962F6A"/>
    <w:rsid w:val="00966458"/>
    <w:rsid w:val="00966683"/>
    <w:rsid w:val="0097011B"/>
    <w:rsid w:val="00970207"/>
    <w:rsid w:val="00973BB1"/>
    <w:rsid w:val="00973E4C"/>
    <w:rsid w:val="0097469C"/>
    <w:rsid w:val="00976AAA"/>
    <w:rsid w:val="00977962"/>
    <w:rsid w:val="009816CB"/>
    <w:rsid w:val="00986EC0"/>
    <w:rsid w:val="009878D2"/>
    <w:rsid w:val="00987FE9"/>
    <w:rsid w:val="00991D76"/>
    <w:rsid w:val="009922C6"/>
    <w:rsid w:val="009931B1"/>
    <w:rsid w:val="009972B3"/>
    <w:rsid w:val="009974E6"/>
    <w:rsid w:val="0099776F"/>
    <w:rsid w:val="009A2412"/>
    <w:rsid w:val="009A2425"/>
    <w:rsid w:val="009A2B97"/>
    <w:rsid w:val="009A3FD3"/>
    <w:rsid w:val="009A4C5A"/>
    <w:rsid w:val="009A5028"/>
    <w:rsid w:val="009A5238"/>
    <w:rsid w:val="009A55EF"/>
    <w:rsid w:val="009A6830"/>
    <w:rsid w:val="009A7C23"/>
    <w:rsid w:val="009B061E"/>
    <w:rsid w:val="009B1765"/>
    <w:rsid w:val="009B3FCE"/>
    <w:rsid w:val="009B4D47"/>
    <w:rsid w:val="009B702E"/>
    <w:rsid w:val="009C0269"/>
    <w:rsid w:val="009C13BF"/>
    <w:rsid w:val="009C23AB"/>
    <w:rsid w:val="009C5A2F"/>
    <w:rsid w:val="009D094E"/>
    <w:rsid w:val="009D3EE5"/>
    <w:rsid w:val="009D41F6"/>
    <w:rsid w:val="009D42FD"/>
    <w:rsid w:val="009D433C"/>
    <w:rsid w:val="009D4405"/>
    <w:rsid w:val="009D6493"/>
    <w:rsid w:val="009D7028"/>
    <w:rsid w:val="009D72AE"/>
    <w:rsid w:val="009D7631"/>
    <w:rsid w:val="009E0E6C"/>
    <w:rsid w:val="009E2C20"/>
    <w:rsid w:val="009E4B0D"/>
    <w:rsid w:val="009E4D11"/>
    <w:rsid w:val="009E50C2"/>
    <w:rsid w:val="009E62FF"/>
    <w:rsid w:val="009F2510"/>
    <w:rsid w:val="009F37FD"/>
    <w:rsid w:val="009F61B7"/>
    <w:rsid w:val="00A009C9"/>
    <w:rsid w:val="00A011DD"/>
    <w:rsid w:val="00A021AD"/>
    <w:rsid w:val="00A02BFA"/>
    <w:rsid w:val="00A04165"/>
    <w:rsid w:val="00A10583"/>
    <w:rsid w:val="00A10A35"/>
    <w:rsid w:val="00A11129"/>
    <w:rsid w:val="00A117F7"/>
    <w:rsid w:val="00A11BB5"/>
    <w:rsid w:val="00A123A4"/>
    <w:rsid w:val="00A1406C"/>
    <w:rsid w:val="00A154DB"/>
    <w:rsid w:val="00A15680"/>
    <w:rsid w:val="00A16D69"/>
    <w:rsid w:val="00A20659"/>
    <w:rsid w:val="00A21CCC"/>
    <w:rsid w:val="00A227F8"/>
    <w:rsid w:val="00A23E66"/>
    <w:rsid w:val="00A25E2D"/>
    <w:rsid w:val="00A26CAD"/>
    <w:rsid w:val="00A26F3C"/>
    <w:rsid w:val="00A302A5"/>
    <w:rsid w:val="00A31D67"/>
    <w:rsid w:val="00A323F0"/>
    <w:rsid w:val="00A32CCA"/>
    <w:rsid w:val="00A32D33"/>
    <w:rsid w:val="00A32FB7"/>
    <w:rsid w:val="00A338D4"/>
    <w:rsid w:val="00A33FBA"/>
    <w:rsid w:val="00A3405E"/>
    <w:rsid w:val="00A40508"/>
    <w:rsid w:val="00A4238A"/>
    <w:rsid w:val="00A42D05"/>
    <w:rsid w:val="00A448FA"/>
    <w:rsid w:val="00A44A4F"/>
    <w:rsid w:val="00A45C48"/>
    <w:rsid w:val="00A47532"/>
    <w:rsid w:val="00A477D7"/>
    <w:rsid w:val="00A51730"/>
    <w:rsid w:val="00A5199B"/>
    <w:rsid w:val="00A5389B"/>
    <w:rsid w:val="00A53BC6"/>
    <w:rsid w:val="00A548A5"/>
    <w:rsid w:val="00A55C73"/>
    <w:rsid w:val="00A56E0A"/>
    <w:rsid w:val="00A57276"/>
    <w:rsid w:val="00A60890"/>
    <w:rsid w:val="00A61FFE"/>
    <w:rsid w:val="00A621E0"/>
    <w:rsid w:val="00A62BB3"/>
    <w:rsid w:val="00A63086"/>
    <w:rsid w:val="00A63B63"/>
    <w:rsid w:val="00A6416A"/>
    <w:rsid w:val="00A66C92"/>
    <w:rsid w:val="00A7185F"/>
    <w:rsid w:val="00A72001"/>
    <w:rsid w:val="00A7318C"/>
    <w:rsid w:val="00A7550A"/>
    <w:rsid w:val="00A7747A"/>
    <w:rsid w:val="00A7764B"/>
    <w:rsid w:val="00A80920"/>
    <w:rsid w:val="00A84898"/>
    <w:rsid w:val="00A84B9C"/>
    <w:rsid w:val="00A92D49"/>
    <w:rsid w:val="00A956FB"/>
    <w:rsid w:val="00A979D0"/>
    <w:rsid w:val="00AA0C2B"/>
    <w:rsid w:val="00AA19D0"/>
    <w:rsid w:val="00AA2636"/>
    <w:rsid w:val="00AA3673"/>
    <w:rsid w:val="00AA4930"/>
    <w:rsid w:val="00AB01F8"/>
    <w:rsid w:val="00AB3662"/>
    <w:rsid w:val="00AB472E"/>
    <w:rsid w:val="00AB53A0"/>
    <w:rsid w:val="00AB599C"/>
    <w:rsid w:val="00AB61E7"/>
    <w:rsid w:val="00AB75AA"/>
    <w:rsid w:val="00AB7BD2"/>
    <w:rsid w:val="00AC0482"/>
    <w:rsid w:val="00AC0EEF"/>
    <w:rsid w:val="00AC17E0"/>
    <w:rsid w:val="00AC2425"/>
    <w:rsid w:val="00AC27F3"/>
    <w:rsid w:val="00AC2969"/>
    <w:rsid w:val="00AC30D9"/>
    <w:rsid w:val="00AC4486"/>
    <w:rsid w:val="00AC53DD"/>
    <w:rsid w:val="00AC6DF7"/>
    <w:rsid w:val="00AC76C8"/>
    <w:rsid w:val="00AC77DE"/>
    <w:rsid w:val="00AD02B9"/>
    <w:rsid w:val="00AD0392"/>
    <w:rsid w:val="00AD0953"/>
    <w:rsid w:val="00AD360D"/>
    <w:rsid w:val="00AD5E6C"/>
    <w:rsid w:val="00AE3D82"/>
    <w:rsid w:val="00AE69B8"/>
    <w:rsid w:val="00AE69EC"/>
    <w:rsid w:val="00AE6F30"/>
    <w:rsid w:val="00AF0168"/>
    <w:rsid w:val="00AF1F9A"/>
    <w:rsid w:val="00AF22C2"/>
    <w:rsid w:val="00AF515C"/>
    <w:rsid w:val="00AF54A6"/>
    <w:rsid w:val="00AF5517"/>
    <w:rsid w:val="00AF6F40"/>
    <w:rsid w:val="00AF7E5A"/>
    <w:rsid w:val="00B02A5C"/>
    <w:rsid w:val="00B02FC6"/>
    <w:rsid w:val="00B04E69"/>
    <w:rsid w:val="00B068D5"/>
    <w:rsid w:val="00B07CC9"/>
    <w:rsid w:val="00B10EF4"/>
    <w:rsid w:val="00B1134C"/>
    <w:rsid w:val="00B12A8D"/>
    <w:rsid w:val="00B13457"/>
    <w:rsid w:val="00B137CF"/>
    <w:rsid w:val="00B14E5C"/>
    <w:rsid w:val="00B176FD"/>
    <w:rsid w:val="00B17AAC"/>
    <w:rsid w:val="00B17AC3"/>
    <w:rsid w:val="00B2469B"/>
    <w:rsid w:val="00B2490A"/>
    <w:rsid w:val="00B26555"/>
    <w:rsid w:val="00B26BF2"/>
    <w:rsid w:val="00B27071"/>
    <w:rsid w:val="00B27A6F"/>
    <w:rsid w:val="00B30841"/>
    <w:rsid w:val="00B30D77"/>
    <w:rsid w:val="00B30F05"/>
    <w:rsid w:val="00B31B9B"/>
    <w:rsid w:val="00B32EB0"/>
    <w:rsid w:val="00B334BF"/>
    <w:rsid w:val="00B33FF0"/>
    <w:rsid w:val="00B37798"/>
    <w:rsid w:val="00B40984"/>
    <w:rsid w:val="00B42C76"/>
    <w:rsid w:val="00B4312A"/>
    <w:rsid w:val="00B43E03"/>
    <w:rsid w:val="00B444AF"/>
    <w:rsid w:val="00B446F9"/>
    <w:rsid w:val="00B44830"/>
    <w:rsid w:val="00B4502F"/>
    <w:rsid w:val="00B46271"/>
    <w:rsid w:val="00B468D6"/>
    <w:rsid w:val="00B54850"/>
    <w:rsid w:val="00B55940"/>
    <w:rsid w:val="00B55994"/>
    <w:rsid w:val="00B63574"/>
    <w:rsid w:val="00B63775"/>
    <w:rsid w:val="00B6494C"/>
    <w:rsid w:val="00B64FD3"/>
    <w:rsid w:val="00B65D93"/>
    <w:rsid w:val="00B70AD8"/>
    <w:rsid w:val="00B70B8C"/>
    <w:rsid w:val="00B711AC"/>
    <w:rsid w:val="00B71514"/>
    <w:rsid w:val="00B719EB"/>
    <w:rsid w:val="00B71D3A"/>
    <w:rsid w:val="00B72F75"/>
    <w:rsid w:val="00B73D5F"/>
    <w:rsid w:val="00B7559C"/>
    <w:rsid w:val="00B75EE8"/>
    <w:rsid w:val="00B77CA8"/>
    <w:rsid w:val="00B77F1F"/>
    <w:rsid w:val="00B845B5"/>
    <w:rsid w:val="00B85762"/>
    <w:rsid w:val="00B85918"/>
    <w:rsid w:val="00B9051D"/>
    <w:rsid w:val="00B928AA"/>
    <w:rsid w:val="00B937A4"/>
    <w:rsid w:val="00B93F24"/>
    <w:rsid w:val="00B95C87"/>
    <w:rsid w:val="00B95E42"/>
    <w:rsid w:val="00B970EA"/>
    <w:rsid w:val="00B97A2E"/>
    <w:rsid w:val="00B97ECA"/>
    <w:rsid w:val="00BA0415"/>
    <w:rsid w:val="00BA0CBD"/>
    <w:rsid w:val="00BA0E00"/>
    <w:rsid w:val="00BA13E7"/>
    <w:rsid w:val="00BA2911"/>
    <w:rsid w:val="00BA2ACE"/>
    <w:rsid w:val="00BA2AFD"/>
    <w:rsid w:val="00BA4485"/>
    <w:rsid w:val="00BA5466"/>
    <w:rsid w:val="00BA5DBF"/>
    <w:rsid w:val="00BA6D0C"/>
    <w:rsid w:val="00BA708C"/>
    <w:rsid w:val="00BB081A"/>
    <w:rsid w:val="00BB4EED"/>
    <w:rsid w:val="00BB6870"/>
    <w:rsid w:val="00BB7527"/>
    <w:rsid w:val="00BB7BC4"/>
    <w:rsid w:val="00BC33E0"/>
    <w:rsid w:val="00BC34E6"/>
    <w:rsid w:val="00BC7CB2"/>
    <w:rsid w:val="00BD0D74"/>
    <w:rsid w:val="00BD2851"/>
    <w:rsid w:val="00BD4A8F"/>
    <w:rsid w:val="00BD6F01"/>
    <w:rsid w:val="00BE1E75"/>
    <w:rsid w:val="00BE1F65"/>
    <w:rsid w:val="00BE1F80"/>
    <w:rsid w:val="00BE2E2C"/>
    <w:rsid w:val="00BE375A"/>
    <w:rsid w:val="00BE4363"/>
    <w:rsid w:val="00BE450C"/>
    <w:rsid w:val="00BE4888"/>
    <w:rsid w:val="00BE78B9"/>
    <w:rsid w:val="00BE7D49"/>
    <w:rsid w:val="00BF264D"/>
    <w:rsid w:val="00BF3174"/>
    <w:rsid w:val="00BF40EC"/>
    <w:rsid w:val="00BF6838"/>
    <w:rsid w:val="00C01861"/>
    <w:rsid w:val="00C021BC"/>
    <w:rsid w:val="00C03B76"/>
    <w:rsid w:val="00C04191"/>
    <w:rsid w:val="00C0473D"/>
    <w:rsid w:val="00C06503"/>
    <w:rsid w:val="00C074C1"/>
    <w:rsid w:val="00C07AB3"/>
    <w:rsid w:val="00C1065A"/>
    <w:rsid w:val="00C11F90"/>
    <w:rsid w:val="00C1285B"/>
    <w:rsid w:val="00C13552"/>
    <w:rsid w:val="00C1455B"/>
    <w:rsid w:val="00C14D69"/>
    <w:rsid w:val="00C1539F"/>
    <w:rsid w:val="00C154F9"/>
    <w:rsid w:val="00C16C6C"/>
    <w:rsid w:val="00C17781"/>
    <w:rsid w:val="00C17EB0"/>
    <w:rsid w:val="00C17F31"/>
    <w:rsid w:val="00C22EF3"/>
    <w:rsid w:val="00C23C8C"/>
    <w:rsid w:val="00C26990"/>
    <w:rsid w:val="00C26D37"/>
    <w:rsid w:val="00C27573"/>
    <w:rsid w:val="00C3066F"/>
    <w:rsid w:val="00C318F4"/>
    <w:rsid w:val="00C3356A"/>
    <w:rsid w:val="00C40238"/>
    <w:rsid w:val="00C41F85"/>
    <w:rsid w:val="00C432F2"/>
    <w:rsid w:val="00C43328"/>
    <w:rsid w:val="00C44522"/>
    <w:rsid w:val="00C451C5"/>
    <w:rsid w:val="00C45F59"/>
    <w:rsid w:val="00C4687A"/>
    <w:rsid w:val="00C50F21"/>
    <w:rsid w:val="00C510BD"/>
    <w:rsid w:val="00C518DA"/>
    <w:rsid w:val="00C524E9"/>
    <w:rsid w:val="00C56444"/>
    <w:rsid w:val="00C60777"/>
    <w:rsid w:val="00C628F3"/>
    <w:rsid w:val="00C6350B"/>
    <w:rsid w:val="00C63972"/>
    <w:rsid w:val="00C642D5"/>
    <w:rsid w:val="00C64912"/>
    <w:rsid w:val="00C6540B"/>
    <w:rsid w:val="00C6592D"/>
    <w:rsid w:val="00C673C7"/>
    <w:rsid w:val="00C71411"/>
    <w:rsid w:val="00C7186B"/>
    <w:rsid w:val="00C740CD"/>
    <w:rsid w:val="00C747AC"/>
    <w:rsid w:val="00C74AB1"/>
    <w:rsid w:val="00C74CF9"/>
    <w:rsid w:val="00C760D0"/>
    <w:rsid w:val="00C775A3"/>
    <w:rsid w:val="00C779F4"/>
    <w:rsid w:val="00C817B3"/>
    <w:rsid w:val="00C830C9"/>
    <w:rsid w:val="00C83F9B"/>
    <w:rsid w:val="00C84568"/>
    <w:rsid w:val="00C8527F"/>
    <w:rsid w:val="00C85F4D"/>
    <w:rsid w:val="00C86F0C"/>
    <w:rsid w:val="00C8755C"/>
    <w:rsid w:val="00C910D2"/>
    <w:rsid w:val="00C92C22"/>
    <w:rsid w:val="00C93672"/>
    <w:rsid w:val="00C95348"/>
    <w:rsid w:val="00C968FD"/>
    <w:rsid w:val="00C972FB"/>
    <w:rsid w:val="00C9783A"/>
    <w:rsid w:val="00C97B2C"/>
    <w:rsid w:val="00C97C12"/>
    <w:rsid w:val="00CA0B6F"/>
    <w:rsid w:val="00CA17A6"/>
    <w:rsid w:val="00CA3F3F"/>
    <w:rsid w:val="00CA3F94"/>
    <w:rsid w:val="00CA4918"/>
    <w:rsid w:val="00CA6169"/>
    <w:rsid w:val="00CA7D0E"/>
    <w:rsid w:val="00CB10D1"/>
    <w:rsid w:val="00CB31C0"/>
    <w:rsid w:val="00CB3B3B"/>
    <w:rsid w:val="00CB4343"/>
    <w:rsid w:val="00CB539B"/>
    <w:rsid w:val="00CC019F"/>
    <w:rsid w:val="00CC1FA8"/>
    <w:rsid w:val="00CC5A07"/>
    <w:rsid w:val="00CC6DC4"/>
    <w:rsid w:val="00CC7B9F"/>
    <w:rsid w:val="00CC7C2C"/>
    <w:rsid w:val="00CD192F"/>
    <w:rsid w:val="00CD1C53"/>
    <w:rsid w:val="00CD207B"/>
    <w:rsid w:val="00CD282A"/>
    <w:rsid w:val="00CD3562"/>
    <w:rsid w:val="00CD367D"/>
    <w:rsid w:val="00CD452A"/>
    <w:rsid w:val="00CD5812"/>
    <w:rsid w:val="00CD62B2"/>
    <w:rsid w:val="00CD6DD3"/>
    <w:rsid w:val="00CD7CBC"/>
    <w:rsid w:val="00CE09C8"/>
    <w:rsid w:val="00CE21C6"/>
    <w:rsid w:val="00CE2270"/>
    <w:rsid w:val="00CE32BB"/>
    <w:rsid w:val="00CE4A00"/>
    <w:rsid w:val="00CE56C7"/>
    <w:rsid w:val="00CF17E4"/>
    <w:rsid w:val="00CF4501"/>
    <w:rsid w:val="00CF6929"/>
    <w:rsid w:val="00CF6E54"/>
    <w:rsid w:val="00D002DB"/>
    <w:rsid w:val="00D02D6A"/>
    <w:rsid w:val="00D02E56"/>
    <w:rsid w:val="00D02F5D"/>
    <w:rsid w:val="00D05281"/>
    <w:rsid w:val="00D06ADE"/>
    <w:rsid w:val="00D07D1A"/>
    <w:rsid w:val="00D10962"/>
    <w:rsid w:val="00D11132"/>
    <w:rsid w:val="00D11BAC"/>
    <w:rsid w:val="00D12A86"/>
    <w:rsid w:val="00D16D36"/>
    <w:rsid w:val="00D233F0"/>
    <w:rsid w:val="00D24ED6"/>
    <w:rsid w:val="00D2511E"/>
    <w:rsid w:val="00D26C41"/>
    <w:rsid w:val="00D2790E"/>
    <w:rsid w:val="00D31F8C"/>
    <w:rsid w:val="00D33747"/>
    <w:rsid w:val="00D344FB"/>
    <w:rsid w:val="00D34AD5"/>
    <w:rsid w:val="00D351CF"/>
    <w:rsid w:val="00D3568C"/>
    <w:rsid w:val="00D35C70"/>
    <w:rsid w:val="00D35D91"/>
    <w:rsid w:val="00D36C8C"/>
    <w:rsid w:val="00D37FE2"/>
    <w:rsid w:val="00D4410D"/>
    <w:rsid w:val="00D45697"/>
    <w:rsid w:val="00D45CC1"/>
    <w:rsid w:val="00D45F18"/>
    <w:rsid w:val="00D5018A"/>
    <w:rsid w:val="00D525B5"/>
    <w:rsid w:val="00D54198"/>
    <w:rsid w:val="00D55AD4"/>
    <w:rsid w:val="00D55F7E"/>
    <w:rsid w:val="00D56FE7"/>
    <w:rsid w:val="00D574C7"/>
    <w:rsid w:val="00D60940"/>
    <w:rsid w:val="00D60C0A"/>
    <w:rsid w:val="00D62AEF"/>
    <w:rsid w:val="00D64B43"/>
    <w:rsid w:val="00D65705"/>
    <w:rsid w:val="00D67271"/>
    <w:rsid w:val="00D70319"/>
    <w:rsid w:val="00D732D2"/>
    <w:rsid w:val="00D7600C"/>
    <w:rsid w:val="00D76CDB"/>
    <w:rsid w:val="00D77EB0"/>
    <w:rsid w:val="00D80981"/>
    <w:rsid w:val="00D813E9"/>
    <w:rsid w:val="00D81B99"/>
    <w:rsid w:val="00D85502"/>
    <w:rsid w:val="00D860FA"/>
    <w:rsid w:val="00D86EEA"/>
    <w:rsid w:val="00D87C7A"/>
    <w:rsid w:val="00D90614"/>
    <w:rsid w:val="00D921C6"/>
    <w:rsid w:val="00D92BFF"/>
    <w:rsid w:val="00D9418F"/>
    <w:rsid w:val="00D949E2"/>
    <w:rsid w:val="00D94BBC"/>
    <w:rsid w:val="00DA0A76"/>
    <w:rsid w:val="00DA2631"/>
    <w:rsid w:val="00DA4886"/>
    <w:rsid w:val="00DA4E1C"/>
    <w:rsid w:val="00DA75DC"/>
    <w:rsid w:val="00DA7DFE"/>
    <w:rsid w:val="00DB03E7"/>
    <w:rsid w:val="00DB04DC"/>
    <w:rsid w:val="00DB1EE5"/>
    <w:rsid w:val="00DB2B88"/>
    <w:rsid w:val="00DB2F83"/>
    <w:rsid w:val="00DB3A0C"/>
    <w:rsid w:val="00DB5886"/>
    <w:rsid w:val="00DC05CE"/>
    <w:rsid w:val="00DC0B3A"/>
    <w:rsid w:val="00DC40B9"/>
    <w:rsid w:val="00DC4C27"/>
    <w:rsid w:val="00DC50CF"/>
    <w:rsid w:val="00DC67D7"/>
    <w:rsid w:val="00DC6AFE"/>
    <w:rsid w:val="00DC7066"/>
    <w:rsid w:val="00DD0065"/>
    <w:rsid w:val="00DD04FF"/>
    <w:rsid w:val="00DD0BE1"/>
    <w:rsid w:val="00DD0D6F"/>
    <w:rsid w:val="00DD1222"/>
    <w:rsid w:val="00DD2E44"/>
    <w:rsid w:val="00DD3601"/>
    <w:rsid w:val="00DD46F3"/>
    <w:rsid w:val="00DD6BA6"/>
    <w:rsid w:val="00DD715B"/>
    <w:rsid w:val="00DD7BA5"/>
    <w:rsid w:val="00DD7DAB"/>
    <w:rsid w:val="00DE09F2"/>
    <w:rsid w:val="00DE0F77"/>
    <w:rsid w:val="00DE1574"/>
    <w:rsid w:val="00DE368C"/>
    <w:rsid w:val="00DE4867"/>
    <w:rsid w:val="00DE4C09"/>
    <w:rsid w:val="00DE4E6C"/>
    <w:rsid w:val="00DE7A1F"/>
    <w:rsid w:val="00DF0A80"/>
    <w:rsid w:val="00DF1BBD"/>
    <w:rsid w:val="00DF364C"/>
    <w:rsid w:val="00DF52EF"/>
    <w:rsid w:val="00DF7115"/>
    <w:rsid w:val="00E0066E"/>
    <w:rsid w:val="00E00935"/>
    <w:rsid w:val="00E014F0"/>
    <w:rsid w:val="00E0214F"/>
    <w:rsid w:val="00E027AD"/>
    <w:rsid w:val="00E04CBE"/>
    <w:rsid w:val="00E05E6E"/>
    <w:rsid w:val="00E06A85"/>
    <w:rsid w:val="00E0701A"/>
    <w:rsid w:val="00E101B8"/>
    <w:rsid w:val="00E102FF"/>
    <w:rsid w:val="00E10A71"/>
    <w:rsid w:val="00E1173C"/>
    <w:rsid w:val="00E11D17"/>
    <w:rsid w:val="00E1268C"/>
    <w:rsid w:val="00E16091"/>
    <w:rsid w:val="00E17DB9"/>
    <w:rsid w:val="00E20F9B"/>
    <w:rsid w:val="00E22DF1"/>
    <w:rsid w:val="00E23F7E"/>
    <w:rsid w:val="00E269D5"/>
    <w:rsid w:val="00E27B7B"/>
    <w:rsid w:val="00E318F9"/>
    <w:rsid w:val="00E324B9"/>
    <w:rsid w:val="00E32B39"/>
    <w:rsid w:val="00E33AA4"/>
    <w:rsid w:val="00E342F6"/>
    <w:rsid w:val="00E352B7"/>
    <w:rsid w:val="00E417D9"/>
    <w:rsid w:val="00E4187C"/>
    <w:rsid w:val="00E421D1"/>
    <w:rsid w:val="00E432A2"/>
    <w:rsid w:val="00E4387C"/>
    <w:rsid w:val="00E43AF5"/>
    <w:rsid w:val="00E4591A"/>
    <w:rsid w:val="00E45F75"/>
    <w:rsid w:val="00E4623F"/>
    <w:rsid w:val="00E47F92"/>
    <w:rsid w:val="00E50845"/>
    <w:rsid w:val="00E53B57"/>
    <w:rsid w:val="00E53D10"/>
    <w:rsid w:val="00E54A2B"/>
    <w:rsid w:val="00E559ED"/>
    <w:rsid w:val="00E61C61"/>
    <w:rsid w:val="00E625D3"/>
    <w:rsid w:val="00E6360D"/>
    <w:rsid w:val="00E64D20"/>
    <w:rsid w:val="00E65FD6"/>
    <w:rsid w:val="00E669AC"/>
    <w:rsid w:val="00E67FBC"/>
    <w:rsid w:val="00E67FC2"/>
    <w:rsid w:val="00E70DBD"/>
    <w:rsid w:val="00E71A27"/>
    <w:rsid w:val="00E764E4"/>
    <w:rsid w:val="00E80B65"/>
    <w:rsid w:val="00E81308"/>
    <w:rsid w:val="00E84AA7"/>
    <w:rsid w:val="00E868F8"/>
    <w:rsid w:val="00E86D36"/>
    <w:rsid w:val="00E908AF"/>
    <w:rsid w:val="00E915D6"/>
    <w:rsid w:val="00E929B4"/>
    <w:rsid w:val="00E94487"/>
    <w:rsid w:val="00E96AF4"/>
    <w:rsid w:val="00E9708A"/>
    <w:rsid w:val="00EA200A"/>
    <w:rsid w:val="00EA28BD"/>
    <w:rsid w:val="00EA31DE"/>
    <w:rsid w:val="00EA3F5D"/>
    <w:rsid w:val="00EA42BA"/>
    <w:rsid w:val="00EA494C"/>
    <w:rsid w:val="00EB0CB1"/>
    <w:rsid w:val="00EB28D4"/>
    <w:rsid w:val="00EB5177"/>
    <w:rsid w:val="00EB5332"/>
    <w:rsid w:val="00EB67E4"/>
    <w:rsid w:val="00EB6F1F"/>
    <w:rsid w:val="00EC0038"/>
    <w:rsid w:val="00EC14A0"/>
    <w:rsid w:val="00EC33C4"/>
    <w:rsid w:val="00EC52A7"/>
    <w:rsid w:val="00EC7E85"/>
    <w:rsid w:val="00ED072C"/>
    <w:rsid w:val="00ED23BE"/>
    <w:rsid w:val="00ED2C62"/>
    <w:rsid w:val="00ED3259"/>
    <w:rsid w:val="00ED6CD8"/>
    <w:rsid w:val="00EE2FD2"/>
    <w:rsid w:val="00EE44F2"/>
    <w:rsid w:val="00EE5BF2"/>
    <w:rsid w:val="00EE6DB8"/>
    <w:rsid w:val="00EE6DFE"/>
    <w:rsid w:val="00EE7EE0"/>
    <w:rsid w:val="00EF11D0"/>
    <w:rsid w:val="00EF1CAE"/>
    <w:rsid w:val="00EF4139"/>
    <w:rsid w:val="00EF581C"/>
    <w:rsid w:val="00EF6DC2"/>
    <w:rsid w:val="00F00691"/>
    <w:rsid w:val="00F0122D"/>
    <w:rsid w:val="00F016E0"/>
    <w:rsid w:val="00F01C11"/>
    <w:rsid w:val="00F01E3C"/>
    <w:rsid w:val="00F024AF"/>
    <w:rsid w:val="00F036B6"/>
    <w:rsid w:val="00F03B44"/>
    <w:rsid w:val="00F04324"/>
    <w:rsid w:val="00F04754"/>
    <w:rsid w:val="00F0626A"/>
    <w:rsid w:val="00F062E2"/>
    <w:rsid w:val="00F06E1E"/>
    <w:rsid w:val="00F1003C"/>
    <w:rsid w:val="00F10B11"/>
    <w:rsid w:val="00F11D53"/>
    <w:rsid w:val="00F13319"/>
    <w:rsid w:val="00F13C15"/>
    <w:rsid w:val="00F13D96"/>
    <w:rsid w:val="00F14015"/>
    <w:rsid w:val="00F14C8A"/>
    <w:rsid w:val="00F14CCD"/>
    <w:rsid w:val="00F14D61"/>
    <w:rsid w:val="00F15B1D"/>
    <w:rsid w:val="00F1712B"/>
    <w:rsid w:val="00F20252"/>
    <w:rsid w:val="00F21101"/>
    <w:rsid w:val="00F211FB"/>
    <w:rsid w:val="00F2722C"/>
    <w:rsid w:val="00F2780A"/>
    <w:rsid w:val="00F31F06"/>
    <w:rsid w:val="00F32E08"/>
    <w:rsid w:val="00F344C5"/>
    <w:rsid w:val="00F34D98"/>
    <w:rsid w:val="00F34E62"/>
    <w:rsid w:val="00F40396"/>
    <w:rsid w:val="00F42739"/>
    <w:rsid w:val="00F42CDD"/>
    <w:rsid w:val="00F444E8"/>
    <w:rsid w:val="00F4677E"/>
    <w:rsid w:val="00F47266"/>
    <w:rsid w:val="00F50111"/>
    <w:rsid w:val="00F517AC"/>
    <w:rsid w:val="00F519CD"/>
    <w:rsid w:val="00F5257D"/>
    <w:rsid w:val="00F5475B"/>
    <w:rsid w:val="00F57A3C"/>
    <w:rsid w:val="00F57B3A"/>
    <w:rsid w:val="00F57F4B"/>
    <w:rsid w:val="00F61E02"/>
    <w:rsid w:val="00F62021"/>
    <w:rsid w:val="00F64BFE"/>
    <w:rsid w:val="00F64D23"/>
    <w:rsid w:val="00F6673A"/>
    <w:rsid w:val="00F710A8"/>
    <w:rsid w:val="00F728AE"/>
    <w:rsid w:val="00F72B02"/>
    <w:rsid w:val="00F72EDF"/>
    <w:rsid w:val="00F739D3"/>
    <w:rsid w:val="00F7617A"/>
    <w:rsid w:val="00F761C7"/>
    <w:rsid w:val="00F8085A"/>
    <w:rsid w:val="00F81934"/>
    <w:rsid w:val="00F81E43"/>
    <w:rsid w:val="00F82A4A"/>
    <w:rsid w:val="00F844C7"/>
    <w:rsid w:val="00F84887"/>
    <w:rsid w:val="00F84A6C"/>
    <w:rsid w:val="00F84AF7"/>
    <w:rsid w:val="00F85CFE"/>
    <w:rsid w:val="00F86742"/>
    <w:rsid w:val="00F869F9"/>
    <w:rsid w:val="00F93A3E"/>
    <w:rsid w:val="00F93E1E"/>
    <w:rsid w:val="00F94FD1"/>
    <w:rsid w:val="00F95FD4"/>
    <w:rsid w:val="00F96227"/>
    <w:rsid w:val="00F9668E"/>
    <w:rsid w:val="00F96CBF"/>
    <w:rsid w:val="00F96F3A"/>
    <w:rsid w:val="00F97F82"/>
    <w:rsid w:val="00FA0064"/>
    <w:rsid w:val="00FA0953"/>
    <w:rsid w:val="00FA12C4"/>
    <w:rsid w:val="00FA1533"/>
    <w:rsid w:val="00FA1595"/>
    <w:rsid w:val="00FA4790"/>
    <w:rsid w:val="00FB2406"/>
    <w:rsid w:val="00FB3630"/>
    <w:rsid w:val="00FB3ABD"/>
    <w:rsid w:val="00FB4436"/>
    <w:rsid w:val="00FB50BA"/>
    <w:rsid w:val="00FB55B3"/>
    <w:rsid w:val="00FB602B"/>
    <w:rsid w:val="00FB6644"/>
    <w:rsid w:val="00FB77C7"/>
    <w:rsid w:val="00FC04CA"/>
    <w:rsid w:val="00FC0562"/>
    <w:rsid w:val="00FC2EB3"/>
    <w:rsid w:val="00FC2F27"/>
    <w:rsid w:val="00FC3BC7"/>
    <w:rsid w:val="00FC3FC1"/>
    <w:rsid w:val="00FC4190"/>
    <w:rsid w:val="00FC42C3"/>
    <w:rsid w:val="00FC470C"/>
    <w:rsid w:val="00FC5E61"/>
    <w:rsid w:val="00FC62C2"/>
    <w:rsid w:val="00FC6CCC"/>
    <w:rsid w:val="00FD1501"/>
    <w:rsid w:val="00FD30DD"/>
    <w:rsid w:val="00FD58AC"/>
    <w:rsid w:val="00FD5CA8"/>
    <w:rsid w:val="00FD6932"/>
    <w:rsid w:val="00FD7242"/>
    <w:rsid w:val="00FE018C"/>
    <w:rsid w:val="00FE0D5B"/>
    <w:rsid w:val="00FE12B8"/>
    <w:rsid w:val="00FE47AA"/>
    <w:rsid w:val="00FE52BE"/>
    <w:rsid w:val="00FE5B08"/>
    <w:rsid w:val="00FE6CC0"/>
    <w:rsid w:val="00FF1E6F"/>
    <w:rsid w:val="00FF5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AD"/>
    <w:pPr>
      <w:spacing w:before="120" w:after="120"/>
    </w:pPr>
    <w:rPr>
      <w:rFonts w:ascii="Arial" w:hAnsi="Arial"/>
      <w:sz w:val="24"/>
      <w:lang w:val="en-US" w:eastAsia="en-US"/>
    </w:rPr>
  </w:style>
  <w:style w:type="paragraph" w:styleId="Heading1">
    <w:name w:val="heading 1"/>
    <w:basedOn w:val="Normal"/>
    <w:next w:val="BodyText"/>
    <w:link w:val="Heading1Char"/>
    <w:autoRedefine/>
    <w:qFormat/>
    <w:rsid w:val="00CA3F94"/>
    <w:pPr>
      <w:keepNext/>
      <w:numPr>
        <w:numId w:val="1"/>
      </w:numPr>
      <w:tabs>
        <w:tab w:val="left" w:pos="1080"/>
      </w:tabs>
      <w:spacing w:before="240" w:after="240"/>
      <w:outlineLvl w:val="0"/>
    </w:pPr>
    <w:rPr>
      <w:rFonts w:cs="Arial"/>
      <w:b/>
      <w:sz w:val="28"/>
      <w:szCs w:val="24"/>
      <w:lang w:val="en-AU"/>
    </w:rPr>
  </w:style>
  <w:style w:type="paragraph" w:styleId="Heading2">
    <w:name w:val="heading 2"/>
    <w:aliases w:val="h2"/>
    <w:basedOn w:val="Normal"/>
    <w:next w:val="Normal"/>
    <w:link w:val="Heading2Char"/>
    <w:autoRedefine/>
    <w:qFormat/>
    <w:rsid w:val="00B2490A"/>
    <w:pPr>
      <w:keepNext/>
      <w:numPr>
        <w:ilvl w:val="1"/>
        <w:numId w:val="1"/>
      </w:numPr>
      <w:tabs>
        <w:tab w:val="left" w:pos="1080"/>
      </w:tabs>
      <w:spacing w:before="240" w:after="0"/>
      <w:outlineLvl w:val="1"/>
    </w:pPr>
    <w:rPr>
      <w:rFonts w:cs="Arial"/>
      <w:b/>
      <w:szCs w:val="24"/>
      <w:lang w:val="en-AU"/>
    </w:rPr>
  </w:style>
  <w:style w:type="paragraph" w:styleId="Heading3">
    <w:name w:val="heading 3"/>
    <w:basedOn w:val="Normal"/>
    <w:next w:val="Normal"/>
    <w:link w:val="Heading3Char"/>
    <w:qFormat/>
    <w:rsid w:val="004A485A"/>
    <w:pPr>
      <w:keepNext/>
      <w:numPr>
        <w:ilvl w:val="2"/>
        <w:numId w:val="1"/>
      </w:numPr>
      <w:jc w:val="right"/>
      <w:outlineLvl w:val="2"/>
    </w:pPr>
    <w:rPr>
      <w:lang w:val="en-AU"/>
    </w:rPr>
  </w:style>
  <w:style w:type="paragraph" w:styleId="Heading4">
    <w:name w:val="heading 4"/>
    <w:basedOn w:val="Normal"/>
    <w:next w:val="Normal"/>
    <w:link w:val="Heading4Char"/>
    <w:qFormat/>
    <w:rsid w:val="007728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A485A"/>
    <w:pPr>
      <w:keepNext/>
      <w:numPr>
        <w:ilvl w:val="4"/>
        <w:numId w:val="1"/>
      </w:numPr>
      <w:outlineLvl w:val="4"/>
    </w:pPr>
    <w:rPr>
      <w:b/>
      <w:lang w:val="en-AU"/>
    </w:rPr>
  </w:style>
  <w:style w:type="paragraph" w:styleId="Heading6">
    <w:name w:val="heading 6"/>
    <w:basedOn w:val="Normal"/>
    <w:next w:val="Normal"/>
    <w:link w:val="Heading6Char"/>
    <w:qFormat/>
    <w:rsid w:val="004A485A"/>
    <w:pPr>
      <w:keepNext/>
      <w:numPr>
        <w:ilvl w:val="5"/>
        <w:numId w:val="1"/>
      </w:numPr>
      <w:jc w:val="center"/>
      <w:outlineLvl w:val="5"/>
    </w:pPr>
    <w:rPr>
      <w:i/>
    </w:rPr>
  </w:style>
  <w:style w:type="paragraph" w:styleId="Heading7">
    <w:name w:val="heading 7"/>
    <w:basedOn w:val="Normal"/>
    <w:next w:val="Normal"/>
    <w:link w:val="Heading7Char"/>
    <w:qFormat/>
    <w:rsid w:val="004A485A"/>
    <w:pPr>
      <w:keepNext/>
      <w:numPr>
        <w:ilvl w:val="6"/>
        <w:numId w:val="1"/>
      </w:numPr>
      <w:ind w:right="-786"/>
      <w:jc w:val="center"/>
      <w:outlineLvl w:val="6"/>
    </w:pPr>
    <w:rPr>
      <w:b/>
      <w:color w:val="000080"/>
      <w:sz w:val="36"/>
      <w:lang w:val="en-AU"/>
    </w:rPr>
  </w:style>
  <w:style w:type="paragraph" w:styleId="Heading8">
    <w:name w:val="heading 8"/>
    <w:basedOn w:val="Normal"/>
    <w:next w:val="Normal"/>
    <w:link w:val="Heading8Char"/>
    <w:qFormat/>
    <w:rsid w:val="004A485A"/>
    <w:pPr>
      <w:keepNext/>
      <w:numPr>
        <w:ilvl w:val="7"/>
        <w:numId w:val="1"/>
      </w:numPr>
      <w:outlineLvl w:val="7"/>
    </w:pPr>
    <w:rPr>
      <w:i/>
    </w:rPr>
  </w:style>
  <w:style w:type="paragraph" w:styleId="Heading9">
    <w:name w:val="heading 9"/>
    <w:basedOn w:val="Normal"/>
    <w:next w:val="Normal"/>
    <w:link w:val="Heading9Char"/>
    <w:qFormat/>
    <w:rsid w:val="004A485A"/>
    <w:pPr>
      <w:keepNext/>
      <w:numPr>
        <w:ilvl w:val="8"/>
        <w:numId w:val="1"/>
      </w:numPr>
      <w:tabs>
        <w:tab w:val="left" w:pos="-1440"/>
        <w:tab w:val="left" w:pos="-720"/>
        <w:tab w:val="left" w:pos="567"/>
        <w:tab w:val="left" w:pos="1701"/>
      </w:tabs>
      <w:suppressAutoHyphens/>
      <w:jc w:val="center"/>
      <w:outlineLvl w:val="8"/>
    </w:pPr>
    <w:rPr>
      <w:b/>
      <w:color w:val="0000FF"/>
      <w:sz w:val="22"/>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rsid w:val="004A485A"/>
    <w:pPr>
      <w:tabs>
        <w:tab w:val="left" w:pos="1080"/>
      </w:tabs>
      <w:ind w:left="1080" w:hanging="1080"/>
    </w:pPr>
    <w:rPr>
      <w:snapToGrid w:val="0"/>
      <w:color w:val="000080"/>
      <w:spacing w:val="-2"/>
      <w:lang w:val="en-AU"/>
    </w:rPr>
  </w:style>
  <w:style w:type="paragraph" w:styleId="Header">
    <w:name w:val="header"/>
    <w:basedOn w:val="Normal"/>
    <w:link w:val="HeaderChar"/>
    <w:rsid w:val="0016371B"/>
    <w:pPr>
      <w:tabs>
        <w:tab w:val="center" w:pos="4153"/>
        <w:tab w:val="right" w:pos="8306"/>
      </w:tabs>
      <w:spacing w:before="0" w:after="0"/>
      <w:jc w:val="center"/>
    </w:pPr>
    <w:rPr>
      <w:rFonts w:ascii="Times New Roman" w:hAnsi="Times New Roman"/>
      <w:b/>
      <w:color w:val="FF0000"/>
      <w:sz w:val="32"/>
    </w:rPr>
  </w:style>
  <w:style w:type="paragraph" w:styleId="Footer">
    <w:name w:val="footer"/>
    <w:basedOn w:val="Normal"/>
    <w:link w:val="FooterChar"/>
    <w:rsid w:val="004A485A"/>
    <w:pPr>
      <w:tabs>
        <w:tab w:val="center" w:pos="4153"/>
        <w:tab w:val="right" w:pos="8306"/>
      </w:tabs>
      <w:spacing w:before="0" w:after="0"/>
      <w:ind w:left="1138" w:hanging="1138"/>
    </w:pPr>
    <w:rPr>
      <w:rFonts w:cs="Arial"/>
      <w:bCs/>
      <w:sz w:val="16"/>
    </w:rPr>
  </w:style>
  <w:style w:type="character" w:styleId="PageNumber">
    <w:name w:val="page number"/>
    <w:basedOn w:val="DefaultParagraphFont"/>
    <w:rsid w:val="004A485A"/>
  </w:style>
  <w:style w:type="paragraph" w:styleId="BodyText2">
    <w:name w:val="Body Text 2"/>
    <w:basedOn w:val="Normal"/>
    <w:link w:val="BodyText2Char"/>
    <w:rsid w:val="004A485A"/>
    <w:pPr>
      <w:suppressAutoHyphens/>
    </w:pPr>
    <w:rPr>
      <w:color w:val="000000"/>
      <w:spacing w:val="-2"/>
      <w:sz w:val="22"/>
    </w:rPr>
  </w:style>
  <w:style w:type="paragraph" w:styleId="Title">
    <w:name w:val="Title"/>
    <w:basedOn w:val="Normal"/>
    <w:next w:val="Heading1"/>
    <w:link w:val="TitleChar"/>
    <w:qFormat/>
    <w:rsid w:val="004A485A"/>
    <w:pPr>
      <w:pageBreakBefore/>
      <w:spacing w:before="360" w:after="240"/>
      <w:jc w:val="center"/>
    </w:pPr>
    <w:rPr>
      <w:sz w:val="28"/>
      <w:lang w:val="en-AU"/>
    </w:rPr>
  </w:style>
  <w:style w:type="paragraph" w:styleId="TOC1">
    <w:name w:val="toc 1"/>
    <w:basedOn w:val="Normal"/>
    <w:next w:val="Normal"/>
    <w:autoRedefine/>
    <w:uiPriority w:val="39"/>
    <w:rsid w:val="004A485A"/>
    <w:pPr>
      <w:tabs>
        <w:tab w:val="left" w:pos="720"/>
        <w:tab w:val="right" w:leader="dot" w:pos="9019"/>
      </w:tabs>
    </w:pPr>
    <w:rPr>
      <w:b/>
      <w:caps/>
      <w:noProof/>
      <w:sz w:val="22"/>
    </w:rPr>
  </w:style>
  <w:style w:type="character" w:styleId="Hyperlink">
    <w:name w:val="Hyperlink"/>
    <w:uiPriority w:val="99"/>
    <w:rsid w:val="004A485A"/>
    <w:rPr>
      <w:color w:val="0000FF"/>
      <w:u w:val="single"/>
    </w:rPr>
  </w:style>
  <w:style w:type="paragraph" w:styleId="TOC2">
    <w:name w:val="toc 2"/>
    <w:basedOn w:val="Normal"/>
    <w:next w:val="Normal"/>
    <w:autoRedefine/>
    <w:uiPriority w:val="39"/>
    <w:rsid w:val="004A485A"/>
    <w:pPr>
      <w:tabs>
        <w:tab w:val="left" w:pos="720"/>
        <w:tab w:val="right" w:leader="dot" w:pos="9019"/>
      </w:tabs>
      <w:spacing w:before="0" w:after="0"/>
      <w:ind w:left="720" w:hanging="720"/>
    </w:pPr>
    <w:rPr>
      <w:rFonts w:ascii="Times New Roman" w:hAnsi="Times New Roman"/>
      <w:smallCaps/>
      <w:noProof/>
      <w:sz w:val="22"/>
    </w:rPr>
  </w:style>
  <w:style w:type="paragraph" w:styleId="FootnoteText">
    <w:name w:val="footnote text"/>
    <w:basedOn w:val="Normal"/>
    <w:link w:val="FootnoteTextChar"/>
    <w:semiHidden/>
    <w:rsid w:val="004A485A"/>
    <w:pPr>
      <w:tabs>
        <w:tab w:val="left" w:pos="567"/>
      </w:tabs>
    </w:pPr>
    <w:rPr>
      <w:sz w:val="20"/>
      <w:lang w:val="en-AU"/>
    </w:rPr>
  </w:style>
  <w:style w:type="character" w:styleId="FootnoteReference">
    <w:name w:val="footnote reference"/>
    <w:semiHidden/>
    <w:rsid w:val="004A485A"/>
    <w:rPr>
      <w:position w:val="6"/>
      <w:sz w:val="16"/>
    </w:rPr>
  </w:style>
  <w:style w:type="paragraph" w:customStyle="1" w:styleId="TITLE2">
    <w:name w:val="TITLE2"/>
    <w:basedOn w:val="Normal"/>
    <w:rsid w:val="004A485A"/>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240" w:after="360"/>
      <w:jc w:val="center"/>
    </w:pPr>
    <w:rPr>
      <w:b/>
      <w:color w:val="000080"/>
      <w:lang w:val="en-AU"/>
    </w:rPr>
  </w:style>
  <w:style w:type="paragraph" w:customStyle="1" w:styleId="TableHead">
    <w:name w:val="Table Head"/>
    <w:basedOn w:val="Normal"/>
    <w:rsid w:val="004A485A"/>
    <w:pPr>
      <w:spacing w:before="60" w:after="60"/>
      <w:jc w:val="center"/>
    </w:pPr>
    <w:rPr>
      <w:b/>
      <w:sz w:val="22"/>
      <w:lang w:val="en-GB"/>
    </w:rPr>
  </w:style>
  <w:style w:type="paragraph" w:customStyle="1" w:styleId="TableCell">
    <w:name w:val="Table Cell"/>
    <w:basedOn w:val="TableHead"/>
    <w:rsid w:val="004A485A"/>
    <w:pPr>
      <w:suppressAutoHyphens/>
      <w:spacing w:before="120" w:after="120"/>
      <w:jc w:val="left"/>
    </w:pPr>
    <w:rPr>
      <w:b w:val="0"/>
      <w:sz w:val="20"/>
      <w:lang w:val="en-AU"/>
    </w:rPr>
  </w:style>
  <w:style w:type="paragraph" w:customStyle="1" w:styleId="Cover">
    <w:name w:val="Cover"/>
    <w:basedOn w:val="Heading7"/>
    <w:rsid w:val="004A485A"/>
    <w:pPr>
      <w:numPr>
        <w:ilvl w:val="0"/>
        <w:numId w:val="0"/>
      </w:numPr>
    </w:pPr>
  </w:style>
  <w:style w:type="paragraph" w:customStyle="1" w:styleId="Number">
    <w:name w:val="Number"/>
    <w:basedOn w:val="BodyText"/>
    <w:rsid w:val="004A485A"/>
    <w:pPr>
      <w:tabs>
        <w:tab w:val="clear" w:pos="1080"/>
        <w:tab w:val="num" w:pos="1440"/>
      </w:tabs>
      <w:ind w:left="1440" w:hanging="360"/>
    </w:pPr>
  </w:style>
  <w:style w:type="paragraph" w:customStyle="1" w:styleId="Bullets">
    <w:name w:val="Bullets"/>
    <w:basedOn w:val="BodyText"/>
    <w:rsid w:val="004A485A"/>
    <w:pPr>
      <w:tabs>
        <w:tab w:val="clear" w:pos="1080"/>
        <w:tab w:val="num" w:pos="1440"/>
      </w:tabs>
      <w:spacing w:before="60" w:after="60"/>
      <w:ind w:left="1440" w:hanging="360"/>
    </w:pPr>
    <w:rPr>
      <w:color w:val="00FF00"/>
    </w:rPr>
  </w:style>
  <w:style w:type="paragraph" w:customStyle="1" w:styleId="Cover2">
    <w:name w:val="Cover2"/>
    <w:basedOn w:val="Cover"/>
    <w:next w:val="Heading1"/>
    <w:rsid w:val="004A485A"/>
    <w:pPr>
      <w:ind w:right="-788"/>
    </w:pPr>
    <w:rPr>
      <w:rFonts w:ascii="Helvetica" w:hAnsi="Helvetica"/>
      <w:b w:val="0"/>
      <w:sz w:val="28"/>
    </w:rPr>
  </w:style>
  <w:style w:type="paragraph" w:customStyle="1" w:styleId="CONTENTS">
    <w:name w:val="CONTENTS"/>
    <w:basedOn w:val="Title"/>
    <w:rsid w:val="004A485A"/>
    <w:rPr>
      <w:bCs/>
    </w:rPr>
  </w:style>
  <w:style w:type="paragraph" w:customStyle="1" w:styleId="Unit">
    <w:name w:val="Unit"/>
    <w:basedOn w:val="Normal"/>
    <w:rsid w:val="004A485A"/>
    <w:pPr>
      <w:jc w:val="center"/>
    </w:pPr>
    <w:rPr>
      <w:b/>
      <w:bCs/>
      <w:caps/>
      <w:color w:val="FF0000"/>
      <w:sz w:val="32"/>
    </w:rPr>
  </w:style>
  <w:style w:type="paragraph" w:customStyle="1" w:styleId="TableBullets">
    <w:name w:val="Table Bullets"/>
    <w:basedOn w:val="TableHead"/>
    <w:rsid w:val="004A485A"/>
    <w:pPr>
      <w:tabs>
        <w:tab w:val="num" w:pos="360"/>
      </w:tabs>
      <w:ind w:left="360" w:hanging="360"/>
      <w:jc w:val="left"/>
    </w:pPr>
    <w:rPr>
      <w:rFonts w:ascii="Helvetica" w:hAnsi="Helvetica"/>
      <w:b w:val="0"/>
      <w:sz w:val="20"/>
    </w:rPr>
  </w:style>
  <w:style w:type="paragraph" w:customStyle="1" w:styleId="Section">
    <w:name w:val="Section"/>
    <w:basedOn w:val="Cover2"/>
    <w:next w:val="Heading1"/>
    <w:rsid w:val="004A485A"/>
    <w:pPr>
      <w:pageBreakBefore/>
      <w:ind w:right="-792"/>
    </w:pPr>
  </w:style>
  <w:style w:type="paragraph" w:styleId="NormalIndent">
    <w:name w:val="Normal Indent"/>
    <w:basedOn w:val="Normal"/>
    <w:rsid w:val="00A57276"/>
    <w:pPr>
      <w:ind w:left="720"/>
    </w:pPr>
  </w:style>
  <w:style w:type="paragraph" w:customStyle="1" w:styleId="normal1text">
    <w:name w:val="normal1text"/>
    <w:basedOn w:val="Normal"/>
    <w:rsid w:val="00263D7D"/>
    <w:pPr>
      <w:spacing w:before="100" w:beforeAutospacing="1" w:after="100" w:afterAutospacing="1"/>
    </w:pPr>
    <w:rPr>
      <w:rFonts w:ascii="Times New Roman" w:hAnsi="Times New Roman"/>
      <w:szCs w:val="24"/>
      <w:lang w:val="en-AU" w:eastAsia="en-AU"/>
    </w:rPr>
  </w:style>
  <w:style w:type="character" w:styleId="Strong">
    <w:name w:val="Strong"/>
    <w:qFormat/>
    <w:rsid w:val="00263D7D"/>
    <w:rPr>
      <w:b/>
      <w:bCs/>
    </w:rPr>
  </w:style>
  <w:style w:type="character" w:customStyle="1" w:styleId="paragraphtitle">
    <w:name w:val="paragraphtitle"/>
    <w:basedOn w:val="DefaultParagraphFont"/>
    <w:rsid w:val="00263D7D"/>
  </w:style>
  <w:style w:type="table" w:styleId="TableGrid">
    <w:name w:val="Table Grid"/>
    <w:basedOn w:val="TableNormal"/>
    <w:rsid w:val="00C14D6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1text"/>
    <w:rsid w:val="00302174"/>
    <w:pPr>
      <w:spacing w:before="0" w:after="0"/>
      <w:jc w:val="both"/>
    </w:pPr>
  </w:style>
  <w:style w:type="paragraph" w:styleId="CommentText">
    <w:name w:val="annotation text"/>
    <w:basedOn w:val="Normal"/>
    <w:link w:val="CommentTextChar"/>
    <w:semiHidden/>
    <w:rsid w:val="000F01DB"/>
    <w:pPr>
      <w:spacing w:before="0" w:after="0"/>
    </w:pPr>
    <w:rPr>
      <w:rFonts w:ascii="Times New Roman" w:hAnsi="Times New Roman"/>
      <w:sz w:val="20"/>
    </w:rPr>
  </w:style>
  <w:style w:type="paragraph" w:customStyle="1" w:styleId="Normal1">
    <w:name w:val="Normal1"/>
    <w:rsid w:val="00772883"/>
    <w:rPr>
      <w:sz w:val="24"/>
      <w:lang w:eastAsia="en-US"/>
    </w:rPr>
  </w:style>
  <w:style w:type="paragraph" w:styleId="BalloonText">
    <w:name w:val="Balloon Text"/>
    <w:basedOn w:val="Normal"/>
    <w:link w:val="BalloonTextChar"/>
    <w:semiHidden/>
    <w:rsid w:val="00772883"/>
    <w:rPr>
      <w:rFonts w:ascii="Tahoma" w:hAnsi="Tahoma" w:cs="Tahoma"/>
      <w:sz w:val="16"/>
      <w:szCs w:val="16"/>
    </w:rPr>
  </w:style>
  <w:style w:type="paragraph" w:customStyle="1" w:styleId="TableSmall">
    <w:name w:val="Table Small"/>
    <w:basedOn w:val="TableCell"/>
    <w:rsid w:val="006044C5"/>
    <w:pPr>
      <w:tabs>
        <w:tab w:val="left" w:leader="dot" w:pos="3119"/>
      </w:tabs>
      <w:spacing w:before="20" w:after="20"/>
    </w:pPr>
    <w:rPr>
      <w:sz w:val="18"/>
    </w:rPr>
  </w:style>
  <w:style w:type="character" w:styleId="CommentReference">
    <w:name w:val="annotation reference"/>
    <w:semiHidden/>
    <w:rsid w:val="008C4605"/>
    <w:rPr>
      <w:sz w:val="16"/>
      <w:szCs w:val="16"/>
    </w:rPr>
  </w:style>
  <w:style w:type="paragraph" w:styleId="CommentSubject">
    <w:name w:val="annotation subject"/>
    <w:basedOn w:val="CommentText"/>
    <w:next w:val="CommentText"/>
    <w:link w:val="CommentSubjectChar"/>
    <w:semiHidden/>
    <w:rsid w:val="008C4605"/>
    <w:pPr>
      <w:spacing w:before="120" w:after="120"/>
    </w:pPr>
    <w:rPr>
      <w:rFonts w:ascii="Times" w:hAnsi="Times"/>
      <w:b/>
      <w:bCs/>
    </w:rPr>
  </w:style>
  <w:style w:type="character" w:styleId="FollowedHyperlink">
    <w:name w:val="FollowedHyperlink"/>
    <w:rsid w:val="008F7544"/>
    <w:rPr>
      <w:color w:val="606420"/>
      <w:u w:val="single"/>
    </w:rPr>
  </w:style>
  <w:style w:type="character" w:styleId="Emphasis">
    <w:name w:val="Emphasis"/>
    <w:qFormat/>
    <w:rsid w:val="00510E59"/>
    <w:rPr>
      <w:i/>
      <w:iCs/>
    </w:rPr>
  </w:style>
  <w:style w:type="paragraph" w:styleId="NormalWeb">
    <w:name w:val="Normal (Web)"/>
    <w:basedOn w:val="Normal"/>
    <w:rsid w:val="0097469C"/>
    <w:pPr>
      <w:spacing w:before="100" w:beforeAutospacing="1" w:after="100" w:afterAutospacing="1"/>
    </w:pPr>
    <w:rPr>
      <w:rFonts w:cs="Arial"/>
      <w:sz w:val="16"/>
      <w:szCs w:val="16"/>
      <w:lang w:val="en-AU" w:eastAsia="en-AU"/>
    </w:rPr>
  </w:style>
  <w:style w:type="character" w:customStyle="1" w:styleId="BlockText-PlainChar">
    <w:name w:val="Block Text- Plain Char"/>
    <w:link w:val="BlockText-Plain"/>
    <w:locked/>
    <w:rsid w:val="002F5BBC"/>
    <w:rPr>
      <w:rFonts w:ascii="Arial" w:hAnsi="Arial" w:cs="Arial"/>
      <w:lang w:val="en-AU" w:eastAsia="en-AU" w:bidi="ar-SA"/>
    </w:rPr>
  </w:style>
  <w:style w:type="paragraph" w:customStyle="1" w:styleId="BlockText-Plain">
    <w:name w:val="Block Text- Plain"/>
    <w:basedOn w:val="Normal"/>
    <w:link w:val="BlockText-PlainChar"/>
    <w:rsid w:val="002F5BBC"/>
    <w:pPr>
      <w:spacing w:before="0" w:after="200"/>
    </w:pPr>
    <w:rPr>
      <w:rFonts w:cs="Arial"/>
      <w:sz w:val="20"/>
      <w:lang w:val="en-AU" w:eastAsia="en-AU"/>
    </w:rPr>
  </w:style>
  <w:style w:type="paragraph" w:customStyle="1" w:styleId="TableHeaderArial">
    <w:name w:val="Table Header (Arial)"/>
    <w:basedOn w:val="Normal"/>
    <w:rsid w:val="002F5BBC"/>
    <w:pPr>
      <w:keepNext/>
      <w:keepLines/>
      <w:spacing w:before="40" w:after="20"/>
      <w:jc w:val="center"/>
    </w:pPr>
    <w:rPr>
      <w:b/>
      <w:sz w:val="20"/>
      <w:lang w:val="en-AU" w:eastAsia="en-AU"/>
    </w:rPr>
  </w:style>
  <w:style w:type="paragraph" w:customStyle="1" w:styleId="TableTextArial-left">
    <w:name w:val="Table Text (Arial - left)"/>
    <w:basedOn w:val="Normal"/>
    <w:rsid w:val="002F5BBC"/>
    <w:pPr>
      <w:keepNext/>
      <w:keepLines/>
      <w:spacing w:before="20" w:after="20"/>
    </w:pPr>
    <w:rPr>
      <w:sz w:val="20"/>
      <w:lang w:val="en-AU" w:eastAsia="en-AU"/>
    </w:rPr>
  </w:style>
  <w:style w:type="paragraph" w:styleId="TOCHeading">
    <w:name w:val="TOC Heading"/>
    <w:basedOn w:val="Heading1"/>
    <w:next w:val="Normal"/>
    <w:uiPriority w:val="39"/>
    <w:unhideWhenUsed/>
    <w:qFormat/>
    <w:rsid w:val="00774406"/>
    <w:pPr>
      <w:keepLines/>
      <w:numPr>
        <w:numId w:val="0"/>
      </w:numPr>
      <w:tabs>
        <w:tab w:val="clear" w:pos="1080"/>
      </w:tabs>
      <w:spacing w:after="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rsid w:val="00774406"/>
    <w:pPr>
      <w:ind w:left="480"/>
    </w:pPr>
  </w:style>
  <w:style w:type="paragraph" w:styleId="ListParagraph">
    <w:name w:val="List Paragraph"/>
    <w:basedOn w:val="Normal"/>
    <w:uiPriority w:val="34"/>
    <w:qFormat/>
    <w:rsid w:val="00DF364C"/>
    <w:pPr>
      <w:spacing w:before="0" w:after="0" w:line="276" w:lineRule="auto"/>
      <w:ind w:left="720"/>
      <w:contextualSpacing/>
    </w:pPr>
    <w:rPr>
      <w:rFonts w:eastAsia="Calibri"/>
      <w:sz w:val="20"/>
      <w:szCs w:val="22"/>
      <w:lang w:val="en-AU"/>
    </w:rPr>
  </w:style>
  <w:style w:type="character" w:customStyle="1" w:styleId="CommentTextChar">
    <w:name w:val="Comment Text Char"/>
    <w:link w:val="CommentText"/>
    <w:semiHidden/>
    <w:rsid w:val="00B176FD"/>
    <w:rPr>
      <w:lang w:val="en-US" w:eastAsia="en-US"/>
    </w:rPr>
  </w:style>
  <w:style w:type="character" w:customStyle="1" w:styleId="Heading3Char">
    <w:name w:val="Heading 3 Char"/>
    <w:link w:val="Heading3"/>
    <w:rsid w:val="00DB2F83"/>
    <w:rPr>
      <w:rFonts w:ascii="Arial" w:hAnsi="Arial"/>
      <w:sz w:val="24"/>
      <w:lang w:eastAsia="en-US"/>
    </w:rPr>
  </w:style>
  <w:style w:type="character" w:customStyle="1" w:styleId="FooterChar">
    <w:name w:val="Footer Char"/>
    <w:link w:val="Footer"/>
    <w:rsid w:val="00962549"/>
    <w:rPr>
      <w:rFonts w:ascii="Arial" w:hAnsi="Arial" w:cs="Arial"/>
      <w:bCs/>
      <w:sz w:val="16"/>
      <w:lang w:val="en-US" w:eastAsia="en-US"/>
    </w:rPr>
  </w:style>
  <w:style w:type="character" w:customStyle="1" w:styleId="HeaderChar">
    <w:name w:val="Header Char"/>
    <w:link w:val="Header"/>
    <w:rsid w:val="00F13C15"/>
    <w:rPr>
      <w:b/>
      <w:color w:val="FF0000"/>
      <w:sz w:val="32"/>
      <w:lang w:val="en-US" w:eastAsia="en-US"/>
    </w:rPr>
  </w:style>
  <w:style w:type="character" w:customStyle="1" w:styleId="Heading1Char">
    <w:name w:val="Heading 1 Char"/>
    <w:link w:val="Heading1"/>
    <w:rsid w:val="00CA3F94"/>
    <w:rPr>
      <w:rFonts w:ascii="Arial" w:hAnsi="Arial" w:cs="Arial"/>
      <w:b/>
      <w:sz w:val="28"/>
      <w:szCs w:val="24"/>
      <w:lang w:eastAsia="en-US"/>
    </w:rPr>
  </w:style>
  <w:style w:type="character" w:customStyle="1" w:styleId="Heading2Char">
    <w:name w:val="Heading 2 Char"/>
    <w:aliases w:val="h2 Char1"/>
    <w:link w:val="Heading2"/>
    <w:rsid w:val="00B2490A"/>
    <w:rPr>
      <w:rFonts w:ascii="Arial" w:hAnsi="Arial" w:cs="Arial"/>
      <w:b/>
      <w:sz w:val="24"/>
      <w:szCs w:val="24"/>
      <w:lang w:eastAsia="en-US"/>
    </w:rPr>
  </w:style>
  <w:style w:type="character" w:customStyle="1" w:styleId="Heading4Char">
    <w:name w:val="Heading 4 Char"/>
    <w:link w:val="Heading4"/>
    <w:rsid w:val="007463FC"/>
    <w:rPr>
      <w:b/>
      <w:bCs/>
      <w:sz w:val="28"/>
      <w:szCs w:val="28"/>
      <w:lang w:val="en-US" w:eastAsia="en-US"/>
    </w:rPr>
  </w:style>
  <w:style w:type="character" w:customStyle="1" w:styleId="Heading5Char">
    <w:name w:val="Heading 5 Char"/>
    <w:link w:val="Heading5"/>
    <w:rsid w:val="007463FC"/>
    <w:rPr>
      <w:rFonts w:ascii="Arial" w:hAnsi="Arial"/>
      <w:b/>
      <w:sz w:val="24"/>
      <w:lang w:eastAsia="en-US"/>
    </w:rPr>
  </w:style>
  <w:style w:type="character" w:customStyle="1" w:styleId="Heading6Char">
    <w:name w:val="Heading 6 Char"/>
    <w:link w:val="Heading6"/>
    <w:rsid w:val="007463FC"/>
    <w:rPr>
      <w:rFonts w:ascii="Arial" w:hAnsi="Arial"/>
      <w:i/>
      <w:sz w:val="24"/>
      <w:lang w:val="en-US" w:eastAsia="en-US"/>
    </w:rPr>
  </w:style>
  <w:style w:type="character" w:customStyle="1" w:styleId="Heading7Char">
    <w:name w:val="Heading 7 Char"/>
    <w:link w:val="Heading7"/>
    <w:rsid w:val="007463FC"/>
    <w:rPr>
      <w:rFonts w:ascii="Arial" w:hAnsi="Arial"/>
      <w:b/>
      <w:color w:val="000080"/>
      <w:sz w:val="36"/>
      <w:lang w:eastAsia="en-US"/>
    </w:rPr>
  </w:style>
  <w:style w:type="character" w:customStyle="1" w:styleId="Heading8Char">
    <w:name w:val="Heading 8 Char"/>
    <w:link w:val="Heading8"/>
    <w:rsid w:val="007463FC"/>
    <w:rPr>
      <w:rFonts w:ascii="Arial" w:hAnsi="Arial"/>
      <w:i/>
      <w:sz w:val="24"/>
      <w:lang w:val="en-US" w:eastAsia="en-US"/>
    </w:rPr>
  </w:style>
  <w:style w:type="character" w:customStyle="1" w:styleId="Heading9Char">
    <w:name w:val="Heading 9 Char"/>
    <w:link w:val="Heading9"/>
    <w:rsid w:val="007463FC"/>
    <w:rPr>
      <w:rFonts w:ascii="Arial" w:hAnsi="Arial"/>
      <w:b/>
      <w:color w:val="0000FF"/>
      <w:sz w:val="22"/>
      <w:lang w:eastAsia="en-US"/>
    </w:rPr>
  </w:style>
  <w:style w:type="character" w:customStyle="1" w:styleId="BodyTextChar">
    <w:name w:val="Body Text Char"/>
    <w:link w:val="BodyText"/>
    <w:rsid w:val="007463FC"/>
    <w:rPr>
      <w:rFonts w:ascii="Arial" w:hAnsi="Arial"/>
      <w:snapToGrid w:val="0"/>
      <w:color w:val="000080"/>
      <w:spacing w:val="-2"/>
      <w:sz w:val="24"/>
      <w:lang w:eastAsia="en-US"/>
    </w:rPr>
  </w:style>
  <w:style w:type="character" w:customStyle="1" w:styleId="Heading2Char1">
    <w:name w:val="Heading 2 Char1"/>
    <w:aliases w:val="h2 Char"/>
    <w:semiHidden/>
    <w:rsid w:val="007463FC"/>
    <w:rPr>
      <w:rFonts w:ascii="Calibri Light" w:eastAsia="Times New Roman" w:hAnsi="Calibri Light" w:cs="Times New Roman"/>
      <w:color w:val="2E74B5"/>
      <w:sz w:val="26"/>
      <w:szCs w:val="26"/>
      <w:lang w:val="en-US" w:eastAsia="en-US"/>
    </w:rPr>
  </w:style>
  <w:style w:type="paragraph" w:customStyle="1" w:styleId="msonormal0">
    <w:name w:val="msonormal"/>
    <w:basedOn w:val="Normal"/>
    <w:rsid w:val="007463FC"/>
    <w:pPr>
      <w:spacing w:before="100" w:beforeAutospacing="1" w:after="100" w:afterAutospacing="1"/>
    </w:pPr>
    <w:rPr>
      <w:rFonts w:cs="Arial"/>
      <w:sz w:val="16"/>
      <w:szCs w:val="16"/>
      <w:lang w:val="en-AU" w:eastAsia="en-AU"/>
    </w:rPr>
  </w:style>
  <w:style w:type="character" w:customStyle="1" w:styleId="FootnoteTextChar">
    <w:name w:val="Footnote Text Char"/>
    <w:link w:val="FootnoteText"/>
    <w:semiHidden/>
    <w:rsid w:val="007463FC"/>
    <w:rPr>
      <w:rFonts w:ascii="Arial" w:hAnsi="Arial"/>
      <w:lang w:eastAsia="en-US"/>
    </w:rPr>
  </w:style>
  <w:style w:type="character" w:customStyle="1" w:styleId="TitleChar">
    <w:name w:val="Title Char"/>
    <w:link w:val="Title"/>
    <w:rsid w:val="007463FC"/>
    <w:rPr>
      <w:rFonts w:ascii="Arial" w:hAnsi="Arial"/>
      <w:sz w:val="28"/>
      <w:lang w:eastAsia="en-US"/>
    </w:rPr>
  </w:style>
  <w:style w:type="character" w:customStyle="1" w:styleId="BodyText2Char">
    <w:name w:val="Body Text 2 Char"/>
    <w:link w:val="BodyText2"/>
    <w:rsid w:val="007463FC"/>
    <w:rPr>
      <w:rFonts w:ascii="Arial" w:hAnsi="Arial"/>
      <w:color w:val="000000"/>
      <w:spacing w:val="-2"/>
      <w:sz w:val="22"/>
      <w:lang w:val="en-US" w:eastAsia="en-US"/>
    </w:rPr>
  </w:style>
  <w:style w:type="character" w:customStyle="1" w:styleId="CommentSubjectChar">
    <w:name w:val="Comment Subject Char"/>
    <w:link w:val="CommentSubject"/>
    <w:semiHidden/>
    <w:rsid w:val="007463FC"/>
    <w:rPr>
      <w:rFonts w:ascii="Times" w:hAnsi="Times"/>
      <w:b/>
      <w:bCs/>
      <w:lang w:val="en-US" w:eastAsia="en-US"/>
    </w:rPr>
  </w:style>
  <w:style w:type="character" w:customStyle="1" w:styleId="BalloonTextChar">
    <w:name w:val="Balloon Text Char"/>
    <w:link w:val="BalloonText"/>
    <w:semiHidden/>
    <w:rsid w:val="007463FC"/>
    <w:rPr>
      <w:rFonts w:ascii="Tahoma" w:hAnsi="Tahoma" w:cs="Tahoma"/>
      <w:sz w:val="16"/>
      <w:szCs w:val="16"/>
      <w:lang w:val="en-US" w:eastAsia="en-US"/>
    </w:rPr>
  </w:style>
  <w:style w:type="paragraph" w:styleId="Revision">
    <w:name w:val="Revision"/>
    <w:hidden/>
    <w:uiPriority w:val="99"/>
    <w:semiHidden/>
    <w:rsid w:val="006826DC"/>
    <w:rPr>
      <w:rFonts w:ascii="Arial" w:hAnsi="Arial"/>
      <w:sz w:val="24"/>
      <w:lang w:val="en-US" w:eastAsia="en-US"/>
    </w:rPr>
  </w:style>
  <w:style w:type="paragraph" w:customStyle="1" w:styleId="Style2">
    <w:name w:val="Style2"/>
    <w:basedOn w:val="Heading2"/>
    <w:link w:val="Style2Char"/>
    <w:qFormat/>
    <w:rsid w:val="00EA3F5D"/>
    <w:pPr>
      <w:numPr>
        <w:numId w:val="2"/>
      </w:numPr>
      <w:tabs>
        <w:tab w:val="clear" w:pos="1080"/>
        <w:tab w:val="left" w:pos="709"/>
      </w:tabs>
      <w:spacing w:before="0"/>
    </w:pPr>
  </w:style>
  <w:style w:type="character" w:customStyle="1" w:styleId="Style2Char">
    <w:name w:val="Style2 Char"/>
    <w:link w:val="Style2"/>
    <w:rsid w:val="00EA3F5D"/>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527">
      <w:bodyDiv w:val="1"/>
      <w:marLeft w:val="0"/>
      <w:marRight w:val="0"/>
      <w:marTop w:val="0"/>
      <w:marBottom w:val="0"/>
      <w:divBdr>
        <w:top w:val="none" w:sz="0" w:space="0" w:color="auto"/>
        <w:left w:val="none" w:sz="0" w:space="0" w:color="auto"/>
        <w:bottom w:val="none" w:sz="0" w:space="0" w:color="auto"/>
        <w:right w:val="none" w:sz="0" w:space="0" w:color="auto"/>
      </w:divBdr>
    </w:div>
    <w:div w:id="76052251">
      <w:bodyDiv w:val="1"/>
      <w:marLeft w:val="0"/>
      <w:marRight w:val="0"/>
      <w:marTop w:val="0"/>
      <w:marBottom w:val="0"/>
      <w:divBdr>
        <w:top w:val="none" w:sz="0" w:space="0" w:color="auto"/>
        <w:left w:val="none" w:sz="0" w:space="0" w:color="auto"/>
        <w:bottom w:val="none" w:sz="0" w:space="0" w:color="auto"/>
        <w:right w:val="none" w:sz="0" w:space="0" w:color="auto"/>
      </w:divBdr>
    </w:div>
    <w:div w:id="141167911">
      <w:bodyDiv w:val="1"/>
      <w:marLeft w:val="0"/>
      <w:marRight w:val="0"/>
      <w:marTop w:val="0"/>
      <w:marBottom w:val="0"/>
      <w:divBdr>
        <w:top w:val="none" w:sz="0" w:space="0" w:color="auto"/>
        <w:left w:val="none" w:sz="0" w:space="0" w:color="auto"/>
        <w:bottom w:val="none" w:sz="0" w:space="0" w:color="auto"/>
        <w:right w:val="none" w:sz="0" w:space="0" w:color="auto"/>
      </w:divBdr>
      <w:divsChild>
        <w:div w:id="1298409825">
          <w:marLeft w:val="0"/>
          <w:marRight w:val="0"/>
          <w:marTop w:val="0"/>
          <w:marBottom w:val="0"/>
          <w:divBdr>
            <w:top w:val="none" w:sz="0" w:space="0" w:color="auto"/>
            <w:left w:val="none" w:sz="0" w:space="0" w:color="auto"/>
            <w:bottom w:val="none" w:sz="0" w:space="0" w:color="auto"/>
            <w:right w:val="none" w:sz="0" w:space="0" w:color="auto"/>
          </w:divBdr>
        </w:div>
      </w:divsChild>
    </w:div>
    <w:div w:id="150291572">
      <w:bodyDiv w:val="1"/>
      <w:marLeft w:val="0"/>
      <w:marRight w:val="0"/>
      <w:marTop w:val="0"/>
      <w:marBottom w:val="0"/>
      <w:divBdr>
        <w:top w:val="none" w:sz="0" w:space="0" w:color="auto"/>
        <w:left w:val="none" w:sz="0" w:space="0" w:color="auto"/>
        <w:bottom w:val="none" w:sz="0" w:space="0" w:color="auto"/>
        <w:right w:val="none" w:sz="0" w:space="0" w:color="auto"/>
      </w:divBdr>
    </w:div>
    <w:div w:id="156968876">
      <w:bodyDiv w:val="1"/>
      <w:marLeft w:val="0"/>
      <w:marRight w:val="0"/>
      <w:marTop w:val="0"/>
      <w:marBottom w:val="0"/>
      <w:divBdr>
        <w:top w:val="none" w:sz="0" w:space="0" w:color="auto"/>
        <w:left w:val="none" w:sz="0" w:space="0" w:color="auto"/>
        <w:bottom w:val="none" w:sz="0" w:space="0" w:color="auto"/>
        <w:right w:val="none" w:sz="0" w:space="0" w:color="auto"/>
      </w:divBdr>
    </w:div>
    <w:div w:id="305286823">
      <w:bodyDiv w:val="1"/>
      <w:marLeft w:val="0"/>
      <w:marRight w:val="0"/>
      <w:marTop w:val="0"/>
      <w:marBottom w:val="0"/>
      <w:divBdr>
        <w:top w:val="none" w:sz="0" w:space="0" w:color="auto"/>
        <w:left w:val="none" w:sz="0" w:space="0" w:color="auto"/>
        <w:bottom w:val="none" w:sz="0" w:space="0" w:color="auto"/>
        <w:right w:val="none" w:sz="0" w:space="0" w:color="auto"/>
      </w:divBdr>
      <w:divsChild>
        <w:div w:id="1656184529">
          <w:marLeft w:val="0"/>
          <w:marRight w:val="0"/>
          <w:marTop w:val="0"/>
          <w:marBottom w:val="0"/>
          <w:divBdr>
            <w:top w:val="none" w:sz="0" w:space="0" w:color="auto"/>
            <w:left w:val="none" w:sz="0" w:space="0" w:color="auto"/>
            <w:bottom w:val="none" w:sz="0" w:space="0" w:color="auto"/>
            <w:right w:val="none" w:sz="0" w:space="0" w:color="auto"/>
          </w:divBdr>
        </w:div>
      </w:divsChild>
    </w:div>
    <w:div w:id="379331668">
      <w:bodyDiv w:val="1"/>
      <w:marLeft w:val="0"/>
      <w:marRight w:val="0"/>
      <w:marTop w:val="0"/>
      <w:marBottom w:val="0"/>
      <w:divBdr>
        <w:top w:val="none" w:sz="0" w:space="0" w:color="auto"/>
        <w:left w:val="none" w:sz="0" w:space="0" w:color="auto"/>
        <w:bottom w:val="none" w:sz="0" w:space="0" w:color="auto"/>
        <w:right w:val="none" w:sz="0" w:space="0" w:color="auto"/>
      </w:divBdr>
    </w:div>
    <w:div w:id="429400835">
      <w:bodyDiv w:val="1"/>
      <w:marLeft w:val="0"/>
      <w:marRight w:val="0"/>
      <w:marTop w:val="0"/>
      <w:marBottom w:val="0"/>
      <w:divBdr>
        <w:top w:val="none" w:sz="0" w:space="0" w:color="auto"/>
        <w:left w:val="none" w:sz="0" w:space="0" w:color="auto"/>
        <w:bottom w:val="none" w:sz="0" w:space="0" w:color="auto"/>
        <w:right w:val="none" w:sz="0" w:space="0" w:color="auto"/>
      </w:divBdr>
    </w:div>
    <w:div w:id="521087093">
      <w:bodyDiv w:val="1"/>
      <w:marLeft w:val="0"/>
      <w:marRight w:val="0"/>
      <w:marTop w:val="0"/>
      <w:marBottom w:val="0"/>
      <w:divBdr>
        <w:top w:val="none" w:sz="0" w:space="0" w:color="auto"/>
        <w:left w:val="none" w:sz="0" w:space="0" w:color="auto"/>
        <w:bottom w:val="none" w:sz="0" w:space="0" w:color="auto"/>
        <w:right w:val="none" w:sz="0" w:space="0" w:color="auto"/>
      </w:divBdr>
    </w:div>
    <w:div w:id="569465503">
      <w:bodyDiv w:val="1"/>
      <w:marLeft w:val="0"/>
      <w:marRight w:val="0"/>
      <w:marTop w:val="0"/>
      <w:marBottom w:val="0"/>
      <w:divBdr>
        <w:top w:val="none" w:sz="0" w:space="0" w:color="auto"/>
        <w:left w:val="none" w:sz="0" w:space="0" w:color="auto"/>
        <w:bottom w:val="none" w:sz="0" w:space="0" w:color="auto"/>
        <w:right w:val="none" w:sz="0" w:space="0" w:color="auto"/>
      </w:divBdr>
    </w:div>
    <w:div w:id="615134886">
      <w:bodyDiv w:val="1"/>
      <w:marLeft w:val="0"/>
      <w:marRight w:val="0"/>
      <w:marTop w:val="0"/>
      <w:marBottom w:val="0"/>
      <w:divBdr>
        <w:top w:val="none" w:sz="0" w:space="0" w:color="auto"/>
        <w:left w:val="none" w:sz="0" w:space="0" w:color="auto"/>
        <w:bottom w:val="none" w:sz="0" w:space="0" w:color="auto"/>
        <w:right w:val="none" w:sz="0" w:space="0" w:color="auto"/>
      </w:divBdr>
    </w:div>
    <w:div w:id="845169789">
      <w:bodyDiv w:val="1"/>
      <w:marLeft w:val="0"/>
      <w:marRight w:val="0"/>
      <w:marTop w:val="0"/>
      <w:marBottom w:val="0"/>
      <w:divBdr>
        <w:top w:val="none" w:sz="0" w:space="0" w:color="auto"/>
        <w:left w:val="none" w:sz="0" w:space="0" w:color="auto"/>
        <w:bottom w:val="none" w:sz="0" w:space="0" w:color="auto"/>
        <w:right w:val="none" w:sz="0" w:space="0" w:color="auto"/>
      </w:divBdr>
    </w:div>
    <w:div w:id="1001587786">
      <w:bodyDiv w:val="1"/>
      <w:marLeft w:val="0"/>
      <w:marRight w:val="0"/>
      <w:marTop w:val="0"/>
      <w:marBottom w:val="0"/>
      <w:divBdr>
        <w:top w:val="none" w:sz="0" w:space="0" w:color="auto"/>
        <w:left w:val="none" w:sz="0" w:space="0" w:color="auto"/>
        <w:bottom w:val="none" w:sz="0" w:space="0" w:color="auto"/>
        <w:right w:val="none" w:sz="0" w:space="0" w:color="auto"/>
      </w:divBdr>
    </w:div>
    <w:div w:id="1006595529">
      <w:bodyDiv w:val="1"/>
      <w:marLeft w:val="0"/>
      <w:marRight w:val="0"/>
      <w:marTop w:val="0"/>
      <w:marBottom w:val="0"/>
      <w:divBdr>
        <w:top w:val="none" w:sz="0" w:space="0" w:color="auto"/>
        <w:left w:val="none" w:sz="0" w:space="0" w:color="auto"/>
        <w:bottom w:val="none" w:sz="0" w:space="0" w:color="auto"/>
        <w:right w:val="none" w:sz="0" w:space="0" w:color="auto"/>
      </w:divBdr>
    </w:div>
    <w:div w:id="1064183484">
      <w:bodyDiv w:val="1"/>
      <w:marLeft w:val="0"/>
      <w:marRight w:val="0"/>
      <w:marTop w:val="0"/>
      <w:marBottom w:val="0"/>
      <w:divBdr>
        <w:top w:val="none" w:sz="0" w:space="0" w:color="auto"/>
        <w:left w:val="none" w:sz="0" w:space="0" w:color="auto"/>
        <w:bottom w:val="none" w:sz="0" w:space="0" w:color="auto"/>
        <w:right w:val="none" w:sz="0" w:space="0" w:color="auto"/>
      </w:divBdr>
    </w:div>
    <w:div w:id="1090782047">
      <w:bodyDiv w:val="1"/>
      <w:marLeft w:val="0"/>
      <w:marRight w:val="0"/>
      <w:marTop w:val="0"/>
      <w:marBottom w:val="0"/>
      <w:divBdr>
        <w:top w:val="none" w:sz="0" w:space="0" w:color="auto"/>
        <w:left w:val="none" w:sz="0" w:space="0" w:color="auto"/>
        <w:bottom w:val="none" w:sz="0" w:space="0" w:color="auto"/>
        <w:right w:val="none" w:sz="0" w:space="0" w:color="auto"/>
      </w:divBdr>
    </w:div>
    <w:div w:id="1159536752">
      <w:bodyDiv w:val="1"/>
      <w:marLeft w:val="0"/>
      <w:marRight w:val="0"/>
      <w:marTop w:val="0"/>
      <w:marBottom w:val="0"/>
      <w:divBdr>
        <w:top w:val="none" w:sz="0" w:space="0" w:color="auto"/>
        <w:left w:val="none" w:sz="0" w:space="0" w:color="auto"/>
        <w:bottom w:val="none" w:sz="0" w:space="0" w:color="auto"/>
        <w:right w:val="none" w:sz="0" w:space="0" w:color="auto"/>
      </w:divBdr>
    </w:div>
    <w:div w:id="1415083414">
      <w:bodyDiv w:val="1"/>
      <w:marLeft w:val="0"/>
      <w:marRight w:val="0"/>
      <w:marTop w:val="0"/>
      <w:marBottom w:val="0"/>
      <w:divBdr>
        <w:top w:val="none" w:sz="0" w:space="0" w:color="auto"/>
        <w:left w:val="none" w:sz="0" w:space="0" w:color="auto"/>
        <w:bottom w:val="none" w:sz="0" w:space="0" w:color="auto"/>
        <w:right w:val="none" w:sz="0" w:space="0" w:color="auto"/>
      </w:divBdr>
    </w:div>
    <w:div w:id="1487280571">
      <w:bodyDiv w:val="1"/>
      <w:marLeft w:val="0"/>
      <w:marRight w:val="0"/>
      <w:marTop w:val="0"/>
      <w:marBottom w:val="0"/>
      <w:divBdr>
        <w:top w:val="none" w:sz="0" w:space="0" w:color="auto"/>
        <w:left w:val="none" w:sz="0" w:space="0" w:color="auto"/>
        <w:bottom w:val="none" w:sz="0" w:space="0" w:color="auto"/>
        <w:right w:val="none" w:sz="0" w:space="0" w:color="auto"/>
      </w:divBdr>
    </w:div>
    <w:div w:id="1507011503">
      <w:bodyDiv w:val="1"/>
      <w:marLeft w:val="0"/>
      <w:marRight w:val="0"/>
      <w:marTop w:val="0"/>
      <w:marBottom w:val="0"/>
      <w:divBdr>
        <w:top w:val="none" w:sz="0" w:space="0" w:color="auto"/>
        <w:left w:val="none" w:sz="0" w:space="0" w:color="auto"/>
        <w:bottom w:val="none" w:sz="0" w:space="0" w:color="auto"/>
        <w:right w:val="none" w:sz="0" w:space="0" w:color="auto"/>
      </w:divBdr>
    </w:div>
    <w:div w:id="1516116710">
      <w:bodyDiv w:val="1"/>
      <w:marLeft w:val="0"/>
      <w:marRight w:val="0"/>
      <w:marTop w:val="0"/>
      <w:marBottom w:val="0"/>
      <w:divBdr>
        <w:top w:val="none" w:sz="0" w:space="0" w:color="auto"/>
        <w:left w:val="none" w:sz="0" w:space="0" w:color="auto"/>
        <w:bottom w:val="none" w:sz="0" w:space="0" w:color="auto"/>
        <w:right w:val="none" w:sz="0" w:space="0" w:color="auto"/>
      </w:divBdr>
    </w:div>
    <w:div w:id="1686587706">
      <w:bodyDiv w:val="1"/>
      <w:marLeft w:val="0"/>
      <w:marRight w:val="0"/>
      <w:marTop w:val="0"/>
      <w:marBottom w:val="0"/>
      <w:divBdr>
        <w:top w:val="none" w:sz="0" w:space="0" w:color="auto"/>
        <w:left w:val="none" w:sz="0" w:space="0" w:color="auto"/>
        <w:bottom w:val="none" w:sz="0" w:space="0" w:color="auto"/>
        <w:right w:val="none" w:sz="0" w:space="0" w:color="auto"/>
      </w:divBdr>
    </w:div>
    <w:div w:id="1712341681">
      <w:bodyDiv w:val="1"/>
      <w:marLeft w:val="0"/>
      <w:marRight w:val="0"/>
      <w:marTop w:val="0"/>
      <w:marBottom w:val="0"/>
      <w:divBdr>
        <w:top w:val="none" w:sz="0" w:space="0" w:color="auto"/>
        <w:left w:val="none" w:sz="0" w:space="0" w:color="auto"/>
        <w:bottom w:val="none" w:sz="0" w:space="0" w:color="auto"/>
        <w:right w:val="none" w:sz="0" w:space="0" w:color="auto"/>
      </w:divBdr>
    </w:div>
    <w:div w:id="1775973455">
      <w:bodyDiv w:val="1"/>
      <w:marLeft w:val="0"/>
      <w:marRight w:val="0"/>
      <w:marTop w:val="0"/>
      <w:marBottom w:val="0"/>
      <w:divBdr>
        <w:top w:val="none" w:sz="0" w:space="0" w:color="auto"/>
        <w:left w:val="none" w:sz="0" w:space="0" w:color="auto"/>
        <w:bottom w:val="none" w:sz="0" w:space="0" w:color="auto"/>
        <w:right w:val="none" w:sz="0" w:space="0" w:color="auto"/>
      </w:divBdr>
    </w:div>
    <w:div w:id="1823228520">
      <w:bodyDiv w:val="1"/>
      <w:marLeft w:val="0"/>
      <w:marRight w:val="0"/>
      <w:marTop w:val="0"/>
      <w:marBottom w:val="0"/>
      <w:divBdr>
        <w:top w:val="none" w:sz="0" w:space="0" w:color="auto"/>
        <w:left w:val="none" w:sz="0" w:space="0" w:color="auto"/>
        <w:bottom w:val="none" w:sz="0" w:space="0" w:color="auto"/>
        <w:right w:val="none" w:sz="0" w:space="0" w:color="auto"/>
      </w:divBdr>
    </w:div>
    <w:div w:id="1848250167">
      <w:bodyDiv w:val="1"/>
      <w:marLeft w:val="0"/>
      <w:marRight w:val="0"/>
      <w:marTop w:val="0"/>
      <w:marBottom w:val="0"/>
      <w:divBdr>
        <w:top w:val="none" w:sz="0" w:space="0" w:color="auto"/>
        <w:left w:val="none" w:sz="0" w:space="0" w:color="auto"/>
        <w:bottom w:val="none" w:sz="0" w:space="0" w:color="auto"/>
        <w:right w:val="none" w:sz="0" w:space="0" w:color="auto"/>
      </w:divBdr>
    </w:div>
    <w:div w:id="1861553289">
      <w:bodyDiv w:val="1"/>
      <w:marLeft w:val="0"/>
      <w:marRight w:val="0"/>
      <w:marTop w:val="0"/>
      <w:marBottom w:val="0"/>
      <w:divBdr>
        <w:top w:val="none" w:sz="0" w:space="0" w:color="auto"/>
        <w:left w:val="none" w:sz="0" w:space="0" w:color="auto"/>
        <w:bottom w:val="none" w:sz="0" w:space="0" w:color="auto"/>
        <w:right w:val="none" w:sz="0" w:space="0" w:color="auto"/>
      </w:divBdr>
    </w:div>
    <w:div w:id="1935700390">
      <w:bodyDiv w:val="1"/>
      <w:marLeft w:val="0"/>
      <w:marRight w:val="0"/>
      <w:marTop w:val="0"/>
      <w:marBottom w:val="0"/>
      <w:divBdr>
        <w:top w:val="none" w:sz="0" w:space="0" w:color="auto"/>
        <w:left w:val="none" w:sz="0" w:space="0" w:color="auto"/>
        <w:bottom w:val="none" w:sz="0" w:space="0" w:color="auto"/>
        <w:right w:val="none" w:sz="0" w:space="0" w:color="auto"/>
      </w:divBdr>
    </w:div>
    <w:div w:id="2031641826">
      <w:bodyDiv w:val="1"/>
      <w:marLeft w:val="0"/>
      <w:marRight w:val="0"/>
      <w:marTop w:val="0"/>
      <w:marBottom w:val="0"/>
      <w:divBdr>
        <w:top w:val="none" w:sz="0" w:space="0" w:color="auto"/>
        <w:left w:val="none" w:sz="0" w:space="0" w:color="auto"/>
        <w:bottom w:val="none" w:sz="0" w:space="0" w:color="auto"/>
        <w:right w:val="none" w:sz="0" w:space="0" w:color="auto"/>
      </w:divBdr>
    </w:div>
    <w:div w:id="2113551694">
      <w:bodyDiv w:val="1"/>
      <w:marLeft w:val="0"/>
      <w:marRight w:val="0"/>
      <w:marTop w:val="0"/>
      <w:marBottom w:val="0"/>
      <w:divBdr>
        <w:top w:val="none" w:sz="0" w:space="0" w:color="auto"/>
        <w:left w:val="none" w:sz="0" w:space="0" w:color="auto"/>
        <w:bottom w:val="none" w:sz="0" w:space="0" w:color="auto"/>
        <w:right w:val="none" w:sz="0" w:space="0" w:color="auto"/>
      </w:divBdr>
      <w:divsChild>
        <w:div w:id="640575832">
          <w:marLeft w:val="0"/>
          <w:marRight w:val="0"/>
          <w:marTop w:val="120"/>
          <w:marBottom w:val="120"/>
          <w:divBdr>
            <w:top w:val="none" w:sz="0" w:space="0" w:color="auto"/>
            <w:left w:val="none" w:sz="0" w:space="0" w:color="auto"/>
            <w:bottom w:val="none" w:sz="0" w:space="0" w:color="auto"/>
            <w:right w:val="none" w:sz="0" w:space="0" w:color="auto"/>
          </w:divBdr>
        </w:div>
        <w:div w:id="1645313300">
          <w:marLeft w:val="0"/>
          <w:marRight w:val="0"/>
          <w:marTop w:val="120"/>
          <w:marBottom w:val="120"/>
          <w:divBdr>
            <w:top w:val="none" w:sz="0" w:space="0" w:color="auto"/>
            <w:left w:val="none" w:sz="0" w:space="0" w:color="auto"/>
            <w:bottom w:val="none" w:sz="0" w:space="0" w:color="auto"/>
            <w:right w:val="none" w:sz="0" w:space="0" w:color="auto"/>
          </w:divBdr>
        </w:div>
      </w:divsChild>
    </w:div>
    <w:div w:id="2121490086">
      <w:bodyDiv w:val="1"/>
      <w:marLeft w:val="0"/>
      <w:marRight w:val="0"/>
      <w:marTop w:val="0"/>
      <w:marBottom w:val="0"/>
      <w:divBdr>
        <w:top w:val="none" w:sz="0" w:space="0" w:color="auto"/>
        <w:left w:val="none" w:sz="0" w:space="0" w:color="auto"/>
        <w:bottom w:val="none" w:sz="0" w:space="0" w:color="auto"/>
        <w:right w:val="none" w:sz="0" w:space="0" w:color="auto"/>
      </w:divBdr>
      <w:divsChild>
        <w:div w:id="14041216">
          <w:marLeft w:val="0"/>
          <w:marRight w:val="0"/>
          <w:marTop w:val="120"/>
          <w:marBottom w:val="120"/>
          <w:divBdr>
            <w:top w:val="none" w:sz="0" w:space="0" w:color="auto"/>
            <w:left w:val="none" w:sz="0" w:space="0" w:color="auto"/>
            <w:bottom w:val="none" w:sz="0" w:space="0" w:color="auto"/>
            <w:right w:val="none" w:sz="0" w:space="0" w:color="auto"/>
          </w:divBdr>
        </w:div>
        <w:div w:id="42364885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tectivesecurity.gov.au/pspf-annual-release" TargetMode="External"/><Relationship Id="rId18" Type="http://schemas.openxmlformats.org/officeDocument/2006/relationships/hyperlink" Target="mailto:DISP.info@defence.gov.au" TargetMode="External"/><Relationship Id="rId26" Type="http://schemas.openxmlformats.org/officeDocument/2006/relationships/hyperlink" Target="mailto:security.incidentcentre@defence.gov.au" TargetMode="External"/><Relationship Id="rId3" Type="http://schemas.openxmlformats.org/officeDocument/2006/relationships/customXml" Target="../customXml/item3.xml"/><Relationship Id="rId21" Type="http://schemas.openxmlformats.org/officeDocument/2006/relationships/hyperlink" Target="mailto:security.incidentcentre@defence.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ISP.info@defence.gov.au" TargetMode="External"/><Relationship Id="rId17" Type="http://schemas.openxmlformats.org/officeDocument/2006/relationships/hyperlink" Target="https://www.defence.gov.au/business-industry/industry-governance/industry-regulators/defence-industry-security-program/resources/disp-member-portal" TargetMode="External"/><Relationship Id="rId25" Type="http://schemas.openxmlformats.org/officeDocument/2006/relationships/hyperlink" Target="http://intranet.defence.gov.au/home/documents/home/publications/policy-documents/defence-security-principles-framework.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fence.gov.au/business-industry/industry-governance/industry-regulators/defence-industry-security-program/resources/disp-member-portal" TargetMode="External"/><Relationship Id="rId20" Type="http://schemas.openxmlformats.org/officeDocument/2006/relationships/hyperlink" Target="https://www.agsva.gov.au/about/myclearance" TargetMode="External"/><Relationship Id="rId29" Type="http://schemas.openxmlformats.org/officeDocument/2006/relationships/hyperlink" Target="mailto:DISP.info@defen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P.info@defence.gov.au" TargetMode="External"/><Relationship Id="rId24" Type="http://schemas.openxmlformats.org/officeDocument/2006/relationships/hyperlink" Target="http://drnet.defence.gov.au/AssociateSecretary/security/services/Pages/incidents-reporting.aspx" TargetMode="External"/><Relationship Id="rId32" Type="http://schemas.openxmlformats.org/officeDocument/2006/relationships/hyperlink" Target="https://www.cyber.gov.au/resources-business-and-government/essential-cyber-security/essential-eight/essential-eight-maturity-model" TargetMode="External"/><Relationship Id="rId5" Type="http://schemas.openxmlformats.org/officeDocument/2006/relationships/numbering" Target="numbering.xml"/><Relationship Id="rId15" Type="http://schemas.openxmlformats.org/officeDocument/2006/relationships/hyperlink" Target="https://www.cyber.gov.au/ism" TargetMode="External"/><Relationship Id="rId23" Type="http://schemas.openxmlformats.org/officeDocument/2006/relationships/hyperlink" Target="mailto:security.incidentcentre@defence.gov.au" TargetMode="External"/><Relationship Id="rId28" Type="http://schemas.openxmlformats.org/officeDocument/2006/relationships/hyperlink" Target="http://drnet.defence.gov.au/AssociateSecretary/security/services/Pages/incidents-reporting.aspx" TargetMode="External"/><Relationship Id="rId10" Type="http://schemas.openxmlformats.org/officeDocument/2006/relationships/endnotes" Target="endnotes.xml"/><Relationship Id="rId19" Type="http://schemas.openxmlformats.org/officeDocument/2006/relationships/hyperlink" Target="mailto:securityclearances@defence.gov.au" TargetMode="External"/><Relationship Id="rId31" Type="http://schemas.openxmlformats.org/officeDocument/2006/relationships/hyperlink" Target="http://www.defence.gov.au/ags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fence.gov.au/business-industry/industry-governance/defence-security-principles-framework" TargetMode="External"/><Relationship Id="rId22" Type="http://schemas.openxmlformats.org/officeDocument/2006/relationships/hyperlink" Target="mailto:security.incidentcentre@defence.gov.au" TargetMode="External"/><Relationship Id="rId27" Type="http://schemas.openxmlformats.org/officeDocument/2006/relationships/hyperlink" Target="mailto:security.incidentcentre@defence.gov.au" TargetMode="External"/><Relationship Id="rId30" Type="http://schemas.openxmlformats.org/officeDocument/2006/relationships/hyperlink" Target="http://www.defence.gov.au/agsv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20CA451DDC14F8115601A0E7A76B1" ma:contentTypeVersion="6" ma:contentTypeDescription="Create a new document." ma:contentTypeScope="" ma:versionID="e69021ce23024d339c95a488008b3692">
  <xsd:schema xmlns:xsd="http://www.w3.org/2001/XMLSchema" xmlns:xs="http://www.w3.org/2001/XMLSchema" xmlns:p="http://schemas.microsoft.com/office/2006/metadata/properties" xmlns:ns2="b7c983f3-317c-4147-a0d5-a1c792f11cf6" xmlns:ns3="633e0292-7fb9-495e-ae48-1233dff238ed" targetNamespace="http://schemas.microsoft.com/office/2006/metadata/properties" ma:root="true" ma:fieldsID="7dca1dcc5208e5afe1004bdd1236a7af" ns2:_="" ns3:_="">
    <xsd:import namespace="b7c983f3-317c-4147-a0d5-a1c792f11cf6"/>
    <xsd:import namespace="633e0292-7fb9-495e-ae48-1233dff23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983f3-317c-4147-a0d5-a1c792f1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e0292-7fb9-495e-ae48-1233dff23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1625-A576-4F28-B1A1-42F93F0159F6}">
  <ds:schemaRefs>
    <ds:schemaRef ds:uri="http://schemas.microsoft.com/sharepoint/v3/contenttype/forms"/>
  </ds:schemaRefs>
</ds:datastoreItem>
</file>

<file path=customXml/itemProps2.xml><?xml version="1.0" encoding="utf-8"?>
<ds:datastoreItem xmlns:ds="http://schemas.openxmlformats.org/officeDocument/2006/customXml" ds:itemID="{6485BA81-F32A-4601-9402-7B6C880E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983f3-317c-4147-a0d5-a1c792f11cf6"/>
    <ds:schemaRef ds:uri="633e0292-7fb9-495e-ae48-1233dff2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E61AF-6993-4BF9-8866-F1AD163A563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purl.org/dc/terms/"/>
    <ds:schemaRef ds:uri="633e0292-7fb9-495e-ae48-1233dff238ed"/>
    <ds:schemaRef ds:uri="b7c983f3-317c-4147-a0d5-a1c792f11cf6"/>
    <ds:schemaRef ds:uri="http://www.w3.org/XML/1998/namespace"/>
  </ds:schemaRefs>
</ds:datastoreItem>
</file>

<file path=customXml/itemProps4.xml><?xml version="1.0" encoding="utf-8"?>
<ds:datastoreItem xmlns:ds="http://schemas.openxmlformats.org/officeDocument/2006/customXml" ds:itemID="{80B69D03-2FA5-42E4-AFE7-9A2C902E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35326</CharactersWithSpaces>
  <SharedDoc>false</SharedDoc>
  <HLinks>
    <vt:vector size="372" baseType="variant">
      <vt:variant>
        <vt:i4>6881339</vt:i4>
      </vt:variant>
      <vt:variant>
        <vt:i4>303</vt:i4>
      </vt:variant>
      <vt:variant>
        <vt:i4>0</vt:i4>
      </vt:variant>
      <vt:variant>
        <vt:i4>5</vt:i4>
      </vt:variant>
      <vt:variant>
        <vt:lpwstr>https://www.cyber.gov.au/resources-business-and-government/essential-cyber-security/essential-eight/essential-eight-maturity-model</vt:lpwstr>
      </vt:variant>
      <vt:variant>
        <vt:lpwstr/>
      </vt:variant>
      <vt:variant>
        <vt:i4>7077947</vt:i4>
      </vt:variant>
      <vt:variant>
        <vt:i4>300</vt:i4>
      </vt:variant>
      <vt:variant>
        <vt:i4>0</vt:i4>
      </vt:variant>
      <vt:variant>
        <vt:i4>5</vt:i4>
      </vt:variant>
      <vt:variant>
        <vt:lpwstr>http://www.defence.gov.au/agsva</vt:lpwstr>
      </vt:variant>
      <vt:variant>
        <vt:lpwstr/>
      </vt:variant>
      <vt:variant>
        <vt:i4>7077947</vt:i4>
      </vt:variant>
      <vt:variant>
        <vt:i4>297</vt:i4>
      </vt:variant>
      <vt:variant>
        <vt:i4>0</vt:i4>
      </vt:variant>
      <vt:variant>
        <vt:i4>5</vt:i4>
      </vt:variant>
      <vt:variant>
        <vt:lpwstr>http://www.defence.gov.au/agsva</vt:lpwstr>
      </vt:variant>
      <vt:variant>
        <vt:lpwstr/>
      </vt:variant>
      <vt:variant>
        <vt:i4>2293776</vt:i4>
      </vt:variant>
      <vt:variant>
        <vt:i4>294</vt:i4>
      </vt:variant>
      <vt:variant>
        <vt:i4>0</vt:i4>
      </vt:variant>
      <vt:variant>
        <vt:i4>5</vt:i4>
      </vt:variant>
      <vt:variant>
        <vt:lpwstr>mailto:DISP.info@defence.gov.au</vt:lpwstr>
      </vt:variant>
      <vt:variant>
        <vt:lpwstr/>
      </vt:variant>
      <vt:variant>
        <vt:i4>2293776</vt:i4>
      </vt:variant>
      <vt:variant>
        <vt:i4>291</vt:i4>
      </vt:variant>
      <vt:variant>
        <vt:i4>0</vt:i4>
      </vt:variant>
      <vt:variant>
        <vt:i4>5</vt:i4>
      </vt:variant>
      <vt:variant>
        <vt:lpwstr>mailto:DISP.info@defence.gov.au</vt:lpwstr>
      </vt:variant>
      <vt:variant>
        <vt:lpwstr/>
      </vt:variant>
      <vt:variant>
        <vt:i4>2949245</vt:i4>
      </vt:variant>
      <vt:variant>
        <vt:i4>288</vt:i4>
      </vt:variant>
      <vt:variant>
        <vt:i4>0</vt:i4>
      </vt:variant>
      <vt:variant>
        <vt:i4>5</vt:i4>
      </vt:variant>
      <vt:variant>
        <vt:lpwstr>http://drnet.defence.gov.au/AssociateSecretary/security/services/Pages/incidents-reporting.aspx</vt:lpwstr>
      </vt:variant>
      <vt:variant>
        <vt:lpwstr/>
      </vt:variant>
      <vt:variant>
        <vt:i4>4259961</vt:i4>
      </vt:variant>
      <vt:variant>
        <vt:i4>285</vt:i4>
      </vt:variant>
      <vt:variant>
        <vt:i4>0</vt:i4>
      </vt:variant>
      <vt:variant>
        <vt:i4>5</vt:i4>
      </vt:variant>
      <vt:variant>
        <vt:lpwstr>mailto:security.incidentcentre@defence.gov.au</vt:lpwstr>
      </vt:variant>
      <vt:variant>
        <vt:lpwstr/>
      </vt:variant>
      <vt:variant>
        <vt:i4>4259961</vt:i4>
      </vt:variant>
      <vt:variant>
        <vt:i4>282</vt:i4>
      </vt:variant>
      <vt:variant>
        <vt:i4>0</vt:i4>
      </vt:variant>
      <vt:variant>
        <vt:i4>5</vt:i4>
      </vt:variant>
      <vt:variant>
        <vt:lpwstr>mailto:security.incidentcentre@defence.gov.au</vt:lpwstr>
      </vt:variant>
      <vt:variant>
        <vt:lpwstr/>
      </vt:variant>
      <vt:variant>
        <vt:i4>6291494</vt:i4>
      </vt:variant>
      <vt:variant>
        <vt:i4>279</vt:i4>
      </vt:variant>
      <vt:variant>
        <vt:i4>0</vt:i4>
      </vt:variant>
      <vt:variant>
        <vt:i4>5</vt:i4>
      </vt:variant>
      <vt:variant>
        <vt:lpwstr>http://intranet.defence.gov.au/home/documents/home/publications/policy-documents/defence-security-principles-framework.htm</vt:lpwstr>
      </vt:variant>
      <vt:variant>
        <vt:lpwstr/>
      </vt:variant>
      <vt:variant>
        <vt:i4>2949245</vt:i4>
      </vt:variant>
      <vt:variant>
        <vt:i4>276</vt:i4>
      </vt:variant>
      <vt:variant>
        <vt:i4>0</vt:i4>
      </vt:variant>
      <vt:variant>
        <vt:i4>5</vt:i4>
      </vt:variant>
      <vt:variant>
        <vt:lpwstr>http://drnet.defence.gov.au/AssociateSecretary/security/services/Pages/incidents-reporting.aspx</vt:lpwstr>
      </vt:variant>
      <vt:variant>
        <vt:lpwstr/>
      </vt:variant>
      <vt:variant>
        <vt:i4>4259961</vt:i4>
      </vt:variant>
      <vt:variant>
        <vt:i4>273</vt:i4>
      </vt:variant>
      <vt:variant>
        <vt:i4>0</vt:i4>
      </vt:variant>
      <vt:variant>
        <vt:i4>5</vt:i4>
      </vt:variant>
      <vt:variant>
        <vt:lpwstr>mailto:security.incidentcentre@defence.gov.au</vt:lpwstr>
      </vt:variant>
      <vt:variant>
        <vt:lpwstr/>
      </vt:variant>
      <vt:variant>
        <vt:i4>4259961</vt:i4>
      </vt:variant>
      <vt:variant>
        <vt:i4>270</vt:i4>
      </vt:variant>
      <vt:variant>
        <vt:i4>0</vt:i4>
      </vt:variant>
      <vt:variant>
        <vt:i4>5</vt:i4>
      </vt:variant>
      <vt:variant>
        <vt:lpwstr>mailto:security.incidentcentre@defence.gov.au</vt:lpwstr>
      </vt:variant>
      <vt:variant>
        <vt:lpwstr/>
      </vt:variant>
      <vt:variant>
        <vt:i4>4259961</vt:i4>
      </vt:variant>
      <vt:variant>
        <vt:i4>267</vt:i4>
      </vt:variant>
      <vt:variant>
        <vt:i4>0</vt:i4>
      </vt:variant>
      <vt:variant>
        <vt:i4>5</vt:i4>
      </vt:variant>
      <vt:variant>
        <vt:lpwstr>mailto:security.incidentcentre@defence.gov.au</vt:lpwstr>
      </vt:variant>
      <vt:variant>
        <vt:lpwstr/>
      </vt:variant>
      <vt:variant>
        <vt:i4>2818082</vt:i4>
      </vt:variant>
      <vt:variant>
        <vt:i4>264</vt:i4>
      </vt:variant>
      <vt:variant>
        <vt:i4>0</vt:i4>
      </vt:variant>
      <vt:variant>
        <vt:i4>5</vt:i4>
      </vt:variant>
      <vt:variant>
        <vt:lpwstr>https://www.agsva.gov.au/about/myclearance</vt:lpwstr>
      </vt:variant>
      <vt:variant>
        <vt:lpwstr/>
      </vt:variant>
      <vt:variant>
        <vt:i4>3276879</vt:i4>
      </vt:variant>
      <vt:variant>
        <vt:i4>261</vt:i4>
      </vt:variant>
      <vt:variant>
        <vt:i4>0</vt:i4>
      </vt:variant>
      <vt:variant>
        <vt:i4>5</vt:i4>
      </vt:variant>
      <vt:variant>
        <vt:lpwstr>mailto:securityclearances@defence.gov.au</vt:lpwstr>
      </vt:variant>
      <vt:variant>
        <vt:lpwstr/>
      </vt:variant>
      <vt:variant>
        <vt:i4>2293776</vt:i4>
      </vt:variant>
      <vt:variant>
        <vt:i4>258</vt:i4>
      </vt:variant>
      <vt:variant>
        <vt:i4>0</vt:i4>
      </vt:variant>
      <vt:variant>
        <vt:i4>5</vt:i4>
      </vt:variant>
      <vt:variant>
        <vt:lpwstr>mailto:DISP.info@defence.gov.au</vt:lpwstr>
      </vt:variant>
      <vt:variant>
        <vt:lpwstr/>
      </vt:variant>
      <vt:variant>
        <vt:i4>6553697</vt:i4>
      </vt:variant>
      <vt:variant>
        <vt:i4>255</vt:i4>
      </vt:variant>
      <vt:variant>
        <vt:i4>0</vt:i4>
      </vt:variant>
      <vt:variant>
        <vt:i4>5</vt:i4>
      </vt:variant>
      <vt:variant>
        <vt:lpwstr>https://www.defence.gov.au/business-industry/industry-governance/industry-regulators/defence-industry-security-program/resources/disp-member-portal</vt:lpwstr>
      </vt:variant>
      <vt:variant>
        <vt:lpwstr/>
      </vt:variant>
      <vt:variant>
        <vt:i4>6553697</vt:i4>
      </vt:variant>
      <vt:variant>
        <vt:i4>252</vt:i4>
      </vt:variant>
      <vt:variant>
        <vt:i4>0</vt:i4>
      </vt:variant>
      <vt:variant>
        <vt:i4>5</vt:i4>
      </vt:variant>
      <vt:variant>
        <vt:lpwstr>https://www.defence.gov.au/business-industry/industry-governance/industry-regulators/defence-industry-security-program/resources/disp-member-portal</vt:lpwstr>
      </vt:variant>
      <vt:variant>
        <vt:lpwstr/>
      </vt:variant>
      <vt:variant>
        <vt:i4>4849695</vt:i4>
      </vt:variant>
      <vt:variant>
        <vt:i4>249</vt:i4>
      </vt:variant>
      <vt:variant>
        <vt:i4>0</vt:i4>
      </vt:variant>
      <vt:variant>
        <vt:i4>5</vt:i4>
      </vt:variant>
      <vt:variant>
        <vt:lpwstr>https://www.cyber.gov.au/ism</vt:lpwstr>
      </vt:variant>
      <vt:variant>
        <vt:lpwstr/>
      </vt:variant>
      <vt:variant>
        <vt:i4>7733361</vt:i4>
      </vt:variant>
      <vt:variant>
        <vt:i4>246</vt:i4>
      </vt:variant>
      <vt:variant>
        <vt:i4>0</vt:i4>
      </vt:variant>
      <vt:variant>
        <vt:i4>5</vt:i4>
      </vt:variant>
      <vt:variant>
        <vt:lpwstr>https://www.defence.gov.au/business-industry/industry-governance/defence-security-principles-framework</vt:lpwstr>
      </vt:variant>
      <vt:variant>
        <vt:lpwstr/>
      </vt:variant>
      <vt:variant>
        <vt:i4>5963793</vt:i4>
      </vt:variant>
      <vt:variant>
        <vt:i4>243</vt:i4>
      </vt:variant>
      <vt:variant>
        <vt:i4>0</vt:i4>
      </vt:variant>
      <vt:variant>
        <vt:i4>5</vt:i4>
      </vt:variant>
      <vt:variant>
        <vt:lpwstr>https://www.protectivesecurity.gov.au/pspf-annual-release</vt:lpwstr>
      </vt:variant>
      <vt:variant>
        <vt:lpwstr/>
      </vt:variant>
      <vt:variant>
        <vt:i4>2293776</vt:i4>
      </vt:variant>
      <vt:variant>
        <vt:i4>240</vt:i4>
      </vt:variant>
      <vt:variant>
        <vt:i4>0</vt:i4>
      </vt:variant>
      <vt:variant>
        <vt:i4>5</vt:i4>
      </vt:variant>
      <vt:variant>
        <vt:lpwstr>mailto:DISP.info@defence.gov.au</vt:lpwstr>
      </vt:variant>
      <vt:variant>
        <vt:lpwstr/>
      </vt:variant>
      <vt:variant>
        <vt:i4>1638461</vt:i4>
      </vt:variant>
      <vt:variant>
        <vt:i4>233</vt:i4>
      </vt:variant>
      <vt:variant>
        <vt:i4>0</vt:i4>
      </vt:variant>
      <vt:variant>
        <vt:i4>5</vt:i4>
      </vt:variant>
      <vt:variant>
        <vt:lpwstr/>
      </vt:variant>
      <vt:variant>
        <vt:lpwstr>_Toc202884524</vt:lpwstr>
      </vt:variant>
      <vt:variant>
        <vt:i4>1638461</vt:i4>
      </vt:variant>
      <vt:variant>
        <vt:i4>227</vt:i4>
      </vt:variant>
      <vt:variant>
        <vt:i4>0</vt:i4>
      </vt:variant>
      <vt:variant>
        <vt:i4>5</vt:i4>
      </vt:variant>
      <vt:variant>
        <vt:lpwstr/>
      </vt:variant>
      <vt:variant>
        <vt:lpwstr>_Toc202884523</vt:lpwstr>
      </vt:variant>
      <vt:variant>
        <vt:i4>1638461</vt:i4>
      </vt:variant>
      <vt:variant>
        <vt:i4>221</vt:i4>
      </vt:variant>
      <vt:variant>
        <vt:i4>0</vt:i4>
      </vt:variant>
      <vt:variant>
        <vt:i4>5</vt:i4>
      </vt:variant>
      <vt:variant>
        <vt:lpwstr/>
      </vt:variant>
      <vt:variant>
        <vt:lpwstr>_Toc202884522</vt:lpwstr>
      </vt:variant>
      <vt:variant>
        <vt:i4>1638461</vt:i4>
      </vt:variant>
      <vt:variant>
        <vt:i4>215</vt:i4>
      </vt:variant>
      <vt:variant>
        <vt:i4>0</vt:i4>
      </vt:variant>
      <vt:variant>
        <vt:i4>5</vt:i4>
      </vt:variant>
      <vt:variant>
        <vt:lpwstr/>
      </vt:variant>
      <vt:variant>
        <vt:lpwstr>_Toc202884521</vt:lpwstr>
      </vt:variant>
      <vt:variant>
        <vt:i4>1638461</vt:i4>
      </vt:variant>
      <vt:variant>
        <vt:i4>209</vt:i4>
      </vt:variant>
      <vt:variant>
        <vt:i4>0</vt:i4>
      </vt:variant>
      <vt:variant>
        <vt:i4>5</vt:i4>
      </vt:variant>
      <vt:variant>
        <vt:lpwstr/>
      </vt:variant>
      <vt:variant>
        <vt:lpwstr>_Toc202884520</vt:lpwstr>
      </vt:variant>
      <vt:variant>
        <vt:i4>1703997</vt:i4>
      </vt:variant>
      <vt:variant>
        <vt:i4>203</vt:i4>
      </vt:variant>
      <vt:variant>
        <vt:i4>0</vt:i4>
      </vt:variant>
      <vt:variant>
        <vt:i4>5</vt:i4>
      </vt:variant>
      <vt:variant>
        <vt:lpwstr/>
      </vt:variant>
      <vt:variant>
        <vt:lpwstr>_Toc202884519</vt:lpwstr>
      </vt:variant>
      <vt:variant>
        <vt:i4>1703997</vt:i4>
      </vt:variant>
      <vt:variant>
        <vt:i4>197</vt:i4>
      </vt:variant>
      <vt:variant>
        <vt:i4>0</vt:i4>
      </vt:variant>
      <vt:variant>
        <vt:i4>5</vt:i4>
      </vt:variant>
      <vt:variant>
        <vt:lpwstr/>
      </vt:variant>
      <vt:variant>
        <vt:lpwstr>_Toc202884518</vt:lpwstr>
      </vt:variant>
      <vt:variant>
        <vt:i4>1703997</vt:i4>
      </vt:variant>
      <vt:variant>
        <vt:i4>191</vt:i4>
      </vt:variant>
      <vt:variant>
        <vt:i4>0</vt:i4>
      </vt:variant>
      <vt:variant>
        <vt:i4>5</vt:i4>
      </vt:variant>
      <vt:variant>
        <vt:lpwstr/>
      </vt:variant>
      <vt:variant>
        <vt:lpwstr>_Toc202884517</vt:lpwstr>
      </vt:variant>
      <vt:variant>
        <vt:i4>1703997</vt:i4>
      </vt:variant>
      <vt:variant>
        <vt:i4>185</vt:i4>
      </vt:variant>
      <vt:variant>
        <vt:i4>0</vt:i4>
      </vt:variant>
      <vt:variant>
        <vt:i4>5</vt:i4>
      </vt:variant>
      <vt:variant>
        <vt:lpwstr/>
      </vt:variant>
      <vt:variant>
        <vt:lpwstr>_Toc202884516</vt:lpwstr>
      </vt:variant>
      <vt:variant>
        <vt:i4>1703997</vt:i4>
      </vt:variant>
      <vt:variant>
        <vt:i4>179</vt:i4>
      </vt:variant>
      <vt:variant>
        <vt:i4>0</vt:i4>
      </vt:variant>
      <vt:variant>
        <vt:i4>5</vt:i4>
      </vt:variant>
      <vt:variant>
        <vt:lpwstr/>
      </vt:variant>
      <vt:variant>
        <vt:lpwstr>_Toc202884515</vt:lpwstr>
      </vt:variant>
      <vt:variant>
        <vt:i4>1703997</vt:i4>
      </vt:variant>
      <vt:variant>
        <vt:i4>173</vt:i4>
      </vt:variant>
      <vt:variant>
        <vt:i4>0</vt:i4>
      </vt:variant>
      <vt:variant>
        <vt:i4>5</vt:i4>
      </vt:variant>
      <vt:variant>
        <vt:lpwstr/>
      </vt:variant>
      <vt:variant>
        <vt:lpwstr>_Toc202884514</vt:lpwstr>
      </vt:variant>
      <vt:variant>
        <vt:i4>1703997</vt:i4>
      </vt:variant>
      <vt:variant>
        <vt:i4>167</vt:i4>
      </vt:variant>
      <vt:variant>
        <vt:i4>0</vt:i4>
      </vt:variant>
      <vt:variant>
        <vt:i4>5</vt:i4>
      </vt:variant>
      <vt:variant>
        <vt:lpwstr/>
      </vt:variant>
      <vt:variant>
        <vt:lpwstr>_Toc202884513</vt:lpwstr>
      </vt:variant>
      <vt:variant>
        <vt:i4>1703997</vt:i4>
      </vt:variant>
      <vt:variant>
        <vt:i4>161</vt:i4>
      </vt:variant>
      <vt:variant>
        <vt:i4>0</vt:i4>
      </vt:variant>
      <vt:variant>
        <vt:i4>5</vt:i4>
      </vt:variant>
      <vt:variant>
        <vt:lpwstr/>
      </vt:variant>
      <vt:variant>
        <vt:lpwstr>_Toc202884512</vt:lpwstr>
      </vt:variant>
      <vt:variant>
        <vt:i4>1703997</vt:i4>
      </vt:variant>
      <vt:variant>
        <vt:i4>155</vt:i4>
      </vt:variant>
      <vt:variant>
        <vt:i4>0</vt:i4>
      </vt:variant>
      <vt:variant>
        <vt:i4>5</vt:i4>
      </vt:variant>
      <vt:variant>
        <vt:lpwstr/>
      </vt:variant>
      <vt:variant>
        <vt:lpwstr>_Toc202884511</vt:lpwstr>
      </vt:variant>
      <vt:variant>
        <vt:i4>1703997</vt:i4>
      </vt:variant>
      <vt:variant>
        <vt:i4>149</vt:i4>
      </vt:variant>
      <vt:variant>
        <vt:i4>0</vt:i4>
      </vt:variant>
      <vt:variant>
        <vt:i4>5</vt:i4>
      </vt:variant>
      <vt:variant>
        <vt:lpwstr/>
      </vt:variant>
      <vt:variant>
        <vt:lpwstr>_Toc202884510</vt:lpwstr>
      </vt:variant>
      <vt:variant>
        <vt:i4>1769533</vt:i4>
      </vt:variant>
      <vt:variant>
        <vt:i4>143</vt:i4>
      </vt:variant>
      <vt:variant>
        <vt:i4>0</vt:i4>
      </vt:variant>
      <vt:variant>
        <vt:i4>5</vt:i4>
      </vt:variant>
      <vt:variant>
        <vt:lpwstr/>
      </vt:variant>
      <vt:variant>
        <vt:lpwstr>_Toc202884509</vt:lpwstr>
      </vt:variant>
      <vt:variant>
        <vt:i4>1769533</vt:i4>
      </vt:variant>
      <vt:variant>
        <vt:i4>137</vt:i4>
      </vt:variant>
      <vt:variant>
        <vt:i4>0</vt:i4>
      </vt:variant>
      <vt:variant>
        <vt:i4>5</vt:i4>
      </vt:variant>
      <vt:variant>
        <vt:lpwstr/>
      </vt:variant>
      <vt:variant>
        <vt:lpwstr>_Toc202884508</vt:lpwstr>
      </vt:variant>
      <vt:variant>
        <vt:i4>1769533</vt:i4>
      </vt:variant>
      <vt:variant>
        <vt:i4>131</vt:i4>
      </vt:variant>
      <vt:variant>
        <vt:i4>0</vt:i4>
      </vt:variant>
      <vt:variant>
        <vt:i4>5</vt:i4>
      </vt:variant>
      <vt:variant>
        <vt:lpwstr/>
      </vt:variant>
      <vt:variant>
        <vt:lpwstr>_Toc202884507</vt:lpwstr>
      </vt:variant>
      <vt:variant>
        <vt:i4>1769533</vt:i4>
      </vt:variant>
      <vt:variant>
        <vt:i4>125</vt:i4>
      </vt:variant>
      <vt:variant>
        <vt:i4>0</vt:i4>
      </vt:variant>
      <vt:variant>
        <vt:i4>5</vt:i4>
      </vt:variant>
      <vt:variant>
        <vt:lpwstr/>
      </vt:variant>
      <vt:variant>
        <vt:lpwstr>_Toc202884506</vt:lpwstr>
      </vt:variant>
      <vt:variant>
        <vt:i4>1769533</vt:i4>
      </vt:variant>
      <vt:variant>
        <vt:i4>119</vt:i4>
      </vt:variant>
      <vt:variant>
        <vt:i4>0</vt:i4>
      </vt:variant>
      <vt:variant>
        <vt:i4>5</vt:i4>
      </vt:variant>
      <vt:variant>
        <vt:lpwstr/>
      </vt:variant>
      <vt:variant>
        <vt:lpwstr>_Toc202884505</vt:lpwstr>
      </vt:variant>
      <vt:variant>
        <vt:i4>1769533</vt:i4>
      </vt:variant>
      <vt:variant>
        <vt:i4>113</vt:i4>
      </vt:variant>
      <vt:variant>
        <vt:i4>0</vt:i4>
      </vt:variant>
      <vt:variant>
        <vt:i4>5</vt:i4>
      </vt:variant>
      <vt:variant>
        <vt:lpwstr/>
      </vt:variant>
      <vt:variant>
        <vt:lpwstr>_Toc202884504</vt:lpwstr>
      </vt:variant>
      <vt:variant>
        <vt:i4>1769533</vt:i4>
      </vt:variant>
      <vt:variant>
        <vt:i4>107</vt:i4>
      </vt:variant>
      <vt:variant>
        <vt:i4>0</vt:i4>
      </vt:variant>
      <vt:variant>
        <vt:i4>5</vt:i4>
      </vt:variant>
      <vt:variant>
        <vt:lpwstr/>
      </vt:variant>
      <vt:variant>
        <vt:lpwstr>_Toc202884503</vt:lpwstr>
      </vt:variant>
      <vt:variant>
        <vt:i4>1769533</vt:i4>
      </vt:variant>
      <vt:variant>
        <vt:i4>101</vt:i4>
      </vt:variant>
      <vt:variant>
        <vt:i4>0</vt:i4>
      </vt:variant>
      <vt:variant>
        <vt:i4>5</vt:i4>
      </vt:variant>
      <vt:variant>
        <vt:lpwstr/>
      </vt:variant>
      <vt:variant>
        <vt:lpwstr>_Toc202884502</vt:lpwstr>
      </vt:variant>
      <vt:variant>
        <vt:i4>1769533</vt:i4>
      </vt:variant>
      <vt:variant>
        <vt:i4>95</vt:i4>
      </vt:variant>
      <vt:variant>
        <vt:i4>0</vt:i4>
      </vt:variant>
      <vt:variant>
        <vt:i4>5</vt:i4>
      </vt:variant>
      <vt:variant>
        <vt:lpwstr/>
      </vt:variant>
      <vt:variant>
        <vt:lpwstr>_Toc202884501</vt:lpwstr>
      </vt:variant>
      <vt:variant>
        <vt:i4>1769533</vt:i4>
      </vt:variant>
      <vt:variant>
        <vt:i4>89</vt:i4>
      </vt:variant>
      <vt:variant>
        <vt:i4>0</vt:i4>
      </vt:variant>
      <vt:variant>
        <vt:i4>5</vt:i4>
      </vt:variant>
      <vt:variant>
        <vt:lpwstr/>
      </vt:variant>
      <vt:variant>
        <vt:lpwstr>_Toc202884500</vt:lpwstr>
      </vt:variant>
      <vt:variant>
        <vt:i4>1179708</vt:i4>
      </vt:variant>
      <vt:variant>
        <vt:i4>83</vt:i4>
      </vt:variant>
      <vt:variant>
        <vt:i4>0</vt:i4>
      </vt:variant>
      <vt:variant>
        <vt:i4>5</vt:i4>
      </vt:variant>
      <vt:variant>
        <vt:lpwstr/>
      </vt:variant>
      <vt:variant>
        <vt:lpwstr>_Toc202884499</vt:lpwstr>
      </vt:variant>
      <vt:variant>
        <vt:i4>1179708</vt:i4>
      </vt:variant>
      <vt:variant>
        <vt:i4>77</vt:i4>
      </vt:variant>
      <vt:variant>
        <vt:i4>0</vt:i4>
      </vt:variant>
      <vt:variant>
        <vt:i4>5</vt:i4>
      </vt:variant>
      <vt:variant>
        <vt:lpwstr/>
      </vt:variant>
      <vt:variant>
        <vt:lpwstr>_Toc202884498</vt:lpwstr>
      </vt:variant>
      <vt:variant>
        <vt:i4>1179708</vt:i4>
      </vt:variant>
      <vt:variant>
        <vt:i4>71</vt:i4>
      </vt:variant>
      <vt:variant>
        <vt:i4>0</vt:i4>
      </vt:variant>
      <vt:variant>
        <vt:i4>5</vt:i4>
      </vt:variant>
      <vt:variant>
        <vt:lpwstr/>
      </vt:variant>
      <vt:variant>
        <vt:lpwstr>_Toc202884497</vt:lpwstr>
      </vt:variant>
      <vt:variant>
        <vt:i4>1179708</vt:i4>
      </vt:variant>
      <vt:variant>
        <vt:i4>65</vt:i4>
      </vt:variant>
      <vt:variant>
        <vt:i4>0</vt:i4>
      </vt:variant>
      <vt:variant>
        <vt:i4>5</vt:i4>
      </vt:variant>
      <vt:variant>
        <vt:lpwstr/>
      </vt:variant>
      <vt:variant>
        <vt:lpwstr>_Toc202884496</vt:lpwstr>
      </vt:variant>
      <vt:variant>
        <vt:i4>1179708</vt:i4>
      </vt:variant>
      <vt:variant>
        <vt:i4>59</vt:i4>
      </vt:variant>
      <vt:variant>
        <vt:i4>0</vt:i4>
      </vt:variant>
      <vt:variant>
        <vt:i4>5</vt:i4>
      </vt:variant>
      <vt:variant>
        <vt:lpwstr/>
      </vt:variant>
      <vt:variant>
        <vt:lpwstr>_Toc202884495</vt:lpwstr>
      </vt:variant>
      <vt:variant>
        <vt:i4>1179708</vt:i4>
      </vt:variant>
      <vt:variant>
        <vt:i4>53</vt:i4>
      </vt:variant>
      <vt:variant>
        <vt:i4>0</vt:i4>
      </vt:variant>
      <vt:variant>
        <vt:i4>5</vt:i4>
      </vt:variant>
      <vt:variant>
        <vt:lpwstr/>
      </vt:variant>
      <vt:variant>
        <vt:lpwstr>_Toc202884494</vt:lpwstr>
      </vt:variant>
      <vt:variant>
        <vt:i4>1179708</vt:i4>
      </vt:variant>
      <vt:variant>
        <vt:i4>47</vt:i4>
      </vt:variant>
      <vt:variant>
        <vt:i4>0</vt:i4>
      </vt:variant>
      <vt:variant>
        <vt:i4>5</vt:i4>
      </vt:variant>
      <vt:variant>
        <vt:lpwstr/>
      </vt:variant>
      <vt:variant>
        <vt:lpwstr>_Toc202884493</vt:lpwstr>
      </vt:variant>
      <vt:variant>
        <vt:i4>1179708</vt:i4>
      </vt:variant>
      <vt:variant>
        <vt:i4>41</vt:i4>
      </vt:variant>
      <vt:variant>
        <vt:i4>0</vt:i4>
      </vt:variant>
      <vt:variant>
        <vt:i4>5</vt:i4>
      </vt:variant>
      <vt:variant>
        <vt:lpwstr/>
      </vt:variant>
      <vt:variant>
        <vt:lpwstr>_Toc202884492</vt:lpwstr>
      </vt:variant>
      <vt:variant>
        <vt:i4>1179708</vt:i4>
      </vt:variant>
      <vt:variant>
        <vt:i4>35</vt:i4>
      </vt:variant>
      <vt:variant>
        <vt:i4>0</vt:i4>
      </vt:variant>
      <vt:variant>
        <vt:i4>5</vt:i4>
      </vt:variant>
      <vt:variant>
        <vt:lpwstr/>
      </vt:variant>
      <vt:variant>
        <vt:lpwstr>_Toc202884491</vt:lpwstr>
      </vt:variant>
      <vt:variant>
        <vt:i4>1179708</vt:i4>
      </vt:variant>
      <vt:variant>
        <vt:i4>29</vt:i4>
      </vt:variant>
      <vt:variant>
        <vt:i4>0</vt:i4>
      </vt:variant>
      <vt:variant>
        <vt:i4>5</vt:i4>
      </vt:variant>
      <vt:variant>
        <vt:lpwstr/>
      </vt:variant>
      <vt:variant>
        <vt:lpwstr>_Toc202884490</vt:lpwstr>
      </vt:variant>
      <vt:variant>
        <vt:i4>1245244</vt:i4>
      </vt:variant>
      <vt:variant>
        <vt:i4>23</vt:i4>
      </vt:variant>
      <vt:variant>
        <vt:i4>0</vt:i4>
      </vt:variant>
      <vt:variant>
        <vt:i4>5</vt:i4>
      </vt:variant>
      <vt:variant>
        <vt:lpwstr/>
      </vt:variant>
      <vt:variant>
        <vt:lpwstr>_Toc202884489</vt:lpwstr>
      </vt:variant>
      <vt:variant>
        <vt:i4>1245244</vt:i4>
      </vt:variant>
      <vt:variant>
        <vt:i4>17</vt:i4>
      </vt:variant>
      <vt:variant>
        <vt:i4>0</vt:i4>
      </vt:variant>
      <vt:variant>
        <vt:i4>5</vt:i4>
      </vt:variant>
      <vt:variant>
        <vt:lpwstr/>
      </vt:variant>
      <vt:variant>
        <vt:lpwstr>_Toc202884488</vt:lpwstr>
      </vt:variant>
      <vt:variant>
        <vt:i4>1245244</vt:i4>
      </vt:variant>
      <vt:variant>
        <vt:i4>11</vt:i4>
      </vt:variant>
      <vt:variant>
        <vt:i4>0</vt:i4>
      </vt:variant>
      <vt:variant>
        <vt:i4>5</vt:i4>
      </vt:variant>
      <vt:variant>
        <vt:lpwstr/>
      </vt:variant>
      <vt:variant>
        <vt:lpwstr>_Toc202884487</vt:lpwstr>
      </vt:variant>
      <vt:variant>
        <vt:i4>1245244</vt:i4>
      </vt:variant>
      <vt:variant>
        <vt:i4>5</vt:i4>
      </vt:variant>
      <vt:variant>
        <vt:i4>0</vt:i4>
      </vt:variant>
      <vt:variant>
        <vt:i4>5</vt:i4>
      </vt:variant>
      <vt:variant>
        <vt:lpwstr/>
      </vt:variant>
      <vt:variant>
        <vt:lpwstr>_Toc202884486</vt:lpwstr>
      </vt:variant>
      <vt:variant>
        <vt:i4>2293776</vt:i4>
      </vt:variant>
      <vt:variant>
        <vt:i4>0</vt:i4>
      </vt:variant>
      <vt:variant>
        <vt:i4>0</vt:i4>
      </vt:variant>
      <vt:variant>
        <vt:i4>5</vt:i4>
      </vt:variant>
      <vt:variant>
        <vt:lpwstr>mailto:DISP.info@defence.gov.au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2025-08-25T01:36:00Z</dcterms:created>
  <dcterms:modified xsi:type="dcterms:W3CDTF">2025-08-25T01:36:00Z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BN80353679</vt:lpwstr>
  </property>
  <property fmtid="{D5CDD505-2E9C-101B-9397-08002B2CF9AE}" pid="3" name="Objective-Title">
    <vt:lpwstr>suggested changes - 20240328 security-policy-plans-template-entry-level - Comments</vt:lpwstr>
  </property>
  <property fmtid="{D5CDD505-2E9C-101B-9397-08002B2CF9AE}" pid="4" name="Objective-Comment">
    <vt:lpwstr/>
  </property>
  <property fmtid="{D5CDD505-2E9C-101B-9397-08002B2CF9AE}" pid="5" name="Objective-CreationStamp">
    <vt:filetime>2024-04-03T06:44:26Z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2024-04-05T03:54:49Z</vt:filetime>
  </property>
  <property fmtid="{D5CDD505-2E9C-101B-9397-08002B2CF9AE}" pid="10" name="Objective-Owner">
    <vt:lpwstr>Reeves, Simone Mrs</vt:lpwstr>
  </property>
  <property fmtid="{D5CDD505-2E9C-101B-9397-08002B2CF9AE}" pid="11" name="Objective-Path">
    <vt:lpwstr>Objective Global Folder - PROD:Defence Business Units:Associate Secretary Organisation:Security and Estate Group:Defence Security Division:DSD : Defence Security Division:05. DSD Defence Industry Security (DIS):02 DSD DISB - DISP:01. DISP Work Outputs:DIS</vt:lpwstr>
  </property>
  <property fmtid="{D5CDD505-2E9C-101B-9397-08002B2CF9AE}" pid="12" name="Objective-Parent">
    <vt:lpwstr>Normal Administrative Practice (NAP) - SEG - Defence Industry Security Branch (DISB) - 2023 - Member Maintenance</vt:lpwstr>
  </property>
  <property fmtid="{D5CDD505-2E9C-101B-9397-08002B2CF9AE}" pid="13" name="Objective-State">
    <vt:lpwstr>Being Drafted</vt:lpwstr>
  </property>
  <property fmtid="{D5CDD505-2E9C-101B-9397-08002B2CF9AE}" pid="14" name="Objective-Version">
    <vt:lpwstr>5.2</vt:lpwstr>
  </property>
  <property fmtid="{D5CDD505-2E9C-101B-9397-08002B2CF9AE}" pid="15" name="Objective-VersionNumber">
    <vt:i4>8</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