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6B4A5" w14:textId="77777777" w:rsidR="000F4DE2" w:rsidRDefault="000F4DE2" w:rsidP="00A24DD3">
      <w:pPr>
        <w:pStyle w:val="ASDEFCONTitle"/>
      </w:pPr>
      <w:r>
        <w:t>D</w:t>
      </w:r>
      <w:bookmarkStart w:id="0" w:name="_Ref442071221"/>
      <w:bookmarkEnd w:id="0"/>
      <w:r>
        <w:t>ATA ITEM DESCRIPTION</w:t>
      </w:r>
    </w:p>
    <w:p w14:paraId="413CE13A" w14:textId="36F5639F" w:rsidR="000F4DE2" w:rsidRPr="00FD7DC9" w:rsidRDefault="000F4DE2" w:rsidP="00A24DD3">
      <w:pPr>
        <w:pStyle w:val="SOWHL1-ASDEFCON"/>
      </w:pPr>
      <w:bookmarkStart w:id="1" w:name="_Toc515805636"/>
      <w:r w:rsidRPr="00FD7DC9">
        <w:t>DID N</w:t>
      </w:r>
      <w:r w:rsidR="004F1E5B" w:rsidRPr="00FD7DC9">
        <w:t>UMBER</w:t>
      </w:r>
      <w:r w:rsidRPr="00FD7DC9">
        <w:t>:</w:t>
      </w:r>
      <w:r w:rsidRPr="00FD7DC9">
        <w:tab/>
      </w:r>
      <w:fldSimple w:instr=" TITLE   \* MERGEFORMAT ">
        <w:r w:rsidR="009009FB">
          <w:t>DID-ILS-DES-SSDESC</w:t>
        </w:r>
      </w:fldSimple>
      <w:r w:rsidR="00662E7C">
        <w:t>-</w:t>
      </w:r>
      <w:r w:rsidR="004D179C">
        <w:fldChar w:fldCharType="begin"/>
      </w:r>
      <w:r w:rsidR="004D179C">
        <w:instrText xml:space="preserve"> DOCPROPERTY Version </w:instrText>
      </w:r>
      <w:r w:rsidR="004D179C">
        <w:fldChar w:fldCharType="separate"/>
      </w:r>
      <w:r w:rsidR="007C601F">
        <w:t>V5.3</w:t>
      </w:r>
      <w:r w:rsidR="004D179C">
        <w:fldChar w:fldCharType="end"/>
      </w:r>
    </w:p>
    <w:p w14:paraId="57994C41" w14:textId="77777777" w:rsidR="000F4DE2" w:rsidRDefault="000F4DE2" w:rsidP="00A24DD3">
      <w:pPr>
        <w:pStyle w:val="SOWHL1-ASDEFCON"/>
      </w:pPr>
      <w:bookmarkStart w:id="2" w:name="_Toc515805637"/>
      <w:r>
        <w:t>TITLE:</w:t>
      </w:r>
      <w:r>
        <w:tab/>
      </w:r>
      <w:bookmarkEnd w:id="2"/>
      <w:r>
        <w:t>SUPPORT SYSTEM DESCRIPTION</w:t>
      </w:r>
    </w:p>
    <w:p w14:paraId="2F0F3FD1" w14:textId="77777777" w:rsidR="000F4DE2" w:rsidRDefault="000F4DE2" w:rsidP="00A24DD3">
      <w:pPr>
        <w:pStyle w:val="SOWHL1-ASDEFCON"/>
      </w:pPr>
      <w:bookmarkStart w:id="3" w:name="_Toc515805639"/>
      <w:r>
        <w:t>DESCRIPTION and intended use</w:t>
      </w:r>
      <w:bookmarkEnd w:id="3"/>
    </w:p>
    <w:p w14:paraId="77100578" w14:textId="77777777" w:rsidR="000F4DE2" w:rsidRDefault="000F4DE2" w:rsidP="00A24DD3">
      <w:pPr>
        <w:pStyle w:val="SOWTL2-ASDEFCON"/>
      </w:pPr>
      <w:r>
        <w:t xml:space="preserve">The Support System Description (SSDESC) describes the Contractor’s design for the Support System, including each of the Support System Constituent Capabilities (SSCCs), to meet the requirements of the Support System Functional Baseline (SSFBL).  The SSDESC is not a substitute for the detailed support plans required </w:t>
      </w:r>
      <w:r w:rsidR="006D3B6E">
        <w:t>by</w:t>
      </w:r>
      <w:r>
        <w:t xml:space="preserve"> a support contract, but </w:t>
      </w:r>
      <w:r w:rsidR="006D3B6E">
        <w:t>should</w:t>
      </w:r>
      <w:r>
        <w:t xml:space="preserve"> provide the basis from which these plans would be developed.</w:t>
      </w:r>
    </w:p>
    <w:p w14:paraId="3CAED6E9" w14:textId="77777777" w:rsidR="000F4DE2" w:rsidRDefault="000F4DE2" w:rsidP="00A24DD3">
      <w:pPr>
        <w:pStyle w:val="SOWTL2-ASDEFCON"/>
      </w:pPr>
      <w:r>
        <w:t>The Contractor uses the SSD</w:t>
      </w:r>
      <w:bookmarkStart w:id="4" w:name="_GoBack"/>
      <w:bookmarkEnd w:id="4"/>
      <w:r>
        <w:t>ESC to:</w:t>
      </w:r>
    </w:p>
    <w:p w14:paraId="1A778E7A" w14:textId="77777777" w:rsidR="000F4DE2" w:rsidRDefault="000F4DE2" w:rsidP="00A24DD3">
      <w:pPr>
        <w:pStyle w:val="SOWSubL1-ASDEFCON"/>
      </w:pPr>
      <w:r>
        <w:t>describe the design of the Support System</w:t>
      </w:r>
      <w:r w:rsidR="005F750F">
        <w:t>, including the SSCCs</w:t>
      </w:r>
      <w:r>
        <w:t>;</w:t>
      </w:r>
    </w:p>
    <w:p w14:paraId="77A18C06" w14:textId="55229BB2" w:rsidR="000F4DE2" w:rsidRDefault="000F4DE2" w:rsidP="00A24DD3">
      <w:pPr>
        <w:pStyle w:val="SOWSubL1-ASDEFCON"/>
      </w:pPr>
      <w:r>
        <w:t xml:space="preserve">demonstrate how the Support System will </w:t>
      </w:r>
      <w:r w:rsidR="00E673A6">
        <w:t>achieve the requirements of</w:t>
      </w:r>
      <w:r>
        <w:t xml:space="preserve"> the SSFBL</w:t>
      </w:r>
      <w:r w:rsidR="00E9457C">
        <w:t xml:space="preserve"> and, where applicable, the support-related Australian Industry Activities (AIAs) (including Defence-Required Australian Industr</w:t>
      </w:r>
      <w:r w:rsidR="004D179C">
        <w:t>ial</w:t>
      </w:r>
      <w:r w:rsidR="00E9457C">
        <w:t xml:space="preserve"> Capabilities (DRAICs)) set out in Attachment F</w:t>
      </w:r>
      <w:r>
        <w:t>;</w:t>
      </w:r>
    </w:p>
    <w:p w14:paraId="0B85BABE" w14:textId="77777777" w:rsidR="000F4DE2" w:rsidRDefault="000F4DE2" w:rsidP="00A24DD3">
      <w:pPr>
        <w:pStyle w:val="SOWSubL1-ASDEFCON"/>
      </w:pPr>
      <w:r>
        <w:t xml:space="preserve">describe the organisations </w:t>
      </w:r>
      <w:r w:rsidR="00B73F1A">
        <w:t>to</w:t>
      </w:r>
      <w:r>
        <w:t xml:space="preserve"> be involved in the provision of support, including the</w:t>
      </w:r>
      <w:r w:rsidR="00B73F1A">
        <w:t>ir</w:t>
      </w:r>
      <w:r>
        <w:t xml:space="preserve"> role</w:t>
      </w:r>
      <w:r w:rsidR="00B73F1A">
        <w:t>s</w:t>
      </w:r>
      <w:r>
        <w:t xml:space="preserve"> and the scope of work that </w:t>
      </w:r>
      <w:r w:rsidR="00B73F1A">
        <w:t xml:space="preserve">they </w:t>
      </w:r>
      <w:r>
        <w:t>will undertake;</w:t>
      </w:r>
    </w:p>
    <w:p w14:paraId="2459C88B" w14:textId="77777777" w:rsidR="000F4DE2" w:rsidRDefault="000F4DE2" w:rsidP="00A24DD3">
      <w:pPr>
        <w:pStyle w:val="SOWSubL1-ASDEFCON"/>
      </w:pPr>
      <w:r>
        <w:t>record the evolving design of the Support System commensurate with the maturity of the design of the Mission System</w:t>
      </w:r>
      <w:r w:rsidR="005F750F">
        <w:t>(s)</w:t>
      </w:r>
      <w:r>
        <w:t>;</w:t>
      </w:r>
    </w:p>
    <w:p w14:paraId="236F34D8" w14:textId="77777777" w:rsidR="000F4DE2" w:rsidRDefault="000F4DE2" w:rsidP="00A24DD3">
      <w:pPr>
        <w:pStyle w:val="SOWSubL1-ASDEFCON"/>
      </w:pPr>
      <w:r>
        <w:t xml:space="preserve">assist </w:t>
      </w:r>
      <w:r w:rsidR="006D3B6E">
        <w:t>to</w:t>
      </w:r>
      <w:r>
        <w:t xml:space="preserve"> demonstrat</w:t>
      </w:r>
      <w:r w:rsidR="006D3B6E">
        <w:t>e</w:t>
      </w:r>
      <w:r>
        <w:t xml:space="preserve"> that </w:t>
      </w:r>
      <w:r w:rsidR="005F750F">
        <w:t xml:space="preserve">the </w:t>
      </w:r>
      <w:r>
        <w:t>combined solution for the Mission System</w:t>
      </w:r>
      <w:r w:rsidR="005F750F">
        <w:t>(s)</w:t>
      </w:r>
      <w:r>
        <w:t xml:space="preserve"> and Support System will result in a minimised Life Cycle Cost (LCC);</w:t>
      </w:r>
    </w:p>
    <w:p w14:paraId="7C4B0CB8" w14:textId="77777777" w:rsidR="000F4DE2" w:rsidRDefault="000F4DE2" w:rsidP="00A24DD3">
      <w:pPr>
        <w:pStyle w:val="SOWSubL1-ASDEFCON"/>
      </w:pPr>
      <w:r>
        <w:t>identify and define the requirements for Support Resources, including any major developmental or critical Support System Components; and</w:t>
      </w:r>
    </w:p>
    <w:p w14:paraId="6633EF45" w14:textId="77777777" w:rsidR="000F4DE2" w:rsidRDefault="000F4DE2" w:rsidP="00A24DD3">
      <w:pPr>
        <w:pStyle w:val="SOWSubL1-ASDEFCON"/>
      </w:pPr>
      <w:r>
        <w:t xml:space="preserve">provide the basis for the design, development, production and </w:t>
      </w:r>
      <w:r w:rsidR="0053647B">
        <w:t>provisioning requirements</w:t>
      </w:r>
      <w:r>
        <w:t xml:space="preserve">, as applicable, </w:t>
      </w:r>
      <w:r w:rsidR="0053647B">
        <w:t xml:space="preserve">for </w:t>
      </w:r>
      <w:r>
        <w:t>the required Support Resources and Training.</w:t>
      </w:r>
    </w:p>
    <w:p w14:paraId="716F10CA" w14:textId="77777777" w:rsidR="000F4DE2" w:rsidRPr="00F532CC" w:rsidRDefault="000F4DE2" w:rsidP="00A24DD3">
      <w:pPr>
        <w:pStyle w:val="SOWTL2-ASDEFCON"/>
      </w:pPr>
      <w:r w:rsidRPr="00F532CC">
        <w:t>The Commonwealth uses the SSDESC to:</w:t>
      </w:r>
    </w:p>
    <w:p w14:paraId="4CE416B5" w14:textId="77777777" w:rsidR="000F4DE2" w:rsidRDefault="00FF33F6" w:rsidP="00A24DD3">
      <w:pPr>
        <w:pStyle w:val="SOWSubL1-ASDEFCON"/>
      </w:pPr>
      <w:r>
        <w:t xml:space="preserve">understand and evaluate </w:t>
      </w:r>
      <w:r w:rsidR="000F4DE2">
        <w:t xml:space="preserve">the </w:t>
      </w:r>
      <w:r>
        <w:t xml:space="preserve">Contractor’s </w:t>
      </w:r>
      <w:r w:rsidR="000F4DE2">
        <w:t xml:space="preserve">design </w:t>
      </w:r>
      <w:r w:rsidR="005F750F">
        <w:t xml:space="preserve">for </w:t>
      </w:r>
      <w:r w:rsidR="000F4DE2">
        <w:t>the Support System;</w:t>
      </w:r>
    </w:p>
    <w:p w14:paraId="65480B5F" w14:textId="77777777" w:rsidR="000F4DE2" w:rsidRDefault="00F82EB3" w:rsidP="00A24DD3">
      <w:pPr>
        <w:pStyle w:val="SOWSubL1-ASDEFCON"/>
      </w:pPr>
      <w:r>
        <w:t>gain a</w:t>
      </w:r>
      <w:r w:rsidR="000F4DE2">
        <w:t xml:space="preserve"> detailed </w:t>
      </w:r>
      <w:r>
        <w:t xml:space="preserve">understanding </w:t>
      </w:r>
      <w:r w:rsidR="000F4DE2">
        <w:t>of the Commonwealth’s role in the delivery of support services under the implemented Support System;</w:t>
      </w:r>
    </w:p>
    <w:p w14:paraId="17E931C0" w14:textId="77777777" w:rsidR="000F4DE2" w:rsidRDefault="000F4DE2" w:rsidP="00A24DD3">
      <w:pPr>
        <w:pStyle w:val="SOWSubL1-ASDEFCON"/>
      </w:pPr>
      <w:r>
        <w:t>understand the Commonwealth’s role in the implementation of the Support System;</w:t>
      </w:r>
    </w:p>
    <w:p w14:paraId="68265E5A" w14:textId="77777777" w:rsidR="000F4DE2" w:rsidRDefault="000F4DE2" w:rsidP="00A24DD3">
      <w:pPr>
        <w:pStyle w:val="SOWSubL1-ASDEFCON"/>
      </w:pPr>
      <w:r>
        <w:t>assist with the identification of risks that require Commonwealth action; and</w:t>
      </w:r>
    </w:p>
    <w:p w14:paraId="22FE871A" w14:textId="77777777" w:rsidR="000F4DE2" w:rsidRDefault="000F4DE2" w:rsidP="00A24DD3">
      <w:pPr>
        <w:pStyle w:val="SOWSubL1-ASDEFCON"/>
      </w:pPr>
      <w:r>
        <w:t>inform the development</w:t>
      </w:r>
      <w:r w:rsidR="00FF33F6">
        <w:t xml:space="preserve"> or </w:t>
      </w:r>
      <w:r>
        <w:t>update of the Contract</w:t>
      </w:r>
      <w:r w:rsidR="000A7839">
        <w:t xml:space="preserve"> (Support</w:t>
      </w:r>
      <w:r>
        <w:t>), as applicable.</w:t>
      </w:r>
    </w:p>
    <w:p w14:paraId="1991B336" w14:textId="77777777" w:rsidR="000F4DE2" w:rsidRDefault="000F4DE2" w:rsidP="00A24DD3">
      <w:pPr>
        <w:pStyle w:val="SOWHL1-ASDEFCON"/>
      </w:pPr>
      <w:bookmarkStart w:id="5" w:name="_Toc515805640"/>
      <w:r>
        <w:t>INTER-RELATIONSHIPS</w:t>
      </w:r>
      <w:bookmarkEnd w:id="5"/>
    </w:p>
    <w:p w14:paraId="0594CC07" w14:textId="77777777" w:rsidR="000F4DE2" w:rsidRDefault="000F4DE2" w:rsidP="00A24DD3">
      <w:pPr>
        <w:pStyle w:val="SOWTL2-ASDEFCON"/>
      </w:pPr>
      <w:r>
        <w:t>The SSDESC is subordinate to the Support System Specification (SSSPEC).</w:t>
      </w:r>
    </w:p>
    <w:p w14:paraId="3863DEDE" w14:textId="77777777" w:rsidR="000F4DE2" w:rsidRDefault="000F4DE2" w:rsidP="00A24DD3">
      <w:pPr>
        <w:pStyle w:val="SOWTL2-ASDEFCON"/>
      </w:pPr>
      <w:r>
        <w:t>The SSDESC is developed in accordance with the Approved Integrated Support Plan (ISP).</w:t>
      </w:r>
    </w:p>
    <w:p w14:paraId="6A69B892" w14:textId="77777777" w:rsidR="000F4DE2" w:rsidRDefault="000F4DE2" w:rsidP="00A24DD3">
      <w:pPr>
        <w:pStyle w:val="SOWTL2-ASDEFCON"/>
      </w:pPr>
      <w:r>
        <w:t xml:space="preserve">The SSDESC inter-relates with all of the Integrated Logistic Support (ILS) data items that define the </w:t>
      </w:r>
      <w:r w:rsidR="00693A36">
        <w:t>detailed</w:t>
      </w:r>
      <w:r>
        <w:t xml:space="preserve"> support requirements, including the following data items, where these data items are required under the Contract:</w:t>
      </w:r>
    </w:p>
    <w:p w14:paraId="74DAB5A4" w14:textId="77777777" w:rsidR="000F4DE2" w:rsidRDefault="000F4DE2" w:rsidP="00A24DD3">
      <w:pPr>
        <w:pStyle w:val="SOWSubL1-ASDEFCON"/>
      </w:pPr>
      <w:r>
        <w:t>Task Analysis Report (TAR);</w:t>
      </w:r>
    </w:p>
    <w:p w14:paraId="05775768" w14:textId="77777777" w:rsidR="00957340" w:rsidRDefault="00251916" w:rsidP="00A24DD3">
      <w:pPr>
        <w:pStyle w:val="SOWSubL1-ASDEFCON"/>
      </w:pPr>
      <w:r>
        <w:t xml:space="preserve">Performance </w:t>
      </w:r>
      <w:r w:rsidR="00957340">
        <w:t>Needs Analysis Report (</w:t>
      </w:r>
      <w:r>
        <w:t>P</w:t>
      </w:r>
      <w:r w:rsidR="00957340">
        <w:t>NAR);</w:t>
      </w:r>
    </w:p>
    <w:p w14:paraId="4E60E9F3" w14:textId="77777777" w:rsidR="000F4DE2" w:rsidRDefault="000F4DE2" w:rsidP="00A24DD3">
      <w:pPr>
        <w:pStyle w:val="SOWSubL1-ASDEFCON"/>
      </w:pPr>
      <w:r>
        <w:t>Logistic Support Analysis Record (LSAR);</w:t>
      </w:r>
    </w:p>
    <w:p w14:paraId="76FBFFD1" w14:textId="77777777" w:rsidR="000F4DE2" w:rsidRDefault="000F4DE2" w:rsidP="00A24DD3">
      <w:pPr>
        <w:pStyle w:val="SOWSubL1-ASDEFCON"/>
      </w:pPr>
      <w:r>
        <w:t>Level Of Repair Analysis Report (LORAR);</w:t>
      </w:r>
    </w:p>
    <w:p w14:paraId="3C91EE63" w14:textId="77777777" w:rsidR="000F4DE2" w:rsidRDefault="000F4DE2" w:rsidP="00A24DD3">
      <w:pPr>
        <w:pStyle w:val="SOWSubL1-ASDEFCON"/>
      </w:pPr>
      <w:r>
        <w:t>Facilities Requirements Analysis Report (FRAR);</w:t>
      </w:r>
    </w:p>
    <w:p w14:paraId="45731060" w14:textId="77777777" w:rsidR="008B74AD" w:rsidRDefault="006359E7" w:rsidP="00A24DD3">
      <w:pPr>
        <w:pStyle w:val="SOWSubL1-ASDEFCON"/>
      </w:pPr>
      <w:r>
        <w:lastRenderedPageBreak/>
        <w:t xml:space="preserve">Support System </w:t>
      </w:r>
      <w:r w:rsidR="008B74AD">
        <w:t>Technical Data List (</w:t>
      </w:r>
      <w:r>
        <w:t>SS</w:t>
      </w:r>
      <w:r w:rsidR="008B74AD">
        <w:t>TDL);</w:t>
      </w:r>
    </w:p>
    <w:p w14:paraId="6A48067E" w14:textId="77777777" w:rsidR="006359E7" w:rsidRDefault="006359E7" w:rsidP="00A24DD3">
      <w:pPr>
        <w:pStyle w:val="SOWSubL1-ASDEFCON"/>
      </w:pPr>
      <w:r>
        <w:t>Australia and New Zealand (ANZ) Subcontractor Technical Data List (ASTDL);</w:t>
      </w:r>
    </w:p>
    <w:p w14:paraId="682E04E2" w14:textId="77777777" w:rsidR="000F4DE2" w:rsidRDefault="000F4DE2" w:rsidP="00A24DD3">
      <w:pPr>
        <w:pStyle w:val="SOWSubL1-ASDEFCON"/>
      </w:pPr>
      <w:r>
        <w:t>recommended provisioning lists for Support Resources (</w:t>
      </w:r>
      <w:proofErr w:type="spellStart"/>
      <w:r>
        <w:t>eg</w:t>
      </w:r>
      <w:proofErr w:type="spellEnd"/>
      <w:r w:rsidR="00F82EB3">
        <w:t>,</w:t>
      </w:r>
      <w:r>
        <w:t xml:space="preserve"> Spares, Packaging, Support and Test Equipment (S&amp;TE), </w:t>
      </w:r>
      <w:r w:rsidR="006D3B6E">
        <w:t xml:space="preserve">and </w:t>
      </w:r>
      <w:r>
        <w:t>Training Equipment);</w:t>
      </w:r>
    </w:p>
    <w:p w14:paraId="487E4EA2" w14:textId="77777777" w:rsidR="000F4DE2" w:rsidRDefault="000F4DE2" w:rsidP="00A24DD3">
      <w:pPr>
        <w:pStyle w:val="SOWSubL1-ASDEFCON"/>
      </w:pPr>
      <w:r>
        <w:t>Personnel Resource Requirements List (PRRL);</w:t>
      </w:r>
    </w:p>
    <w:p w14:paraId="6F8D9823" w14:textId="77777777" w:rsidR="00903BA3" w:rsidRDefault="000F4DE2" w:rsidP="00A24DD3">
      <w:pPr>
        <w:pStyle w:val="SOWSubL1-ASDEFCON"/>
      </w:pPr>
      <w:r>
        <w:t>Software Support Plan (SWSP)</w:t>
      </w:r>
      <w:r w:rsidR="000A7839">
        <w:t>;</w:t>
      </w:r>
    </w:p>
    <w:p w14:paraId="309B7259" w14:textId="3BC30F7A" w:rsidR="000F4DE2" w:rsidRDefault="00903BA3" w:rsidP="00A24DD3">
      <w:pPr>
        <w:pStyle w:val="SOWSubL1-ASDEFCON"/>
      </w:pPr>
      <w:r>
        <w:t>In-Service Security Management Plan (ISSMP);</w:t>
      </w:r>
      <w:r w:rsidR="000A7839">
        <w:t xml:space="preserve"> and</w:t>
      </w:r>
    </w:p>
    <w:p w14:paraId="567E7D79" w14:textId="77777777" w:rsidR="000F4DE2" w:rsidRDefault="000A7839" w:rsidP="00A24DD3">
      <w:pPr>
        <w:pStyle w:val="SOWSubL1-ASDEFCON"/>
      </w:pPr>
      <w:r>
        <w:t>Disposal Plan</w:t>
      </w:r>
      <w:r w:rsidR="000F4DE2">
        <w:t>.</w:t>
      </w:r>
    </w:p>
    <w:p w14:paraId="4DA06D30" w14:textId="77777777" w:rsidR="000F4DE2" w:rsidRDefault="000F4DE2" w:rsidP="00A24DD3">
      <w:pPr>
        <w:pStyle w:val="SOWTL2-ASDEFCON"/>
      </w:pPr>
      <w:r>
        <w:t>The SSDESC inter</w:t>
      </w:r>
      <w:r w:rsidR="00251916">
        <w:t>-</w:t>
      </w:r>
      <w:r>
        <w:t xml:space="preserve">relates with the Australian Industry </w:t>
      </w:r>
      <w:r w:rsidR="00D613CC">
        <w:t>Capability</w:t>
      </w:r>
      <w:r w:rsidR="003F510B">
        <w:t xml:space="preserve"> (AIC</w:t>
      </w:r>
      <w:r>
        <w:t>) Plan</w:t>
      </w:r>
      <w:r w:rsidR="006359E7">
        <w:t>, the DRAIC Plan (DRAICP),</w:t>
      </w:r>
      <w:r w:rsidR="000A7839">
        <w:t xml:space="preserve"> and the </w:t>
      </w:r>
      <w:r w:rsidR="006741FC">
        <w:t>LCC</w:t>
      </w:r>
      <w:r w:rsidR="000A7839">
        <w:t xml:space="preserve"> Report and Model (LCCRM)</w:t>
      </w:r>
      <w:r>
        <w:t>, where th</w:t>
      </w:r>
      <w:r w:rsidR="000A7839">
        <w:t>ese</w:t>
      </w:r>
      <w:r>
        <w:t xml:space="preserve"> data item</w:t>
      </w:r>
      <w:r w:rsidR="000A7839">
        <w:t>s are</w:t>
      </w:r>
      <w:r>
        <w:t xml:space="preserve"> required under the Contract.</w:t>
      </w:r>
      <w:r w:rsidR="006359E7">
        <w:t xml:space="preserve">  The SSDESC also inter-relates with any support-related AIAs identified in Attachment F.</w:t>
      </w:r>
    </w:p>
    <w:p w14:paraId="1E89A94D" w14:textId="77777777" w:rsidR="000F4DE2" w:rsidRDefault="000F4DE2" w:rsidP="00A24DD3">
      <w:pPr>
        <w:pStyle w:val="SOWHL1-ASDEFCON"/>
      </w:pPr>
      <w:bookmarkStart w:id="6" w:name="_Toc515805641"/>
      <w:r>
        <w:t>Applicable Documents</w:t>
      </w:r>
    </w:p>
    <w:p w14:paraId="2230A0CD" w14:textId="77777777" w:rsidR="000F4DE2" w:rsidRDefault="000F4DE2" w:rsidP="00A24DD3">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835"/>
        <w:gridCol w:w="5209"/>
      </w:tblGrid>
      <w:tr w:rsidR="000F4DE2" w14:paraId="00445B64" w14:textId="77777777">
        <w:tc>
          <w:tcPr>
            <w:tcW w:w="2835" w:type="dxa"/>
          </w:tcPr>
          <w:p w14:paraId="3E95AA4B" w14:textId="77777777" w:rsidR="000F4DE2" w:rsidRDefault="000F4DE2" w:rsidP="00A24DD3">
            <w:pPr>
              <w:pStyle w:val="Table10ptText-ASDEFCON"/>
            </w:pPr>
            <w:r>
              <w:t>Nil.</w:t>
            </w:r>
          </w:p>
        </w:tc>
        <w:tc>
          <w:tcPr>
            <w:tcW w:w="5209" w:type="dxa"/>
          </w:tcPr>
          <w:p w14:paraId="0EB2E693" w14:textId="77777777" w:rsidR="000F4DE2" w:rsidRDefault="000F4DE2" w:rsidP="00A24DD3">
            <w:pPr>
              <w:pStyle w:val="Table10ptText-ASDEFCON"/>
            </w:pPr>
          </w:p>
        </w:tc>
      </w:tr>
    </w:tbl>
    <w:p w14:paraId="5972B177" w14:textId="77777777" w:rsidR="000F4DE2" w:rsidRDefault="000F4DE2" w:rsidP="00A24DD3">
      <w:pPr>
        <w:pStyle w:val="SOWHL1-ASDEFCON"/>
      </w:pPr>
      <w:r>
        <w:t>Preparation Instructions</w:t>
      </w:r>
      <w:bookmarkEnd w:id="6"/>
    </w:p>
    <w:p w14:paraId="200F0D88" w14:textId="77777777" w:rsidR="000F4DE2" w:rsidRPr="00F532CC" w:rsidRDefault="000F4DE2" w:rsidP="00A24DD3">
      <w:pPr>
        <w:pStyle w:val="SOWHL2-ASDEFCON"/>
      </w:pPr>
      <w:r w:rsidRPr="00F532CC">
        <w:t>Generic Format and Content</w:t>
      </w:r>
    </w:p>
    <w:p w14:paraId="7C86E076" w14:textId="77777777" w:rsidR="000F4DE2" w:rsidRPr="00F532CC" w:rsidRDefault="000F4DE2" w:rsidP="00A24DD3">
      <w:pPr>
        <w:pStyle w:val="SOWTL3-ASDEFCON"/>
      </w:pPr>
      <w:r w:rsidRPr="00F532CC">
        <w:t xml:space="preserve">The data item shall comply with the general format, content and preparation instructions contained in the CDRL clause entitled </w:t>
      </w:r>
      <w:r w:rsidR="00970544">
        <w:t>‘</w:t>
      </w:r>
      <w:r w:rsidRPr="00F532CC">
        <w:t>General Requirements for Data Items</w:t>
      </w:r>
      <w:r w:rsidR="00970544">
        <w:t>’</w:t>
      </w:r>
      <w:r w:rsidRPr="00F532CC">
        <w:t>.</w:t>
      </w:r>
    </w:p>
    <w:p w14:paraId="5D5E08B3" w14:textId="77777777" w:rsidR="000F4DE2" w:rsidRDefault="000F4DE2" w:rsidP="00A24DD3">
      <w:pPr>
        <w:pStyle w:val="SOWTL3-ASDEFCON"/>
      </w:pPr>
      <w:r>
        <w:t>Where the Contract</w:t>
      </w:r>
      <w:r w:rsidR="000A7839">
        <w:t xml:space="preserve"> </w:t>
      </w:r>
      <w:r>
        <w:t>has been awarded with a linked or associated Contract</w:t>
      </w:r>
      <w:r w:rsidR="000A7839">
        <w:t xml:space="preserve"> (Support</w:t>
      </w:r>
      <w:r>
        <w:t xml:space="preserve">), the SSDESC shall include the scope of </w:t>
      </w:r>
      <w:r w:rsidR="008E55F2">
        <w:t xml:space="preserve">work of </w:t>
      </w:r>
      <w:r>
        <w:t>the Contract</w:t>
      </w:r>
      <w:r w:rsidR="000A7839">
        <w:t xml:space="preserve"> (Support</w:t>
      </w:r>
      <w:r>
        <w:t>) in the description of the Contractor’s design for the Support System.</w:t>
      </w:r>
    </w:p>
    <w:p w14:paraId="7B80A25A" w14:textId="77777777" w:rsidR="000F4DE2" w:rsidRDefault="000F4DE2" w:rsidP="00A24DD3">
      <w:pPr>
        <w:pStyle w:val="SOWTL3-ASDEFCON"/>
      </w:pPr>
      <w:r>
        <w:t>Where the Contract has not been awarded with a linked or associated Contract</w:t>
      </w:r>
      <w:r w:rsidR="000A7839">
        <w:t xml:space="preserve"> (Support</w:t>
      </w:r>
      <w:r>
        <w:t>), the SSDESC shall identif</w:t>
      </w:r>
      <w:r w:rsidR="008B74AD">
        <w:t>y</w:t>
      </w:r>
      <w:r>
        <w:t xml:space="preserve"> requirements</w:t>
      </w:r>
      <w:r w:rsidR="000A7839">
        <w:t xml:space="preserve">, including </w:t>
      </w:r>
      <w:r w:rsidR="00957340">
        <w:t>th</w:t>
      </w:r>
      <w:r w:rsidR="00251916">
        <w:t>os</w:t>
      </w:r>
      <w:r w:rsidR="00957340">
        <w:t xml:space="preserve">e </w:t>
      </w:r>
      <w:r w:rsidR="00251916">
        <w:t xml:space="preserve">for support services and related </w:t>
      </w:r>
      <w:r w:rsidR="00E33268">
        <w:t>outcomes</w:t>
      </w:r>
      <w:r w:rsidR="00957340">
        <w:t>,</w:t>
      </w:r>
      <w:r>
        <w:t xml:space="preserve"> </w:t>
      </w:r>
      <w:r w:rsidR="00957340">
        <w:t>to be provided by</w:t>
      </w:r>
      <w:r>
        <w:t xml:space="preserve"> support contractors to enable</w:t>
      </w:r>
      <w:r w:rsidR="00957340">
        <w:t xml:space="preserve"> support</w:t>
      </w:r>
      <w:r w:rsidR="00251916">
        <w:t xml:space="preserve"> of the Materiel System</w:t>
      </w:r>
      <w:r>
        <w:t xml:space="preserve"> at a minimised LCC.</w:t>
      </w:r>
    </w:p>
    <w:p w14:paraId="10E1430B" w14:textId="77777777" w:rsidR="000F4DE2" w:rsidRDefault="000F4DE2" w:rsidP="00A24DD3">
      <w:pPr>
        <w:pStyle w:val="SOWTL3-ASDEFCON"/>
      </w:pPr>
      <w:r>
        <w:t xml:space="preserve">The SSDESC shall include </w:t>
      </w:r>
      <w:r w:rsidR="00BF6E31">
        <w:t xml:space="preserve">detailed </w:t>
      </w:r>
      <w:r>
        <w:t>design description</w:t>
      </w:r>
      <w:r w:rsidR="00BF6E31">
        <w:t>s</w:t>
      </w:r>
      <w:r>
        <w:t xml:space="preserve"> for each SSCC </w:t>
      </w:r>
      <w:r w:rsidR="00957340">
        <w:t>in</w:t>
      </w:r>
      <w:r>
        <w:t xml:space="preserve"> annexes</w:t>
      </w:r>
      <w:r w:rsidR="001035B9">
        <w:t>,</w:t>
      </w:r>
      <w:r>
        <w:t xml:space="preserve"> </w:t>
      </w:r>
      <w:r w:rsidR="00842CFB">
        <w:t>with</w:t>
      </w:r>
      <w:r>
        <w:t xml:space="preserve"> the body of the SSDESC summar</w:t>
      </w:r>
      <w:r w:rsidR="00957340">
        <w:t>ising</w:t>
      </w:r>
      <w:r w:rsidR="001035B9">
        <w:t xml:space="preserve"> </w:t>
      </w:r>
      <w:r w:rsidR="00BF6E31">
        <w:t>and</w:t>
      </w:r>
      <w:r>
        <w:t xml:space="preserve"> cross-referenc</w:t>
      </w:r>
      <w:r w:rsidR="00957340">
        <w:t>ing</w:t>
      </w:r>
      <w:r>
        <w:t xml:space="preserve"> th</w:t>
      </w:r>
      <w:r w:rsidR="00BF6E31">
        <w:t>os</w:t>
      </w:r>
      <w:r>
        <w:t xml:space="preserve">e </w:t>
      </w:r>
      <w:r w:rsidR="0053647B">
        <w:t>annexes</w:t>
      </w:r>
      <w:r>
        <w:t>.</w:t>
      </w:r>
    </w:p>
    <w:p w14:paraId="2CD5C9A6" w14:textId="77777777" w:rsidR="006C0647" w:rsidRDefault="006C0647" w:rsidP="00A24DD3">
      <w:pPr>
        <w:pStyle w:val="SOWTL3-ASDEFCON"/>
      </w:pPr>
      <w:r w:rsidRPr="006C0647">
        <w:t>The data item shall include a traceability matrix that defines how each specific content requirement, as contained in this DID, is addressed by sections within the data item.</w:t>
      </w:r>
    </w:p>
    <w:p w14:paraId="20A5B82D" w14:textId="77777777" w:rsidR="000F4DE2" w:rsidRDefault="000F4DE2" w:rsidP="00A24DD3">
      <w:pPr>
        <w:pStyle w:val="SOWHL2-ASDEFCON"/>
      </w:pPr>
      <w:r>
        <w:t>Specific Content</w:t>
      </w:r>
    </w:p>
    <w:bookmarkEnd w:id="1"/>
    <w:p w14:paraId="10976C25" w14:textId="77777777" w:rsidR="000F4DE2" w:rsidRPr="00F532CC" w:rsidRDefault="000F4DE2" w:rsidP="00A24DD3">
      <w:pPr>
        <w:pStyle w:val="SOWHL3-ASDEFCON"/>
      </w:pPr>
      <w:r w:rsidRPr="00F532CC">
        <w:t>Mission System and Support System Overview</w:t>
      </w:r>
    </w:p>
    <w:p w14:paraId="1C1C7A18" w14:textId="77777777" w:rsidR="000F4DE2" w:rsidRPr="00F532CC" w:rsidRDefault="000F4DE2" w:rsidP="00A24DD3">
      <w:pPr>
        <w:pStyle w:val="SOWTL4-ASDEFCON"/>
      </w:pPr>
      <w:r w:rsidRPr="00F532CC">
        <w:t>The SSDESC shall provide an overview of the designs for the Mission System</w:t>
      </w:r>
      <w:r w:rsidR="00842CFB">
        <w:t>(s)</w:t>
      </w:r>
      <w:r w:rsidRPr="00F532CC">
        <w:t xml:space="preserve"> and Support System, highlighting the major elements of each system that </w:t>
      </w:r>
      <w:r w:rsidR="00957340">
        <w:t xml:space="preserve">will </w:t>
      </w:r>
      <w:r w:rsidRPr="00F532CC">
        <w:t>require support.</w:t>
      </w:r>
    </w:p>
    <w:p w14:paraId="0B84BC78" w14:textId="77777777" w:rsidR="000F4DE2" w:rsidRDefault="000F4DE2" w:rsidP="00A24DD3">
      <w:pPr>
        <w:pStyle w:val="SOWTL4-ASDEFCON"/>
      </w:pPr>
      <w:r>
        <w:t xml:space="preserve">Where </w:t>
      </w:r>
      <w:r w:rsidR="001035B9">
        <w:t xml:space="preserve">a </w:t>
      </w:r>
      <w:r>
        <w:t>Mission System is a distributed system or a system that will be deployed, the SSDESC shall highlight each element of the system that will be, or could be, located away from fixed support venues.</w:t>
      </w:r>
    </w:p>
    <w:p w14:paraId="7E3F0196" w14:textId="77777777" w:rsidR="000F4DE2" w:rsidRDefault="000F4DE2" w:rsidP="00A24DD3">
      <w:pPr>
        <w:pStyle w:val="SOWHL3-ASDEFCON"/>
      </w:pPr>
      <w:r>
        <w:t>System-wide Design Decisions</w:t>
      </w:r>
    </w:p>
    <w:p w14:paraId="522CC7F5" w14:textId="77777777" w:rsidR="000F4DE2" w:rsidRDefault="000F4DE2" w:rsidP="00A24DD3">
      <w:pPr>
        <w:pStyle w:val="SOWTL4-ASDEFCON"/>
      </w:pPr>
      <w:r>
        <w:t>The SSDESC shall explain the system-wide design decisions, including:</w:t>
      </w:r>
    </w:p>
    <w:p w14:paraId="1AFFF492" w14:textId="77777777" w:rsidR="00615888" w:rsidRDefault="00615888" w:rsidP="00A24DD3">
      <w:pPr>
        <w:pStyle w:val="Note-ASDEFCON"/>
      </w:pPr>
      <w:r>
        <w:t xml:space="preserve">Note:  </w:t>
      </w:r>
      <w:r w:rsidR="003D7FE9">
        <w:t>U</w:t>
      </w:r>
      <w:r>
        <w:t>sers of the Support System are both external and internal.  Mission System operators and operational commanders can be considered as external users, while almost all other users are internal.</w:t>
      </w:r>
    </w:p>
    <w:p w14:paraId="68565476" w14:textId="77777777" w:rsidR="000F4DE2" w:rsidRDefault="000F4DE2" w:rsidP="00A24DD3">
      <w:pPr>
        <w:pStyle w:val="SOWSubL1-ASDEFCON"/>
      </w:pPr>
      <w:r>
        <w:t>decisions about the behavioural design of the Support System (</w:t>
      </w:r>
      <w:proofErr w:type="spellStart"/>
      <w:r>
        <w:t>ie</w:t>
      </w:r>
      <w:proofErr w:type="spellEnd"/>
      <w:r w:rsidR="006741FC">
        <w:t>,</w:t>
      </w:r>
      <w:r>
        <w:t xml:space="preserve"> how it will behave from a user’s point of view in meeting the requirements defined in the SSFBL);</w:t>
      </w:r>
    </w:p>
    <w:p w14:paraId="52F32163" w14:textId="77777777" w:rsidR="000F4DE2" w:rsidRDefault="000F4DE2" w:rsidP="00A24DD3">
      <w:pPr>
        <w:pStyle w:val="SOWSubL1-ASDEFCON"/>
      </w:pPr>
      <w:r>
        <w:t>decisions that affect the design of the SSCCs; and</w:t>
      </w:r>
    </w:p>
    <w:p w14:paraId="5454A9BB" w14:textId="77777777" w:rsidR="000F4DE2" w:rsidRDefault="000F4DE2" w:rsidP="00A24DD3">
      <w:pPr>
        <w:pStyle w:val="SOWSubL1-ASDEFCON"/>
      </w:pPr>
      <w:r>
        <w:lastRenderedPageBreak/>
        <w:t>decisions that affect the design or selection of Support Resources and Training.</w:t>
      </w:r>
    </w:p>
    <w:p w14:paraId="4F0051CF" w14:textId="77777777" w:rsidR="000F4DE2" w:rsidRPr="000D29A3" w:rsidRDefault="000F4DE2" w:rsidP="006359E7">
      <w:pPr>
        <w:pStyle w:val="SOWTL4-ASDEFCON"/>
        <w:keepNext/>
      </w:pPr>
      <w:r>
        <w:t>In explaining the system-wide design decisions t</w:t>
      </w:r>
      <w:r w:rsidRPr="000D29A3">
        <w:t xml:space="preserve">he SSDESC shall </w:t>
      </w:r>
      <w:r>
        <w:t>highlight</w:t>
      </w:r>
      <w:r w:rsidRPr="000D29A3">
        <w:t>:</w:t>
      </w:r>
    </w:p>
    <w:p w14:paraId="5A4F5B19" w14:textId="77777777" w:rsidR="00026BD8" w:rsidRDefault="00026BD8" w:rsidP="00A24DD3">
      <w:pPr>
        <w:pStyle w:val="SOWSubL1-ASDEFCON"/>
      </w:pPr>
      <w:r>
        <w:t>if all such decisions are explicit in the</w:t>
      </w:r>
      <w:r w:rsidR="00F72395">
        <w:t xml:space="preserve"> specified</w:t>
      </w:r>
      <w:r>
        <w:t xml:space="preserve"> requirements or are deferred to the design of the Support System Components;</w:t>
      </w:r>
    </w:p>
    <w:p w14:paraId="3166B350" w14:textId="77777777" w:rsidR="00E0352C" w:rsidRPr="000D29A3" w:rsidRDefault="00E0352C" w:rsidP="00A24DD3">
      <w:pPr>
        <w:pStyle w:val="SOWSubL1-ASDEFCON"/>
      </w:pPr>
      <w:r>
        <w:t>how the key system functionality will be met;</w:t>
      </w:r>
    </w:p>
    <w:p w14:paraId="4BF9C6C0" w14:textId="77777777" w:rsidR="00682297" w:rsidRDefault="00682297" w:rsidP="00A24DD3">
      <w:pPr>
        <w:pStyle w:val="SOWSubL1-ASDEFCON"/>
      </w:pPr>
      <w:r>
        <w:t xml:space="preserve">those </w:t>
      </w:r>
      <w:r w:rsidR="00842CFB">
        <w:t xml:space="preserve">design </w:t>
      </w:r>
      <w:r>
        <w:t>decisions that are dependent upon specific states or modes</w:t>
      </w:r>
      <w:r w:rsidR="00000D90">
        <w:t xml:space="preserve"> (as defined in the </w:t>
      </w:r>
      <w:r w:rsidR="007639AC">
        <w:t xml:space="preserve">SSSPEC / </w:t>
      </w:r>
      <w:r w:rsidR="00000D90">
        <w:t>SSFBL)</w:t>
      </w:r>
      <w:r>
        <w:t>;</w:t>
      </w:r>
    </w:p>
    <w:p w14:paraId="484A808D" w14:textId="77777777" w:rsidR="00682297" w:rsidRPr="000D29A3" w:rsidRDefault="00682297" w:rsidP="00A24DD3">
      <w:pPr>
        <w:pStyle w:val="SOWSubL1-ASDEFCON"/>
      </w:pPr>
      <w:r w:rsidRPr="000D29A3">
        <w:t xml:space="preserve">the key design </w:t>
      </w:r>
      <w:r>
        <w:t>drivers</w:t>
      </w:r>
      <w:r w:rsidRPr="000D29A3">
        <w:t>;</w:t>
      </w:r>
    </w:p>
    <w:p w14:paraId="6D328207" w14:textId="77777777" w:rsidR="000F4DE2" w:rsidRDefault="000F4DE2" w:rsidP="00A24DD3">
      <w:pPr>
        <w:pStyle w:val="SOWSubL1-ASDEFCON"/>
      </w:pPr>
      <w:r w:rsidRPr="000D29A3">
        <w:t>any assumptions underpinning the design</w:t>
      </w:r>
      <w:r>
        <w:t xml:space="preserve"> decisions</w:t>
      </w:r>
      <w:r w:rsidRPr="000D29A3">
        <w:t>;</w:t>
      </w:r>
    </w:p>
    <w:p w14:paraId="45B33A75" w14:textId="77777777" w:rsidR="000F4DE2" w:rsidRDefault="000F4DE2" w:rsidP="00A24DD3">
      <w:pPr>
        <w:pStyle w:val="SOWSubL1-ASDEFCON"/>
      </w:pPr>
      <w:r w:rsidRPr="000D29A3">
        <w:t>any constraints or limitations, including design and implementation constraints defined in the SSFBL;</w:t>
      </w:r>
    </w:p>
    <w:p w14:paraId="07D67459" w14:textId="77777777" w:rsidR="006359E7" w:rsidRPr="000D29A3" w:rsidRDefault="006359E7" w:rsidP="00A24DD3">
      <w:pPr>
        <w:pStyle w:val="SOWSubL1-ASDEFCON"/>
      </w:pPr>
      <w:r>
        <w:t>how the design addresses the support-related AIAs identified in Attachment F;</w:t>
      </w:r>
    </w:p>
    <w:p w14:paraId="493A25A4" w14:textId="77777777" w:rsidR="004E4148" w:rsidRDefault="000F4DE2" w:rsidP="00A24DD3">
      <w:pPr>
        <w:pStyle w:val="SOWSubL1-ASDEFCON"/>
      </w:pPr>
      <w:r w:rsidRPr="000D29A3">
        <w:t>how the design minimises LCC</w:t>
      </w:r>
      <w:r w:rsidR="0053647B">
        <w:t>, with appropriate cross-references to the LCCRM</w:t>
      </w:r>
      <w:r w:rsidRPr="000D29A3">
        <w:t>;</w:t>
      </w:r>
    </w:p>
    <w:p w14:paraId="56C2DDF7" w14:textId="72956909" w:rsidR="00631D1C" w:rsidRDefault="00631D1C" w:rsidP="00A24DD3">
      <w:pPr>
        <w:pStyle w:val="SOWSubL1-ASDEFCON"/>
      </w:pPr>
      <w:r>
        <w:t>how the design addresses any Stock Items with critical and extended turn-around-times and order-response times / long lead-times;</w:t>
      </w:r>
    </w:p>
    <w:p w14:paraId="68EB71E2" w14:textId="6C46B03C" w:rsidR="00903BA3" w:rsidRDefault="00903BA3" w:rsidP="00A24DD3">
      <w:pPr>
        <w:pStyle w:val="SOWSubL1-ASDEFCON"/>
      </w:pPr>
      <w:r>
        <w:t xml:space="preserve">how the design addresses ongoing security concerns, such as those arising out of cyber security and </w:t>
      </w:r>
      <w:proofErr w:type="spellStart"/>
      <w:r>
        <w:t>Cyberworthiness</w:t>
      </w:r>
      <w:proofErr w:type="spellEnd"/>
      <w:r>
        <w:t>;</w:t>
      </w:r>
    </w:p>
    <w:p w14:paraId="0CCA4153" w14:textId="77777777" w:rsidR="000F4DE2" w:rsidRPr="000D29A3" w:rsidRDefault="004E4148" w:rsidP="00A24DD3">
      <w:pPr>
        <w:pStyle w:val="SOWSubL1-ASDEFCON"/>
      </w:pPr>
      <w:r>
        <w:t>the life cycles of Support System Components and Mission System components that are shorter than the Life</w:t>
      </w:r>
      <w:r w:rsidR="0059330F">
        <w:t>-o</w:t>
      </w:r>
      <w:r>
        <w:t>f</w:t>
      </w:r>
      <w:r w:rsidR="0059330F">
        <w:t>-</w:t>
      </w:r>
      <w:r>
        <w:t xml:space="preserve">Type (LOT) of </w:t>
      </w:r>
      <w:r w:rsidR="00F63481">
        <w:t>the</w:t>
      </w:r>
      <w:r w:rsidR="00000D90">
        <w:t xml:space="preserve"> </w:t>
      </w:r>
      <w:r>
        <w:t>Mission System</w:t>
      </w:r>
      <w:r w:rsidR="00701E1C">
        <w:t xml:space="preserve"> (</w:t>
      </w:r>
      <w:proofErr w:type="spellStart"/>
      <w:r w:rsidR="00701E1C">
        <w:t>ie</w:t>
      </w:r>
      <w:proofErr w:type="spellEnd"/>
      <w:r w:rsidR="00701E1C">
        <w:t>, due to Obsolescen</w:t>
      </w:r>
      <w:r w:rsidR="003D7FE9">
        <w:t>ce</w:t>
      </w:r>
      <w:r w:rsidR="00701E1C">
        <w:t>)</w:t>
      </w:r>
      <w:r w:rsidR="00C6037B">
        <w:t>, and the Contractor’s assessment of replacement schedules</w:t>
      </w:r>
      <w:r>
        <w:t xml:space="preserve">; </w:t>
      </w:r>
      <w:r w:rsidR="000F4DE2" w:rsidRPr="000D29A3">
        <w:t>and</w:t>
      </w:r>
    </w:p>
    <w:p w14:paraId="4638B28B" w14:textId="77777777" w:rsidR="000F4DE2" w:rsidRPr="000D29A3" w:rsidRDefault="000F4DE2" w:rsidP="00A24DD3">
      <w:pPr>
        <w:pStyle w:val="SOWSubL1-ASDEFCON"/>
      </w:pPr>
      <w:r w:rsidRPr="000D29A3">
        <w:t xml:space="preserve">how the </w:t>
      </w:r>
      <w:r w:rsidR="00E0352C" w:rsidRPr="000D29A3">
        <w:t>Support System</w:t>
      </w:r>
      <w:r w:rsidR="00E0352C" w:rsidRPr="000D29A3" w:rsidDel="00E0352C">
        <w:t xml:space="preserve"> </w:t>
      </w:r>
      <w:r w:rsidRPr="000D29A3">
        <w:t xml:space="preserve">design will </w:t>
      </w:r>
      <w:r w:rsidR="007E7506">
        <w:t xml:space="preserve">change (if applicable) </w:t>
      </w:r>
      <w:r w:rsidRPr="000D29A3">
        <w:t xml:space="preserve">over the </w:t>
      </w:r>
      <w:r w:rsidR="008F749C">
        <w:t>LOT</w:t>
      </w:r>
      <w:r w:rsidRPr="000D29A3">
        <w:t xml:space="preserve"> of </w:t>
      </w:r>
      <w:r w:rsidR="00F63481">
        <w:t>the</w:t>
      </w:r>
      <w:r w:rsidR="00000D90" w:rsidRPr="000D29A3">
        <w:t xml:space="preserve"> </w:t>
      </w:r>
      <w:r w:rsidRPr="000D29A3">
        <w:t>Mission System, particularly focussing on any in</w:t>
      </w:r>
      <w:r w:rsidRPr="000D29A3">
        <w:noBreakHyphen/>
        <w:t xml:space="preserve">country elements of </w:t>
      </w:r>
      <w:r w:rsidR="00F63481">
        <w:t>s</w:t>
      </w:r>
      <w:r w:rsidRPr="000D29A3">
        <w:t>upport.</w:t>
      </w:r>
    </w:p>
    <w:p w14:paraId="08264A7A" w14:textId="77777777" w:rsidR="000F4DE2" w:rsidRDefault="000F4DE2" w:rsidP="00A24DD3">
      <w:pPr>
        <w:pStyle w:val="SOWHL3-ASDEFCON"/>
      </w:pPr>
      <w:r>
        <w:t>System Architectural Design</w:t>
      </w:r>
    </w:p>
    <w:p w14:paraId="4003E4D7" w14:textId="77777777" w:rsidR="000F4DE2" w:rsidRPr="00EE0E0D" w:rsidRDefault="000F4DE2" w:rsidP="00A24DD3">
      <w:pPr>
        <w:pStyle w:val="SOWHL4-ASDEFCON"/>
      </w:pPr>
      <w:r w:rsidRPr="00EE0E0D">
        <w:t>Support Locations</w:t>
      </w:r>
    </w:p>
    <w:p w14:paraId="706EE09F" w14:textId="77777777" w:rsidR="000F4DE2" w:rsidRPr="00F532CC" w:rsidRDefault="000F4DE2" w:rsidP="00A24DD3">
      <w:pPr>
        <w:pStyle w:val="SOWTL5-ASDEFCON"/>
      </w:pPr>
      <w:r w:rsidRPr="00F532CC">
        <w:t>The SSDESC shall describe the sites from which support will be provided, including:</w:t>
      </w:r>
    </w:p>
    <w:p w14:paraId="68AC2FC4" w14:textId="77777777" w:rsidR="000F4DE2" w:rsidRDefault="000F4DE2" w:rsidP="00A24DD3">
      <w:pPr>
        <w:pStyle w:val="SOWSubL1-ASDEFCON"/>
      </w:pPr>
      <w:r>
        <w:t>an overview of the support services that will be provided at each site;</w:t>
      </w:r>
    </w:p>
    <w:p w14:paraId="30B163B9" w14:textId="77777777" w:rsidR="000F4DE2" w:rsidRDefault="000F4DE2" w:rsidP="00A24DD3">
      <w:pPr>
        <w:pStyle w:val="SOWSubL1-ASDEFCON"/>
      </w:pPr>
      <w:r>
        <w:t xml:space="preserve">a description of the organisational entities </w:t>
      </w:r>
      <w:r w:rsidR="00EB7F41">
        <w:t xml:space="preserve">that </w:t>
      </w:r>
      <w:r>
        <w:t>will be located at each site, including a brief overview of the</w:t>
      </w:r>
      <w:r w:rsidR="00EB7F41">
        <w:t>ir</w:t>
      </w:r>
      <w:r>
        <w:t xml:space="preserve"> responsibilities</w:t>
      </w:r>
      <w:r w:rsidR="00026BD8">
        <w:t xml:space="preserve"> at each site</w:t>
      </w:r>
      <w:r>
        <w:t>;</w:t>
      </w:r>
    </w:p>
    <w:p w14:paraId="204B6ACE" w14:textId="77777777" w:rsidR="000F4DE2" w:rsidRDefault="000F4DE2" w:rsidP="00A24DD3">
      <w:pPr>
        <w:pStyle w:val="SOWSubL1-ASDEFCON"/>
      </w:pPr>
      <w:r>
        <w:t xml:space="preserve">a brief description as to whether the support capability </w:t>
      </w:r>
      <w:r w:rsidR="003D7FE9">
        <w:t xml:space="preserve">required </w:t>
      </w:r>
      <w:r>
        <w:t xml:space="preserve">at </w:t>
      </w:r>
      <w:r w:rsidR="00026BD8">
        <w:t xml:space="preserve">each </w:t>
      </w:r>
      <w:r>
        <w:t>site currently exists or requires development, modification and/or expansion; and</w:t>
      </w:r>
    </w:p>
    <w:p w14:paraId="084D15F7" w14:textId="77777777" w:rsidR="000F4DE2" w:rsidRDefault="000F4DE2" w:rsidP="00A24DD3">
      <w:pPr>
        <w:pStyle w:val="SOWSubL1-ASDEFCON"/>
      </w:pPr>
      <w:r>
        <w:t>a brief description of the extent of the development or modification for those sites where developm</w:t>
      </w:r>
      <w:r w:rsidR="002E0AEB">
        <w:t>ent or modification is required.</w:t>
      </w:r>
    </w:p>
    <w:p w14:paraId="10504FE4" w14:textId="77777777" w:rsidR="000F4DE2" w:rsidRDefault="000F4DE2" w:rsidP="00A24DD3">
      <w:pPr>
        <w:pStyle w:val="SOWTL5-ASDEFCON"/>
      </w:pPr>
      <w:r>
        <w:t xml:space="preserve">The SSDESC shall describe </w:t>
      </w:r>
      <w:r w:rsidR="007E7BD1">
        <w:t>those</w:t>
      </w:r>
      <w:r>
        <w:t xml:space="preserve"> elements of </w:t>
      </w:r>
      <w:r w:rsidR="00B57A1C">
        <w:t>the</w:t>
      </w:r>
      <w:r w:rsidR="00000D90">
        <w:t xml:space="preserve"> </w:t>
      </w:r>
      <w:r>
        <w:t>Mission System that provide Support System functionality (</w:t>
      </w:r>
      <w:proofErr w:type="spellStart"/>
      <w:r>
        <w:t>eg</w:t>
      </w:r>
      <w:proofErr w:type="spellEnd"/>
      <w:r w:rsidR="006741FC">
        <w:t>,</w:t>
      </w:r>
      <w:r>
        <w:t xml:space="preserve"> storage and maintenance facilities on a ship</w:t>
      </w:r>
      <w:r w:rsidR="002313DB">
        <w:t>,</w:t>
      </w:r>
      <w:r>
        <w:t xml:space="preserve"> or a</w:t>
      </w:r>
      <w:r w:rsidR="000A7839">
        <w:t xml:space="preserve"> maintenance</w:t>
      </w:r>
      <w:r>
        <w:t xml:space="preserve">-management system integrated into a combat system).  If this information is provided in other </w:t>
      </w:r>
      <w:r w:rsidR="00487346">
        <w:t xml:space="preserve">data items </w:t>
      </w:r>
      <w:r>
        <w:t>(</w:t>
      </w:r>
      <w:proofErr w:type="spellStart"/>
      <w:r>
        <w:t>eg</w:t>
      </w:r>
      <w:proofErr w:type="spellEnd"/>
      <w:r w:rsidR="006741FC">
        <w:t>,</w:t>
      </w:r>
      <w:r>
        <w:t xml:space="preserve"> in the Mission System design documents), the SSDESC shall </w:t>
      </w:r>
      <w:r w:rsidR="00AD4F82">
        <w:t xml:space="preserve">include a summary </w:t>
      </w:r>
      <w:r w:rsidR="007E6F97">
        <w:t xml:space="preserve">of the function </w:t>
      </w:r>
      <w:r w:rsidR="00026BD8">
        <w:t>and associated design details</w:t>
      </w:r>
      <w:r w:rsidR="00B57A1C">
        <w:t>,</w:t>
      </w:r>
      <w:r w:rsidR="00026BD8">
        <w:t xml:space="preserve"> </w:t>
      </w:r>
      <w:r w:rsidR="00AD4F82">
        <w:t xml:space="preserve">and </w:t>
      </w:r>
      <w:r>
        <w:t>cross-refer</w:t>
      </w:r>
      <w:r w:rsidR="002313DB">
        <w:t>ence</w:t>
      </w:r>
      <w:r w:rsidR="00026BD8">
        <w:t xml:space="preserve"> </w:t>
      </w:r>
      <w:r>
        <w:t>these other documents.</w:t>
      </w:r>
    </w:p>
    <w:p w14:paraId="7415A947" w14:textId="77777777" w:rsidR="000F4DE2" w:rsidRDefault="000F4DE2" w:rsidP="00A24DD3">
      <w:pPr>
        <w:pStyle w:val="SOWHL4-ASDEFCON"/>
      </w:pPr>
      <w:r>
        <w:t>Support Services Management</w:t>
      </w:r>
    </w:p>
    <w:p w14:paraId="7E0C059F" w14:textId="77777777" w:rsidR="000F4DE2" w:rsidRDefault="000F4DE2" w:rsidP="00A24DD3">
      <w:pPr>
        <w:pStyle w:val="SOWTL5-ASDEFCON"/>
      </w:pPr>
      <w:r>
        <w:t xml:space="preserve">The SSDESC shall describe the </w:t>
      </w:r>
      <w:r w:rsidR="00EB3CF0">
        <w:t xml:space="preserve">proposed </w:t>
      </w:r>
      <w:r>
        <w:t xml:space="preserve">organisational relationships and </w:t>
      </w:r>
      <w:r w:rsidR="007E7506">
        <w:t xml:space="preserve">the </w:t>
      </w:r>
      <w:r>
        <w:t>division of responsibilities between organisations that will provid</w:t>
      </w:r>
      <w:r w:rsidR="007E7506">
        <w:t>e</w:t>
      </w:r>
      <w:r>
        <w:t xml:space="preserve"> support services, specifically identifying:</w:t>
      </w:r>
    </w:p>
    <w:p w14:paraId="2E409648" w14:textId="77777777" w:rsidR="000F4DE2" w:rsidRDefault="000F4DE2" w:rsidP="00A24DD3">
      <w:pPr>
        <w:pStyle w:val="SOWSubL1-ASDEFCON"/>
      </w:pPr>
      <w:r>
        <w:t>the envisaged roles and responsibilities of the Commonwealth;</w:t>
      </w:r>
    </w:p>
    <w:p w14:paraId="7ED202D2" w14:textId="77777777" w:rsidR="000F4DE2" w:rsidRDefault="000F4DE2" w:rsidP="00A24DD3">
      <w:pPr>
        <w:pStyle w:val="SOWSubL1-ASDEFCON"/>
      </w:pPr>
      <w:r>
        <w:t xml:space="preserve">the roles and responsibilities of the Original Equipment Manufacturers (OEMs) for </w:t>
      </w:r>
      <w:r w:rsidR="005E1C57">
        <w:t>the</w:t>
      </w:r>
      <w:r w:rsidR="00000D90">
        <w:t xml:space="preserve"> </w:t>
      </w:r>
      <w:r>
        <w:t>Mission System</w:t>
      </w:r>
      <w:r w:rsidR="005E1C57">
        <w:t>s</w:t>
      </w:r>
      <w:r>
        <w:t>, major subsystems, and significant Support System Components;</w:t>
      </w:r>
    </w:p>
    <w:p w14:paraId="59C33B1B" w14:textId="77777777" w:rsidR="005467FC" w:rsidRDefault="000F4DE2" w:rsidP="00A24DD3">
      <w:pPr>
        <w:pStyle w:val="SOWSubL1-ASDEFCON"/>
      </w:pPr>
      <w:r>
        <w:t>the roles and responsibilities of the Contractor and support contractors including, where applicable, the Contractor</w:t>
      </w:r>
      <w:r w:rsidR="000A7839">
        <w:t xml:space="preserve"> (Support</w:t>
      </w:r>
      <w:r>
        <w:t>) and Subcontractors</w:t>
      </w:r>
      <w:r w:rsidR="000A7839">
        <w:t xml:space="preserve"> (Support</w:t>
      </w:r>
      <w:r>
        <w:t>);</w:t>
      </w:r>
    </w:p>
    <w:p w14:paraId="31BF6EB9" w14:textId="77777777" w:rsidR="00E9457C" w:rsidRDefault="00E9457C" w:rsidP="00E9457C">
      <w:pPr>
        <w:pStyle w:val="SOWSubL1-ASDEFCON"/>
      </w:pPr>
      <w:r>
        <w:lastRenderedPageBreak/>
        <w:t>the integration of any applicable DRAICs into the organisational arrangements;</w:t>
      </w:r>
    </w:p>
    <w:p w14:paraId="180788F9" w14:textId="77777777" w:rsidR="000F4DE2" w:rsidRDefault="00C40A53" w:rsidP="00A24DD3">
      <w:pPr>
        <w:pStyle w:val="SOWSubL1-ASDEFCON"/>
      </w:pPr>
      <w:r>
        <w:t>constraints</w:t>
      </w:r>
      <w:r w:rsidR="00E737CB">
        <w:t xml:space="preserve"> on </w:t>
      </w:r>
      <w:r w:rsidR="009E09DB">
        <w:t>the allocation of roles and</w:t>
      </w:r>
      <w:r w:rsidR="00E737CB">
        <w:t xml:space="preserve"> responsibilities</w:t>
      </w:r>
      <w:r w:rsidR="009E09DB">
        <w:t xml:space="preserve"> including </w:t>
      </w:r>
      <w:r w:rsidR="005E1C57">
        <w:t>any</w:t>
      </w:r>
      <w:r w:rsidR="00E737CB">
        <w:t xml:space="preserve"> </w:t>
      </w:r>
      <w:r>
        <w:t xml:space="preserve">caused by </w:t>
      </w:r>
      <w:r w:rsidR="00284E1A">
        <w:t xml:space="preserve">limits to Technical Data and Software </w:t>
      </w:r>
      <w:r w:rsidR="00E737CB">
        <w:t xml:space="preserve">rights, foreign government </w:t>
      </w:r>
      <w:r w:rsidR="009E09DB">
        <w:t>export controls</w:t>
      </w:r>
      <w:r w:rsidR="005E1C57">
        <w:t>,</w:t>
      </w:r>
      <w:r w:rsidR="009E09DB">
        <w:t xml:space="preserve"> </w:t>
      </w:r>
      <w:r w:rsidR="005E1C57">
        <w:t>or</w:t>
      </w:r>
      <w:r w:rsidR="00E737CB">
        <w:t xml:space="preserve"> the </w:t>
      </w:r>
      <w:r>
        <w:t>sustainability</w:t>
      </w:r>
      <w:r w:rsidR="00E737CB">
        <w:t xml:space="preserve"> of</w:t>
      </w:r>
      <w:r>
        <w:t xml:space="preserve"> workforce </w:t>
      </w:r>
      <w:r w:rsidRPr="00B50D8C">
        <w:t>expe</w:t>
      </w:r>
      <w:r>
        <w:t>rtise</w:t>
      </w:r>
      <w:r w:rsidR="00E737CB">
        <w:t xml:space="preserve"> in bespoke skills</w:t>
      </w:r>
      <w:r w:rsidR="005467FC">
        <w:t>;</w:t>
      </w:r>
      <w:r w:rsidR="000F4DE2">
        <w:t xml:space="preserve"> and</w:t>
      </w:r>
    </w:p>
    <w:p w14:paraId="741E8328" w14:textId="77777777" w:rsidR="000F4DE2" w:rsidRDefault="000F4DE2" w:rsidP="00A24DD3">
      <w:pPr>
        <w:pStyle w:val="SOWSubL1-ASDEFCON"/>
      </w:pPr>
      <w:r>
        <w:t>the organisational arrangements needed to integrate the SSCCs to enable the provision of the required support services.</w:t>
      </w:r>
    </w:p>
    <w:p w14:paraId="519A9967" w14:textId="77777777" w:rsidR="000F4DE2" w:rsidRDefault="000F4DE2" w:rsidP="00A24DD3">
      <w:pPr>
        <w:pStyle w:val="SOWHL4-ASDEFCON"/>
      </w:pPr>
      <w:r>
        <w:t>Support Resources</w:t>
      </w:r>
    </w:p>
    <w:p w14:paraId="32FBF8A2" w14:textId="77777777" w:rsidR="000F4DE2" w:rsidRDefault="000F4DE2" w:rsidP="00A24DD3">
      <w:pPr>
        <w:pStyle w:val="SOWTL5-ASDEFCON"/>
      </w:pPr>
      <w:bookmarkStart w:id="7" w:name="_Ref525452702"/>
      <w:bookmarkStart w:id="8" w:name="_Ref94315465"/>
      <w:r>
        <w:t>The SSDESC shall identify any Support Resources that are affected by, or need</w:t>
      </w:r>
      <w:r w:rsidR="003B21CE">
        <w:t>ed in order</w:t>
      </w:r>
      <w:r>
        <w:t xml:space="preserve"> to meet, special requirements </w:t>
      </w:r>
      <w:r w:rsidR="0089464D">
        <w:t>(</w:t>
      </w:r>
      <w:proofErr w:type="spellStart"/>
      <w:r w:rsidR="0089464D">
        <w:t>eg</w:t>
      </w:r>
      <w:proofErr w:type="spellEnd"/>
      <w:r w:rsidR="0089464D">
        <w:t xml:space="preserve">, unique </w:t>
      </w:r>
      <w:r w:rsidR="00C650C5">
        <w:t xml:space="preserve">physical </w:t>
      </w:r>
      <w:r w:rsidR="00244FE1">
        <w:t>conditions</w:t>
      </w:r>
      <w:r w:rsidR="0089464D">
        <w:t>)</w:t>
      </w:r>
      <w:r w:rsidR="00244FE1">
        <w:t xml:space="preserve"> </w:t>
      </w:r>
      <w:r>
        <w:t>associated with</w:t>
      </w:r>
      <w:r w:rsidR="009338D8">
        <w:t xml:space="preserve"> the Support System</w:t>
      </w:r>
      <w:r w:rsidR="006359E7">
        <w:t>,</w:t>
      </w:r>
      <w:r w:rsidR="009338D8">
        <w:t xml:space="preserve"> including</w:t>
      </w:r>
      <w:r>
        <w:t>:</w:t>
      </w:r>
      <w:bookmarkEnd w:id="7"/>
    </w:p>
    <w:p w14:paraId="077E2E21" w14:textId="77777777" w:rsidR="000F4DE2" w:rsidRDefault="000F4DE2" w:rsidP="00A24DD3">
      <w:pPr>
        <w:pStyle w:val="SOWSubL1-ASDEFCON"/>
      </w:pPr>
      <w:proofErr w:type="spellStart"/>
      <w:r>
        <w:t>deployability</w:t>
      </w:r>
      <w:proofErr w:type="spellEnd"/>
      <w:r w:rsidR="00E33268">
        <w:t>;</w:t>
      </w:r>
    </w:p>
    <w:p w14:paraId="0EBC6236" w14:textId="77777777" w:rsidR="000F4DE2" w:rsidRDefault="00E33268" w:rsidP="00A24DD3">
      <w:pPr>
        <w:pStyle w:val="SOWSubL1-ASDEFCON"/>
      </w:pPr>
      <w:r>
        <w:t>environmental conditions</w:t>
      </w:r>
      <w:r w:rsidR="00D2249A">
        <w:t xml:space="preserve"> (including natural conditions and radiological, biological and chemically harsh environmental conditions, if applicable)</w:t>
      </w:r>
      <w:r>
        <w:t>;</w:t>
      </w:r>
    </w:p>
    <w:p w14:paraId="6C106A43" w14:textId="77777777" w:rsidR="000F4DE2" w:rsidRDefault="00E33268" w:rsidP="00A24DD3">
      <w:pPr>
        <w:pStyle w:val="SOWSubL1-ASDEFCON"/>
      </w:pPr>
      <w:r>
        <w:t>transportability;</w:t>
      </w:r>
    </w:p>
    <w:p w14:paraId="4CC97277" w14:textId="77777777" w:rsidR="000F4DE2" w:rsidRDefault="00E33268" w:rsidP="00A24DD3">
      <w:pPr>
        <w:pStyle w:val="SOWSubL1-ASDEFCON"/>
      </w:pPr>
      <w:r>
        <w:t>safety</w:t>
      </w:r>
      <w:r w:rsidR="00FD7DA8">
        <w:t xml:space="preserve"> (</w:t>
      </w:r>
      <w:proofErr w:type="spellStart"/>
      <w:r w:rsidR="00FD7DA8">
        <w:t>eg</w:t>
      </w:r>
      <w:proofErr w:type="spellEnd"/>
      <w:r w:rsidR="00FD7DA8">
        <w:t xml:space="preserve">, </w:t>
      </w:r>
      <w:r w:rsidR="00F91F9A">
        <w:t>from</w:t>
      </w:r>
      <w:r w:rsidR="00FD7DA8">
        <w:t xml:space="preserve"> </w:t>
      </w:r>
      <w:r w:rsidR="00F91F9A">
        <w:t>hazards</w:t>
      </w:r>
      <w:r w:rsidR="0089464D">
        <w:t xml:space="preserve"> present</w:t>
      </w:r>
      <w:r w:rsidR="00FD7DA8">
        <w:t xml:space="preserve"> in</w:t>
      </w:r>
      <w:r w:rsidR="0089464D">
        <w:t xml:space="preserve"> specific</w:t>
      </w:r>
      <w:r w:rsidR="00FD7DA8">
        <w:t xml:space="preserve"> deployed environment</w:t>
      </w:r>
      <w:r w:rsidR="0089464D">
        <w:t>s</w:t>
      </w:r>
      <w:r w:rsidR="00FD7DA8">
        <w:t>)</w:t>
      </w:r>
      <w:r>
        <w:t>;</w:t>
      </w:r>
    </w:p>
    <w:p w14:paraId="67392F3F" w14:textId="77777777" w:rsidR="0053647B" w:rsidRDefault="00E33268" w:rsidP="00A24DD3">
      <w:pPr>
        <w:pStyle w:val="SOWSubL1-ASDEFCON"/>
      </w:pPr>
      <w:r>
        <w:t xml:space="preserve">environmental </w:t>
      </w:r>
      <w:r w:rsidR="00944083">
        <w:t xml:space="preserve">(protection) </w:t>
      </w:r>
      <w:r>
        <w:t>considerations;</w:t>
      </w:r>
    </w:p>
    <w:p w14:paraId="17D672EF" w14:textId="77777777" w:rsidR="000F4DE2" w:rsidRDefault="00E33268" w:rsidP="00A24DD3">
      <w:pPr>
        <w:pStyle w:val="SOWSubL1-ASDEFCON"/>
      </w:pPr>
      <w:r>
        <w:t>useability and human factors</w:t>
      </w:r>
      <w:r w:rsidR="002E0AEB">
        <w:t>;</w:t>
      </w:r>
    </w:p>
    <w:p w14:paraId="1903F5A5" w14:textId="662F789A" w:rsidR="000F4DE2" w:rsidRDefault="00E33268" w:rsidP="00A24DD3">
      <w:pPr>
        <w:pStyle w:val="SOWSubL1-ASDEFCON"/>
      </w:pPr>
      <w:r>
        <w:t>security and privacy</w:t>
      </w:r>
      <w:r w:rsidR="00985546">
        <w:t>, including in relation to physical security, Emanation Security (EMSEC), Information and Communications Technology (ICT) security and cyber security)</w:t>
      </w:r>
      <w:r>
        <w:t>;</w:t>
      </w:r>
      <w:r w:rsidR="000F4DE2">
        <w:t xml:space="preserve"> and</w:t>
      </w:r>
    </w:p>
    <w:p w14:paraId="47F384F8" w14:textId="77777777" w:rsidR="000F4DE2" w:rsidRDefault="000F4DE2" w:rsidP="00A24DD3">
      <w:pPr>
        <w:pStyle w:val="SOWSubL1-ASDEFCON"/>
      </w:pPr>
      <w:r>
        <w:t xml:space="preserve">adaptation </w:t>
      </w:r>
      <w:r w:rsidR="008618B1">
        <w:t xml:space="preserve">for variations in role and/or </w:t>
      </w:r>
      <w:r w:rsidR="007639AC">
        <w:t xml:space="preserve">changes to </w:t>
      </w:r>
      <w:r w:rsidR="0089464D">
        <w:t xml:space="preserve">the support </w:t>
      </w:r>
      <w:r w:rsidR="008618B1">
        <w:t>environment</w:t>
      </w:r>
      <w:r>
        <w:t>.</w:t>
      </w:r>
    </w:p>
    <w:p w14:paraId="6441099D" w14:textId="32EC5B5A" w:rsidR="000F4DE2" w:rsidRDefault="000F4DE2" w:rsidP="00A24DD3">
      <w:pPr>
        <w:pStyle w:val="SOWTL5-ASDEFCON"/>
      </w:pPr>
      <w:r>
        <w:t xml:space="preserve">The SSDESC shall describe how the Support System will </w:t>
      </w:r>
      <w:r w:rsidR="009338D8">
        <w:t>address</w:t>
      </w:r>
      <w:r>
        <w:t xml:space="preserve"> the special requirements</w:t>
      </w:r>
      <w:r w:rsidR="009338D8">
        <w:t xml:space="preserve">, including those listed in clause </w:t>
      </w:r>
      <w:r w:rsidR="009338D8">
        <w:fldChar w:fldCharType="begin"/>
      </w:r>
      <w:r w:rsidR="009338D8">
        <w:instrText xml:space="preserve"> REF _Ref525452702 \r \h </w:instrText>
      </w:r>
      <w:r w:rsidR="009338D8">
        <w:fldChar w:fldCharType="separate"/>
      </w:r>
      <w:r w:rsidR="009009FB">
        <w:t>6.2.3.3.1</w:t>
      </w:r>
      <w:r w:rsidR="009338D8">
        <w:fldChar w:fldCharType="end"/>
      </w:r>
      <w:r w:rsidR="009338D8">
        <w:t>, through the selection and/or design of the Support Resources</w:t>
      </w:r>
      <w:r w:rsidR="00640805">
        <w:t xml:space="preserve"> </w:t>
      </w:r>
      <w:r w:rsidR="0089464D">
        <w:t xml:space="preserve">that are </w:t>
      </w:r>
      <w:r w:rsidR="00EB7F41">
        <w:t xml:space="preserve">identified in </w:t>
      </w:r>
      <w:r w:rsidR="009338D8">
        <w:t xml:space="preserve">response to </w:t>
      </w:r>
      <w:r w:rsidR="00640805">
        <w:t xml:space="preserve">clause </w:t>
      </w:r>
      <w:r w:rsidR="00640805">
        <w:fldChar w:fldCharType="begin"/>
      </w:r>
      <w:r w:rsidR="00640805">
        <w:instrText xml:space="preserve"> REF _Ref525452702 \r \h </w:instrText>
      </w:r>
      <w:r w:rsidR="00640805">
        <w:fldChar w:fldCharType="separate"/>
      </w:r>
      <w:r w:rsidR="009009FB">
        <w:t>6.2.3.3.1</w:t>
      </w:r>
      <w:r w:rsidR="00640805">
        <w:fldChar w:fldCharType="end"/>
      </w:r>
      <w:r>
        <w:t>.</w:t>
      </w:r>
    </w:p>
    <w:p w14:paraId="2E1ABEFA" w14:textId="3A02DAEC" w:rsidR="000F4DE2" w:rsidRDefault="004E6F39" w:rsidP="00A24DD3">
      <w:pPr>
        <w:pStyle w:val="SOWTL5-ASDEFCON"/>
      </w:pPr>
      <w:r>
        <w:t xml:space="preserve">If not otherwise identified in response to clause </w:t>
      </w:r>
      <w:r>
        <w:fldChar w:fldCharType="begin"/>
      </w:r>
      <w:r>
        <w:instrText xml:space="preserve"> REF _Ref525452702 \r \h </w:instrText>
      </w:r>
      <w:r>
        <w:fldChar w:fldCharType="separate"/>
      </w:r>
      <w:r w:rsidR="009009FB">
        <w:t>6.2.3.3.1</w:t>
      </w:r>
      <w:r>
        <w:fldChar w:fldCharType="end"/>
      </w:r>
      <w:r>
        <w:t xml:space="preserve">, </w:t>
      </w:r>
      <w:r w:rsidR="00EE5E00">
        <w:t xml:space="preserve">the </w:t>
      </w:r>
      <w:r w:rsidR="000F4DE2">
        <w:t>SSDESC shall identify the</w:t>
      </w:r>
      <w:r w:rsidR="00B176A9">
        <w:t xml:space="preserve"> significant</w:t>
      </w:r>
      <w:r w:rsidR="000F4DE2">
        <w:t xml:space="preserve"> </w:t>
      </w:r>
      <w:r w:rsidR="00FD7DA8">
        <w:t>Support System Components</w:t>
      </w:r>
      <w:r w:rsidR="000F4DE2">
        <w:t xml:space="preserve">, including </w:t>
      </w:r>
      <w:r>
        <w:t>those items</w:t>
      </w:r>
      <w:r w:rsidR="000F4DE2">
        <w:t xml:space="preserve"> that:</w:t>
      </w:r>
    </w:p>
    <w:p w14:paraId="531D48B9" w14:textId="77777777" w:rsidR="000F4DE2" w:rsidRDefault="000F4DE2" w:rsidP="00A24DD3">
      <w:pPr>
        <w:pStyle w:val="SOWSubL1-ASDEFCON"/>
      </w:pPr>
      <w:r>
        <w:t xml:space="preserve">interface to </w:t>
      </w:r>
      <w:r w:rsidR="00000D90">
        <w:t xml:space="preserve">a </w:t>
      </w:r>
      <w:r>
        <w:t>Mission System;</w:t>
      </w:r>
    </w:p>
    <w:p w14:paraId="257BBB1F" w14:textId="77777777" w:rsidR="000F4DE2" w:rsidRDefault="000F4DE2" w:rsidP="00A24DD3">
      <w:pPr>
        <w:pStyle w:val="SOWSubL1-ASDEFCON"/>
      </w:pPr>
      <w:r>
        <w:t>are high</w:t>
      </w:r>
      <w:r w:rsidR="00A45254">
        <w:t xml:space="preserve"> cost (</w:t>
      </w:r>
      <w:proofErr w:type="spellStart"/>
      <w:r w:rsidR="00A45254">
        <w:t>ie</w:t>
      </w:r>
      <w:proofErr w:type="spellEnd"/>
      <w:r w:rsidR="006741FC">
        <w:t>,</w:t>
      </w:r>
      <w:r w:rsidR="00E71867">
        <w:t xml:space="preserve"> greater than A</w:t>
      </w:r>
      <w:r w:rsidR="00A45254">
        <w:t>$</w:t>
      </w:r>
      <w:r w:rsidR="00B96599">
        <w:t>2</w:t>
      </w:r>
      <w:r w:rsidR="00A45254">
        <w:t>00</w:t>
      </w:r>
      <w:r w:rsidR="00846FD1">
        <w:t>,</w:t>
      </w:r>
      <w:r w:rsidR="00A45254">
        <w:t>000</w:t>
      </w:r>
      <w:r w:rsidR="00DC051A">
        <w:t xml:space="preserve"> per item</w:t>
      </w:r>
      <w:r>
        <w:t>);</w:t>
      </w:r>
    </w:p>
    <w:p w14:paraId="16C66CE8" w14:textId="77777777" w:rsidR="006359E7" w:rsidRDefault="006359E7" w:rsidP="00A24DD3">
      <w:pPr>
        <w:pStyle w:val="SOWSubL1-ASDEFCON"/>
      </w:pPr>
      <w:r>
        <w:t>form part of a DRAIC;</w:t>
      </w:r>
    </w:p>
    <w:p w14:paraId="554CAF2F" w14:textId="77777777" w:rsidR="0089464D" w:rsidRDefault="0089464D" w:rsidP="00A24DD3">
      <w:pPr>
        <w:pStyle w:val="SOWSubL1-ASDEFCON"/>
      </w:pPr>
      <w:r>
        <w:t>are items of S&amp;TE and Training Equipment critical to the Support System meeting its performance objectives;</w:t>
      </w:r>
    </w:p>
    <w:p w14:paraId="79E99309" w14:textId="77777777" w:rsidR="000F4DE2" w:rsidRDefault="000F4DE2" w:rsidP="00A24DD3">
      <w:pPr>
        <w:pStyle w:val="SOWSubL1-ASDEFCON"/>
      </w:pPr>
      <w:r>
        <w:t>will be, or are likely to be, strategically significant to the Commonwealth</w:t>
      </w:r>
      <w:r w:rsidR="00944083">
        <w:t xml:space="preserve"> (</w:t>
      </w:r>
      <w:proofErr w:type="spellStart"/>
      <w:r w:rsidR="00944083">
        <w:t>eg</w:t>
      </w:r>
      <w:proofErr w:type="spellEnd"/>
      <w:r w:rsidR="00944083">
        <w:t xml:space="preserve">, </w:t>
      </w:r>
      <w:r w:rsidR="006359E7">
        <w:t xml:space="preserve">for Sovereignty reasons and/or </w:t>
      </w:r>
      <w:r w:rsidR="00C14601">
        <w:t>to ensure</w:t>
      </w:r>
      <w:r w:rsidR="00944083">
        <w:t xml:space="preserve"> LOT support)</w:t>
      </w:r>
      <w:r>
        <w:t>; and</w:t>
      </w:r>
    </w:p>
    <w:p w14:paraId="10BAAEDE" w14:textId="77777777" w:rsidR="000F4DE2" w:rsidRDefault="000F4DE2" w:rsidP="00A24DD3">
      <w:pPr>
        <w:pStyle w:val="SOWSubL1-ASDEFCON"/>
      </w:pPr>
      <w:r>
        <w:t>are only available from a limited number of suppliers due to their specialist nature.</w:t>
      </w:r>
    </w:p>
    <w:p w14:paraId="64D33205" w14:textId="77777777" w:rsidR="000F4DE2" w:rsidRDefault="000F4DE2" w:rsidP="00A24DD3">
      <w:pPr>
        <w:pStyle w:val="SOWTL5-ASDEFCON"/>
      </w:pPr>
      <w:r>
        <w:t>Where the</w:t>
      </w:r>
      <w:r w:rsidR="00640805">
        <w:t xml:space="preserve"> significant</w:t>
      </w:r>
      <w:r>
        <w:t xml:space="preserve"> Support System Components already exist in the Commonwealth inventory, the SSDESC shall identify those components and, </w:t>
      </w:r>
      <w:r w:rsidR="00640805">
        <w:t xml:space="preserve">if </w:t>
      </w:r>
      <w:r>
        <w:t>the components have been mandated by the Commonwealth, the SSDESC shall highlight whether or not the components represent a significant constraint on the design of the Support System.</w:t>
      </w:r>
      <w:bookmarkEnd w:id="8"/>
    </w:p>
    <w:p w14:paraId="1532CC93" w14:textId="77777777" w:rsidR="00764F73" w:rsidRDefault="009B07D4" w:rsidP="00A24DD3">
      <w:pPr>
        <w:pStyle w:val="SOWTL5-ASDEFCON"/>
      </w:pPr>
      <w:r>
        <w:t>The SSDESC shall describe</w:t>
      </w:r>
      <w:r w:rsidR="00C91449">
        <w:t xml:space="preserve"> and quantify</w:t>
      </w:r>
      <w:r>
        <w:t xml:space="preserve"> the energy </w:t>
      </w:r>
      <w:r w:rsidR="00963FF9">
        <w:t>re</w:t>
      </w:r>
      <w:r w:rsidR="00840B02">
        <w:t xml:space="preserve">source(s) </w:t>
      </w:r>
      <w:r>
        <w:t>(</w:t>
      </w:r>
      <w:proofErr w:type="spellStart"/>
      <w:r>
        <w:t>eg</w:t>
      </w:r>
      <w:proofErr w:type="spellEnd"/>
      <w:r>
        <w:t xml:space="preserve">, fuel and electrical power) </w:t>
      </w:r>
      <w:r w:rsidR="00F77160">
        <w:t xml:space="preserve">needed </w:t>
      </w:r>
      <w:r>
        <w:t xml:space="preserve">to </w:t>
      </w:r>
      <w:r w:rsidR="00BB17FE">
        <w:t>sustain</w:t>
      </w:r>
      <w:r w:rsidR="00764F73">
        <w:t xml:space="preserve"> Mission System operations and</w:t>
      </w:r>
      <w:r w:rsidR="004323E3">
        <w:t xml:space="preserve">, where applicable, </w:t>
      </w:r>
      <w:r w:rsidR="00EE5E00">
        <w:t>items of S&amp;TE and Training Equipment</w:t>
      </w:r>
      <w:r w:rsidR="004323E3">
        <w:t xml:space="preserve"> with significant energy demands,</w:t>
      </w:r>
      <w:r w:rsidR="00EE5E00">
        <w:t xml:space="preserve"> </w:t>
      </w:r>
      <w:r w:rsidR="00764F73">
        <w:t>including:</w:t>
      </w:r>
    </w:p>
    <w:p w14:paraId="58DEE650" w14:textId="77777777" w:rsidR="00D31A68" w:rsidRDefault="00977E60" w:rsidP="00A24DD3">
      <w:pPr>
        <w:pStyle w:val="SOWSubL1-ASDEFCON"/>
      </w:pPr>
      <w:r>
        <w:t xml:space="preserve">the </w:t>
      </w:r>
      <w:r w:rsidR="007D1604">
        <w:t>‘</w:t>
      </w:r>
      <w:r w:rsidR="00D31A68">
        <w:t>business as usual</w:t>
      </w:r>
      <w:r w:rsidR="007D1604">
        <w:t>’ demand</w:t>
      </w:r>
      <w:r w:rsidR="000E30A1">
        <w:t xml:space="preserve"> and peak demand</w:t>
      </w:r>
      <w:r w:rsidR="00D2249A">
        <w:t xml:space="preserve">s </w:t>
      </w:r>
      <w:r w:rsidR="000E30A1">
        <w:t xml:space="preserve">for the </w:t>
      </w:r>
      <w:r w:rsidR="002E3A94">
        <w:t xml:space="preserve">different </w:t>
      </w:r>
      <w:r w:rsidR="00334730">
        <w:t xml:space="preserve">missions, </w:t>
      </w:r>
      <w:r w:rsidR="002E3A94">
        <w:t xml:space="preserve">states, modes and </w:t>
      </w:r>
      <w:r w:rsidR="000E30A1">
        <w:t>scenarios described in the OCD</w:t>
      </w:r>
      <w:r w:rsidR="00D31A68">
        <w:t>;</w:t>
      </w:r>
    </w:p>
    <w:p w14:paraId="7A366CC4" w14:textId="77777777" w:rsidR="009B07D4" w:rsidRDefault="00F77160" w:rsidP="00A24DD3">
      <w:pPr>
        <w:pStyle w:val="SOWSubL1-ASDEFCON"/>
      </w:pPr>
      <w:r>
        <w:t xml:space="preserve">any </w:t>
      </w:r>
      <w:r w:rsidR="000E30A1">
        <w:t xml:space="preserve">expected </w:t>
      </w:r>
      <w:r w:rsidR="007D1604">
        <w:t xml:space="preserve">changes to </w:t>
      </w:r>
      <w:r w:rsidR="00764F73">
        <w:t xml:space="preserve">the </w:t>
      </w:r>
      <w:r w:rsidR="007D1604">
        <w:t xml:space="preserve">source </w:t>
      </w:r>
      <w:r w:rsidR="00D2249A">
        <w:t>and/or</w:t>
      </w:r>
      <w:r w:rsidR="007D1604">
        <w:t xml:space="preserve"> </w:t>
      </w:r>
      <w:r w:rsidR="00764F73">
        <w:t>delivery method applicable to</w:t>
      </w:r>
      <w:r w:rsidR="002E3A94">
        <w:t xml:space="preserve"> </w:t>
      </w:r>
      <w:r w:rsidR="00D2249A">
        <w:t>different</w:t>
      </w:r>
      <w:r w:rsidR="002E3A94">
        <w:t xml:space="preserve"> </w:t>
      </w:r>
      <w:r w:rsidR="00334730">
        <w:t xml:space="preserve">missions, </w:t>
      </w:r>
      <w:r w:rsidR="002E3A94">
        <w:t>states, modes</w:t>
      </w:r>
      <w:r w:rsidR="00764F73">
        <w:t xml:space="preserve"> </w:t>
      </w:r>
      <w:r w:rsidR="000E30A1">
        <w:t>and scenarios</w:t>
      </w:r>
      <w:r w:rsidR="00764F73">
        <w:t>;</w:t>
      </w:r>
      <w:r w:rsidR="00D31A68">
        <w:t xml:space="preserve"> and</w:t>
      </w:r>
    </w:p>
    <w:p w14:paraId="14F79603" w14:textId="77777777" w:rsidR="009B07D4" w:rsidRDefault="007D1604" w:rsidP="00A24DD3">
      <w:pPr>
        <w:pStyle w:val="SOWSubL1-ASDEFCON"/>
      </w:pPr>
      <w:r>
        <w:t xml:space="preserve">any </w:t>
      </w:r>
      <w:r w:rsidR="00D31A68">
        <w:t>assumptions</w:t>
      </w:r>
      <w:r w:rsidR="00F77160">
        <w:t xml:space="preserve"> </w:t>
      </w:r>
      <w:r>
        <w:t xml:space="preserve">or specific actions </w:t>
      </w:r>
      <w:r w:rsidR="00F77160">
        <w:t xml:space="preserve">needed </w:t>
      </w:r>
      <w:r>
        <w:t xml:space="preserve">to ensure energy </w:t>
      </w:r>
      <w:r w:rsidR="00764F73">
        <w:t>e</w:t>
      </w:r>
      <w:r>
        <w:t>fficiency.</w:t>
      </w:r>
    </w:p>
    <w:p w14:paraId="7942BFD6" w14:textId="77777777" w:rsidR="000F4DE2" w:rsidRDefault="000F4DE2" w:rsidP="00A24DD3">
      <w:pPr>
        <w:pStyle w:val="SOWHL3-ASDEFCON"/>
      </w:pPr>
      <w:r>
        <w:lastRenderedPageBreak/>
        <w:t>Concept of Execution</w:t>
      </w:r>
    </w:p>
    <w:p w14:paraId="10C67147" w14:textId="77777777" w:rsidR="000F4DE2" w:rsidRDefault="000F4DE2" w:rsidP="00A24DD3">
      <w:pPr>
        <w:pStyle w:val="SOWTL4-ASDEFCON"/>
      </w:pPr>
      <w:r>
        <w:t>The SSDESC shall describe the concept of execution for the Support System, demonstrating how the Contractor’s design will enable the required support services to be provided.  The SSDESC shall include diagrams (</w:t>
      </w:r>
      <w:proofErr w:type="spellStart"/>
      <w:r>
        <w:t>eg</w:t>
      </w:r>
      <w:proofErr w:type="spellEnd"/>
      <w:r w:rsidR="005F5995">
        <w:t>,</w:t>
      </w:r>
      <w:r>
        <w:t xml:space="preserve"> flow charts, data flow diagrams and enhanced functional flow block diagrams) and descriptions that show the dynamic relationships and </w:t>
      </w:r>
      <w:r w:rsidR="002271D7">
        <w:t>processes</w:t>
      </w:r>
      <w:r>
        <w:t xml:space="preserve"> </w:t>
      </w:r>
      <w:r w:rsidR="002271D7">
        <w:t>to integrate</w:t>
      </w:r>
      <w:r>
        <w:t xml:space="preserve"> the </w:t>
      </w:r>
      <w:r w:rsidR="002271D7">
        <w:t>SSCCs</w:t>
      </w:r>
      <w:r>
        <w:t xml:space="preserve"> </w:t>
      </w:r>
      <w:r w:rsidR="002271D7">
        <w:t>to enable</w:t>
      </w:r>
      <w:r>
        <w:t xml:space="preserve"> the provision of </w:t>
      </w:r>
      <w:r w:rsidR="002271D7">
        <w:t xml:space="preserve">the required </w:t>
      </w:r>
      <w:r>
        <w:t>support services</w:t>
      </w:r>
      <w:r w:rsidR="002271D7">
        <w:t xml:space="preserve"> (with appropriate cross-references to the more detailed descriptions in the annexes)</w:t>
      </w:r>
      <w:r>
        <w:t>.</w:t>
      </w:r>
    </w:p>
    <w:p w14:paraId="27F46013" w14:textId="77777777" w:rsidR="000F4DE2" w:rsidRDefault="000F4DE2" w:rsidP="00A24DD3">
      <w:pPr>
        <w:pStyle w:val="SOWTL4-ASDEFCON"/>
      </w:pPr>
      <w:r>
        <w:t xml:space="preserve">Where </w:t>
      </w:r>
      <w:r w:rsidR="00464B91">
        <w:t xml:space="preserve">either </w:t>
      </w:r>
      <w:r w:rsidR="00000D90">
        <w:t xml:space="preserve">a </w:t>
      </w:r>
      <w:r>
        <w:t xml:space="preserve">Mission System or the Support System </w:t>
      </w:r>
      <w:r w:rsidR="00464B91">
        <w:t>is</w:t>
      </w:r>
      <w:r>
        <w:t xml:space="preserve"> required to operate in differing states or modes, the concept of execution shall include a description that shows how the design for the Support System will meet the unique requirements associated with the differ</w:t>
      </w:r>
      <w:r w:rsidR="00BF6E31">
        <w:t>ent</w:t>
      </w:r>
      <w:r>
        <w:t xml:space="preserve"> states and modes, including any requirements associated with transitioning between the differ</w:t>
      </w:r>
      <w:r w:rsidR="00BF6E31">
        <w:t>ent</w:t>
      </w:r>
      <w:r>
        <w:t xml:space="preserve"> states and modes.</w:t>
      </w:r>
      <w:r w:rsidR="00BF6E31">
        <w:t xml:space="preserve">  T</w:t>
      </w:r>
      <w:r>
        <w:t>he concept of execution should primarily address those states and modes that are major drivers of the Support System design or LCC (or both), including (for example):</w:t>
      </w:r>
    </w:p>
    <w:p w14:paraId="651683FB" w14:textId="77777777" w:rsidR="000F4DE2" w:rsidRDefault="000F4DE2" w:rsidP="00A24DD3">
      <w:pPr>
        <w:pStyle w:val="SOWSubL1-ASDEFCON"/>
      </w:pPr>
      <w:r>
        <w:t>peacetime operations versus contingency operations;</w:t>
      </w:r>
    </w:p>
    <w:p w14:paraId="2BD20E2D" w14:textId="77777777" w:rsidR="000F4DE2" w:rsidRDefault="000F4DE2" w:rsidP="00A24DD3">
      <w:pPr>
        <w:pStyle w:val="SOWSubL1-ASDEFCON"/>
      </w:pPr>
      <w:r>
        <w:t>normal operations versus training operations; and</w:t>
      </w:r>
    </w:p>
    <w:p w14:paraId="34768D98" w14:textId="77777777" w:rsidR="000F4DE2" w:rsidRDefault="000F4DE2" w:rsidP="00A24DD3">
      <w:pPr>
        <w:pStyle w:val="SOWSubL1-ASDEFCON"/>
      </w:pPr>
      <w:r>
        <w:t>significant failure modes (</w:t>
      </w:r>
      <w:proofErr w:type="spellStart"/>
      <w:r>
        <w:t>eg</w:t>
      </w:r>
      <w:proofErr w:type="spellEnd"/>
      <w:r w:rsidR="006741FC">
        <w:t>,</w:t>
      </w:r>
      <w:r>
        <w:t xml:space="preserve"> failure of a node in a distributed system).</w:t>
      </w:r>
    </w:p>
    <w:p w14:paraId="4322D15E" w14:textId="77777777" w:rsidR="00BC6BE9" w:rsidRDefault="00BC6BE9" w:rsidP="00A24DD3">
      <w:pPr>
        <w:pStyle w:val="SOWTL4-ASDEFCON"/>
      </w:pPr>
      <w:r>
        <w:t>If the deployed operation of the Mission System(s) requires part of the Support System to be located ‘in-theatre’, or near the area of operations, then the SSDESC shall describe the expected scope of that deployed support (also known as the ‘logistics footprint’) based on the applicable scenarios in the OCD, including the following:</w:t>
      </w:r>
    </w:p>
    <w:p w14:paraId="29C6D220" w14:textId="77777777" w:rsidR="00BC6BE9" w:rsidRDefault="00BC6BE9" w:rsidP="00A24DD3">
      <w:pPr>
        <w:pStyle w:val="SOWSubL1-ASDEFCON"/>
      </w:pPr>
      <w:r>
        <w:t xml:space="preserve">the numbers and skill categories of Personnel, including Defence and </w:t>
      </w:r>
      <w:r w:rsidR="004A563F">
        <w:t xml:space="preserve">support </w:t>
      </w:r>
      <w:r>
        <w:t>contractor Personnel (as applicable);</w:t>
      </w:r>
    </w:p>
    <w:p w14:paraId="4B77DA55" w14:textId="77777777" w:rsidR="00BC6BE9" w:rsidRDefault="00BC6BE9" w:rsidP="00A24DD3">
      <w:pPr>
        <w:pStyle w:val="SOWSubL1-ASDEFCON"/>
      </w:pPr>
      <w:r>
        <w:t>the approximate volume (</w:t>
      </w:r>
      <w:proofErr w:type="spellStart"/>
      <w:r>
        <w:t>eg</w:t>
      </w:r>
      <w:proofErr w:type="spellEnd"/>
      <w:r>
        <w:t>, length, height and width) and weight of Spares, S&amp;TE, ordnance, Packaging and other items of the Materiel System to be:</w:t>
      </w:r>
    </w:p>
    <w:p w14:paraId="4FFFDE5F" w14:textId="77777777" w:rsidR="00BC6BE9" w:rsidRDefault="00BC6BE9" w:rsidP="00A24DD3">
      <w:pPr>
        <w:pStyle w:val="SOWSubL2-ASDEFCON"/>
      </w:pPr>
      <w:r>
        <w:t>deployed to and recovered from the area of operations; and</w:t>
      </w:r>
    </w:p>
    <w:p w14:paraId="2602C724" w14:textId="77777777" w:rsidR="00BC6BE9" w:rsidRDefault="00BC6BE9" w:rsidP="00A24DD3">
      <w:pPr>
        <w:pStyle w:val="SOWSubL2-ASDEFCON"/>
      </w:pPr>
      <w:r>
        <w:t>transferred to / from the area of operations on a periodic basis (</w:t>
      </w:r>
      <w:proofErr w:type="spellStart"/>
      <w:r>
        <w:t>eg</w:t>
      </w:r>
      <w:proofErr w:type="spellEnd"/>
      <w:r>
        <w:t>, monthly);</w:t>
      </w:r>
    </w:p>
    <w:p w14:paraId="539E87BE" w14:textId="77777777" w:rsidR="00BC6BE9" w:rsidRDefault="00BC6BE9" w:rsidP="00A24DD3">
      <w:pPr>
        <w:pStyle w:val="SOWSubL1-ASDEFCON"/>
      </w:pPr>
      <w:r>
        <w:t>Facilities;</w:t>
      </w:r>
    </w:p>
    <w:p w14:paraId="03CA71CC" w14:textId="77777777" w:rsidR="00BC6BE9" w:rsidRDefault="00BC6BE9" w:rsidP="00A24DD3">
      <w:pPr>
        <w:pStyle w:val="SOWSubL1-ASDEFCON"/>
      </w:pPr>
      <w:r>
        <w:t>information management systems;</w:t>
      </w:r>
    </w:p>
    <w:p w14:paraId="087C568F" w14:textId="77777777" w:rsidR="00BC6BE9" w:rsidRDefault="00BC6BE9" w:rsidP="00A24DD3">
      <w:pPr>
        <w:pStyle w:val="SOWSubL1-ASDEFCON"/>
      </w:pPr>
      <w:r>
        <w:t>any equipment or procedures that are specific to deployed support;</w:t>
      </w:r>
      <w:r w:rsidRPr="00D52C17">
        <w:t xml:space="preserve"> </w:t>
      </w:r>
      <w:r>
        <w:t>and</w:t>
      </w:r>
    </w:p>
    <w:p w14:paraId="25116F50" w14:textId="77777777" w:rsidR="00BC6BE9" w:rsidRDefault="00B8037A" w:rsidP="00A24DD3">
      <w:pPr>
        <w:pStyle w:val="SOWSubL1-ASDEFCON"/>
      </w:pPr>
      <w:r>
        <w:t>applicable transport modes for significant S</w:t>
      </w:r>
      <w:r w:rsidR="00BC6BE9">
        <w:t>upport</w:t>
      </w:r>
      <w:r>
        <w:t xml:space="preserve"> Resources</w:t>
      </w:r>
      <w:r w:rsidR="009476C9">
        <w:t>.</w:t>
      </w:r>
    </w:p>
    <w:p w14:paraId="28E80EDB" w14:textId="77777777" w:rsidR="002A2CD3" w:rsidRDefault="002A2CD3" w:rsidP="00A24DD3">
      <w:pPr>
        <w:pStyle w:val="SOWHL3-ASDEFCON"/>
      </w:pPr>
      <w:r>
        <w:t>Support System Performance</w:t>
      </w:r>
    </w:p>
    <w:p w14:paraId="698EA346" w14:textId="77777777" w:rsidR="00D011F6" w:rsidRDefault="002A2CD3" w:rsidP="00A24DD3">
      <w:pPr>
        <w:pStyle w:val="SOWTL4-ASDEFCON"/>
      </w:pPr>
      <w:bookmarkStart w:id="9" w:name="_Ref459975940"/>
      <w:r>
        <w:t xml:space="preserve">Where the </w:t>
      </w:r>
      <w:r w:rsidR="009E31A5">
        <w:t xml:space="preserve">Contract </w:t>
      </w:r>
      <w:r>
        <w:t xml:space="preserve">specifies </w:t>
      </w:r>
      <w:r w:rsidR="009D35DE">
        <w:t xml:space="preserve">performance </w:t>
      </w:r>
      <w:r>
        <w:t xml:space="preserve">requirements for Mission System </w:t>
      </w:r>
      <w:r w:rsidR="008030AC">
        <w:t xml:space="preserve">availability </w:t>
      </w:r>
      <w:r>
        <w:t>(</w:t>
      </w:r>
      <w:proofErr w:type="spellStart"/>
      <w:r w:rsidR="009D35DE">
        <w:t>eg</w:t>
      </w:r>
      <w:proofErr w:type="spellEnd"/>
      <w:r w:rsidR="009D35DE">
        <w:t xml:space="preserve">, </w:t>
      </w:r>
      <w:r w:rsidR="00D817AC">
        <w:t>for</w:t>
      </w:r>
      <w:r>
        <w:t xml:space="preserve"> a Mission System, </w:t>
      </w:r>
      <w:r w:rsidR="005100D1">
        <w:t xml:space="preserve">from a </w:t>
      </w:r>
      <w:r>
        <w:t xml:space="preserve">fleet </w:t>
      </w:r>
      <w:r w:rsidR="00BC6BE9">
        <w:t xml:space="preserve">of Mission Systems, </w:t>
      </w:r>
      <w:r w:rsidR="00D817AC">
        <w:t xml:space="preserve">or for </w:t>
      </w:r>
      <w:r w:rsidR="008030AC">
        <w:t xml:space="preserve">nodes in a </w:t>
      </w:r>
      <w:r>
        <w:t>network)</w:t>
      </w:r>
      <w:r w:rsidR="00D54C4D">
        <w:t xml:space="preserve">, </w:t>
      </w:r>
      <w:r w:rsidR="00D817AC">
        <w:t>sustainment, response times</w:t>
      </w:r>
      <w:r w:rsidR="00D54C4D">
        <w:t xml:space="preserve"> (</w:t>
      </w:r>
      <w:proofErr w:type="spellStart"/>
      <w:r w:rsidR="00D54C4D">
        <w:t>eg</w:t>
      </w:r>
      <w:proofErr w:type="spellEnd"/>
      <w:r w:rsidR="00D54C4D">
        <w:t xml:space="preserve">, for standby </w:t>
      </w:r>
      <w:r w:rsidR="00D817AC">
        <w:t>systems</w:t>
      </w:r>
      <w:r w:rsidR="00D54C4D">
        <w:t>)</w:t>
      </w:r>
      <w:r w:rsidR="00D817AC">
        <w:t xml:space="preserve"> or </w:t>
      </w:r>
      <w:r w:rsidR="00963FF9">
        <w:t xml:space="preserve">any </w:t>
      </w:r>
      <w:r w:rsidR="00D817AC">
        <w:t xml:space="preserve">other </w:t>
      </w:r>
      <w:r w:rsidR="00963FF9">
        <w:t xml:space="preserve">system-level performance </w:t>
      </w:r>
      <w:r w:rsidR="00D817AC">
        <w:t>measure,</w:t>
      </w:r>
      <w:r w:rsidR="00D54C4D">
        <w:t xml:space="preserve"> </w:t>
      </w:r>
      <w:r>
        <w:t>the SSDESC shall</w:t>
      </w:r>
      <w:r w:rsidR="00EB5FC3">
        <w:t>:</w:t>
      </w:r>
      <w:bookmarkEnd w:id="9"/>
    </w:p>
    <w:p w14:paraId="201AABB8" w14:textId="77777777" w:rsidR="00D011F6" w:rsidRDefault="009D35DE" w:rsidP="00A24DD3">
      <w:pPr>
        <w:pStyle w:val="SOWSubL1-ASDEFCON"/>
      </w:pPr>
      <w:r>
        <w:t xml:space="preserve">document </w:t>
      </w:r>
      <w:r w:rsidR="00EB5FC3">
        <w:t xml:space="preserve">how </w:t>
      </w:r>
      <w:r w:rsidR="00D817AC">
        <w:t xml:space="preserve">the Support System </w:t>
      </w:r>
      <w:r w:rsidR="00BC6BE9">
        <w:t xml:space="preserve">will provide the </w:t>
      </w:r>
      <w:r w:rsidR="00AF52C8">
        <w:t xml:space="preserve">necessary </w:t>
      </w:r>
      <w:r w:rsidR="002A2CD3">
        <w:t>capability and capacity</w:t>
      </w:r>
      <w:r w:rsidR="004A1690">
        <w:t xml:space="preserve"> </w:t>
      </w:r>
      <w:r w:rsidR="00AF52C8">
        <w:t>to meet</w:t>
      </w:r>
      <w:r w:rsidR="004A1690">
        <w:t xml:space="preserve"> </w:t>
      </w:r>
      <w:r w:rsidR="002A2CD3">
        <w:t xml:space="preserve">those </w:t>
      </w:r>
      <w:r w:rsidR="00D011F6">
        <w:t xml:space="preserve">performance </w:t>
      </w:r>
      <w:r w:rsidR="002A2CD3">
        <w:t>requirements</w:t>
      </w:r>
      <w:r w:rsidR="009319BB">
        <w:t>;</w:t>
      </w:r>
    </w:p>
    <w:p w14:paraId="3A3A6BEA" w14:textId="77777777" w:rsidR="002A2CD3" w:rsidRDefault="00D011F6" w:rsidP="00A24DD3">
      <w:pPr>
        <w:pStyle w:val="SOWSubL1-ASDEFCON"/>
      </w:pPr>
      <w:r>
        <w:t xml:space="preserve">include </w:t>
      </w:r>
      <w:r w:rsidR="00886CC1">
        <w:t xml:space="preserve">cross-references to </w:t>
      </w:r>
      <w:r w:rsidR="00BC6BE9">
        <w:t xml:space="preserve">one or more </w:t>
      </w:r>
      <w:r w:rsidR="00886CC1">
        <w:t>annexes</w:t>
      </w:r>
      <w:r w:rsidR="00BC6BE9">
        <w:t>,</w:t>
      </w:r>
      <w:r w:rsidR="00886CC1" w:rsidRPr="00886CC1">
        <w:t xml:space="preserve"> </w:t>
      </w:r>
      <w:r w:rsidR="00EB5FC3">
        <w:t xml:space="preserve">as </w:t>
      </w:r>
      <w:r w:rsidR="00886CC1">
        <w:t>appropriate</w:t>
      </w:r>
      <w:r w:rsidR="00BC6BE9">
        <w:t xml:space="preserve">, that set out the associated analysis, </w:t>
      </w:r>
      <w:r w:rsidR="009319BB">
        <w:t xml:space="preserve">performance parameters, </w:t>
      </w:r>
      <w:r w:rsidR="00BC6BE9">
        <w:t>calculations and/or modelling</w:t>
      </w:r>
      <w:r w:rsidR="009319BB">
        <w:t>; and</w:t>
      </w:r>
    </w:p>
    <w:p w14:paraId="6E4AC114" w14:textId="77777777" w:rsidR="00D011F6" w:rsidRDefault="009319BB" w:rsidP="00A24DD3">
      <w:pPr>
        <w:pStyle w:val="SOWSubL1-ASDEFCON"/>
      </w:pPr>
      <w:r>
        <w:t>i</w:t>
      </w:r>
      <w:r w:rsidR="00D011F6">
        <w:t xml:space="preserve">dentify any </w:t>
      </w:r>
      <w:r>
        <w:t>dependency</w:t>
      </w:r>
      <w:r w:rsidR="00D011F6">
        <w:t xml:space="preserve"> on redundanc</w:t>
      </w:r>
      <w:r>
        <w:t>ies</w:t>
      </w:r>
      <w:r w:rsidR="00D011F6">
        <w:t xml:space="preserve"> within the Mission System </w:t>
      </w:r>
      <w:r>
        <w:t>and</w:t>
      </w:r>
      <w:r w:rsidR="00D011F6">
        <w:t xml:space="preserve"> the Support System</w:t>
      </w:r>
      <w:r w:rsidR="00AF52C8">
        <w:t>,</w:t>
      </w:r>
      <w:r w:rsidR="00EB5FC3">
        <w:t xml:space="preserve"> </w:t>
      </w:r>
      <w:r w:rsidR="00D011F6">
        <w:t xml:space="preserve">necessary to achieve the </w:t>
      </w:r>
      <w:r w:rsidR="00AF52C8">
        <w:t xml:space="preserve">stated </w:t>
      </w:r>
      <w:r w:rsidR="00D011F6">
        <w:t>performance measures,</w:t>
      </w:r>
    </w:p>
    <w:p w14:paraId="44DE0AA3" w14:textId="77777777" w:rsidR="00B8037A" w:rsidRDefault="008030AC" w:rsidP="00A24DD3">
      <w:pPr>
        <w:pStyle w:val="SOWTL4-ASDEFCON"/>
      </w:pPr>
      <w:bookmarkStart w:id="10" w:name="_Ref459975941"/>
      <w:r>
        <w:t>If</w:t>
      </w:r>
      <w:r w:rsidR="009E31A5">
        <w:t xml:space="preserve"> the Contract specifies performance requirements </w:t>
      </w:r>
      <w:r w:rsidR="00D817AC">
        <w:t>(</w:t>
      </w:r>
      <w:proofErr w:type="spellStart"/>
      <w:r w:rsidR="00D817AC">
        <w:t>eg</w:t>
      </w:r>
      <w:proofErr w:type="spellEnd"/>
      <w:r w:rsidR="00D817AC">
        <w:t xml:space="preserve">, availability) </w:t>
      </w:r>
      <w:r w:rsidR="009E31A5">
        <w:t xml:space="preserve">for </w:t>
      </w:r>
      <w:r w:rsidR="001C2889">
        <w:t xml:space="preserve">a </w:t>
      </w:r>
      <w:r w:rsidR="003B451D">
        <w:t xml:space="preserve">significant </w:t>
      </w:r>
      <w:r w:rsidR="001C2889">
        <w:t xml:space="preserve">Support System Component or </w:t>
      </w:r>
      <w:r w:rsidR="004A1690">
        <w:t xml:space="preserve">a </w:t>
      </w:r>
      <w:r w:rsidR="003B451D">
        <w:t xml:space="preserve">support </w:t>
      </w:r>
      <w:r w:rsidR="001C2889">
        <w:t>function</w:t>
      </w:r>
      <w:r w:rsidR="00D817AC">
        <w:t>,</w:t>
      </w:r>
      <w:r w:rsidR="000A7B40">
        <w:t xml:space="preserve"> the SSDESC shall document the analysis, calculations and/or modelling</w:t>
      </w:r>
      <w:r w:rsidR="00D817AC">
        <w:t xml:space="preserve"> needed</w:t>
      </w:r>
      <w:r w:rsidR="000A7B40">
        <w:t xml:space="preserve"> to demonstrate </w:t>
      </w:r>
      <w:r w:rsidR="00D817AC">
        <w:t xml:space="preserve">that </w:t>
      </w:r>
      <w:r w:rsidR="000A7B40">
        <w:t xml:space="preserve">the </w:t>
      </w:r>
      <w:r w:rsidR="008F6A74">
        <w:t xml:space="preserve">Supportability </w:t>
      </w:r>
      <w:r>
        <w:t xml:space="preserve">of the </w:t>
      </w:r>
      <w:r w:rsidR="00D817AC">
        <w:t xml:space="preserve">applicable </w:t>
      </w:r>
      <w:r>
        <w:t>Support System Component</w:t>
      </w:r>
      <w:r w:rsidR="001C2889">
        <w:t>’</w:t>
      </w:r>
      <w:r>
        <w:t xml:space="preserve">s </w:t>
      </w:r>
      <w:r w:rsidR="001C2889">
        <w:t xml:space="preserve">design and the </w:t>
      </w:r>
      <w:r w:rsidR="00D817AC">
        <w:t xml:space="preserve">Support System solution have the </w:t>
      </w:r>
      <w:r w:rsidR="000A7B40">
        <w:t xml:space="preserve">capability and capacity to </w:t>
      </w:r>
      <w:r w:rsidR="00D817AC">
        <w:t>meet</w:t>
      </w:r>
      <w:r w:rsidR="000A7B40">
        <w:t xml:space="preserve"> those requirements.</w:t>
      </w:r>
      <w:bookmarkEnd w:id="10"/>
    </w:p>
    <w:p w14:paraId="154AD81F" w14:textId="18355238" w:rsidR="009D35DE" w:rsidRDefault="00AF4292" w:rsidP="00A24DD3">
      <w:pPr>
        <w:pStyle w:val="SOWTL4-ASDEFCON"/>
      </w:pPr>
      <w:r>
        <w:t>Where</w:t>
      </w:r>
      <w:r w:rsidR="008D1902">
        <w:t xml:space="preserve"> </w:t>
      </w:r>
      <w:r w:rsidR="00DD7823">
        <w:t xml:space="preserve">a performance measure identified </w:t>
      </w:r>
      <w:r w:rsidR="004A563F">
        <w:t>in response to</w:t>
      </w:r>
      <w:r w:rsidR="00DD7823">
        <w:t xml:space="preserve"> clause </w:t>
      </w:r>
      <w:r w:rsidR="00DD7823">
        <w:fldChar w:fldCharType="begin"/>
      </w:r>
      <w:r w:rsidR="00DD7823">
        <w:instrText xml:space="preserve"> REF _Ref459975940 \r \h </w:instrText>
      </w:r>
      <w:r w:rsidR="00DD7823">
        <w:fldChar w:fldCharType="separate"/>
      </w:r>
      <w:r w:rsidR="009009FB">
        <w:t>6.2.5.1</w:t>
      </w:r>
      <w:r w:rsidR="00DD7823">
        <w:fldChar w:fldCharType="end"/>
      </w:r>
      <w:r w:rsidR="00DD7823">
        <w:t xml:space="preserve"> or </w:t>
      </w:r>
      <w:r w:rsidR="00DD7823">
        <w:fldChar w:fldCharType="begin"/>
      </w:r>
      <w:r w:rsidR="00DD7823">
        <w:instrText xml:space="preserve"> REF _Ref459975941 \r \h </w:instrText>
      </w:r>
      <w:r w:rsidR="00DD7823">
        <w:fldChar w:fldCharType="separate"/>
      </w:r>
      <w:r w:rsidR="009009FB">
        <w:t>6.2.5.2</w:t>
      </w:r>
      <w:r w:rsidR="00DD7823">
        <w:fldChar w:fldCharType="end"/>
      </w:r>
      <w:r w:rsidR="00DD7823">
        <w:t xml:space="preserve"> </w:t>
      </w:r>
      <w:r w:rsidR="003331E3">
        <w:t>inter-</w:t>
      </w:r>
      <w:r w:rsidR="00DD7823">
        <w:t xml:space="preserve">relates to </w:t>
      </w:r>
      <w:r w:rsidR="00651349">
        <w:t>a</w:t>
      </w:r>
      <w:r w:rsidR="008D1902">
        <w:t xml:space="preserve"> </w:t>
      </w:r>
      <w:r w:rsidR="009D35DE">
        <w:t>Key Performance Indicator (KPI)</w:t>
      </w:r>
      <w:r w:rsidR="005D4352">
        <w:t xml:space="preserve"> </w:t>
      </w:r>
      <w:r w:rsidR="00DD7823">
        <w:t>in a Contract (Support)</w:t>
      </w:r>
      <w:r w:rsidR="001C2889">
        <w:t>,</w:t>
      </w:r>
      <w:r w:rsidR="009D35DE">
        <w:t xml:space="preserve"> the SSDESC shall </w:t>
      </w:r>
      <w:r w:rsidR="009D35DE">
        <w:lastRenderedPageBreak/>
        <w:t xml:space="preserve">document </w:t>
      </w:r>
      <w:r w:rsidR="00BC6BE9">
        <w:t xml:space="preserve">how the </w:t>
      </w:r>
      <w:r w:rsidR="00DD7823">
        <w:t xml:space="preserve">Contract (Support), as part of the </w:t>
      </w:r>
      <w:r w:rsidR="00BC6BE9">
        <w:t>Support System</w:t>
      </w:r>
      <w:r w:rsidR="00DD7823">
        <w:t>,</w:t>
      </w:r>
      <w:r w:rsidR="009E31A5">
        <w:t xml:space="preserve"> </w:t>
      </w:r>
      <w:r w:rsidR="00DD7823">
        <w:t>can provide</w:t>
      </w:r>
      <w:r w:rsidR="008030AC">
        <w:t xml:space="preserve"> a level </w:t>
      </w:r>
      <w:r w:rsidR="00DD7823">
        <w:t xml:space="preserve">of service </w:t>
      </w:r>
      <w:r w:rsidR="001C2889">
        <w:t>that will</w:t>
      </w:r>
      <w:r w:rsidR="008030AC">
        <w:t xml:space="preserve"> achieve th</w:t>
      </w:r>
      <w:r w:rsidR="009E31A5">
        <w:t>e KPI</w:t>
      </w:r>
      <w:r w:rsidR="00BB2735">
        <w:t xml:space="preserve"> </w:t>
      </w:r>
      <w:r w:rsidR="00BC6BE9">
        <w:t xml:space="preserve">(with </w:t>
      </w:r>
      <w:r w:rsidR="00C8382F">
        <w:t xml:space="preserve">annexes and </w:t>
      </w:r>
      <w:r w:rsidR="00BC6BE9">
        <w:t>cross-references,</w:t>
      </w:r>
      <w:r w:rsidR="00BC6BE9" w:rsidRPr="00886CC1">
        <w:t xml:space="preserve"> </w:t>
      </w:r>
      <w:r w:rsidR="00C8382F">
        <w:t xml:space="preserve">as </w:t>
      </w:r>
      <w:r w:rsidR="00BC6BE9">
        <w:t xml:space="preserve">appropriate, </w:t>
      </w:r>
      <w:r w:rsidR="00C8382F">
        <w:t>to</w:t>
      </w:r>
      <w:r w:rsidR="00BC6BE9">
        <w:t xml:space="preserve"> the associated analysis, calculations and/or modelling)</w:t>
      </w:r>
      <w:r w:rsidR="009E31A5">
        <w:t>.</w:t>
      </w:r>
    </w:p>
    <w:p w14:paraId="7351ECFC" w14:textId="77777777" w:rsidR="008F6A74" w:rsidRDefault="008F6A74" w:rsidP="00A24DD3">
      <w:pPr>
        <w:pStyle w:val="SOWTL4-ASDEFCON"/>
      </w:pPr>
      <w:r>
        <w:t>The SSDESC shall d</w:t>
      </w:r>
      <w:r w:rsidRPr="006A0754">
        <w:t xml:space="preserve">escribe how </w:t>
      </w:r>
      <w:r>
        <w:t xml:space="preserve">the </w:t>
      </w:r>
      <w:r w:rsidRPr="006A0754">
        <w:t xml:space="preserve">Support System </w:t>
      </w:r>
      <w:r>
        <w:t xml:space="preserve">is </w:t>
      </w:r>
      <w:r w:rsidRPr="006A0754">
        <w:t>design</w:t>
      </w:r>
      <w:r>
        <w:t xml:space="preserve">ed to enable changes in </w:t>
      </w:r>
      <w:r w:rsidRPr="006A0754">
        <w:t>capacity</w:t>
      </w:r>
      <w:r>
        <w:t xml:space="preserve"> and capabilit</w:t>
      </w:r>
      <w:r w:rsidR="002834D1">
        <w:t>y</w:t>
      </w:r>
      <w:r>
        <w:t xml:space="preserve"> to address major changes in the demand for support.</w:t>
      </w:r>
    </w:p>
    <w:p w14:paraId="28FD6394" w14:textId="77777777" w:rsidR="000F4DE2" w:rsidRDefault="000F4DE2" w:rsidP="00A24DD3">
      <w:pPr>
        <w:pStyle w:val="SOWHL3-ASDEFCON"/>
      </w:pPr>
      <w:r>
        <w:t>System Interface Design</w:t>
      </w:r>
    </w:p>
    <w:p w14:paraId="1BE1EB20" w14:textId="77777777" w:rsidR="000F4DE2" w:rsidRDefault="000F4DE2" w:rsidP="00A24DD3">
      <w:pPr>
        <w:pStyle w:val="SOWTL4-ASDEFCON"/>
      </w:pPr>
      <w:r>
        <w:t xml:space="preserve">The SSDESC shall describe the interfaces associated with the </w:t>
      </w:r>
      <w:r w:rsidR="004A563F">
        <w:t xml:space="preserve">Support System </w:t>
      </w:r>
      <w:r>
        <w:t>design, including, as applicable:</w:t>
      </w:r>
    </w:p>
    <w:p w14:paraId="4505F39B" w14:textId="77777777" w:rsidR="000F4DE2" w:rsidRDefault="000F4DE2" w:rsidP="00A24DD3">
      <w:pPr>
        <w:pStyle w:val="SOWSubL1-ASDEFCON"/>
      </w:pPr>
      <w:r>
        <w:t xml:space="preserve">interfaces between the Mission System and </w:t>
      </w:r>
      <w:r w:rsidR="0021137E">
        <w:t xml:space="preserve">the </w:t>
      </w:r>
      <w:r>
        <w:t>Support System;</w:t>
      </w:r>
    </w:p>
    <w:p w14:paraId="105F5801" w14:textId="77777777" w:rsidR="000F4DE2" w:rsidRDefault="000F4DE2" w:rsidP="00A24DD3">
      <w:pPr>
        <w:pStyle w:val="SOWSubL1-ASDEFCON"/>
      </w:pPr>
      <w:r>
        <w:t>command, control, and communications interfaces, including those interfaces both within and between the Commonwealth and support contractors, including the Contractor</w:t>
      </w:r>
      <w:r w:rsidR="000A7839">
        <w:t xml:space="preserve"> (Support</w:t>
      </w:r>
      <w:r>
        <w:t>) and Subcontractors</w:t>
      </w:r>
      <w:r w:rsidR="000A7839">
        <w:t xml:space="preserve"> (Support</w:t>
      </w:r>
      <w:r>
        <w:t>);</w:t>
      </w:r>
    </w:p>
    <w:p w14:paraId="34BFD7E9" w14:textId="77777777" w:rsidR="000F4DE2" w:rsidRDefault="000F4DE2" w:rsidP="00A24DD3">
      <w:pPr>
        <w:pStyle w:val="SOWSubL1-ASDEFCON"/>
      </w:pPr>
      <w:r>
        <w:t>maintenance pipeline and supply-chain interfaces, including those interfaces between the Commonwealth and support contractors, including the Contractor</w:t>
      </w:r>
      <w:r w:rsidR="000A7839">
        <w:t xml:space="preserve"> (Support</w:t>
      </w:r>
      <w:r>
        <w:t>) and Subcontractors</w:t>
      </w:r>
      <w:r w:rsidR="000A7839">
        <w:t xml:space="preserve"> (Support</w:t>
      </w:r>
      <w:r>
        <w:t>);</w:t>
      </w:r>
    </w:p>
    <w:p w14:paraId="3ECACC4D" w14:textId="77777777" w:rsidR="000F4DE2" w:rsidRDefault="000F4DE2" w:rsidP="00A24DD3">
      <w:pPr>
        <w:pStyle w:val="SOWSubL1-ASDEFCON"/>
      </w:pPr>
      <w:r>
        <w:t>organisational, process, and information-system interfaces between SSCCs; and</w:t>
      </w:r>
    </w:p>
    <w:p w14:paraId="050C8AD4" w14:textId="77777777" w:rsidR="000F4DE2" w:rsidRDefault="000F4DE2" w:rsidP="00A24DD3">
      <w:pPr>
        <w:pStyle w:val="SOWSubL1-ASDEFCON"/>
      </w:pPr>
      <w:r>
        <w:t>data and information flows between the Commonwealth and support contractors</w:t>
      </w:r>
      <w:r w:rsidR="00983CE1">
        <w:t>,</w:t>
      </w:r>
      <w:r>
        <w:t xml:space="preserve"> including the Contractor</w:t>
      </w:r>
      <w:r w:rsidR="000A7839">
        <w:t xml:space="preserve"> (Support</w:t>
      </w:r>
      <w:r>
        <w:t>) and Subcontractors</w:t>
      </w:r>
      <w:r w:rsidR="000A7839">
        <w:t xml:space="preserve"> (Support</w:t>
      </w:r>
      <w:r>
        <w:t>).</w:t>
      </w:r>
    </w:p>
    <w:p w14:paraId="4D36AD39" w14:textId="77777777" w:rsidR="000F4DE2" w:rsidRDefault="000F4DE2" w:rsidP="00A24DD3">
      <w:pPr>
        <w:pStyle w:val="SOWHL2-ASDEFCON"/>
      </w:pPr>
      <w:r>
        <w:t>Requirements Traceability</w:t>
      </w:r>
    </w:p>
    <w:p w14:paraId="45A0451D" w14:textId="77777777" w:rsidR="000F4DE2" w:rsidRDefault="000F4DE2" w:rsidP="00A24DD3">
      <w:pPr>
        <w:pStyle w:val="SOWTL3-ASDEFCON"/>
      </w:pPr>
      <w:r>
        <w:t>The SSDESC shall provide the following traceability:</w:t>
      </w:r>
    </w:p>
    <w:p w14:paraId="30884878" w14:textId="77777777" w:rsidR="000F4DE2" w:rsidRDefault="000F4DE2" w:rsidP="00A24DD3">
      <w:pPr>
        <w:pStyle w:val="SOWSubL1-ASDEFCON"/>
      </w:pPr>
      <w:r>
        <w:t>from each SSCC to the Support System requirements allocated to it;</w:t>
      </w:r>
    </w:p>
    <w:p w14:paraId="775102C0" w14:textId="23A0DBB2" w:rsidR="000F4DE2" w:rsidRDefault="000F4DE2" w:rsidP="00A24DD3">
      <w:pPr>
        <w:pStyle w:val="SOWSubL1-ASDEFCON"/>
      </w:pPr>
      <w:r>
        <w:t xml:space="preserve">from each </w:t>
      </w:r>
      <w:r w:rsidR="0053647B">
        <w:t xml:space="preserve">significant </w:t>
      </w:r>
      <w:r>
        <w:t xml:space="preserve">Support System Component identified in clause </w:t>
      </w:r>
      <w:r>
        <w:fldChar w:fldCharType="begin"/>
      </w:r>
      <w:r>
        <w:instrText xml:space="preserve"> REF _Ref94315465 \r \h </w:instrText>
      </w:r>
      <w:r>
        <w:fldChar w:fldCharType="separate"/>
      </w:r>
      <w:r w:rsidR="009009FB">
        <w:t>6.2.3.3.1</w:t>
      </w:r>
      <w:r>
        <w:fldChar w:fldCharType="end"/>
      </w:r>
      <w:r>
        <w:t xml:space="preserve"> to the Support System requirements allocated to it;</w:t>
      </w:r>
    </w:p>
    <w:p w14:paraId="79E373D0" w14:textId="77777777" w:rsidR="000F4DE2" w:rsidRDefault="000F4DE2" w:rsidP="00A24DD3">
      <w:pPr>
        <w:pStyle w:val="SOWSubL1-ASDEFCON"/>
      </w:pPr>
      <w:r>
        <w:t>from each Support System requirement to the SSCCs to which it is allocated; and</w:t>
      </w:r>
    </w:p>
    <w:p w14:paraId="25DEDA57" w14:textId="723EB6DE" w:rsidR="000F4DE2" w:rsidRDefault="000F4DE2" w:rsidP="00A24DD3">
      <w:pPr>
        <w:pStyle w:val="SOWSubL1-ASDEFCON"/>
      </w:pPr>
      <w:r>
        <w:t xml:space="preserve">from each Support System requirement to the </w:t>
      </w:r>
      <w:r w:rsidR="0053647B">
        <w:t xml:space="preserve">significant </w:t>
      </w:r>
      <w:r>
        <w:t xml:space="preserve">Support System Components identified in clause </w:t>
      </w:r>
      <w:r>
        <w:fldChar w:fldCharType="begin"/>
      </w:r>
      <w:r>
        <w:instrText xml:space="preserve"> REF _Ref94315465 \r \h </w:instrText>
      </w:r>
      <w:r>
        <w:fldChar w:fldCharType="separate"/>
      </w:r>
      <w:r w:rsidR="009009FB">
        <w:t>6.2.3.3.1</w:t>
      </w:r>
      <w:r>
        <w:fldChar w:fldCharType="end"/>
      </w:r>
      <w:r>
        <w:t>.</w:t>
      </w:r>
    </w:p>
    <w:p w14:paraId="716B051C" w14:textId="77777777" w:rsidR="000F4DE2" w:rsidRDefault="000F4DE2" w:rsidP="00A24DD3">
      <w:pPr>
        <w:pStyle w:val="SOWHL2-ASDEFCON"/>
      </w:pPr>
      <w:r>
        <w:t>Annexes</w:t>
      </w:r>
    </w:p>
    <w:p w14:paraId="31AFE448" w14:textId="77777777" w:rsidR="000F4DE2" w:rsidRDefault="000F4DE2" w:rsidP="00A24DD3">
      <w:pPr>
        <w:pStyle w:val="SOWHL3-ASDEFCON"/>
      </w:pPr>
      <w:r>
        <w:t>General</w:t>
      </w:r>
    </w:p>
    <w:p w14:paraId="43D56138" w14:textId="77777777" w:rsidR="000F4DE2" w:rsidRDefault="000F4DE2" w:rsidP="00A24DD3">
      <w:pPr>
        <w:pStyle w:val="SOWTL4-ASDEFCON"/>
      </w:pPr>
      <w:r>
        <w:t xml:space="preserve">The SSDESC shall include separate Annexes </w:t>
      </w:r>
      <w:r w:rsidR="005F5995">
        <w:t xml:space="preserve">to describe the Contractor’s design </w:t>
      </w:r>
      <w:r>
        <w:t>for each of the SSCCs.</w:t>
      </w:r>
    </w:p>
    <w:p w14:paraId="6BFF6A9F" w14:textId="77777777" w:rsidR="000F4DE2" w:rsidRDefault="000F4DE2" w:rsidP="00A24DD3">
      <w:pPr>
        <w:pStyle w:val="SOWHL3-ASDEFCON"/>
      </w:pPr>
      <w:r>
        <w:t>Operating Support</w:t>
      </w:r>
    </w:p>
    <w:p w14:paraId="40AA4854" w14:textId="77777777" w:rsidR="000F4DE2" w:rsidRDefault="000F4DE2" w:rsidP="00A24DD3">
      <w:pPr>
        <w:pStyle w:val="SOWTL4-ASDEFCON"/>
      </w:pPr>
      <w:r>
        <w:t xml:space="preserve">The SSDESC shall describe the design of the Support System to enable the Mission System to be operated </w:t>
      </w:r>
      <w:r w:rsidR="00E87473">
        <w:t xml:space="preserve">in its intended roles and environments </w:t>
      </w:r>
      <w:r>
        <w:t>over the LOT at a minimised LCC, including, where applicable:</w:t>
      </w:r>
    </w:p>
    <w:p w14:paraId="5FA58E03" w14:textId="77777777" w:rsidR="000F4DE2" w:rsidRDefault="000F4DE2" w:rsidP="00A24DD3">
      <w:pPr>
        <w:pStyle w:val="SOWSubL1-ASDEFCON"/>
      </w:pPr>
      <w:r>
        <w:t xml:space="preserve">the provision of Operating Support services by </w:t>
      </w:r>
      <w:r w:rsidR="00E87473">
        <w:t xml:space="preserve">Defence and, where applicable,  </w:t>
      </w:r>
      <w:r>
        <w:t>support contractors including</w:t>
      </w:r>
      <w:r w:rsidR="00E87473">
        <w:t xml:space="preserve"> </w:t>
      </w:r>
      <w:r>
        <w:t>the Contractor</w:t>
      </w:r>
      <w:r w:rsidR="000A7839">
        <w:t xml:space="preserve"> (Support</w:t>
      </w:r>
      <w:r>
        <w:t>) and Subcontractors</w:t>
      </w:r>
      <w:r w:rsidR="000A7839">
        <w:t xml:space="preserve"> (Support</w:t>
      </w:r>
      <w:r>
        <w:t>);</w:t>
      </w:r>
    </w:p>
    <w:p w14:paraId="6D45FE93" w14:textId="77777777" w:rsidR="00E9457C" w:rsidRDefault="00E9457C" w:rsidP="00E9457C">
      <w:pPr>
        <w:pStyle w:val="SOWSubL1-ASDEFCON"/>
      </w:pPr>
      <w:r>
        <w:t>the identification of any applicable DRAICs or other support-related AIAs, and how these integrate into the design of this SSCC;</w:t>
      </w:r>
    </w:p>
    <w:p w14:paraId="3144466A" w14:textId="77777777" w:rsidR="000F4DE2" w:rsidRDefault="000F4DE2" w:rsidP="00A24DD3">
      <w:pPr>
        <w:pStyle w:val="SOWSubL1-ASDEFCON"/>
      </w:pPr>
      <w:r>
        <w:t>the required Support System Components to enable the Mission System to be operated, including the identification of any Support System Components that need to be developed or modified (</w:t>
      </w:r>
      <w:proofErr w:type="spellStart"/>
      <w:r>
        <w:t>eg</w:t>
      </w:r>
      <w:proofErr w:type="spellEnd"/>
      <w:r w:rsidR="006741FC">
        <w:t>,</w:t>
      </w:r>
      <w:r>
        <w:t xml:space="preserve"> </w:t>
      </w:r>
      <w:r w:rsidR="006741FC">
        <w:t>F</w:t>
      </w:r>
      <w:r>
        <w:t>acilities</w:t>
      </w:r>
      <w:r w:rsidR="00376102">
        <w:t xml:space="preserve">, </w:t>
      </w:r>
      <w:r w:rsidR="006741FC">
        <w:t>T</w:t>
      </w:r>
      <w:r w:rsidR="00376102">
        <w:t xml:space="preserve">echnical </w:t>
      </w:r>
      <w:r w:rsidR="006741FC">
        <w:t>D</w:t>
      </w:r>
      <w:r w:rsidR="00376102">
        <w:t>ata</w:t>
      </w:r>
      <w:r>
        <w:t xml:space="preserve"> and </w:t>
      </w:r>
      <w:r w:rsidR="0053647B">
        <w:t>operational support equipment, including personal protective equipment</w:t>
      </w:r>
      <w:r>
        <w:t>);</w:t>
      </w:r>
    </w:p>
    <w:p w14:paraId="234E1179" w14:textId="77777777" w:rsidR="000F4DE2" w:rsidRDefault="000F4DE2" w:rsidP="00A24DD3">
      <w:pPr>
        <w:pStyle w:val="SOWSubL1-ASDEFCON"/>
      </w:pPr>
      <w:r>
        <w:t xml:space="preserve">the use of </w:t>
      </w:r>
      <w:r w:rsidR="00211261">
        <w:t>Commonwealth-provided</w:t>
      </w:r>
      <w:r>
        <w:t xml:space="preserve"> </w:t>
      </w:r>
      <w:r w:rsidR="00211261">
        <w:t>e</w:t>
      </w:r>
      <w:r>
        <w:t xml:space="preserve">quipment, </w:t>
      </w:r>
      <w:r w:rsidR="006741FC">
        <w:t>F</w:t>
      </w:r>
      <w:r>
        <w:t xml:space="preserve">acilities, </w:t>
      </w:r>
      <w:r w:rsidR="00E87473">
        <w:t>and</w:t>
      </w:r>
      <w:r>
        <w:t xml:space="preserve"> </w:t>
      </w:r>
      <w:r w:rsidR="00211261">
        <w:t>s</w:t>
      </w:r>
      <w:r>
        <w:t>ervices in the provision of Operating Support services; and</w:t>
      </w:r>
    </w:p>
    <w:p w14:paraId="050114F2" w14:textId="77777777" w:rsidR="000F4DE2" w:rsidRDefault="000F4DE2" w:rsidP="00A24DD3">
      <w:pPr>
        <w:pStyle w:val="SOWSubL1-ASDEFCON"/>
      </w:pPr>
      <w:r>
        <w:t xml:space="preserve">the provision of consumables, such as </w:t>
      </w:r>
      <w:r w:rsidR="00D75977">
        <w:t xml:space="preserve">power / </w:t>
      </w:r>
      <w:r>
        <w:t>fuel and munitions, that are required for the operation of the Mission System.</w:t>
      </w:r>
    </w:p>
    <w:p w14:paraId="158D2E0E" w14:textId="77777777" w:rsidR="000F4DE2" w:rsidRDefault="000F4DE2" w:rsidP="00A24DD3">
      <w:pPr>
        <w:pStyle w:val="SOWHL3-ASDEFCON"/>
      </w:pPr>
      <w:r>
        <w:lastRenderedPageBreak/>
        <w:t>Engineering Support</w:t>
      </w:r>
    </w:p>
    <w:p w14:paraId="642C9405" w14:textId="3D4145C4" w:rsidR="000F4DE2" w:rsidRDefault="000F4DE2" w:rsidP="00A24DD3">
      <w:pPr>
        <w:pStyle w:val="SOWTL4-ASDEFCON"/>
      </w:pPr>
      <w:bookmarkStart w:id="11" w:name="_Ref91460368"/>
      <w:r>
        <w:t xml:space="preserve">The SSDESC shall describe the design of the Support System to enable the required engineering and design-management services (including </w:t>
      </w:r>
      <w:r w:rsidR="00985546">
        <w:t>S</w:t>
      </w:r>
      <w:r>
        <w:t>oftware</w:t>
      </w:r>
      <w:r w:rsidR="00985546">
        <w:t xml:space="preserve"> </w:t>
      </w:r>
      <w:r>
        <w:t>support services) to be provided over the LOT at a minimised LCC</w:t>
      </w:r>
      <w:bookmarkEnd w:id="11"/>
      <w:r>
        <w:t>, including, where applicable:</w:t>
      </w:r>
    </w:p>
    <w:p w14:paraId="1D3761DB" w14:textId="77777777" w:rsidR="000F4DE2" w:rsidRDefault="000F4DE2" w:rsidP="00A24DD3">
      <w:pPr>
        <w:pStyle w:val="SOWSubL1-ASDEFCON"/>
      </w:pPr>
      <w:r>
        <w:t>the identification of each organisation that will be involved in the provision of engineering and design-management services, including:</w:t>
      </w:r>
    </w:p>
    <w:p w14:paraId="70B1C075" w14:textId="77777777" w:rsidR="000F4DE2" w:rsidRPr="00F83378" w:rsidRDefault="000F4DE2" w:rsidP="00A24DD3">
      <w:pPr>
        <w:pStyle w:val="SOWSubL2-ASDEFCON"/>
      </w:pPr>
      <w:r w:rsidRPr="00F83378">
        <w:t>the nature of the services to be provided by each organisation; and</w:t>
      </w:r>
    </w:p>
    <w:p w14:paraId="6E3147A8" w14:textId="77777777" w:rsidR="000F4DE2" w:rsidRDefault="000F4DE2" w:rsidP="00A24DD3">
      <w:pPr>
        <w:pStyle w:val="SOWSubL2-ASDEFCON"/>
      </w:pPr>
      <w:r w:rsidRPr="00F83378">
        <w:t>any limitations on the services provided by these organisations</w:t>
      </w:r>
      <w:r w:rsidR="00C128C7">
        <w:t>,</w:t>
      </w:r>
      <w:r w:rsidRPr="00F83378">
        <w:t xml:space="preserve"> </w:t>
      </w:r>
      <w:r w:rsidR="00C128C7">
        <w:t xml:space="preserve">including </w:t>
      </w:r>
      <w:r w:rsidR="007828A5">
        <w:t>any</w:t>
      </w:r>
      <w:r w:rsidR="00C128C7">
        <w:t xml:space="preserve"> caused by</w:t>
      </w:r>
      <w:r w:rsidRPr="00F83378">
        <w:t xml:space="preserve"> limits on design authority,</w:t>
      </w:r>
      <w:r w:rsidR="00983CE1">
        <w:t xml:space="preserve"> </w:t>
      </w:r>
      <w:r w:rsidR="00C128C7">
        <w:t>Technical Data</w:t>
      </w:r>
      <w:r w:rsidR="00284E1A">
        <w:t xml:space="preserve"> and Software rights</w:t>
      </w:r>
      <w:r w:rsidR="00983CE1">
        <w:t>,</w:t>
      </w:r>
      <w:r w:rsidRPr="00F83378">
        <w:t xml:space="preserve"> expertise, workforce sustainability and </w:t>
      </w:r>
      <w:r w:rsidR="007828A5">
        <w:t xml:space="preserve">the </w:t>
      </w:r>
      <w:r w:rsidRPr="00F83378">
        <w:t>envis</w:t>
      </w:r>
      <w:r w:rsidRPr="00DC4F35">
        <w:t xml:space="preserve">aged scope </w:t>
      </w:r>
      <w:r>
        <w:t>of work;</w:t>
      </w:r>
    </w:p>
    <w:p w14:paraId="7396DB4F" w14:textId="77777777" w:rsidR="00E9457C" w:rsidRDefault="00E9457C" w:rsidP="00A24DD3">
      <w:pPr>
        <w:pStyle w:val="SOWSubL1-ASDEFCON"/>
      </w:pPr>
      <w:r>
        <w:t>the identification of any applicable DRAICs or other support-related AIAs, and how these integrate into the design of this SSCC;</w:t>
      </w:r>
    </w:p>
    <w:p w14:paraId="7D685976" w14:textId="415C6A82" w:rsidR="000F4DE2" w:rsidRDefault="000F4DE2" w:rsidP="00A24DD3">
      <w:pPr>
        <w:pStyle w:val="SOWSubL1-ASDEFCON"/>
      </w:pPr>
      <w:r>
        <w:t>how the applicable in</w:t>
      </w:r>
      <w:r>
        <w:noBreakHyphen/>
        <w:t>service regulatory</w:t>
      </w:r>
      <w:r w:rsidR="009C27E3">
        <w:t> / assurance</w:t>
      </w:r>
      <w:r>
        <w:t xml:space="preserve"> requirements will be met</w:t>
      </w:r>
      <w:r w:rsidR="00985546">
        <w:t>, including in relation to ICT security and cyber security</w:t>
      </w:r>
      <w:r>
        <w:t>;</w:t>
      </w:r>
    </w:p>
    <w:p w14:paraId="273CF622" w14:textId="44A9390C" w:rsidR="000F4DE2" w:rsidRDefault="000F4DE2" w:rsidP="00A24DD3">
      <w:pPr>
        <w:pStyle w:val="SOWSubL1-ASDEFCON"/>
      </w:pPr>
      <w:r>
        <w:t xml:space="preserve">how </w:t>
      </w:r>
      <w:r w:rsidR="00D17DA6">
        <w:t>C</w:t>
      </w:r>
      <w:r>
        <w:t xml:space="preserve">onfiguration </w:t>
      </w:r>
      <w:r w:rsidR="00D17DA6">
        <w:t>M</w:t>
      </w:r>
      <w:r>
        <w:t>anagement will be performed;</w:t>
      </w:r>
    </w:p>
    <w:p w14:paraId="2AFE4C84" w14:textId="146B3EA0" w:rsidR="00985546" w:rsidRDefault="00985546" w:rsidP="00A24DD3">
      <w:pPr>
        <w:pStyle w:val="SOWSubL1-ASDEFCON"/>
      </w:pPr>
      <w:r>
        <w:t>how Software support will be undertaken, including a description of the Software support environment and Software engineering environment, including Software development environment and Software test environment;</w:t>
      </w:r>
    </w:p>
    <w:p w14:paraId="68BB5057" w14:textId="77777777" w:rsidR="000F4DE2" w:rsidRDefault="000F4DE2" w:rsidP="00A24DD3">
      <w:pPr>
        <w:pStyle w:val="SOWSubL1-ASDEFCON"/>
      </w:pPr>
      <w:r>
        <w:t>how Technical Data management will be undertaken including the standards, practices and technologies to be used that embody an integrated, open</w:t>
      </w:r>
      <w:r w:rsidR="000A7839">
        <w:t>-</w:t>
      </w:r>
      <w:r>
        <w:t>system approach to the creation, management, exchange and use of Technical Data;</w:t>
      </w:r>
    </w:p>
    <w:p w14:paraId="7505F936" w14:textId="77777777" w:rsidR="000F4DE2" w:rsidRDefault="000F4DE2" w:rsidP="00A24DD3">
      <w:pPr>
        <w:pStyle w:val="SOWSubL1-ASDEFCON"/>
      </w:pPr>
      <w:r>
        <w:t>the key Support System Components for each organisation to enable engineering and design-management services to be provided, including the identification of any Support System Components that need to be developed or modified (</w:t>
      </w:r>
      <w:proofErr w:type="spellStart"/>
      <w:r>
        <w:t>eg</w:t>
      </w:r>
      <w:proofErr w:type="spellEnd"/>
      <w:r w:rsidR="006741FC">
        <w:t>,</w:t>
      </w:r>
      <w:r>
        <w:t xml:space="preserve"> </w:t>
      </w:r>
      <w:r w:rsidR="006741FC">
        <w:t>F</w:t>
      </w:r>
      <w:r>
        <w:t>acilities and S&amp;TE);</w:t>
      </w:r>
    </w:p>
    <w:p w14:paraId="01368422" w14:textId="77777777" w:rsidR="000F4DE2" w:rsidRDefault="000F4DE2" w:rsidP="00A24DD3">
      <w:pPr>
        <w:pStyle w:val="SOWSubL1-ASDEFCON"/>
      </w:pPr>
      <w:r>
        <w:t>the use of Logistic Information Management Systems (LIMS) by the organisations involved in the provision of engineering and design-management services, including the exchange of data between these systems;</w:t>
      </w:r>
    </w:p>
    <w:p w14:paraId="2377B50A" w14:textId="77777777" w:rsidR="000F4DE2" w:rsidRDefault="000F4DE2" w:rsidP="00A24DD3">
      <w:pPr>
        <w:pStyle w:val="SOWSubL1-ASDEFCON"/>
      </w:pPr>
      <w:r>
        <w:t xml:space="preserve">the use of </w:t>
      </w:r>
      <w:r w:rsidR="00211261">
        <w:t xml:space="preserve">Commonwealth-provided equipment, </w:t>
      </w:r>
      <w:r w:rsidR="006741FC">
        <w:t>F</w:t>
      </w:r>
      <w:r w:rsidR="00211261">
        <w:t xml:space="preserve">acilities, </w:t>
      </w:r>
      <w:r w:rsidR="00E87473">
        <w:t>and</w:t>
      </w:r>
      <w:r w:rsidR="00211261">
        <w:t xml:space="preserve"> services </w:t>
      </w:r>
      <w:r>
        <w:t>in the provision of engineering and design-management services; and</w:t>
      </w:r>
    </w:p>
    <w:p w14:paraId="42690C50" w14:textId="77777777" w:rsidR="000F4DE2" w:rsidRDefault="000F4DE2" w:rsidP="00A24DD3">
      <w:pPr>
        <w:pStyle w:val="SOWSubL1-ASDEFCON"/>
      </w:pPr>
      <w:r>
        <w:t xml:space="preserve">the </w:t>
      </w:r>
      <w:r w:rsidR="006741FC">
        <w:t>P</w:t>
      </w:r>
      <w:r>
        <w:t>ersonnel numbers and the key competencies required by each of the organisations to enable engineering and design-management services to be provided.</w:t>
      </w:r>
    </w:p>
    <w:p w14:paraId="530A2992" w14:textId="77777777" w:rsidR="000F4DE2" w:rsidRDefault="000F4DE2" w:rsidP="00A24DD3">
      <w:pPr>
        <w:pStyle w:val="SOWHL3-ASDEFCON"/>
      </w:pPr>
      <w:r>
        <w:t>Maintenance Support</w:t>
      </w:r>
    </w:p>
    <w:p w14:paraId="47E9B9BA" w14:textId="77777777" w:rsidR="000F4DE2" w:rsidRDefault="000F4DE2" w:rsidP="00A24DD3">
      <w:pPr>
        <w:pStyle w:val="SOWTL4-ASDEFCON"/>
      </w:pPr>
      <w:bookmarkStart w:id="12" w:name="_Ref91460449"/>
      <w:r>
        <w:t xml:space="preserve">The SSDESC shall describe the design of the Support System to enable the required </w:t>
      </w:r>
      <w:r w:rsidR="00CE2D29">
        <w:t xml:space="preserve">Maintenance </w:t>
      </w:r>
      <w:r>
        <w:t>services to be provided over the LOT at a minimised LCC, including, where applicable:</w:t>
      </w:r>
      <w:bookmarkEnd w:id="12"/>
    </w:p>
    <w:p w14:paraId="6C86FFCA" w14:textId="77777777" w:rsidR="000F3861" w:rsidRDefault="000F4DE2" w:rsidP="00A24DD3">
      <w:pPr>
        <w:pStyle w:val="SOWSubL1-ASDEFCON"/>
      </w:pPr>
      <w:r>
        <w:t xml:space="preserve">the identification of each organisation that will be involved in the provision of </w:t>
      </w:r>
      <w:r w:rsidR="00BE62FF">
        <w:t>M</w:t>
      </w:r>
      <w:r>
        <w:t>aintenance services, including:</w:t>
      </w:r>
    </w:p>
    <w:p w14:paraId="120FE5D1" w14:textId="77777777" w:rsidR="000F4DE2" w:rsidRDefault="000F4DE2" w:rsidP="00A24DD3">
      <w:pPr>
        <w:pStyle w:val="SOWSubL2-ASDEFCON"/>
      </w:pPr>
      <w:r>
        <w:t>the nature of the services to be provided by each organisation; and</w:t>
      </w:r>
    </w:p>
    <w:p w14:paraId="06F0391A" w14:textId="77777777" w:rsidR="00E33268" w:rsidRDefault="00E33268" w:rsidP="00A24DD3">
      <w:pPr>
        <w:pStyle w:val="SOWSubL2-ASDEFCON"/>
      </w:pPr>
      <w:r>
        <w:t>any limitations on the services provided by these organisations</w:t>
      </w:r>
      <w:r w:rsidR="007828A5">
        <w:t>,</w:t>
      </w:r>
      <w:r>
        <w:t xml:space="preserve"> </w:t>
      </w:r>
      <w:r w:rsidR="007828A5">
        <w:t>including any caused by</w:t>
      </w:r>
      <w:r>
        <w:t xml:space="preserve"> limits on authority, </w:t>
      </w:r>
      <w:r w:rsidR="00284E1A">
        <w:t>Technical Data and Software rights</w:t>
      </w:r>
      <w:r w:rsidR="00846FD1">
        <w:t xml:space="preserve">, </w:t>
      </w:r>
      <w:r>
        <w:t xml:space="preserve">expertise, workforce sustainability and </w:t>
      </w:r>
      <w:r w:rsidR="00C128C7">
        <w:t xml:space="preserve">the </w:t>
      </w:r>
      <w:r>
        <w:t>envisaged scope of work;</w:t>
      </w:r>
    </w:p>
    <w:p w14:paraId="48CB5A6F" w14:textId="77777777" w:rsidR="00E9457C" w:rsidRDefault="00E9457C" w:rsidP="00E9457C">
      <w:pPr>
        <w:pStyle w:val="SOWSubL1-ASDEFCON"/>
      </w:pPr>
      <w:r>
        <w:t>the identification of any applicable DRAICs or other support-related AIAs, and how these integrate into the design of this SSCC;</w:t>
      </w:r>
    </w:p>
    <w:p w14:paraId="3C5932CF" w14:textId="5DC8C83F" w:rsidR="000F4DE2" w:rsidRDefault="000F4DE2" w:rsidP="00A24DD3">
      <w:pPr>
        <w:pStyle w:val="SOWSubL1-ASDEFCON"/>
      </w:pPr>
      <w:r>
        <w:t>how applicable in</w:t>
      </w:r>
      <w:r>
        <w:noBreakHyphen/>
        <w:t>service regulatory</w:t>
      </w:r>
      <w:r w:rsidR="009C27E3">
        <w:t> / assurance</w:t>
      </w:r>
      <w:r>
        <w:t xml:space="preserve"> requirements will be met</w:t>
      </w:r>
      <w:r w:rsidR="00903BA3">
        <w:t>, including in relation to ICT security and cyber security</w:t>
      </w:r>
      <w:r>
        <w:t>;</w:t>
      </w:r>
    </w:p>
    <w:p w14:paraId="44FF0AE9" w14:textId="77777777" w:rsidR="000A7839" w:rsidRDefault="000A7839" w:rsidP="00A24DD3">
      <w:pPr>
        <w:pStyle w:val="SOWSubL1-ASDEFCON"/>
      </w:pPr>
      <w:r>
        <w:t>how health and usage monitoring data will be collected, analysed, and used;</w:t>
      </w:r>
    </w:p>
    <w:p w14:paraId="07527313" w14:textId="77777777" w:rsidR="000F4DE2" w:rsidRDefault="000F4DE2" w:rsidP="00A24DD3">
      <w:pPr>
        <w:pStyle w:val="SOWSubL1-ASDEFCON"/>
      </w:pPr>
      <w:r>
        <w:lastRenderedPageBreak/>
        <w:t xml:space="preserve">the key Support System Components for each organisation to enable </w:t>
      </w:r>
      <w:r w:rsidR="00BE62FF">
        <w:t>M</w:t>
      </w:r>
      <w:r>
        <w:t>aintenance services to be provided, including the identification of any Support System Components that need to be developed or modified (</w:t>
      </w:r>
      <w:proofErr w:type="spellStart"/>
      <w:r>
        <w:t>eg</w:t>
      </w:r>
      <w:proofErr w:type="spellEnd"/>
      <w:r w:rsidR="006741FC">
        <w:t>,</w:t>
      </w:r>
      <w:r>
        <w:t xml:space="preserve"> </w:t>
      </w:r>
      <w:r w:rsidR="006741FC">
        <w:t>F</w:t>
      </w:r>
      <w:r>
        <w:t>acilities and S&amp;TE);</w:t>
      </w:r>
    </w:p>
    <w:p w14:paraId="01155EFF" w14:textId="77777777" w:rsidR="000F4DE2" w:rsidRDefault="000F4DE2" w:rsidP="00A24DD3">
      <w:pPr>
        <w:pStyle w:val="SOWSubL1-ASDEFCON"/>
      </w:pPr>
      <w:r>
        <w:t xml:space="preserve">the use of LIMS by the organisations involved in the provision of </w:t>
      </w:r>
      <w:r w:rsidR="00BE62FF">
        <w:t>M</w:t>
      </w:r>
      <w:r>
        <w:t>aintenance services, including the exchange of data between these systems;</w:t>
      </w:r>
    </w:p>
    <w:p w14:paraId="2BEA0DDE" w14:textId="77777777" w:rsidR="000F4DE2" w:rsidRDefault="000F4DE2" w:rsidP="00A24DD3">
      <w:pPr>
        <w:pStyle w:val="SOWSubL1-ASDEFCON"/>
      </w:pPr>
      <w:r>
        <w:t xml:space="preserve">the use of </w:t>
      </w:r>
      <w:r w:rsidR="00211261">
        <w:t xml:space="preserve">Commonwealth-provided equipment, </w:t>
      </w:r>
      <w:r w:rsidR="006741FC">
        <w:t>F</w:t>
      </w:r>
      <w:r w:rsidR="00211261">
        <w:t xml:space="preserve">acilities, </w:t>
      </w:r>
      <w:r w:rsidR="00E87473">
        <w:t>and</w:t>
      </w:r>
      <w:r w:rsidR="00211261">
        <w:t xml:space="preserve"> services </w:t>
      </w:r>
      <w:r>
        <w:t xml:space="preserve">in the provision of </w:t>
      </w:r>
      <w:r w:rsidR="00BE62FF">
        <w:t>M</w:t>
      </w:r>
      <w:r>
        <w:t>aintenance services; and</w:t>
      </w:r>
    </w:p>
    <w:p w14:paraId="4D22BE16" w14:textId="77777777" w:rsidR="000F4DE2" w:rsidRDefault="000F4DE2" w:rsidP="00A24DD3">
      <w:pPr>
        <w:pStyle w:val="SOWSubL1-ASDEFCON"/>
      </w:pPr>
      <w:r>
        <w:t xml:space="preserve">the personnel numbers and the key competencies required by each of the organisations to enable </w:t>
      </w:r>
      <w:r w:rsidR="00BE62FF">
        <w:t>M</w:t>
      </w:r>
      <w:r>
        <w:t>aintenance services to be provided.</w:t>
      </w:r>
    </w:p>
    <w:p w14:paraId="48E33F6D" w14:textId="77777777" w:rsidR="00886CC1" w:rsidRDefault="00886CC1" w:rsidP="00A24DD3">
      <w:pPr>
        <w:pStyle w:val="SOWTL4-ASDEFCON"/>
      </w:pPr>
      <w:r>
        <w:t xml:space="preserve">Where the Mission System(s) will be subject to programmed </w:t>
      </w:r>
      <w:r w:rsidR="00CE2D29">
        <w:t>M</w:t>
      </w:r>
      <w:r>
        <w:t>aintenance cycles (</w:t>
      </w:r>
      <w:proofErr w:type="spellStart"/>
      <w:r>
        <w:t>eg</w:t>
      </w:r>
      <w:proofErr w:type="spellEnd"/>
      <w:r>
        <w:t>, a fleet availability plan, annual works plan, or similar), the SSDESC shall:</w:t>
      </w:r>
    </w:p>
    <w:p w14:paraId="51050A45" w14:textId="77777777" w:rsidR="00886CC1" w:rsidRDefault="00886CC1" w:rsidP="00A24DD3">
      <w:pPr>
        <w:pStyle w:val="SOWSubL1-ASDEFCON"/>
      </w:pPr>
      <w:r>
        <w:t xml:space="preserve">include an outline schedule of sufficient duration to illustrate a full </w:t>
      </w:r>
      <w:r w:rsidR="00CE2D29">
        <w:t>M</w:t>
      </w:r>
      <w:r>
        <w:t>aintenance cycle of the Materiel System</w:t>
      </w:r>
      <w:r w:rsidR="00F41241">
        <w:t>,</w:t>
      </w:r>
      <w:r w:rsidRPr="00886CC1">
        <w:t xml:space="preserve"> </w:t>
      </w:r>
      <w:r>
        <w:t>when in a mature state; and</w:t>
      </w:r>
    </w:p>
    <w:p w14:paraId="4967D275" w14:textId="77777777" w:rsidR="00886CC1" w:rsidRDefault="00886CC1" w:rsidP="00A24DD3">
      <w:pPr>
        <w:pStyle w:val="SOWSubL1-ASDEFCON"/>
      </w:pPr>
      <w:r>
        <w:t xml:space="preserve">describe the </w:t>
      </w:r>
      <w:r w:rsidR="00DE318B">
        <w:t xml:space="preserve">main </w:t>
      </w:r>
      <w:r>
        <w:t>parameters and assumptions underpinning the schedule, such as</w:t>
      </w:r>
      <w:r w:rsidR="00CE2D29">
        <w:t xml:space="preserve"> </w:t>
      </w:r>
      <w:r w:rsidR="00DE318B">
        <w:t>maintaining Mission System availability and phasing work to enable</w:t>
      </w:r>
      <w:r>
        <w:t xml:space="preserve"> resource levelling.</w:t>
      </w:r>
    </w:p>
    <w:p w14:paraId="2F01A0BB" w14:textId="77777777" w:rsidR="000F4DE2" w:rsidRDefault="000F4DE2" w:rsidP="00A24DD3">
      <w:pPr>
        <w:pStyle w:val="SOWHL3-ASDEFCON"/>
      </w:pPr>
      <w:r>
        <w:t>Supply Support</w:t>
      </w:r>
    </w:p>
    <w:p w14:paraId="6C7FF1AF" w14:textId="77777777" w:rsidR="000F4DE2" w:rsidRDefault="000F4DE2" w:rsidP="00A24DD3">
      <w:pPr>
        <w:pStyle w:val="SOWTL4-ASDEFCON"/>
      </w:pPr>
      <w:bookmarkStart w:id="13" w:name="_Ref91460476"/>
      <w:r>
        <w:t>The SSDESC shall describe the design of the Support System to enable the required supply services to be provided over the LOT at a minimised LCC</w:t>
      </w:r>
      <w:bookmarkEnd w:id="13"/>
      <w:r>
        <w:t>, including, where applicable:</w:t>
      </w:r>
    </w:p>
    <w:p w14:paraId="0367B8EB" w14:textId="77777777" w:rsidR="00907029" w:rsidRDefault="000F4DE2" w:rsidP="00A24DD3">
      <w:pPr>
        <w:pStyle w:val="SOWSubL1-ASDEFCON"/>
      </w:pPr>
      <w:r>
        <w:t>the identification of each organisation that will be involved in the provision of supply services, including:</w:t>
      </w:r>
    </w:p>
    <w:p w14:paraId="3D2DCA0A" w14:textId="77777777" w:rsidR="000F4DE2" w:rsidRDefault="000F4DE2" w:rsidP="00A24DD3">
      <w:pPr>
        <w:pStyle w:val="SOWSubL2-ASDEFCON"/>
      </w:pPr>
      <w:r>
        <w:t>the nature of the services to be provided by each organisation; and</w:t>
      </w:r>
    </w:p>
    <w:p w14:paraId="20ACC417" w14:textId="77777777" w:rsidR="000F4DE2" w:rsidRDefault="00907029" w:rsidP="00A24DD3">
      <w:pPr>
        <w:pStyle w:val="SOWSubL2-ASDEFCON"/>
      </w:pPr>
      <w:r>
        <w:t>any limitations on the services provided by these organisations</w:t>
      </w:r>
      <w:r w:rsidR="007828A5">
        <w:t>,</w:t>
      </w:r>
      <w:r>
        <w:t xml:space="preserve"> </w:t>
      </w:r>
      <w:r w:rsidR="007828A5">
        <w:t>including any caused by</w:t>
      </w:r>
      <w:r>
        <w:t xml:space="preserve"> limits on authority, </w:t>
      </w:r>
      <w:r w:rsidR="00284E1A">
        <w:t>Technical Data and Software rights</w:t>
      </w:r>
      <w:r w:rsidR="00846FD1">
        <w:t xml:space="preserve">, </w:t>
      </w:r>
      <w:r>
        <w:t xml:space="preserve">expertise, workforce sustainability and </w:t>
      </w:r>
      <w:r w:rsidR="00C128C7">
        <w:t xml:space="preserve">the </w:t>
      </w:r>
      <w:r>
        <w:t>envisaged scope of work;</w:t>
      </w:r>
    </w:p>
    <w:p w14:paraId="1EEB73C2" w14:textId="77777777" w:rsidR="00E9457C" w:rsidRDefault="00E9457C" w:rsidP="00E9457C">
      <w:pPr>
        <w:pStyle w:val="SOWSubL1-ASDEFCON"/>
      </w:pPr>
      <w:r>
        <w:t>the identification of any applicable DRAICs or other support-related AIAs, and how these integrate into the design of this SSCC;</w:t>
      </w:r>
    </w:p>
    <w:p w14:paraId="49C4A54E" w14:textId="78BF07D0" w:rsidR="0053647B" w:rsidRDefault="0053647B" w:rsidP="00A24DD3">
      <w:pPr>
        <w:pStyle w:val="SOWSubL1-ASDEFCON"/>
      </w:pPr>
      <w:r>
        <w:t xml:space="preserve">how </w:t>
      </w:r>
      <w:r w:rsidR="00BE62FF">
        <w:t xml:space="preserve">any </w:t>
      </w:r>
      <w:r>
        <w:t>applicable in</w:t>
      </w:r>
      <w:r>
        <w:noBreakHyphen/>
        <w:t>service regulatory</w:t>
      </w:r>
      <w:r w:rsidR="009C27E3">
        <w:t> / assurance</w:t>
      </w:r>
      <w:r>
        <w:t xml:space="preserve"> requirements will be met</w:t>
      </w:r>
      <w:r w:rsidR="00493D99">
        <w:t xml:space="preserve">, including in relation to </w:t>
      </w:r>
      <w:r w:rsidR="00985546">
        <w:t xml:space="preserve">ICT security and </w:t>
      </w:r>
      <w:r w:rsidR="00493D99">
        <w:t>cyber security</w:t>
      </w:r>
      <w:r>
        <w:t>;</w:t>
      </w:r>
    </w:p>
    <w:p w14:paraId="18067449" w14:textId="77777777" w:rsidR="000F4DE2" w:rsidRDefault="000F4DE2" w:rsidP="00A24DD3">
      <w:pPr>
        <w:pStyle w:val="SOWSubL1-ASDEFCON"/>
      </w:pPr>
      <w:r>
        <w:t>the identification of any special requirements for packaging, handling, storage and transportation, including how these requirements will be met;</w:t>
      </w:r>
    </w:p>
    <w:p w14:paraId="4AA7CAEB" w14:textId="77777777" w:rsidR="000F4DE2" w:rsidRDefault="000F4DE2" w:rsidP="00A24DD3">
      <w:pPr>
        <w:pStyle w:val="SOWSubL1-ASDEFCON"/>
      </w:pPr>
      <w:r>
        <w:t>the key Support System Components for each organisation to enable supply services to be provided, including the identification of any Support System Components that need to be developed or modified (</w:t>
      </w:r>
      <w:proofErr w:type="spellStart"/>
      <w:r>
        <w:t>eg</w:t>
      </w:r>
      <w:proofErr w:type="spellEnd"/>
      <w:r w:rsidR="006741FC">
        <w:t>,</w:t>
      </w:r>
      <w:r>
        <w:t xml:space="preserve"> </w:t>
      </w:r>
      <w:r w:rsidR="006741FC">
        <w:t>F</w:t>
      </w:r>
      <w:r>
        <w:t>acilities and S&amp;TE);</w:t>
      </w:r>
    </w:p>
    <w:p w14:paraId="22206E44" w14:textId="77777777" w:rsidR="000F4DE2" w:rsidRDefault="000F4DE2" w:rsidP="00A24DD3">
      <w:pPr>
        <w:pStyle w:val="SOWSubL1-ASDEFCON"/>
      </w:pPr>
      <w:r>
        <w:t>the use of LIMS by the organisations involved in the provision of supply services, including the exchange of data between these systems;</w:t>
      </w:r>
    </w:p>
    <w:p w14:paraId="5132F8D3" w14:textId="77777777" w:rsidR="000F4DE2" w:rsidRDefault="000F4DE2" w:rsidP="00A24DD3">
      <w:pPr>
        <w:pStyle w:val="SOWSubL1-ASDEFCON"/>
      </w:pPr>
      <w:r>
        <w:t xml:space="preserve">the use of </w:t>
      </w:r>
      <w:r w:rsidR="00211261">
        <w:t xml:space="preserve">Commonwealth-provided equipment, </w:t>
      </w:r>
      <w:r w:rsidR="006741FC">
        <w:t>F</w:t>
      </w:r>
      <w:r w:rsidR="00211261">
        <w:t xml:space="preserve">acilities, </w:t>
      </w:r>
      <w:r w:rsidR="00E87473">
        <w:t>and</w:t>
      </w:r>
      <w:r w:rsidR="00211261">
        <w:t xml:space="preserve"> services </w:t>
      </w:r>
      <w:r>
        <w:t>in the provision of supply services; and</w:t>
      </w:r>
    </w:p>
    <w:p w14:paraId="2B80937D" w14:textId="77777777" w:rsidR="000F4DE2" w:rsidRDefault="000F4DE2" w:rsidP="00A24DD3">
      <w:pPr>
        <w:pStyle w:val="SOWSubL1-ASDEFCON"/>
      </w:pPr>
      <w:r>
        <w:t xml:space="preserve">the </w:t>
      </w:r>
      <w:r w:rsidR="006741FC">
        <w:t>P</w:t>
      </w:r>
      <w:r>
        <w:t>ersonnel numbers and the key competencies required by each of the organisations to enable supply services to be provided.</w:t>
      </w:r>
    </w:p>
    <w:p w14:paraId="7EA6FE45" w14:textId="77777777" w:rsidR="00BE62FF" w:rsidRDefault="00BE62FF" w:rsidP="00A24DD3">
      <w:pPr>
        <w:pStyle w:val="SOWTL4-ASDEFCON"/>
      </w:pPr>
      <w:r>
        <w:t>The SSDESC shall include a description of the supply chain, including</w:t>
      </w:r>
      <w:r w:rsidR="00DE318B">
        <w:t xml:space="preserve"> </w:t>
      </w:r>
      <w:r w:rsidR="00BB2735">
        <w:t>(</w:t>
      </w:r>
      <w:r w:rsidR="00DE318B">
        <w:t>as applicable</w:t>
      </w:r>
      <w:r w:rsidR="00BB2735">
        <w:t>)</w:t>
      </w:r>
      <w:r>
        <w:t>:</w:t>
      </w:r>
    </w:p>
    <w:p w14:paraId="6775916E" w14:textId="77777777" w:rsidR="00BE62FF" w:rsidRDefault="007A3AE3" w:rsidP="00A24DD3">
      <w:pPr>
        <w:pStyle w:val="SOWSubL1-ASDEFCON"/>
      </w:pPr>
      <w:r>
        <w:t xml:space="preserve">the </w:t>
      </w:r>
      <w:r w:rsidR="001E1F13">
        <w:t>nodes in the supply chain</w:t>
      </w:r>
      <w:r w:rsidR="00BB2735">
        <w:t>,</w:t>
      </w:r>
      <w:r w:rsidR="001E1F13">
        <w:t xml:space="preserve"> including Defence</w:t>
      </w:r>
      <w:r w:rsidR="00DE318B">
        <w:t xml:space="preserve"> units</w:t>
      </w:r>
      <w:r w:rsidR="001E1F13">
        <w:t>, the Contractor (Support)</w:t>
      </w:r>
      <w:r w:rsidR="00ED4B8C">
        <w:t>, Subcontractors (Support)</w:t>
      </w:r>
      <w:r w:rsidR="007F79F5">
        <w:t xml:space="preserve">, other Defence contractors </w:t>
      </w:r>
      <w:r w:rsidR="001E1F13">
        <w:t>and OEMs;</w:t>
      </w:r>
    </w:p>
    <w:p w14:paraId="24590640" w14:textId="77777777" w:rsidR="00DE318B" w:rsidRDefault="00ED4B8C" w:rsidP="00A24DD3">
      <w:pPr>
        <w:pStyle w:val="SOWSubL1-ASDEFCON"/>
      </w:pPr>
      <w:r>
        <w:t xml:space="preserve">the </w:t>
      </w:r>
      <w:r w:rsidR="007F79F5">
        <w:t xml:space="preserve">relevant </w:t>
      </w:r>
      <w:r>
        <w:t>roles and capacity of each node</w:t>
      </w:r>
      <w:r w:rsidR="00BB2735">
        <w:t>,</w:t>
      </w:r>
      <w:r>
        <w:t xml:space="preserve"> including </w:t>
      </w:r>
      <w:r w:rsidR="007F79F5">
        <w:t xml:space="preserve">any </w:t>
      </w:r>
      <w:r>
        <w:t>special requirements (</w:t>
      </w:r>
      <w:proofErr w:type="spellStart"/>
      <w:r>
        <w:t>eg</w:t>
      </w:r>
      <w:proofErr w:type="spellEnd"/>
      <w:r>
        <w:t xml:space="preserve">, climate controlled storage or Hazardous Chemicals </w:t>
      </w:r>
      <w:r w:rsidR="00D17DA6">
        <w:t xml:space="preserve">stored </w:t>
      </w:r>
      <w:r>
        <w:t xml:space="preserve">in </w:t>
      </w:r>
      <w:r w:rsidR="007F79F5">
        <w:t>bulk</w:t>
      </w:r>
      <w:r>
        <w:t xml:space="preserve"> quantities);</w:t>
      </w:r>
    </w:p>
    <w:p w14:paraId="06517E33" w14:textId="77777777" w:rsidR="00BE62FF" w:rsidRDefault="007F79F5" w:rsidP="00A24DD3">
      <w:pPr>
        <w:pStyle w:val="SOWSubL1-ASDEFCON"/>
      </w:pPr>
      <w:r>
        <w:t>the applicable transport and distribution modes between various nodes and any special handling and transport requirements (</w:t>
      </w:r>
      <w:proofErr w:type="spellStart"/>
      <w:r>
        <w:t>eg</w:t>
      </w:r>
      <w:proofErr w:type="spellEnd"/>
      <w:r>
        <w:t>, dangerous cargo)</w:t>
      </w:r>
      <w:r w:rsidR="007A3AE3">
        <w:t>;</w:t>
      </w:r>
    </w:p>
    <w:p w14:paraId="7F631FCC" w14:textId="6AD5182C" w:rsidR="00BE62FF" w:rsidRDefault="00ED4B8C" w:rsidP="00A24DD3">
      <w:pPr>
        <w:pStyle w:val="SOWSubL1-ASDEFCON"/>
      </w:pPr>
      <w:r>
        <w:lastRenderedPageBreak/>
        <w:t>the identification of critical and extended turn-around-times and order-response times</w:t>
      </w:r>
      <w:r w:rsidR="00E87473">
        <w:t xml:space="preserve"> / long lead</w:t>
      </w:r>
      <w:r w:rsidR="00631D1C">
        <w:t>-</w:t>
      </w:r>
      <w:r w:rsidR="00E87473">
        <w:t>times</w:t>
      </w:r>
      <w:r w:rsidR="007A3AE3">
        <w:t>;</w:t>
      </w:r>
    </w:p>
    <w:p w14:paraId="33355ED9" w14:textId="77777777" w:rsidR="0055129D" w:rsidRDefault="00ED4B8C" w:rsidP="00A24DD3">
      <w:pPr>
        <w:pStyle w:val="SOWSubL1-ASDEFCON"/>
      </w:pPr>
      <w:r>
        <w:t xml:space="preserve">how the supply chain changes </w:t>
      </w:r>
      <w:r w:rsidR="007F79F5">
        <w:t>for the</w:t>
      </w:r>
      <w:r>
        <w:t xml:space="preserve"> </w:t>
      </w:r>
      <w:r w:rsidR="007F79F5">
        <w:t xml:space="preserve">different states, </w:t>
      </w:r>
      <w:r>
        <w:t>modes</w:t>
      </w:r>
      <w:r w:rsidR="007F79F5">
        <w:t xml:space="preserve"> and operational scenarios</w:t>
      </w:r>
      <w:r>
        <w:t xml:space="preserve"> identified in the OCD</w:t>
      </w:r>
      <w:r w:rsidR="00E87473">
        <w:t xml:space="preserve"> and</w:t>
      </w:r>
      <w:r w:rsidR="00350F40">
        <w:t>/or</w:t>
      </w:r>
      <w:r w:rsidR="00E87473">
        <w:t xml:space="preserve"> SSSPEC</w:t>
      </w:r>
      <w:r w:rsidR="0055129D">
        <w:t>; and</w:t>
      </w:r>
    </w:p>
    <w:p w14:paraId="18C7DAEF" w14:textId="361D848D" w:rsidR="007A3AE3" w:rsidRDefault="0055129D" w:rsidP="00A24DD3">
      <w:pPr>
        <w:pStyle w:val="SOWSubL1-ASDEFCON"/>
      </w:pPr>
      <w:r>
        <w:t xml:space="preserve">how considerations around supply chain security have been addressed and how the Support System will </w:t>
      </w:r>
      <w:r w:rsidR="00526E7D">
        <w:t xml:space="preserve">operate to </w:t>
      </w:r>
      <w:r>
        <w:t>continu</w:t>
      </w:r>
      <w:r w:rsidR="00526E7D">
        <w:t>ally</w:t>
      </w:r>
      <w:r>
        <w:t xml:space="preserve"> monitor and manage supply chain security</w:t>
      </w:r>
      <w:r w:rsidR="007A3AE3">
        <w:t>.</w:t>
      </w:r>
    </w:p>
    <w:p w14:paraId="4626C62F" w14:textId="77777777" w:rsidR="000F4DE2" w:rsidRDefault="000F4DE2" w:rsidP="00A24DD3">
      <w:pPr>
        <w:pStyle w:val="SOWHL3-ASDEFCON"/>
      </w:pPr>
      <w:r>
        <w:t>Training Support</w:t>
      </w:r>
    </w:p>
    <w:p w14:paraId="588DDE3A" w14:textId="77777777" w:rsidR="000F4DE2" w:rsidRDefault="000F4DE2" w:rsidP="00A24DD3">
      <w:pPr>
        <w:pStyle w:val="SOWTL4-ASDEFCON"/>
      </w:pPr>
      <w:bookmarkStart w:id="14" w:name="_Ref91460496"/>
      <w:r>
        <w:t xml:space="preserve">The SSDESC shall describe the design of the Support System to enable the required </w:t>
      </w:r>
      <w:r w:rsidR="006741FC">
        <w:t>T</w:t>
      </w:r>
      <w:r>
        <w:t>raining services to be provided over the LOT at a minimised LCC</w:t>
      </w:r>
      <w:bookmarkEnd w:id="14"/>
      <w:r>
        <w:t>, including, where applicable:</w:t>
      </w:r>
    </w:p>
    <w:p w14:paraId="55933927" w14:textId="77777777" w:rsidR="000F4DE2" w:rsidRDefault="000F4DE2" w:rsidP="00A24DD3">
      <w:pPr>
        <w:pStyle w:val="SOWSubL1-ASDEFCON"/>
      </w:pPr>
      <w:r>
        <w:t xml:space="preserve">the identification of each organisation that will be involved in the provision of </w:t>
      </w:r>
      <w:r w:rsidR="006741FC">
        <w:t>T</w:t>
      </w:r>
      <w:r>
        <w:t>raining services, including:</w:t>
      </w:r>
    </w:p>
    <w:p w14:paraId="0C045E18" w14:textId="77777777" w:rsidR="000F4DE2" w:rsidRPr="00635DDF" w:rsidRDefault="000F4DE2" w:rsidP="00A24DD3">
      <w:pPr>
        <w:pStyle w:val="SOWSubL2-ASDEFCON"/>
      </w:pPr>
      <w:r w:rsidRPr="007A6251">
        <w:t>t</w:t>
      </w:r>
      <w:r w:rsidRPr="00635DDF">
        <w:t>he nature of the services to be provided by each organisation; and</w:t>
      </w:r>
    </w:p>
    <w:p w14:paraId="1E9A78CA" w14:textId="77777777" w:rsidR="000F4DE2" w:rsidRPr="007A6251" w:rsidRDefault="000F4DE2" w:rsidP="00A24DD3">
      <w:pPr>
        <w:pStyle w:val="SOWSubL2-ASDEFCON"/>
      </w:pPr>
      <w:r w:rsidRPr="00635DDF">
        <w:t>any limitations on the services provided by these organisations</w:t>
      </w:r>
      <w:r w:rsidR="007828A5">
        <w:t>,</w:t>
      </w:r>
      <w:r w:rsidRPr="00635DDF">
        <w:t xml:space="preserve"> </w:t>
      </w:r>
      <w:r w:rsidR="007828A5">
        <w:t xml:space="preserve">including any caused by </w:t>
      </w:r>
      <w:r w:rsidRPr="00635DDF">
        <w:t xml:space="preserve">limits on authority, </w:t>
      </w:r>
      <w:r w:rsidR="00284E1A">
        <w:t>Technical Data and Software rights</w:t>
      </w:r>
      <w:r w:rsidR="00846FD1">
        <w:t xml:space="preserve">, </w:t>
      </w:r>
      <w:r w:rsidRPr="00635DDF">
        <w:t>expertise, workforce sustainability</w:t>
      </w:r>
      <w:r w:rsidR="00C128C7">
        <w:t xml:space="preserve"> </w:t>
      </w:r>
      <w:r w:rsidRPr="00635DDF">
        <w:t xml:space="preserve">and </w:t>
      </w:r>
      <w:r w:rsidR="00C128C7">
        <w:t xml:space="preserve">the </w:t>
      </w:r>
      <w:r w:rsidRPr="00635DDF">
        <w:t>envisag</w:t>
      </w:r>
      <w:r w:rsidRPr="007A6251">
        <w:t>ed scope of work;</w:t>
      </w:r>
    </w:p>
    <w:p w14:paraId="2718AE75" w14:textId="77777777" w:rsidR="00E9457C" w:rsidRDefault="00E9457C" w:rsidP="00E9457C">
      <w:pPr>
        <w:pStyle w:val="SOWSubL1-ASDEFCON"/>
      </w:pPr>
      <w:r>
        <w:t>the identification of any applicable DRAICs or other support-related AIAs, and how these integrate into the design of this SSCC;</w:t>
      </w:r>
    </w:p>
    <w:p w14:paraId="78E98682" w14:textId="77777777" w:rsidR="000F4DE2" w:rsidRDefault="000F4DE2" w:rsidP="00A24DD3">
      <w:pPr>
        <w:pStyle w:val="SOWSubL1-ASDEFCON"/>
      </w:pPr>
      <w:r>
        <w:t xml:space="preserve">the key Support System Components for each organisation to enable </w:t>
      </w:r>
      <w:r w:rsidR="002D4346">
        <w:t>T</w:t>
      </w:r>
      <w:r>
        <w:t>raining services to be provided, including the identification of any Support System Components that need to be developed or modified (</w:t>
      </w:r>
      <w:proofErr w:type="spellStart"/>
      <w:r>
        <w:t>eg</w:t>
      </w:r>
      <w:proofErr w:type="spellEnd"/>
      <w:r w:rsidR="006741FC">
        <w:t>,</w:t>
      </w:r>
      <w:r>
        <w:t xml:space="preserve"> </w:t>
      </w:r>
      <w:r w:rsidR="006741FC">
        <w:t>F</w:t>
      </w:r>
      <w:r>
        <w:t>acilities, S&amp;TE and Training Equipment);</w:t>
      </w:r>
    </w:p>
    <w:p w14:paraId="31DA186C" w14:textId="77777777" w:rsidR="000F4DE2" w:rsidRDefault="000F4DE2" w:rsidP="00A24DD3">
      <w:pPr>
        <w:pStyle w:val="SOWSubL1-ASDEFCON"/>
      </w:pPr>
      <w:r>
        <w:t xml:space="preserve">the use of LIMS by the organisations involved in the provision of </w:t>
      </w:r>
      <w:r w:rsidR="006741FC">
        <w:t>T</w:t>
      </w:r>
      <w:r>
        <w:t>raining services, including the exchange of data between these systems;</w:t>
      </w:r>
    </w:p>
    <w:p w14:paraId="16E7AFFE" w14:textId="77777777" w:rsidR="000F4DE2" w:rsidRDefault="000F4DE2" w:rsidP="00A24DD3">
      <w:pPr>
        <w:pStyle w:val="SOWSubL1-ASDEFCON"/>
      </w:pPr>
      <w:r>
        <w:t xml:space="preserve">the use of </w:t>
      </w:r>
      <w:r w:rsidR="00211261">
        <w:t xml:space="preserve">Commonwealth-provided equipment, </w:t>
      </w:r>
      <w:r w:rsidR="006741FC">
        <w:t>F</w:t>
      </w:r>
      <w:r w:rsidR="00211261">
        <w:t xml:space="preserve">acilities, or services </w:t>
      </w:r>
      <w:r>
        <w:t xml:space="preserve">in the provision of </w:t>
      </w:r>
      <w:r w:rsidR="006741FC">
        <w:t>T</w:t>
      </w:r>
      <w:r>
        <w:t>raining services; and</w:t>
      </w:r>
    </w:p>
    <w:p w14:paraId="5157650F" w14:textId="77777777" w:rsidR="000F4DE2" w:rsidRDefault="000F4DE2" w:rsidP="00A24DD3">
      <w:pPr>
        <w:pStyle w:val="SOWSubL1-ASDEFCON"/>
      </w:pPr>
      <w:r>
        <w:t xml:space="preserve">the </w:t>
      </w:r>
      <w:r w:rsidR="006741FC">
        <w:t>P</w:t>
      </w:r>
      <w:r>
        <w:t xml:space="preserve">ersonnel numbers and the key competencies required by each of the organisations to enable </w:t>
      </w:r>
      <w:r w:rsidR="006741FC">
        <w:t>T</w:t>
      </w:r>
      <w:r>
        <w:t>raining services to be provided.</w:t>
      </w:r>
    </w:p>
    <w:p w14:paraId="20CCDCB9" w14:textId="77777777" w:rsidR="007E6141" w:rsidRDefault="00972C9E" w:rsidP="00A24DD3">
      <w:pPr>
        <w:pStyle w:val="SOWTL4-ASDEFCON"/>
      </w:pPr>
      <w:r>
        <w:t xml:space="preserve">The SSDESC shall document </w:t>
      </w:r>
      <w:r w:rsidR="00BB2735">
        <w:t xml:space="preserve">how the design of the Support System will provide </w:t>
      </w:r>
      <w:r>
        <w:t xml:space="preserve">the </w:t>
      </w:r>
      <w:r w:rsidR="00074B59">
        <w:t xml:space="preserve">Training </w:t>
      </w:r>
      <w:r w:rsidR="007E6141">
        <w:t>capacity</w:t>
      </w:r>
      <w:r w:rsidR="004A63C6">
        <w:t xml:space="preserve"> (</w:t>
      </w:r>
      <w:proofErr w:type="spellStart"/>
      <w:r w:rsidR="004A63C6">
        <w:t>ie</w:t>
      </w:r>
      <w:proofErr w:type="spellEnd"/>
      <w:r w:rsidR="004A63C6">
        <w:t xml:space="preserve">, student throughput) </w:t>
      </w:r>
      <w:r w:rsidR="002D4346">
        <w:t>sufficient to operate and sustain the Materiel System</w:t>
      </w:r>
      <w:r w:rsidR="00BB2735">
        <w:t xml:space="preserve"> (with cross-references to one or more annexes,</w:t>
      </w:r>
      <w:r w:rsidR="00BB2735" w:rsidRPr="00886CC1">
        <w:t xml:space="preserve"> </w:t>
      </w:r>
      <w:r w:rsidR="00BB2735">
        <w:t>where appropriate, that set out the associated analysis, calculations and/or modelling)</w:t>
      </w:r>
      <w:r w:rsidR="002D4346">
        <w:t>.</w:t>
      </w:r>
    </w:p>
    <w:sectPr w:rsidR="007E6141" w:rsidSect="00957340">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43F04" w14:textId="77777777" w:rsidR="00A915FA" w:rsidRDefault="00A915FA">
      <w:r>
        <w:separator/>
      </w:r>
    </w:p>
  </w:endnote>
  <w:endnote w:type="continuationSeparator" w:id="0">
    <w:p w14:paraId="02271F3B" w14:textId="77777777" w:rsidR="00A915FA" w:rsidRDefault="00A91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0540B" w14:paraId="5A75CD29" w14:textId="77777777" w:rsidTr="004E6976">
      <w:tc>
        <w:tcPr>
          <w:tcW w:w="2500" w:type="pct"/>
        </w:tcPr>
        <w:p w14:paraId="468DD0D3" w14:textId="77777777" w:rsidR="00A0540B" w:rsidRDefault="00A0540B" w:rsidP="004E6976">
          <w:pPr>
            <w:pStyle w:val="ASDEFCONHeaderFooterLeft"/>
          </w:pPr>
        </w:p>
      </w:tc>
      <w:tc>
        <w:tcPr>
          <w:tcW w:w="2500" w:type="pct"/>
        </w:tcPr>
        <w:p w14:paraId="4990FE3A" w14:textId="02706A24" w:rsidR="00A0540B" w:rsidRPr="00664F62" w:rsidRDefault="00A0540B" w:rsidP="00664F62">
          <w:pPr>
            <w:pStyle w:val="ASDEFCONHeaderFooterRight"/>
          </w:pPr>
          <w:r w:rsidRPr="00664F62">
            <w:rPr>
              <w:rStyle w:val="PageNumber"/>
              <w:szCs w:val="24"/>
            </w:rPr>
            <w:fldChar w:fldCharType="begin"/>
          </w:r>
          <w:r w:rsidRPr="00664F62">
            <w:rPr>
              <w:rStyle w:val="PageNumber"/>
              <w:szCs w:val="24"/>
            </w:rPr>
            <w:instrText xml:space="preserve"> PAGE </w:instrText>
          </w:r>
          <w:r w:rsidRPr="00664F62">
            <w:rPr>
              <w:rStyle w:val="PageNumber"/>
              <w:szCs w:val="24"/>
            </w:rPr>
            <w:fldChar w:fldCharType="separate"/>
          </w:r>
          <w:r w:rsidR="004D179C">
            <w:rPr>
              <w:rStyle w:val="PageNumber"/>
              <w:noProof/>
              <w:szCs w:val="24"/>
            </w:rPr>
            <w:t>9</w:t>
          </w:r>
          <w:r w:rsidRPr="00664F62">
            <w:rPr>
              <w:rStyle w:val="PageNumber"/>
              <w:szCs w:val="24"/>
            </w:rPr>
            <w:fldChar w:fldCharType="end"/>
          </w:r>
        </w:p>
      </w:tc>
    </w:tr>
    <w:tr w:rsidR="00A0540B" w14:paraId="38A7EA48" w14:textId="77777777" w:rsidTr="004E6976">
      <w:tc>
        <w:tcPr>
          <w:tcW w:w="5000" w:type="pct"/>
          <w:gridSpan w:val="2"/>
        </w:tcPr>
        <w:p w14:paraId="744C92C8" w14:textId="386D952E" w:rsidR="00A0540B" w:rsidRDefault="00FF4012" w:rsidP="008912A8">
          <w:pPr>
            <w:pStyle w:val="ASDEFCONHeaderFooterClassification"/>
          </w:pPr>
          <w:fldSimple w:instr=" DOCPROPERTY  Classification  \* MERGEFORMAT ">
            <w:r w:rsidR="009009FB">
              <w:t>OFFICIAL</w:t>
            </w:r>
          </w:fldSimple>
        </w:p>
      </w:tc>
    </w:tr>
  </w:tbl>
  <w:p w14:paraId="1CD3AE17" w14:textId="77777777" w:rsidR="00A0540B" w:rsidRPr="004E6976" w:rsidRDefault="00A0540B" w:rsidP="004E6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24E27" w14:textId="77777777" w:rsidR="00A915FA" w:rsidRDefault="00A915FA">
      <w:r>
        <w:separator/>
      </w:r>
    </w:p>
  </w:footnote>
  <w:footnote w:type="continuationSeparator" w:id="0">
    <w:p w14:paraId="110D14F1" w14:textId="77777777" w:rsidR="00A915FA" w:rsidRDefault="00A91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0540B" w14:paraId="5B5D8DC0" w14:textId="77777777" w:rsidTr="004E6976">
      <w:tc>
        <w:tcPr>
          <w:tcW w:w="5000" w:type="pct"/>
          <w:gridSpan w:val="2"/>
        </w:tcPr>
        <w:p w14:paraId="7129603A" w14:textId="7B165BB1" w:rsidR="00A0540B" w:rsidRDefault="00FF4012" w:rsidP="008912A8">
          <w:pPr>
            <w:pStyle w:val="ASDEFCONHeaderFooterClassification"/>
          </w:pPr>
          <w:fldSimple w:instr=" DOCPROPERTY  Classification  \* MERGEFORMAT ">
            <w:r w:rsidR="009009FB">
              <w:t>OFFICIAL</w:t>
            </w:r>
          </w:fldSimple>
        </w:p>
      </w:tc>
    </w:tr>
    <w:tr w:rsidR="00A0540B" w:rsidRPr="004E6976" w14:paraId="222F0870" w14:textId="77777777" w:rsidTr="004E6976">
      <w:tc>
        <w:tcPr>
          <w:tcW w:w="2500" w:type="pct"/>
        </w:tcPr>
        <w:p w14:paraId="2F13E22E" w14:textId="5EA9A3CD" w:rsidR="00A0540B" w:rsidRDefault="004D179C" w:rsidP="004E6976">
          <w:pPr>
            <w:pStyle w:val="ASDEFCONHeaderFooterLeft"/>
          </w:pPr>
          <w:r>
            <w:fldChar w:fldCharType="begin"/>
          </w:r>
          <w:r>
            <w:instrText xml:space="preserve"> DOCPROPERTY Header_Left </w:instrText>
          </w:r>
          <w:r>
            <w:fldChar w:fldCharType="separate"/>
          </w:r>
          <w:r w:rsidR="009009FB">
            <w:t>ASDEFCON (Strategic Materiel)</w:t>
          </w:r>
          <w:r>
            <w:fldChar w:fldCharType="end"/>
          </w:r>
        </w:p>
      </w:tc>
      <w:tc>
        <w:tcPr>
          <w:tcW w:w="2500" w:type="pct"/>
        </w:tcPr>
        <w:p w14:paraId="28D8D9FA" w14:textId="15984EFE" w:rsidR="00A0540B" w:rsidRPr="004E6976" w:rsidRDefault="00FF4012" w:rsidP="004E6976">
          <w:pPr>
            <w:pStyle w:val="ASDEFCONHeaderFooterRight"/>
            <w:rPr>
              <w:lang w:val="fr-FR"/>
            </w:rPr>
          </w:pPr>
          <w:fldSimple w:instr=" DOCPROPERTY  Title  \* MERGEFORMAT ">
            <w:r w:rsidR="009009FB">
              <w:t>DID-ILS-DES-SSDESC</w:t>
            </w:r>
          </w:fldSimple>
          <w:r w:rsidR="00A0540B" w:rsidRPr="003B21CE">
            <w:t>-</w:t>
          </w:r>
          <w:r w:rsidR="00A0540B">
            <w:fldChar w:fldCharType="begin"/>
          </w:r>
          <w:r w:rsidR="00A0540B" w:rsidRPr="003B21CE">
            <w:rPr>
              <w:lang w:val="fr-FR"/>
            </w:rPr>
            <w:instrText xml:space="preserve"> DOCPROPERTY Version </w:instrText>
          </w:r>
          <w:r w:rsidR="00A0540B">
            <w:fldChar w:fldCharType="separate"/>
          </w:r>
          <w:r w:rsidR="007C601F">
            <w:rPr>
              <w:lang w:val="fr-FR"/>
            </w:rPr>
            <w:t>V5.3</w:t>
          </w:r>
          <w:r w:rsidR="00A0540B">
            <w:fldChar w:fldCharType="end"/>
          </w:r>
        </w:p>
      </w:tc>
    </w:tr>
  </w:tbl>
  <w:p w14:paraId="01638882" w14:textId="77777777" w:rsidR="00A0540B" w:rsidRPr="004E6976" w:rsidRDefault="00A0540B" w:rsidP="004E6976">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32"/>
  </w:num>
  <w:num w:numId="19">
    <w:abstractNumId w:val="29"/>
  </w:num>
  <w:num w:numId="20">
    <w:abstractNumId w:val="2"/>
  </w:num>
  <w:num w:numId="21">
    <w:abstractNumId w:val="21"/>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467"/>
    <w:rsid w:val="00000D90"/>
    <w:rsid w:val="00000F21"/>
    <w:rsid w:val="000232F1"/>
    <w:rsid w:val="00023AA5"/>
    <w:rsid w:val="00026BD8"/>
    <w:rsid w:val="0003701C"/>
    <w:rsid w:val="000456CC"/>
    <w:rsid w:val="000466A5"/>
    <w:rsid w:val="0004767B"/>
    <w:rsid w:val="000623BB"/>
    <w:rsid w:val="000627D7"/>
    <w:rsid w:val="00067531"/>
    <w:rsid w:val="00074B59"/>
    <w:rsid w:val="000A6546"/>
    <w:rsid w:val="000A7839"/>
    <w:rsid w:val="000A7B40"/>
    <w:rsid w:val="000E30A1"/>
    <w:rsid w:val="000E4B54"/>
    <w:rsid w:val="000F0B92"/>
    <w:rsid w:val="000F3861"/>
    <w:rsid w:val="000F4DE2"/>
    <w:rsid w:val="001035B9"/>
    <w:rsid w:val="001229C7"/>
    <w:rsid w:val="00143987"/>
    <w:rsid w:val="00165C6E"/>
    <w:rsid w:val="001A4F73"/>
    <w:rsid w:val="001B5156"/>
    <w:rsid w:val="001C2889"/>
    <w:rsid w:val="001E17B7"/>
    <w:rsid w:val="001E1F13"/>
    <w:rsid w:val="001E208F"/>
    <w:rsid w:val="002069CA"/>
    <w:rsid w:val="0020753E"/>
    <w:rsid w:val="00211261"/>
    <w:rsid w:val="0021137E"/>
    <w:rsid w:val="00212553"/>
    <w:rsid w:val="002271D7"/>
    <w:rsid w:val="00230347"/>
    <w:rsid w:val="002313DB"/>
    <w:rsid w:val="00234EAE"/>
    <w:rsid w:val="00243106"/>
    <w:rsid w:val="00244FE1"/>
    <w:rsid w:val="00251916"/>
    <w:rsid w:val="0025228F"/>
    <w:rsid w:val="002559F5"/>
    <w:rsid w:val="00256307"/>
    <w:rsid w:val="00260FAF"/>
    <w:rsid w:val="00271468"/>
    <w:rsid w:val="002752EE"/>
    <w:rsid w:val="00281053"/>
    <w:rsid w:val="002834D1"/>
    <w:rsid w:val="00284877"/>
    <w:rsid w:val="00284E1A"/>
    <w:rsid w:val="002A2CD3"/>
    <w:rsid w:val="002B1B93"/>
    <w:rsid w:val="002C440D"/>
    <w:rsid w:val="002D4346"/>
    <w:rsid w:val="002D71FB"/>
    <w:rsid w:val="002E0AEB"/>
    <w:rsid w:val="002E3A94"/>
    <w:rsid w:val="003068AC"/>
    <w:rsid w:val="0033069F"/>
    <w:rsid w:val="003331E3"/>
    <w:rsid w:val="00334730"/>
    <w:rsid w:val="0035006B"/>
    <w:rsid w:val="00350F40"/>
    <w:rsid w:val="003542D3"/>
    <w:rsid w:val="0037243C"/>
    <w:rsid w:val="00376102"/>
    <w:rsid w:val="003764BF"/>
    <w:rsid w:val="0038435D"/>
    <w:rsid w:val="00384BC2"/>
    <w:rsid w:val="003A2680"/>
    <w:rsid w:val="003A3414"/>
    <w:rsid w:val="003B21CE"/>
    <w:rsid w:val="003B451D"/>
    <w:rsid w:val="003D400D"/>
    <w:rsid w:val="003D7FE9"/>
    <w:rsid w:val="003F510B"/>
    <w:rsid w:val="003F5162"/>
    <w:rsid w:val="00412571"/>
    <w:rsid w:val="00430B56"/>
    <w:rsid w:val="004323E3"/>
    <w:rsid w:val="00450E80"/>
    <w:rsid w:val="004618D5"/>
    <w:rsid w:val="0046205A"/>
    <w:rsid w:val="00464B91"/>
    <w:rsid w:val="00465AA6"/>
    <w:rsid w:val="0048494F"/>
    <w:rsid w:val="00487346"/>
    <w:rsid w:val="00493844"/>
    <w:rsid w:val="00493D99"/>
    <w:rsid w:val="004A1690"/>
    <w:rsid w:val="004A563F"/>
    <w:rsid w:val="004A63C6"/>
    <w:rsid w:val="004D00DC"/>
    <w:rsid w:val="004D179C"/>
    <w:rsid w:val="004E4148"/>
    <w:rsid w:val="004E6976"/>
    <w:rsid w:val="004E6F39"/>
    <w:rsid w:val="004F1E5B"/>
    <w:rsid w:val="004F2A44"/>
    <w:rsid w:val="004F5B2B"/>
    <w:rsid w:val="005100D1"/>
    <w:rsid w:val="00526E7D"/>
    <w:rsid w:val="00532510"/>
    <w:rsid w:val="0053647B"/>
    <w:rsid w:val="0054020A"/>
    <w:rsid w:val="005467FC"/>
    <w:rsid w:val="00547328"/>
    <w:rsid w:val="0055129D"/>
    <w:rsid w:val="00571D86"/>
    <w:rsid w:val="00573B7D"/>
    <w:rsid w:val="00585374"/>
    <w:rsid w:val="0059330F"/>
    <w:rsid w:val="005D4352"/>
    <w:rsid w:val="005D7ECC"/>
    <w:rsid w:val="005E1C57"/>
    <w:rsid w:val="005F5995"/>
    <w:rsid w:val="005F750F"/>
    <w:rsid w:val="00610086"/>
    <w:rsid w:val="00613EF0"/>
    <w:rsid w:val="00615888"/>
    <w:rsid w:val="00631D1C"/>
    <w:rsid w:val="006359E7"/>
    <w:rsid w:val="00635DDF"/>
    <w:rsid w:val="00640805"/>
    <w:rsid w:val="00643AF6"/>
    <w:rsid w:val="006506CD"/>
    <w:rsid w:val="00651349"/>
    <w:rsid w:val="00656E7D"/>
    <w:rsid w:val="00662E7C"/>
    <w:rsid w:val="00664F62"/>
    <w:rsid w:val="00670DD2"/>
    <w:rsid w:val="006727D3"/>
    <w:rsid w:val="006741FC"/>
    <w:rsid w:val="00682297"/>
    <w:rsid w:val="00693A36"/>
    <w:rsid w:val="00693D0E"/>
    <w:rsid w:val="00694BDD"/>
    <w:rsid w:val="006A15CD"/>
    <w:rsid w:val="006A53B0"/>
    <w:rsid w:val="006C0647"/>
    <w:rsid w:val="006D3B6E"/>
    <w:rsid w:val="00701E1C"/>
    <w:rsid w:val="00726A7C"/>
    <w:rsid w:val="00734384"/>
    <w:rsid w:val="0073717F"/>
    <w:rsid w:val="00754669"/>
    <w:rsid w:val="007560FC"/>
    <w:rsid w:val="007639AC"/>
    <w:rsid w:val="00764F73"/>
    <w:rsid w:val="0077102E"/>
    <w:rsid w:val="00771467"/>
    <w:rsid w:val="00773D6B"/>
    <w:rsid w:val="007828A5"/>
    <w:rsid w:val="0078409D"/>
    <w:rsid w:val="007A3AE3"/>
    <w:rsid w:val="007A6251"/>
    <w:rsid w:val="007C1BE0"/>
    <w:rsid w:val="007C467F"/>
    <w:rsid w:val="007C52D4"/>
    <w:rsid w:val="007C601F"/>
    <w:rsid w:val="007C743D"/>
    <w:rsid w:val="007D1604"/>
    <w:rsid w:val="007E6141"/>
    <w:rsid w:val="007E6F97"/>
    <w:rsid w:val="007E7506"/>
    <w:rsid w:val="007E7BD1"/>
    <w:rsid w:val="007F79F5"/>
    <w:rsid w:val="008030AC"/>
    <w:rsid w:val="00807E62"/>
    <w:rsid w:val="00826E21"/>
    <w:rsid w:val="00831211"/>
    <w:rsid w:val="008336D9"/>
    <w:rsid w:val="00840B02"/>
    <w:rsid w:val="00842CFB"/>
    <w:rsid w:val="00843520"/>
    <w:rsid w:val="00846FD1"/>
    <w:rsid w:val="008618B1"/>
    <w:rsid w:val="0086204D"/>
    <w:rsid w:val="00863DB7"/>
    <w:rsid w:val="008712EA"/>
    <w:rsid w:val="00871923"/>
    <w:rsid w:val="008752D9"/>
    <w:rsid w:val="00886CC1"/>
    <w:rsid w:val="00890790"/>
    <w:rsid w:val="008912A8"/>
    <w:rsid w:val="0089464D"/>
    <w:rsid w:val="008A2EBD"/>
    <w:rsid w:val="008A7C03"/>
    <w:rsid w:val="008B4294"/>
    <w:rsid w:val="008B74AD"/>
    <w:rsid w:val="008C4051"/>
    <w:rsid w:val="008D1902"/>
    <w:rsid w:val="008E55F2"/>
    <w:rsid w:val="008F6A74"/>
    <w:rsid w:val="008F749C"/>
    <w:rsid w:val="008F794E"/>
    <w:rsid w:val="009009FB"/>
    <w:rsid w:val="00903BA3"/>
    <w:rsid w:val="00907029"/>
    <w:rsid w:val="0091002B"/>
    <w:rsid w:val="00913B2A"/>
    <w:rsid w:val="009319BB"/>
    <w:rsid w:val="009338D8"/>
    <w:rsid w:val="00944083"/>
    <w:rsid w:val="009476C9"/>
    <w:rsid w:val="009550D1"/>
    <w:rsid w:val="00957340"/>
    <w:rsid w:val="00961D37"/>
    <w:rsid w:val="00963FF9"/>
    <w:rsid w:val="00965F1D"/>
    <w:rsid w:val="00965FB0"/>
    <w:rsid w:val="00970544"/>
    <w:rsid w:val="00972C9E"/>
    <w:rsid w:val="00977E60"/>
    <w:rsid w:val="00983CE1"/>
    <w:rsid w:val="00985546"/>
    <w:rsid w:val="009B07D4"/>
    <w:rsid w:val="009B1657"/>
    <w:rsid w:val="009B330D"/>
    <w:rsid w:val="009C27E3"/>
    <w:rsid w:val="009D35DE"/>
    <w:rsid w:val="009D7CE6"/>
    <w:rsid w:val="009E09DB"/>
    <w:rsid w:val="009E31A5"/>
    <w:rsid w:val="009F174A"/>
    <w:rsid w:val="009F245A"/>
    <w:rsid w:val="00A01C45"/>
    <w:rsid w:val="00A02871"/>
    <w:rsid w:val="00A03308"/>
    <w:rsid w:val="00A0540B"/>
    <w:rsid w:val="00A15E9D"/>
    <w:rsid w:val="00A24DD3"/>
    <w:rsid w:val="00A36EAD"/>
    <w:rsid w:val="00A40A7E"/>
    <w:rsid w:val="00A45254"/>
    <w:rsid w:val="00A56596"/>
    <w:rsid w:val="00A571E0"/>
    <w:rsid w:val="00A65967"/>
    <w:rsid w:val="00A702FC"/>
    <w:rsid w:val="00A915FA"/>
    <w:rsid w:val="00AB3CEA"/>
    <w:rsid w:val="00AB4DCC"/>
    <w:rsid w:val="00AD0FCA"/>
    <w:rsid w:val="00AD17C6"/>
    <w:rsid w:val="00AD4F82"/>
    <w:rsid w:val="00AD7B60"/>
    <w:rsid w:val="00AF4292"/>
    <w:rsid w:val="00AF52C8"/>
    <w:rsid w:val="00AF7922"/>
    <w:rsid w:val="00B010C5"/>
    <w:rsid w:val="00B176A9"/>
    <w:rsid w:val="00B24D01"/>
    <w:rsid w:val="00B3463A"/>
    <w:rsid w:val="00B35018"/>
    <w:rsid w:val="00B3749B"/>
    <w:rsid w:val="00B440EB"/>
    <w:rsid w:val="00B447C0"/>
    <w:rsid w:val="00B53B10"/>
    <w:rsid w:val="00B56133"/>
    <w:rsid w:val="00B57A1C"/>
    <w:rsid w:val="00B73F1A"/>
    <w:rsid w:val="00B7562E"/>
    <w:rsid w:val="00B770F7"/>
    <w:rsid w:val="00B8037A"/>
    <w:rsid w:val="00B96599"/>
    <w:rsid w:val="00BB1204"/>
    <w:rsid w:val="00BB14FA"/>
    <w:rsid w:val="00BB17FE"/>
    <w:rsid w:val="00BB2735"/>
    <w:rsid w:val="00BC6BE9"/>
    <w:rsid w:val="00BD0BEE"/>
    <w:rsid w:val="00BD1854"/>
    <w:rsid w:val="00BE3D03"/>
    <w:rsid w:val="00BE62FF"/>
    <w:rsid w:val="00BF16DE"/>
    <w:rsid w:val="00BF3642"/>
    <w:rsid w:val="00BF6E31"/>
    <w:rsid w:val="00C06849"/>
    <w:rsid w:val="00C128C7"/>
    <w:rsid w:val="00C14601"/>
    <w:rsid w:val="00C147CA"/>
    <w:rsid w:val="00C15FBD"/>
    <w:rsid w:val="00C20013"/>
    <w:rsid w:val="00C216FA"/>
    <w:rsid w:val="00C235E7"/>
    <w:rsid w:val="00C34F64"/>
    <w:rsid w:val="00C40A53"/>
    <w:rsid w:val="00C414DC"/>
    <w:rsid w:val="00C442D1"/>
    <w:rsid w:val="00C6037B"/>
    <w:rsid w:val="00C650C5"/>
    <w:rsid w:val="00C8382F"/>
    <w:rsid w:val="00C902EB"/>
    <w:rsid w:val="00C91449"/>
    <w:rsid w:val="00CA2A4C"/>
    <w:rsid w:val="00CB3E48"/>
    <w:rsid w:val="00CC4300"/>
    <w:rsid w:val="00CC7A3A"/>
    <w:rsid w:val="00CE19B7"/>
    <w:rsid w:val="00CE2D29"/>
    <w:rsid w:val="00D011F6"/>
    <w:rsid w:val="00D053D3"/>
    <w:rsid w:val="00D06E65"/>
    <w:rsid w:val="00D1569C"/>
    <w:rsid w:val="00D16209"/>
    <w:rsid w:val="00D17DA6"/>
    <w:rsid w:val="00D2249A"/>
    <w:rsid w:val="00D31A68"/>
    <w:rsid w:val="00D32F1B"/>
    <w:rsid w:val="00D5262F"/>
    <w:rsid w:val="00D52812"/>
    <w:rsid w:val="00D52C17"/>
    <w:rsid w:val="00D54C4D"/>
    <w:rsid w:val="00D613CC"/>
    <w:rsid w:val="00D75152"/>
    <w:rsid w:val="00D75977"/>
    <w:rsid w:val="00D817AC"/>
    <w:rsid w:val="00DA20CA"/>
    <w:rsid w:val="00DB4C80"/>
    <w:rsid w:val="00DB693E"/>
    <w:rsid w:val="00DC051A"/>
    <w:rsid w:val="00DC19BB"/>
    <w:rsid w:val="00DC4129"/>
    <w:rsid w:val="00DC4F35"/>
    <w:rsid w:val="00DC64C8"/>
    <w:rsid w:val="00DC7A75"/>
    <w:rsid w:val="00DD4326"/>
    <w:rsid w:val="00DD7823"/>
    <w:rsid w:val="00DE318B"/>
    <w:rsid w:val="00DF3A22"/>
    <w:rsid w:val="00E0352C"/>
    <w:rsid w:val="00E13EF8"/>
    <w:rsid w:val="00E33268"/>
    <w:rsid w:val="00E63D11"/>
    <w:rsid w:val="00E673A6"/>
    <w:rsid w:val="00E71867"/>
    <w:rsid w:val="00E737CB"/>
    <w:rsid w:val="00E828CD"/>
    <w:rsid w:val="00E87473"/>
    <w:rsid w:val="00E9457C"/>
    <w:rsid w:val="00E9461F"/>
    <w:rsid w:val="00EA7B10"/>
    <w:rsid w:val="00EB36F2"/>
    <w:rsid w:val="00EB3CF0"/>
    <w:rsid w:val="00EB5CDD"/>
    <w:rsid w:val="00EB5FC3"/>
    <w:rsid w:val="00EB6419"/>
    <w:rsid w:val="00EB7F41"/>
    <w:rsid w:val="00EC3781"/>
    <w:rsid w:val="00ED4B8C"/>
    <w:rsid w:val="00EE5E00"/>
    <w:rsid w:val="00EF2605"/>
    <w:rsid w:val="00F032C9"/>
    <w:rsid w:val="00F03A31"/>
    <w:rsid w:val="00F22461"/>
    <w:rsid w:val="00F239C2"/>
    <w:rsid w:val="00F308F6"/>
    <w:rsid w:val="00F32275"/>
    <w:rsid w:val="00F33EBD"/>
    <w:rsid w:val="00F40AFB"/>
    <w:rsid w:val="00F41241"/>
    <w:rsid w:val="00F4392C"/>
    <w:rsid w:val="00F44D38"/>
    <w:rsid w:val="00F46DAF"/>
    <w:rsid w:val="00F63481"/>
    <w:rsid w:val="00F72395"/>
    <w:rsid w:val="00F77160"/>
    <w:rsid w:val="00F82EB3"/>
    <w:rsid w:val="00F83378"/>
    <w:rsid w:val="00F91F9A"/>
    <w:rsid w:val="00F93255"/>
    <w:rsid w:val="00FA27EC"/>
    <w:rsid w:val="00FD0CA3"/>
    <w:rsid w:val="00FD394B"/>
    <w:rsid w:val="00FD7DA8"/>
    <w:rsid w:val="00FD7DC9"/>
    <w:rsid w:val="00FE4356"/>
    <w:rsid w:val="00FF33F6"/>
    <w:rsid w:val="00FF4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6289B"/>
  <w15:docId w15:val="{1903C60F-55F1-483D-8DA6-365326E20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79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4D179C"/>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4D179C"/>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4D179C"/>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4D179C"/>
    <w:pPr>
      <w:keepNext/>
      <w:keepLines/>
      <w:spacing w:before="200" w:after="60"/>
      <w:outlineLvl w:val="3"/>
    </w:pPr>
    <w:rPr>
      <w:b/>
      <w:bCs/>
      <w:i/>
      <w:iCs/>
    </w:rPr>
  </w:style>
  <w:style w:type="paragraph" w:styleId="Heading5">
    <w:name w:val="heading 5"/>
    <w:aliases w:val="Para5,i."/>
    <w:basedOn w:val="Normal"/>
    <w:next w:val="Normal"/>
    <w:link w:val="Heading5Char"/>
    <w:qFormat/>
    <w:rsid w:val="00970544"/>
    <w:pPr>
      <w:numPr>
        <w:ilvl w:val="4"/>
        <w:numId w:val="22"/>
      </w:numPr>
      <w:spacing w:before="240" w:after="60"/>
      <w:outlineLvl w:val="4"/>
    </w:pPr>
  </w:style>
  <w:style w:type="paragraph" w:styleId="Heading6">
    <w:name w:val="heading 6"/>
    <w:aliases w:val="A."/>
    <w:basedOn w:val="Normal"/>
    <w:next w:val="Normal"/>
    <w:link w:val="Heading6Char"/>
    <w:qFormat/>
    <w:rsid w:val="00970544"/>
    <w:pPr>
      <w:numPr>
        <w:ilvl w:val="5"/>
        <w:numId w:val="22"/>
      </w:numPr>
      <w:spacing w:before="240" w:after="60"/>
      <w:outlineLvl w:val="5"/>
    </w:pPr>
    <w:rPr>
      <w:i/>
    </w:rPr>
  </w:style>
  <w:style w:type="paragraph" w:styleId="Heading7">
    <w:name w:val="heading 7"/>
    <w:aliases w:val="(i)"/>
    <w:basedOn w:val="Normal"/>
    <w:next w:val="Normal"/>
    <w:link w:val="Heading7Char"/>
    <w:qFormat/>
    <w:rsid w:val="00970544"/>
    <w:pPr>
      <w:numPr>
        <w:ilvl w:val="6"/>
        <w:numId w:val="22"/>
      </w:numPr>
      <w:spacing w:before="240" w:after="60"/>
      <w:outlineLvl w:val="6"/>
    </w:pPr>
  </w:style>
  <w:style w:type="paragraph" w:styleId="Heading8">
    <w:name w:val="heading 8"/>
    <w:aliases w:val="(A)"/>
    <w:basedOn w:val="Normal"/>
    <w:next w:val="Normal"/>
    <w:link w:val="Heading8Char"/>
    <w:qFormat/>
    <w:rsid w:val="00970544"/>
    <w:pPr>
      <w:numPr>
        <w:ilvl w:val="7"/>
        <w:numId w:val="22"/>
      </w:numPr>
      <w:spacing w:before="240" w:after="60"/>
      <w:outlineLvl w:val="7"/>
    </w:pPr>
    <w:rPr>
      <w:i/>
    </w:rPr>
  </w:style>
  <w:style w:type="paragraph" w:styleId="Heading9">
    <w:name w:val="heading 9"/>
    <w:aliases w:val="I"/>
    <w:basedOn w:val="Normal"/>
    <w:next w:val="Normal"/>
    <w:link w:val="Heading9Char"/>
    <w:qFormat/>
    <w:rsid w:val="00970544"/>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4D17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79C"/>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4D179C"/>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4D179C"/>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4D179C"/>
    <w:pPr>
      <w:spacing w:after="100"/>
      <w:ind w:left="400"/>
    </w:pPr>
  </w:style>
  <w:style w:type="paragraph" w:styleId="CommentSubject">
    <w:name w:val="annotation subject"/>
    <w:basedOn w:val="CommentText"/>
    <w:next w:val="CommentText"/>
    <w:semiHidden/>
    <w:rPr>
      <w:b/>
      <w:bCs/>
    </w:rPr>
  </w:style>
  <w:style w:type="paragraph" w:styleId="BalloonText">
    <w:name w:val="Balloon Text"/>
    <w:basedOn w:val="Normal"/>
    <w:link w:val="BalloonTextChar1"/>
    <w:rsid w:val="00585374"/>
    <w:rPr>
      <w:rFonts w:ascii="Calibri" w:hAnsi="Calibri"/>
      <w:sz w:val="18"/>
      <w:szCs w:val="20"/>
    </w:rPr>
  </w:style>
  <w:style w:type="table" w:styleId="TableGrid">
    <w:name w:val="Table Grid"/>
    <w:basedOn w:val="TableNormal"/>
    <w:rsid w:val="00F46DA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46DAF"/>
  </w:style>
  <w:style w:type="paragraph" w:styleId="EndnoteText">
    <w:name w:val="endnote text"/>
    <w:basedOn w:val="Normal"/>
    <w:semiHidden/>
    <w:rsid w:val="00F46DAF"/>
    <w:rPr>
      <w:szCs w:val="20"/>
    </w:rPr>
  </w:style>
  <w:style w:type="paragraph" w:customStyle="1" w:styleId="Style1">
    <w:name w:val="Style1"/>
    <w:basedOn w:val="Heading4"/>
    <w:rsid w:val="00F46DAF"/>
    <w:rPr>
      <w:b w:val="0"/>
    </w:rPr>
  </w:style>
  <w:style w:type="paragraph" w:customStyle="1" w:styleId="COTCOCLV2-ASDEFCON">
    <w:name w:val="COT/COC LV2 - ASDEFCON"/>
    <w:basedOn w:val="ASDEFCONNormal"/>
    <w:next w:val="COTCOCLV3-ASDEFCON"/>
    <w:rsid w:val="004D179C"/>
    <w:pPr>
      <w:keepNext/>
      <w:keepLines/>
      <w:numPr>
        <w:ilvl w:val="1"/>
        <w:numId w:val="3"/>
      </w:numPr>
      <w:pBdr>
        <w:bottom w:val="single" w:sz="4" w:space="1" w:color="auto"/>
      </w:pBdr>
    </w:pPr>
    <w:rPr>
      <w:b/>
    </w:rPr>
  </w:style>
  <w:style w:type="paragraph" w:customStyle="1" w:styleId="ASDEFCONNormal">
    <w:name w:val="ASDEFCON Normal"/>
    <w:link w:val="ASDEFCONNormalChar"/>
    <w:rsid w:val="004D179C"/>
    <w:pPr>
      <w:spacing w:after="120"/>
      <w:jc w:val="both"/>
    </w:pPr>
    <w:rPr>
      <w:rFonts w:ascii="Arial" w:hAnsi="Arial"/>
      <w:color w:val="000000"/>
      <w:szCs w:val="40"/>
    </w:rPr>
  </w:style>
  <w:style w:type="character" w:customStyle="1" w:styleId="ASDEFCONNormalChar">
    <w:name w:val="ASDEFCON Normal Char"/>
    <w:link w:val="ASDEFCONNormal"/>
    <w:rsid w:val="004D179C"/>
    <w:rPr>
      <w:rFonts w:ascii="Arial" w:hAnsi="Arial"/>
      <w:color w:val="000000"/>
      <w:szCs w:val="40"/>
    </w:rPr>
  </w:style>
  <w:style w:type="paragraph" w:customStyle="1" w:styleId="COTCOCLV3-ASDEFCON">
    <w:name w:val="COT/COC LV3 - ASDEFCON"/>
    <w:basedOn w:val="ASDEFCONNormal"/>
    <w:rsid w:val="004D179C"/>
    <w:pPr>
      <w:numPr>
        <w:ilvl w:val="2"/>
        <w:numId w:val="3"/>
      </w:numPr>
    </w:pPr>
  </w:style>
  <w:style w:type="paragraph" w:customStyle="1" w:styleId="COTCOCLV1-ASDEFCON">
    <w:name w:val="COT/COC LV1 - ASDEFCON"/>
    <w:basedOn w:val="ASDEFCONNormal"/>
    <w:next w:val="COTCOCLV2-ASDEFCON"/>
    <w:rsid w:val="004D179C"/>
    <w:pPr>
      <w:keepNext/>
      <w:keepLines/>
      <w:numPr>
        <w:numId w:val="3"/>
      </w:numPr>
      <w:spacing w:before="240"/>
    </w:pPr>
    <w:rPr>
      <w:b/>
      <w:caps/>
    </w:rPr>
  </w:style>
  <w:style w:type="paragraph" w:customStyle="1" w:styleId="COTCOCLV4-ASDEFCON">
    <w:name w:val="COT/COC LV4 - ASDEFCON"/>
    <w:basedOn w:val="ASDEFCONNormal"/>
    <w:rsid w:val="004D179C"/>
    <w:pPr>
      <w:numPr>
        <w:ilvl w:val="3"/>
        <w:numId w:val="3"/>
      </w:numPr>
    </w:pPr>
  </w:style>
  <w:style w:type="paragraph" w:customStyle="1" w:styleId="COTCOCLV5-ASDEFCON">
    <w:name w:val="COT/COC LV5 - ASDEFCON"/>
    <w:basedOn w:val="ASDEFCONNormal"/>
    <w:rsid w:val="004D179C"/>
    <w:pPr>
      <w:numPr>
        <w:ilvl w:val="4"/>
        <w:numId w:val="3"/>
      </w:numPr>
    </w:pPr>
  </w:style>
  <w:style w:type="paragraph" w:customStyle="1" w:styleId="COTCOCLV6-ASDEFCON">
    <w:name w:val="COT/COC LV6 - ASDEFCON"/>
    <w:basedOn w:val="ASDEFCONNormal"/>
    <w:rsid w:val="004D179C"/>
    <w:pPr>
      <w:keepLines/>
      <w:numPr>
        <w:ilvl w:val="5"/>
        <w:numId w:val="3"/>
      </w:numPr>
    </w:pPr>
  </w:style>
  <w:style w:type="paragraph" w:customStyle="1" w:styleId="ASDEFCONOption">
    <w:name w:val="ASDEFCON Option"/>
    <w:basedOn w:val="ASDEFCONNormal"/>
    <w:rsid w:val="004D179C"/>
    <w:pPr>
      <w:keepNext/>
      <w:spacing w:before="60"/>
    </w:pPr>
    <w:rPr>
      <w:b/>
      <w:i/>
      <w:szCs w:val="24"/>
    </w:rPr>
  </w:style>
  <w:style w:type="paragraph" w:customStyle="1" w:styleId="NoteToDrafters-ASDEFCON">
    <w:name w:val="Note To Drafters - ASDEFCON"/>
    <w:basedOn w:val="ASDEFCONNormal"/>
    <w:rsid w:val="004D179C"/>
    <w:pPr>
      <w:keepNext/>
      <w:shd w:val="clear" w:color="auto" w:fill="000000"/>
    </w:pPr>
    <w:rPr>
      <w:b/>
      <w:i/>
      <w:color w:val="FFFFFF"/>
    </w:rPr>
  </w:style>
  <w:style w:type="paragraph" w:customStyle="1" w:styleId="NoteToTenderers-ASDEFCON">
    <w:name w:val="Note To Tenderers - ASDEFCON"/>
    <w:basedOn w:val="ASDEFCONNormal"/>
    <w:rsid w:val="004D179C"/>
    <w:pPr>
      <w:keepNext/>
      <w:shd w:val="pct15" w:color="auto" w:fill="auto"/>
    </w:pPr>
    <w:rPr>
      <w:b/>
      <w:i/>
    </w:rPr>
  </w:style>
  <w:style w:type="paragraph" w:customStyle="1" w:styleId="ASDEFCONTitle">
    <w:name w:val="ASDEFCON Title"/>
    <w:basedOn w:val="Normal"/>
    <w:rsid w:val="004D179C"/>
    <w:pPr>
      <w:keepLines/>
      <w:spacing w:before="240"/>
      <w:jc w:val="center"/>
    </w:pPr>
    <w:rPr>
      <w:b/>
      <w:caps/>
    </w:rPr>
  </w:style>
  <w:style w:type="paragraph" w:customStyle="1" w:styleId="ATTANNLV1-ASDEFCON">
    <w:name w:val="ATT/ANN LV1 - ASDEFCON"/>
    <w:basedOn w:val="ASDEFCONNormal"/>
    <w:next w:val="ATTANNLV2-ASDEFCON"/>
    <w:rsid w:val="004D179C"/>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D179C"/>
    <w:pPr>
      <w:numPr>
        <w:ilvl w:val="1"/>
        <w:numId w:val="4"/>
      </w:numPr>
    </w:pPr>
    <w:rPr>
      <w:szCs w:val="24"/>
    </w:rPr>
  </w:style>
  <w:style w:type="character" w:customStyle="1" w:styleId="ATTANNLV2-ASDEFCONChar">
    <w:name w:val="ATT/ANN LV2 - ASDEFCON Char"/>
    <w:link w:val="ATTANNLV2-ASDEFCON"/>
    <w:rsid w:val="004D179C"/>
    <w:rPr>
      <w:rFonts w:ascii="Arial" w:hAnsi="Arial"/>
      <w:color w:val="000000"/>
      <w:szCs w:val="24"/>
    </w:rPr>
  </w:style>
  <w:style w:type="paragraph" w:customStyle="1" w:styleId="ATTANNLV3-ASDEFCON">
    <w:name w:val="ATT/ANN LV3 - ASDEFCON"/>
    <w:basedOn w:val="ASDEFCONNormal"/>
    <w:rsid w:val="004D179C"/>
    <w:pPr>
      <w:numPr>
        <w:ilvl w:val="2"/>
        <w:numId w:val="4"/>
      </w:numPr>
    </w:pPr>
    <w:rPr>
      <w:szCs w:val="24"/>
    </w:rPr>
  </w:style>
  <w:style w:type="paragraph" w:customStyle="1" w:styleId="ATTANNLV4-ASDEFCON">
    <w:name w:val="ATT/ANN LV4 - ASDEFCON"/>
    <w:basedOn w:val="ASDEFCONNormal"/>
    <w:rsid w:val="004D179C"/>
    <w:pPr>
      <w:numPr>
        <w:ilvl w:val="3"/>
        <w:numId w:val="4"/>
      </w:numPr>
    </w:pPr>
    <w:rPr>
      <w:szCs w:val="24"/>
    </w:rPr>
  </w:style>
  <w:style w:type="paragraph" w:customStyle="1" w:styleId="ASDEFCONCoverTitle">
    <w:name w:val="ASDEFCON Cover Title"/>
    <w:rsid w:val="004D179C"/>
    <w:pPr>
      <w:jc w:val="center"/>
    </w:pPr>
    <w:rPr>
      <w:rFonts w:ascii="Georgia" w:hAnsi="Georgia"/>
      <w:b/>
      <w:color w:val="000000"/>
      <w:sz w:val="100"/>
      <w:szCs w:val="24"/>
    </w:rPr>
  </w:style>
  <w:style w:type="paragraph" w:customStyle="1" w:styleId="ASDEFCONHeaderFooterLeft">
    <w:name w:val="ASDEFCON Header/Footer Left"/>
    <w:basedOn w:val="ASDEFCONNormal"/>
    <w:rsid w:val="004D179C"/>
    <w:pPr>
      <w:spacing w:after="0"/>
      <w:jc w:val="left"/>
    </w:pPr>
    <w:rPr>
      <w:sz w:val="16"/>
      <w:szCs w:val="24"/>
    </w:rPr>
  </w:style>
  <w:style w:type="paragraph" w:customStyle="1" w:styleId="ASDEFCONCoverPageIncorp">
    <w:name w:val="ASDEFCON Cover Page Incorp"/>
    <w:rsid w:val="004D179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D179C"/>
    <w:rPr>
      <w:b/>
      <w:i/>
    </w:rPr>
  </w:style>
  <w:style w:type="paragraph" w:customStyle="1" w:styleId="COTCOCLV2NONUM-ASDEFCON">
    <w:name w:val="COT/COC LV2 NONUM - ASDEFCON"/>
    <w:basedOn w:val="COTCOCLV2-ASDEFCON"/>
    <w:next w:val="COTCOCLV3-ASDEFCON"/>
    <w:rsid w:val="004D179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D179C"/>
    <w:pPr>
      <w:keepNext w:val="0"/>
      <w:numPr>
        <w:numId w:val="0"/>
      </w:numPr>
      <w:ind w:left="851"/>
    </w:pPr>
    <w:rPr>
      <w:bCs/>
      <w:szCs w:val="20"/>
    </w:rPr>
  </w:style>
  <w:style w:type="paragraph" w:customStyle="1" w:styleId="COTCOCLV3NONUM-ASDEFCON">
    <w:name w:val="COT/COC LV3 NONUM - ASDEFCON"/>
    <w:basedOn w:val="COTCOCLV3-ASDEFCON"/>
    <w:next w:val="COTCOCLV3-ASDEFCON"/>
    <w:rsid w:val="004D179C"/>
    <w:pPr>
      <w:numPr>
        <w:ilvl w:val="0"/>
        <w:numId w:val="0"/>
      </w:numPr>
      <w:ind w:left="851"/>
    </w:pPr>
    <w:rPr>
      <w:szCs w:val="20"/>
    </w:rPr>
  </w:style>
  <w:style w:type="paragraph" w:customStyle="1" w:styleId="COTCOCLV4NONUM-ASDEFCON">
    <w:name w:val="COT/COC LV4 NONUM - ASDEFCON"/>
    <w:basedOn w:val="COTCOCLV4-ASDEFCON"/>
    <w:next w:val="COTCOCLV4-ASDEFCON"/>
    <w:rsid w:val="004D179C"/>
    <w:pPr>
      <w:numPr>
        <w:ilvl w:val="0"/>
        <w:numId w:val="0"/>
      </w:numPr>
      <w:ind w:left="1418"/>
    </w:pPr>
    <w:rPr>
      <w:szCs w:val="20"/>
    </w:rPr>
  </w:style>
  <w:style w:type="paragraph" w:customStyle="1" w:styleId="COTCOCLV5NONUM-ASDEFCON">
    <w:name w:val="COT/COC LV5 NONUM - ASDEFCON"/>
    <w:basedOn w:val="COTCOCLV5-ASDEFCON"/>
    <w:next w:val="COTCOCLV5-ASDEFCON"/>
    <w:rsid w:val="004D179C"/>
    <w:pPr>
      <w:numPr>
        <w:ilvl w:val="0"/>
        <w:numId w:val="0"/>
      </w:numPr>
      <w:ind w:left="1985"/>
    </w:pPr>
    <w:rPr>
      <w:szCs w:val="20"/>
    </w:rPr>
  </w:style>
  <w:style w:type="paragraph" w:customStyle="1" w:styleId="COTCOCLV6NONUM-ASDEFCON">
    <w:name w:val="COT/COC LV6 NONUM - ASDEFCON"/>
    <w:basedOn w:val="COTCOCLV6-ASDEFCON"/>
    <w:next w:val="COTCOCLV6-ASDEFCON"/>
    <w:rsid w:val="004D179C"/>
    <w:pPr>
      <w:numPr>
        <w:ilvl w:val="0"/>
        <w:numId w:val="0"/>
      </w:numPr>
      <w:ind w:left="2552"/>
    </w:pPr>
    <w:rPr>
      <w:szCs w:val="20"/>
    </w:rPr>
  </w:style>
  <w:style w:type="paragraph" w:customStyle="1" w:styleId="ATTANNLV1NONUM-ASDEFCON">
    <w:name w:val="ATT/ANN LV1 NONUM - ASDEFCON"/>
    <w:basedOn w:val="ATTANNLV1-ASDEFCON"/>
    <w:next w:val="ATTANNLV2-ASDEFCON"/>
    <w:rsid w:val="004D179C"/>
    <w:pPr>
      <w:numPr>
        <w:numId w:val="0"/>
      </w:numPr>
      <w:ind w:left="851"/>
    </w:pPr>
    <w:rPr>
      <w:bCs/>
      <w:szCs w:val="20"/>
    </w:rPr>
  </w:style>
  <w:style w:type="paragraph" w:customStyle="1" w:styleId="ATTANNLV2NONUM-ASDEFCON">
    <w:name w:val="ATT/ANN LV2 NONUM - ASDEFCON"/>
    <w:basedOn w:val="ATTANNLV2-ASDEFCON"/>
    <w:next w:val="ATTANNLV2-ASDEFCON"/>
    <w:rsid w:val="004D179C"/>
    <w:pPr>
      <w:numPr>
        <w:ilvl w:val="0"/>
        <w:numId w:val="0"/>
      </w:numPr>
      <w:ind w:left="851"/>
    </w:pPr>
    <w:rPr>
      <w:szCs w:val="20"/>
    </w:rPr>
  </w:style>
  <w:style w:type="paragraph" w:customStyle="1" w:styleId="ATTANNLV3NONUM-ASDEFCON">
    <w:name w:val="ATT/ANN LV3 NONUM - ASDEFCON"/>
    <w:basedOn w:val="ATTANNLV3-ASDEFCON"/>
    <w:next w:val="ATTANNLV3-ASDEFCON"/>
    <w:rsid w:val="004D179C"/>
    <w:pPr>
      <w:numPr>
        <w:ilvl w:val="0"/>
        <w:numId w:val="0"/>
      </w:numPr>
      <w:ind w:left="1418"/>
    </w:pPr>
    <w:rPr>
      <w:szCs w:val="20"/>
    </w:rPr>
  </w:style>
  <w:style w:type="paragraph" w:customStyle="1" w:styleId="ATTANNLV4NONUM-ASDEFCON">
    <w:name w:val="ATT/ANN LV4 NONUM - ASDEFCON"/>
    <w:basedOn w:val="ATTANNLV4-ASDEFCON"/>
    <w:next w:val="ATTANNLV4-ASDEFCON"/>
    <w:rsid w:val="004D179C"/>
    <w:pPr>
      <w:numPr>
        <w:ilvl w:val="0"/>
        <w:numId w:val="0"/>
      </w:numPr>
      <w:ind w:left="1985"/>
    </w:pPr>
    <w:rPr>
      <w:szCs w:val="20"/>
    </w:rPr>
  </w:style>
  <w:style w:type="paragraph" w:customStyle="1" w:styleId="NoteToDraftersBullets-ASDEFCON">
    <w:name w:val="Note To Drafters Bullets - ASDEFCON"/>
    <w:basedOn w:val="NoteToDrafters-ASDEFCON"/>
    <w:rsid w:val="004D179C"/>
    <w:pPr>
      <w:numPr>
        <w:numId w:val="5"/>
      </w:numPr>
    </w:pPr>
    <w:rPr>
      <w:bCs/>
      <w:iCs/>
      <w:szCs w:val="20"/>
    </w:rPr>
  </w:style>
  <w:style w:type="paragraph" w:customStyle="1" w:styleId="NoteToDraftersList-ASDEFCON">
    <w:name w:val="Note To Drafters List - ASDEFCON"/>
    <w:basedOn w:val="NoteToDrafters-ASDEFCON"/>
    <w:rsid w:val="004D179C"/>
    <w:pPr>
      <w:numPr>
        <w:numId w:val="6"/>
      </w:numPr>
    </w:pPr>
    <w:rPr>
      <w:bCs/>
      <w:iCs/>
      <w:szCs w:val="20"/>
    </w:rPr>
  </w:style>
  <w:style w:type="paragraph" w:customStyle="1" w:styleId="NoteToTenderersBullets-ASDEFCON">
    <w:name w:val="Note To Tenderers Bullets - ASDEFCON"/>
    <w:basedOn w:val="NoteToTenderers-ASDEFCON"/>
    <w:rsid w:val="004D179C"/>
    <w:pPr>
      <w:numPr>
        <w:numId w:val="7"/>
      </w:numPr>
    </w:pPr>
    <w:rPr>
      <w:bCs/>
      <w:iCs/>
      <w:szCs w:val="20"/>
    </w:rPr>
  </w:style>
  <w:style w:type="paragraph" w:customStyle="1" w:styleId="NoteToTenderersList-ASDEFCON">
    <w:name w:val="Note To Tenderers List - ASDEFCON"/>
    <w:basedOn w:val="NoteToTenderers-ASDEFCON"/>
    <w:rsid w:val="004D179C"/>
    <w:pPr>
      <w:numPr>
        <w:numId w:val="8"/>
      </w:numPr>
    </w:pPr>
    <w:rPr>
      <w:bCs/>
      <w:iCs/>
      <w:szCs w:val="20"/>
    </w:rPr>
  </w:style>
  <w:style w:type="paragraph" w:customStyle="1" w:styleId="SOWHL1-ASDEFCON">
    <w:name w:val="SOW HL1 - ASDEFCON"/>
    <w:basedOn w:val="ASDEFCONNormal"/>
    <w:next w:val="SOWHL2-ASDEFCON"/>
    <w:qFormat/>
    <w:rsid w:val="004D179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D179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D179C"/>
    <w:pPr>
      <w:keepNext/>
      <w:numPr>
        <w:ilvl w:val="2"/>
        <w:numId w:val="2"/>
      </w:numPr>
    </w:pPr>
    <w:rPr>
      <w:rFonts w:eastAsia="Calibri"/>
      <w:b/>
      <w:szCs w:val="22"/>
      <w:lang w:eastAsia="en-US"/>
    </w:rPr>
  </w:style>
  <w:style w:type="paragraph" w:customStyle="1" w:styleId="SOWHL4-ASDEFCON">
    <w:name w:val="SOW HL4 - ASDEFCON"/>
    <w:basedOn w:val="ASDEFCONNormal"/>
    <w:qFormat/>
    <w:rsid w:val="004D179C"/>
    <w:pPr>
      <w:keepNext/>
      <w:numPr>
        <w:ilvl w:val="3"/>
        <w:numId w:val="2"/>
      </w:numPr>
    </w:pPr>
    <w:rPr>
      <w:rFonts w:eastAsia="Calibri"/>
      <w:b/>
      <w:szCs w:val="22"/>
      <w:lang w:eastAsia="en-US"/>
    </w:rPr>
  </w:style>
  <w:style w:type="paragraph" w:customStyle="1" w:styleId="SOWHL5-ASDEFCON">
    <w:name w:val="SOW HL5 - ASDEFCON"/>
    <w:basedOn w:val="ASDEFCONNormal"/>
    <w:qFormat/>
    <w:rsid w:val="004D179C"/>
    <w:pPr>
      <w:keepNext/>
      <w:numPr>
        <w:ilvl w:val="4"/>
        <w:numId w:val="2"/>
      </w:numPr>
    </w:pPr>
    <w:rPr>
      <w:rFonts w:eastAsia="Calibri"/>
      <w:b/>
      <w:szCs w:val="22"/>
      <w:lang w:eastAsia="en-US"/>
    </w:rPr>
  </w:style>
  <w:style w:type="paragraph" w:customStyle="1" w:styleId="SOWSubL1-ASDEFCON">
    <w:name w:val="SOW SubL1 - ASDEFCON"/>
    <w:basedOn w:val="ASDEFCONNormal"/>
    <w:qFormat/>
    <w:rsid w:val="004D179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4D179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D179C"/>
    <w:pPr>
      <w:numPr>
        <w:ilvl w:val="0"/>
        <w:numId w:val="0"/>
      </w:numPr>
      <w:ind w:left="1134"/>
    </w:pPr>
    <w:rPr>
      <w:rFonts w:eastAsia="Times New Roman"/>
      <w:bCs/>
      <w:szCs w:val="20"/>
    </w:rPr>
  </w:style>
  <w:style w:type="paragraph" w:customStyle="1" w:styleId="SOWTL2-ASDEFCON">
    <w:name w:val="SOW TL2 - ASDEFCON"/>
    <w:basedOn w:val="SOWHL2-ASDEFCON"/>
    <w:rsid w:val="004D179C"/>
    <w:pPr>
      <w:keepNext w:val="0"/>
      <w:pBdr>
        <w:bottom w:val="none" w:sz="0" w:space="0" w:color="auto"/>
      </w:pBdr>
    </w:pPr>
    <w:rPr>
      <w:b w:val="0"/>
    </w:rPr>
  </w:style>
  <w:style w:type="paragraph" w:customStyle="1" w:styleId="SOWTL3NONUM-ASDEFCON">
    <w:name w:val="SOW TL3 NONUM - ASDEFCON"/>
    <w:basedOn w:val="SOWTL3-ASDEFCON"/>
    <w:next w:val="SOWTL3-ASDEFCON"/>
    <w:rsid w:val="004D179C"/>
    <w:pPr>
      <w:numPr>
        <w:ilvl w:val="0"/>
        <w:numId w:val="0"/>
      </w:numPr>
      <w:ind w:left="1134"/>
    </w:pPr>
    <w:rPr>
      <w:rFonts w:eastAsia="Times New Roman"/>
      <w:bCs/>
      <w:szCs w:val="20"/>
    </w:rPr>
  </w:style>
  <w:style w:type="paragraph" w:customStyle="1" w:styleId="SOWTL3-ASDEFCON">
    <w:name w:val="SOW TL3 - ASDEFCON"/>
    <w:basedOn w:val="SOWHL3-ASDEFCON"/>
    <w:rsid w:val="004D179C"/>
    <w:pPr>
      <w:keepNext w:val="0"/>
    </w:pPr>
    <w:rPr>
      <w:b w:val="0"/>
    </w:rPr>
  </w:style>
  <w:style w:type="paragraph" w:customStyle="1" w:styleId="SOWTL4NONUM-ASDEFCON">
    <w:name w:val="SOW TL4 NONUM - ASDEFCON"/>
    <w:basedOn w:val="SOWTL4-ASDEFCON"/>
    <w:next w:val="SOWTL4-ASDEFCON"/>
    <w:rsid w:val="004D179C"/>
    <w:pPr>
      <w:numPr>
        <w:ilvl w:val="0"/>
        <w:numId w:val="0"/>
      </w:numPr>
      <w:ind w:left="1134"/>
    </w:pPr>
    <w:rPr>
      <w:rFonts w:eastAsia="Times New Roman"/>
      <w:bCs/>
      <w:szCs w:val="20"/>
    </w:rPr>
  </w:style>
  <w:style w:type="paragraph" w:customStyle="1" w:styleId="SOWTL4-ASDEFCON">
    <w:name w:val="SOW TL4 - ASDEFCON"/>
    <w:basedOn w:val="SOWHL4-ASDEFCON"/>
    <w:rsid w:val="004D179C"/>
    <w:pPr>
      <w:keepNext w:val="0"/>
    </w:pPr>
    <w:rPr>
      <w:b w:val="0"/>
    </w:rPr>
  </w:style>
  <w:style w:type="paragraph" w:customStyle="1" w:styleId="SOWTL5NONUM-ASDEFCON">
    <w:name w:val="SOW TL5 NONUM - ASDEFCON"/>
    <w:basedOn w:val="SOWHL5-ASDEFCON"/>
    <w:next w:val="SOWTL5-ASDEFCON"/>
    <w:rsid w:val="004D179C"/>
    <w:pPr>
      <w:keepNext w:val="0"/>
      <w:numPr>
        <w:ilvl w:val="0"/>
        <w:numId w:val="0"/>
      </w:numPr>
      <w:ind w:left="1134"/>
    </w:pPr>
    <w:rPr>
      <w:b w:val="0"/>
    </w:rPr>
  </w:style>
  <w:style w:type="paragraph" w:customStyle="1" w:styleId="SOWTL5-ASDEFCON">
    <w:name w:val="SOW TL5 - ASDEFCON"/>
    <w:basedOn w:val="SOWHL5-ASDEFCON"/>
    <w:rsid w:val="004D179C"/>
    <w:pPr>
      <w:keepNext w:val="0"/>
    </w:pPr>
    <w:rPr>
      <w:b w:val="0"/>
    </w:rPr>
  </w:style>
  <w:style w:type="paragraph" w:customStyle="1" w:styleId="SOWSubL2-ASDEFCON">
    <w:name w:val="SOW SubL2 - ASDEFCON"/>
    <w:basedOn w:val="ASDEFCONNormal"/>
    <w:qFormat/>
    <w:rsid w:val="004D179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4D179C"/>
    <w:pPr>
      <w:numPr>
        <w:numId w:val="0"/>
      </w:numPr>
      <w:ind w:left="1701"/>
    </w:pPr>
  </w:style>
  <w:style w:type="paragraph" w:customStyle="1" w:styleId="SOWSubL2NONUM-ASDEFCON">
    <w:name w:val="SOW SubL2 NONUM - ASDEFCON"/>
    <w:basedOn w:val="SOWSubL2-ASDEFCON"/>
    <w:next w:val="SOWSubL2-ASDEFCON"/>
    <w:qFormat/>
    <w:rsid w:val="004D179C"/>
    <w:pPr>
      <w:numPr>
        <w:ilvl w:val="0"/>
        <w:numId w:val="0"/>
      </w:numPr>
      <w:ind w:left="2268"/>
    </w:pPr>
  </w:style>
  <w:style w:type="paragraph" w:styleId="FootnoteText">
    <w:name w:val="footnote text"/>
    <w:basedOn w:val="Normal"/>
    <w:link w:val="FootnoteTextChar"/>
    <w:semiHidden/>
    <w:rsid w:val="004D179C"/>
    <w:rPr>
      <w:szCs w:val="20"/>
    </w:rPr>
  </w:style>
  <w:style w:type="character" w:customStyle="1" w:styleId="FootnoteTextChar">
    <w:name w:val="Footnote Text Char"/>
    <w:link w:val="FootnoteText"/>
    <w:semiHidden/>
    <w:rsid w:val="00FE4356"/>
    <w:rPr>
      <w:rFonts w:ascii="Arial" w:hAnsi="Arial"/>
    </w:rPr>
  </w:style>
  <w:style w:type="paragraph" w:customStyle="1" w:styleId="ASDEFCONTextBlock">
    <w:name w:val="ASDEFCON TextBlock"/>
    <w:basedOn w:val="ASDEFCONNormal"/>
    <w:qFormat/>
    <w:rsid w:val="004D179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D179C"/>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D179C"/>
    <w:pPr>
      <w:keepNext/>
      <w:spacing w:before="240"/>
    </w:pPr>
    <w:rPr>
      <w:rFonts w:ascii="Arial Bold" w:hAnsi="Arial Bold"/>
      <w:b/>
      <w:bCs/>
      <w:caps/>
      <w:szCs w:val="20"/>
    </w:rPr>
  </w:style>
  <w:style w:type="paragraph" w:customStyle="1" w:styleId="Table8ptHeading-ASDEFCON">
    <w:name w:val="Table 8pt Heading - ASDEFCON"/>
    <w:basedOn w:val="ASDEFCONNormal"/>
    <w:rsid w:val="004D179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D179C"/>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D179C"/>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D179C"/>
    <w:rPr>
      <w:rFonts w:ascii="Arial" w:eastAsia="Calibri" w:hAnsi="Arial"/>
      <w:color w:val="000000"/>
      <w:szCs w:val="22"/>
      <w:lang w:eastAsia="en-US"/>
    </w:rPr>
  </w:style>
  <w:style w:type="paragraph" w:customStyle="1" w:styleId="Table8ptSub1-ASDEFCON">
    <w:name w:val="Table 8pt Sub1 - ASDEFCON"/>
    <w:basedOn w:val="Table8ptText-ASDEFCON"/>
    <w:rsid w:val="004D179C"/>
    <w:pPr>
      <w:numPr>
        <w:ilvl w:val="1"/>
      </w:numPr>
    </w:pPr>
  </w:style>
  <w:style w:type="paragraph" w:customStyle="1" w:styleId="Table8ptSub2-ASDEFCON">
    <w:name w:val="Table 8pt Sub2 - ASDEFCON"/>
    <w:basedOn w:val="Table8ptText-ASDEFCON"/>
    <w:rsid w:val="004D179C"/>
    <w:pPr>
      <w:numPr>
        <w:ilvl w:val="2"/>
      </w:numPr>
    </w:pPr>
  </w:style>
  <w:style w:type="paragraph" w:customStyle="1" w:styleId="Table10ptHeading-ASDEFCON">
    <w:name w:val="Table 10pt Heading - ASDEFCON"/>
    <w:basedOn w:val="ASDEFCONNormal"/>
    <w:rsid w:val="004D179C"/>
    <w:pPr>
      <w:keepNext/>
      <w:spacing w:before="60" w:after="60"/>
      <w:jc w:val="center"/>
    </w:pPr>
    <w:rPr>
      <w:b/>
    </w:rPr>
  </w:style>
  <w:style w:type="paragraph" w:customStyle="1" w:styleId="Table8ptBP1-ASDEFCON">
    <w:name w:val="Table 8pt BP1 - ASDEFCON"/>
    <w:basedOn w:val="Table8ptText-ASDEFCON"/>
    <w:rsid w:val="004D179C"/>
    <w:pPr>
      <w:numPr>
        <w:numId w:val="10"/>
      </w:numPr>
      <w:tabs>
        <w:tab w:val="clear" w:pos="284"/>
      </w:tabs>
    </w:pPr>
  </w:style>
  <w:style w:type="paragraph" w:customStyle="1" w:styleId="Table8ptBP2-ASDEFCON">
    <w:name w:val="Table 8pt BP2 - ASDEFCON"/>
    <w:basedOn w:val="Table8ptText-ASDEFCON"/>
    <w:rsid w:val="004D179C"/>
    <w:pPr>
      <w:numPr>
        <w:ilvl w:val="1"/>
        <w:numId w:val="10"/>
      </w:numPr>
      <w:tabs>
        <w:tab w:val="clear" w:pos="284"/>
      </w:tabs>
    </w:pPr>
    <w:rPr>
      <w:iCs/>
    </w:rPr>
  </w:style>
  <w:style w:type="paragraph" w:customStyle="1" w:styleId="ASDEFCONBulletsLV1">
    <w:name w:val="ASDEFCON Bullets LV1"/>
    <w:basedOn w:val="ASDEFCONNormal"/>
    <w:rsid w:val="004D179C"/>
    <w:pPr>
      <w:numPr>
        <w:numId w:val="12"/>
      </w:numPr>
    </w:pPr>
    <w:rPr>
      <w:rFonts w:eastAsia="Calibri"/>
      <w:szCs w:val="22"/>
      <w:lang w:eastAsia="en-US"/>
    </w:rPr>
  </w:style>
  <w:style w:type="paragraph" w:customStyle="1" w:styleId="Table10ptSub1-ASDEFCON">
    <w:name w:val="Table 10pt Sub1 - ASDEFCON"/>
    <w:basedOn w:val="Table10ptText-ASDEFCON"/>
    <w:rsid w:val="004D179C"/>
    <w:pPr>
      <w:numPr>
        <w:ilvl w:val="1"/>
      </w:numPr>
      <w:jc w:val="both"/>
    </w:pPr>
  </w:style>
  <w:style w:type="paragraph" w:customStyle="1" w:styleId="Table10ptSub2-ASDEFCON">
    <w:name w:val="Table 10pt Sub2 - ASDEFCON"/>
    <w:basedOn w:val="Table10ptText-ASDEFCON"/>
    <w:rsid w:val="004D179C"/>
    <w:pPr>
      <w:numPr>
        <w:ilvl w:val="2"/>
      </w:numPr>
      <w:jc w:val="both"/>
    </w:pPr>
  </w:style>
  <w:style w:type="paragraph" w:customStyle="1" w:styleId="ASDEFCONBulletsLV2">
    <w:name w:val="ASDEFCON Bullets LV2"/>
    <w:basedOn w:val="ASDEFCONNormal"/>
    <w:rsid w:val="004D179C"/>
    <w:pPr>
      <w:numPr>
        <w:numId w:val="1"/>
      </w:numPr>
    </w:pPr>
  </w:style>
  <w:style w:type="paragraph" w:customStyle="1" w:styleId="Table10ptBP1-ASDEFCON">
    <w:name w:val="Table 10pt BP1 - ASDEFCON"/>
    <w:basedOn w:val="ASDEFCONNormal"/>
    <w:rsid w:val="004D179C"/>
    <w:pPr>
      <w:numPr>
        <w:numId w:val="16"/>
      </w:numPr>
      <w:spacing w:before="60" w:after="60"/>
    </w:pPr>
  </w:style>
  <w:style w:type="paragraph" w:customStyle="1" w:styleId="Table10ptBP2-ASDEFCON">
    <w:name w:val="Table 10pt BP2 - ASDEFCON"/>
    <w:basedOn w:val="ASDEFCONNormal"/>
    <w:link w:val="Table10ptBP2-ASDEFCONCharChar"/>
    <w:rsid w:val="004D179C"/>
    <w:pPr>
      <w:numPr>
        <w:ilvl w:val="1"/>
        <w:numId w:val="16"/>
      </w:numPr>
      <w:spacing w:before="60" w:after="60"/>
    </w:pPr>
  </w:style>
  <w:style w:type="character" w:customStyle="1" w:styleId="Table10ptBP2-ASDEFCONCharChar">
    <w:name w:val="Table 10pt BP2 - ASDEFCON Char Char"/>
    <w:link w:val="Table10ptBP2-ASDEFCON"/>
    <w:rsid w:val="004D179C"/>
    <w:rPr>
      <w:rFonts w:ascii="Arial" w:hAnsi="Arial"/>
      <w:color w:val="000000"/>
      <w:szCs w:val="40"/>
    </w:rPr>
  </w:style>
  <w:style w:type="paragraph" w:customStyle="1" w:styleId="GuideMarginHead-ASDEFCON">
    <w:name w:val="Guide Margin Head - ASDEFCON"/>
    <w:basedOn w:val="ASDEFCONNormal"/>
    <w:rsid w:val="004D179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D179C"/>
    <w:pPr>
      <w:ind w:left="1680"/>
    </w:pPr>
    <w:rPr>
      <w:lang w:eastAsia="en-US"/>
    </w:rPr>
  </w:style>
  <w:style w:type="paragraph" w:customStyle="1" w:styleId="GuideSublistLv1-ASDEFCON">
    <w:name w:val="Guide Sublist Lv1 - ASDEFCON"/>
    <w:basedOn w:val="ASDEFCONNormal"/>
    <w:qFormat/>
    <w:rsid w:val="004D179C"/>
    <w:pPr>
      <w:numPr>
        <w:numId w:val="18"/>
      </w:numPr>
    </w:pPr>
    <w:rPr>
      <w:rFonts w:eastAsia="Calibri"/>
      <w:szCs w:val="22"/>
      <w:lang w:eastAsia="en-US"/>
    </w:rPr>
  </w:style>
  <w:style w:type="paragraph" w:customStyle="1" w:styleId="GuideBullets-ASDEFCON">
    <w:name w:val="Guide Bullets - ASDEFCON"/>
    <w:basedOn w:val="ASDEFCONNormal"/>
    <w:rsid w:val="004D179C"/>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D179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D179C"/>
    <w:pPr>
      <w:keepNext/>
      <w:spacing w:before="240"/>
    </w:pPr>
    <w:rPr>
      <w:rFonts w:eastAsia="Calibri"/>
      <w:b/>
      <w:caps/>
      <w:szCs w:val="20"/>
      <w:lang w:eastAsia="en-US"/>
    </w:rPr>
  </w:style>
  <w:style w:type="paragraph" w:customStyle="1" w:styleId="ASDEFCONSublist">
    <w:name w:val="ASDEFCON Sublist"/>
    <w:basedOn w:val="ASDEFCONNormal"/>
    <w:rsid w:val="004D179C"/>
    <w:pPr>
      <w:numPr>
        <w:numId w:val="19"/>
      </w:numPr>
    </w:pPr>
    <w:rPr>
      <w:iCs/>
    </w:rPr>
  </w:style>
  <w:style w:type="paragraph" w:customStyle="1" w:styleId="ASDEFCONRecitals">
    <w:name w:val="ASDEFCON Recitals"/>
    <w:basedOn w:val="ASDEFCONNormal"/>
    <w:link w:val="ASDEFCONRecitalsCharChar"/>
    <w:rsid w:val="004D179C"/>
    <w:pPr>
      <w:numPr>
        <w:numId w:val="13"/>
      </w:numPr>
    </w:pPr>
  </w:style>
  <w:style w:type="character" w:customStyle="1" w:styleId="ASDEFCONRecitalsCharChar">
    <w:name w:val="ASDEFCON Recitals Char Char"/>
    <w:link w:val="ASDEFCONRecitals"/>
    <w:rsid w:val="004D179C"/>
    <w:rPr>
      <w:rFonts w:ascii="Arial" w:hAnsi="Arial"/>
      <w:color w:val="000000"/>
      <w:szCs w:val="40"/>
    </w:rPr>
  </w:style>
  <w:style w:type="paragraph" w:customStyle="1" w:styleId="NoteList-ASDEFCON">
    <w:name w:val="Note List - ASDEFCON"/>
    <w:basedOn w:val="ASDEFCONNormal"/>
    <w:rsid w:val="004D179C"/>
    <w:pPr>
      <w:numPr>
        <w:numId w:val="14"/>
      </w:numPr>
    </w:pPr>
    <w:rPr>
      <w:b/>
      <w:bCs/>
      <w:i/>
    </w:rPr>
  </w:style>
  <w:style w:type="paragraph" w:customStyle="1" w:styleId="NoteBullets-ASDEFCON">
    <w:name w:val="Note Bullets - ASDEFCON"/>
    <w:basedOn w:val="ASDEFCONNormal"/>
    <w:rsid w:val="004D179C"/>
    <w:pPr>
      <w:numPr>
        <w:numId w:val="15"/>
      </w:numPr>
    </w:pPr>
    <w:rPr>
      <w:b/>
      <w:i/>
    </w:rPr>
  </w:style>
  <w:style w:type="paragraph" w:styleId="Caption">
    <w:name w:val="caption"/>
    <w:basedOn w:val="Normal"/>
    <w:next w:val="Normal"/>
    <w:qFormat/>
    <w:rsid w:val="004D179C"/>
    <w:pPr>
      <w:jc w:val="center"/>
    </w:pPr>
    <w:rPr>
      <w:b/>
      <w:bCs/>
      <w:szCs w:val="20"/>
    </w:rPr>
  </w:style>
  <w:style w:type="paragraph" w:customStyle="1" w:styleId="ASDEFCONOperativePartListLV1">
    <w:name w:val="ASDEFCON Operative Part List LV1"/>
    <w:basedOn w:val="ASDEFCONNormal"/>
    <w:rsid w:val="004D179C"/>
    <w:pPr>
      <w:numPr>
        <w:numId w:val="17"/>
      </w:numPr>
    </w:pPr>
    <w:rPr>
      <w:iCs/>
    </w:rPr>
  </w:style>
  <w:style w:type="paragraph" w:customStyle="1" w:styleId="ASDEFCONOperativePartListLV2">
    <w:name w:val="ASDEFCON Operative Part List LV2"/>
    <w:basedOn w:val="ASDEFCONOperativePartListLV1"/>
    <w:rsid w:val="004D179C"/>
    <w:pPr>
      <w:numPr>
        <w:ilvl w:val="1"/>
      </w:numPr>
    </w:pPr>
  </w:style>
  <w:style w:type="paragraph" w:customStyle="1" w:styleId="ASDEFCONOptionSpace">
    <w:name w:val="ASDEFCON Option Space"/>
    <w:basedOn w:val="ASDEFCONNormal"/>
    <w:rsid w:val="004D179C"/>
    <w:pPr>
      <w:spacing w:after="0"/>
    </w:pPr>
    <w:rPr>
      <w:bCs/>
      <w:color w:val="FFFFFF"/>
      <w:sz w:val="8"/>
    </w:rPr>
  </w:style>
  <w:style w:type="paragraph" w:customStyle="1" w:styleId="ATTANNReferencetoCOC">
    <w:name w:val="ATT/ANN Reference to COC"/>
    <w:basedOn w:val="ASDEFCONNormal"/>
    <w:rsid w:val="004D179C"/>
    <w:pPr>
      <w:keepNext/>
      <w:jc w:val="right"/>
    </w:pPr>
    <w:rPr>
      <w:i/>
      <w:iCs/>
      <w:szCs w:val="20"/>
    </w:rPr>
  </w:style>
  <w:style w:type="paragraph" w:customStyle="1" w:styleId="ASDEFCONHeaderFooterCenter">
    <w:name w:val="ASDEFCON Header/Footer Center"/>
    <w:basedOn w:val="ASDEFCONHeaderFooterLeft"/>
    <w:rsid w:val="004D179C"/>
    <w:pPr>
      <w:jc w:val="center"/>
    </w:pPr>
    <w:rPr>
      <w:szCs w:val="20"/>
    </w:rPr>
  </w:style>
  <w:style w:type="paragraph" w:customStyle="1" w:styleId="ASDEFCONHeaderFooterRight">
    <w:name w:val="ASDEFCON Header/Footer Right"/>
    <w:basedOn w:val="ASDEFCONHeaderFooterLeft"/>
    <w:rsid w:val="004D179C"/>
    <w:pPr>
      <w:jc w:val="right"/>
    </w:pPr>
    <w:rPr>
      <w:szCs w:val="20"/>
    </w:rPr>
  </w:style>
  <w:style w:type="paragraph" w:customStyle="1" w:styleId="ASDEFCONHeaderFooterClassification">
    <w:name w:val="ASDEFCON Header/Footer Classification"/>
    <w:basedOn w:val="ASDEFCONHeaderFooterLeft"/>
    <w:rsid w:val="004D179C"/>
    <w:pPr>
      <w:jc w:val="center"/>
    </w:pPr>
    <w:rPr>
      <w:rFonts w:ascii="Arial Bold" w:hAnsi="Arial Bold"/>
      <w:b/>
      <w:bCs/>
      <w:caps/>
      <w:sz w:val="20"/>
    </w:rPr>
  </w:style>
  <w:style w:type="paragraph" w:customStyle="1" w:styleId="GuideLV3Head-ASDEFCON">
    <w:name w:val="Guide LV3 Head - ASDEFCON"/>
    <w:basedOn w:val="ASDEFCONNormal"/>
    <w:rsid w:val="004D179C"/>
    <w:pPr>
      <w:keepNext/>
    </w:pPr>
    <w:rPr>
      <w:rFonts w:eastAsia="Calibri"/>
      <w:b/>
      <w:szCs w:val="22"/>
      <w:lang w:eastAsia="en-US"/>
    </w:rPr>
  </w:style>
  <w:style w:type="paragraph" w:customStyle="1" w:styleId="GuideSublistLv2-ASDEFCON">
    <w:name w:val="Guide Sublist Lv2 - ASDEFCON"/>
    <w:basedOn w:val="ASDEFCONNormal"/>
    <w:rsid w:val="004D179C"/>
    <w:pPr>
      <w:numPr>
        <w:ilvl w:val="1"/>
        <w:numId w:val="18"/>
      </w:numPr>
    </w:pPr>
  </w:style>
  <w:style w:type="paragraph" w:customStyle="1" w:styleId="ASDEFCONHeaderFooter">
    <w:name w:val="ASDEFCON Header/Footer"/>
    <w:basedOn w:val="ASDEFCONNormal"/>
    <w:rsid w:val="008618B1"/>
    <w:pPr>
      <w:jc w:val="left"/>
    </w:pPr>
    <w:rPr>
      <w:sz w:val="16"/>
      <w:szCs w:val="24"/>
    </w:rPr>
  </w:style>
  <w:style w:type="paragraph" w:customStyle="1" w:styleId="GuideSublist-ASDEFCON">
    <w:name w:val="Guide Sublist - ASDEFCON"/>
    <w:basedOn w:val="ASDEFCONNormal"/>
    <w:qFormat/>
    <w:rsid w:val="008618B1"/>
    <w:pPr>
      <w:tabs>
        <w:tab w:val="num" w:pos="1701"/>
      </w:tabs>
      <w:ind w:left="1701" w:hanging="1701"/>
    </w:pPr>
    <w:rPr>
      <w:rFonts w:eastAsia="Calibri"/>
      <w:szCs w:val="22"/>
      <w:lang w:eastAsia="en-US"/>
    </w:rPr>
  </w:style>
  <w:style w:type="paragraph" w:customStyle="1" w:styleId="StyleGuideText-ASDEFCONItalic">
    <w:name w:val="Style Guide Text - ASDEFCON + Italic"/>
    <w:rsid w:val="008618B1"/>
    <w:rPr>
      <w:rFonts w:ascii="Arial" w:hAnsi="Arial"/>
      <w:i/>
      <w:iCs/>
      <w:color w:val="000000"/>
      <w:szCs w:val="40"/>
    </w:rPr>
  </w:style>
  <w:style w:type="character" w:customStyle="1" w:styleId="BalloonTextChar">
    <w:name w:val="Balloon Text Char"/>
    <w:rsid w:val="00585374"/>
    <w:rPr>
      <w:rFonts w:ascii="Tahoma" w:hAnsi="Tahoma" w:cs="Tahoma"/>
      <w:sz w:val="16"/>
      <w:szCs w:val="16"/>
    </w:rPr>
  </w:style>
  <w:style w:type="character" w:customStyle="1" w:styleId="BalloonTextChar1">
    <w:name w:val="Balloon Text Char1"/>
    <w:link w:val="BalloonText"/>
    <w:rsid w:val="00585374"/>
    <w:rPr>
      <w:rFonts w:ascii="Calibri" w:hAnsi="Calibri"/>
      <w:sz w:val="18"/>
    </w:rPr>
  </w:style>
  <w:style w:type="character" w:customStyle="1" w:styleId="Heading5Char">
    <w:name w:val="Heading 5 Char"/>
    <w:aliases w:val="Para5 Char,i. Char"/>
    <w:link w:val="Heading5"/>
    <w:rsid w:val="00970544"/>
    <w:rPr>
      <w:rFonts w:ascii="Arial" w:hAnsi="Arial"/>
      <w:szCs w:val="24"/>
    </w:rPr>
  </w:style>
  <w:style w:type="character" w:customStyle="1" w:styleId="Heading6Char">
    <w:name w:val="Heading 6 Char"/>
    <w:aliases w:val="A. Char"/>
    <w:link w:val="Heading6"/>
    <w:rsid w:val="00970544"/>
    <w:rPr>
      <w:rFonts w:ascii="Arial" w:hAnsi="Arial"/>
      <w:i/>
      <w:szCs w:val="24"/>
    </w:rPr>
  </w:style>
  <w:style w:type="character" w:customStyle="1" w:styleId="Heading7Char">
    <w:name w:val="Heading 7 Char"/>
    <w:aliases w:val="(i) Char"/>
    <w:link w:val="Heading7"/>
    <w:rsid w:val="00970544"/>
    <w:rPr>
      <w:rFonts w:ascii="Arial" w:hAnsi="Arial"/>
      <w:szCs w:val="24"/>
    </w:rPr>
  </w:style>
  <w:style w:type="character" w:customStyle="1" w:styleId="Heading8Char">
    <w:name w:val="Heading 8 Char"/>
    <w:aliases w:val="(A) Char"/>
    <w:link w:val="Heading8"/>
    <w:rsid w:val="00970544"/>
    <w:rPr>
      <w:rFonts w:ascii="Arial" w:hAnsi="Arial"/>
      <w:i/>
      <w:szCs w:val="24"/>
    </w:rPr>
  </w:style>
  <w:style w:type="character" w:customStyle="1" w:styleId="Heading9Char">
    <w:name w:val="Heading 9 Char"/>
    <w:aliases w:val="I Char"/>
    <w:link w:val="Heading9"/>
    <w:rsid w:val="00970544"/>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4D179C"/>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4D179C"/>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4D179C"/>
    <w:rPr>
      <w:rFonts w:ascii="Arial" w:hAnsi="Arial"/>
      <w:b/>
      <w:bCs/>
      <w:i/>
      <w:iCs/>
      <w:szCs w:val="24"/>
    </w:rPr>
  </w:style>
  <w:style w:type="character" w:styleId="Hyperlink">
    <w:name w:val="Hyperlink"/>
    <w:uiPriority w:val="99"/>
    <w:unhideWhenUsed/>
    <w:rsid w:val="004D179C"/>
    <w:rPr>
      <w:color w:val="0000FF"/>
      <w:u w:val="single"/>
    </w:rPr>
  </w:style>
  <w:style w:type="paragraph" w:styleId="TOC4">
    <w:name w:val="toc 4"/>
    <w:basedOn w:val="Normal"/>
    <w:next w:val="Normal"/>
    <w:autoRedefine/>
    <w:rsid w:val="004D179C"/>
    <w:pPr>
      <w:spacing w:after="100"/>
      <w:ind w:left="600"/>
    </w:pPr>
  </w:style>
  <w:style w:type="paragraph" w:styleId="TOC5">
    <w:name w:val="toc 5"/>
    <w:basedOn w:val="Normal"/>
    <w:next w:val="Normal"/>
    <w:autoRedefine/>
    <w:rsid w:val="004D179C"/>
    <w:pPr>
      <w:spacing w:after="100"/>
      <w:ind w:left="800"/>
    </w:pPr>
  </w:style>
  <w:style w:type="paragraph" w:styleId="TOC6">
    <w:name w:val="toc 6"/>
    <w:basedOn w:val="Normal"/>
    <w:next w:val="Normal"/>
    <w:autoRedefine/>
    <w:rsid w:val="004D179C"/>
    <w:pPr>
      <w:spacing w:after="100"/>
      <w:ind w:left="1000"/>
    </w:pPr>
  </w:style>
  <w:style w:type="paragraph" w:styleId="TOC7">
    <w:name w:val="toc 7"/>
    <w:basedOn w:val="Normal"/>
    <w:next w:val="Normal"/>
    <w:autoRedefine/>
    <w:rsid w:val="004D179C"/>
    <w:pPr>
      <w:spacing w:after="100"/>
      <w:ind w:left="1200"/>
    </w:pPr>
  </w:style>
  <w:style w:type="paragraph" w:styleId="TOC8">
    <w:name w:val="toc 8"/>
    <w:basedOn w:val="Normal"/>
    <w:next w:val="Normal"/>
    <w:autoRedefine/>
    <w:rsid w:val="004D179C"/>
    <w:pPr>
      <w:spacing w:after="100"/>
      <w:ind w:left="1400"/>
    </w:pPr>
  </w:style>
  <w:style w:type="paragraph" w:styleId="TOC9">
    <w:name w:val="toc 9"/>
    <w:basedOn w:val="Normal"/>
    <w:next w:val="Normal"/>
    <w:autoRedefine/>
    <w:rsid w:val="004D179C"/>
    <w:pPr>
      <w:spacing w:after="100"/>
      <w:ind w:left="1600"/>
    </w:pPr>
  </w:style>
  <w:style w:type="paragraph" w:styleId="TOCHeading">
    <w:name w:val="TOC Heading"/>
    <w:basedOn w:val="Heading1"/>
    <w:next w:val="Normal"/>
    <w:uiPriority w:val="39"/>
    <w:semiHidden/>
    <w:unhideWhenUsed/>
    <w:qFormat/>
    <w:rsid w:val="00DC7A7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D179C"/>
    <w:pPr>
      <w:numPr>
        <w:numId w:val="23"/>
      </w:numPr>
    </w:pPr>
  </w:style>
  <w:style w:type="paragraph" w:styleId="Revision">
    <w:name w:val="Revision"/>
    <w:hidden/>
    <w:uiPriority w:val="99"/>
    <w:semiHidden/>
    <w:rsid w:val="003331E3"/>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4D179C"/>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4D179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D179C"/>
    <w:rPr>
      <w:i/>
      <w:color w:val="003760"/>
      <w:spacing w:val="15"/>
    </w:rPr>
  </w:style>
  <w:style w:type="paragraph" w:customStyle="1" w:styleId="StyleTitleGeorgiaNotBoldLeft">
    <w:name w:val="Style Title + Georgia Not Bold Left"/>
    <w:basedOn w:val="Title"/>
    <w:qFormat/>
    <w:rsid w:val="004D179C"/>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4D179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D179C"/>
    <w:rPr>
      <w:rFonts w:ascii="Calibri Light" w:hAnsi="Calibri Light"/>
      <w:b/>
      <w:bCs/>
      <w:kern w:val="28"/>
      <w:sz w:val="32"/>
      <w:szCs w:val="32"/>
    </w:rPr>
  </w:style>
  <w:style w:type="paragraph" w:customStyle="1" w:styleId="Bullet">
    <w:name w:val="Bullet"/>
    <w:basedOn w:val="ListParagraph"/>
    <w:qFormat/>
    <w:rsid w:val="004D179C"/>
    <w:pPr>
      <w:numPr>
        <w:numId w:val="38"/>
      </w:numPr>
      <w:tabs>
        <w:tab w:val="left" w:pos="567"/>
      </w:tabs>
      <w:jc w:val="left"/>
    </w:pPr>
  </w:style>
  <w:style w:type="paragraph" w:styleId="ListParagraph">
    <w:name w:val="List Paragraph"/>
    <w:basedOn w:val="Normal"/>
    <w:uiPriority w:val="34"/>
    <w:qFormat/>
    <w:rsid w:val="004D179C"/>
    <w:pPr>
      <w:spacing w:after="0"/>
      <w:ind w:left="720"/>
    </w:pPr>
  </w:style>
  <w:style w:type="paragraph" w:customStyle="1" w:styleId="Bullet2">
    <w:name w:val="Bullet 2"/>
    <w:basedOn w:val="Normal"/>
    <w:rsid w:val="004D179C"/>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117</TotalTime>
  <Pages>9</Pages>
  <Words>3992</Words>
  <Characters>22534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DID-ILS-DES-SSDESC</vt:lpstr>
    </vt:vector>
  </TitlesOfParts>
  <Manager>Head of Engineering</Manager>
  <Company>Defence</Company>
  <LinksUpToDate>false</LinksUpToDate>
  <CharactersWithSpaces>26474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DID-ILS-DES-SSDESC</dc:title>
  <dc:subject>Support System Description</dc:subject>
  <cp:keywords>Support System Description, SSDESC</cp:keywords>
  <cp:lastModifiedBy>DAE2-</cp:lastModifiedBy>
  <cp:revision>34</cp:revision>
  <cp:lastPrinted>2016-05-13T02:33:00Z</cp:lastPrinted>
  <dcterms:created xsi:type="dcterms:W3CDTF">2018-02-18T22:47:00Z</dcterms:created>
  <dcterms:modified xsi:type="dcterms:W3CDTF">2024-08-20T20:46:00Z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BM78972698</vt:lpwstr>
  </property>
  <property fmtid="{D5CDD505-2E9C-101B-9397-08002B2CF9AE}" pid="4" name="Objective-Title">
    <vt:lpwstr>DID-ILS-DES-SSDESC-V5.3</vt:lpwstr>
  </property>
  <property fmtid="{D5CDD505-2E9C-101B-9397-08002B2CF9AE}" pid="5" name="Objective-Comment">
    <vt:lpwstr/>
  </property>
  <property fmtid="{D5CDD505-2E9C-101B-9397-08002B2CF9AE}" pid="6" name="Objective-CreationStamp">
    <vt:filetime>2024-08-20T20:45:06Z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2024-08-20T20:45:27Z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