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EB0" w:rsidRDefault="001D4EB0" w:rsidP="00C7675A">
      <w:pPr>
        <w:pStyle w:val="ASDEFCONTitle"/>
      </w:pPr>
      <w:bookmarkStart w:id="0" w:name="_GoBack"/>
      <w:bookmarkEnd w:id="0"/>
      <w:r>
        <w:t>D</w:t>
      </w:r>
      <w:bookmarkStart w:id="1" w:name="_Ref442071221"/>
      <w:bookmarkEnd w:id="1"/>
      <w:r>
        <w:t>ATA ITEM DESCRIPTION</w:t>
      </w:r>
    </w:p>
    <w:p w:rsidR="001D4EB0" w:rsidRDefault="001D4EB0" w:rsidP="00C7675A">
      <w:pPr>
        <w:pStyle w:val="SOWHL1-ASDEFCON"/>
      </w:pPr>
      <w:bookmarkStart w:id="2" w:name="_Toc515805636"/>
      <w:r>
        <w:t>DID NUMBER:</w:t>
      </w:r>
      <w:r>
        <w:tab/>
      </w:r>
      <w:r w:rsidR="002759CC">
        <w:fldChar w:fldCharType="begin"/>
      </w:r>
      <w:r w:rsidR="002759CC">
        <w:instrText xml:space="preserve"> TITLE   \* MERGEFORMAT </w:instrText>
      </w:r>
      <w:r w:rsidR="002759CC">
        <w:fldChar w:fldCharType="separate"/>
      </w:r>
      <w:r w:rsidR="00BD1205">
        <w:t>DID-V&amp;V-TST-ATPROC</w:t>
      </w:r>
      <w:r w:rsidR="002759CC">
        <w:fldChar w:fldCharType="end"/>
      </w:r>
      <w:r w:rsidR="00541580">
        <w:t>-</w:t>
      </w:r>
      <w:r w:rsidR="002759CC">
        <w:fldChar w:fldCharType="begin"/>
      </w:r>
      <w:r w:rsidR="002759CC">
        <w:instrText xml:space="preserve"> DOCPROPERTY Version </w:instrText>
      </w:r>
      <w:r w:rsidR="002759CC">
        <w:fldChar w:fldCharType="separate"/>
      </w:r>
      <w:r w:rsidR="00BD1205">
        <w:t>V5.3</w:t>
      </w:r>
      <w:r w:rsidR="002759CC">
        <w:fldChar w:fldCharType="end"/>
      </w:r>
    </w:p>
    <w:p w:rsidR="001D4EB0" w:rsidRDefault="001D4EB0" w:rsidP="00C7675A">
      <w:pPr>
        <w:pStyle w:val="SOWHL1-ASDEFCON"/>
      </w:pPr>
      <w:bookmarkStart w:id="3" w:name="_Toc515805637"/>
      <w:r>
        <w:t>TITLE:</w:t>
      </w:r>
      <w:r>
        <w:tab/>
      </w:r>
      <w:bookmarkEnd w:id="3"/>
      <w:r>
        <w:t>Acceptance Test PROCEDURE</w:t>
      </w:r>
    </w:p>
    <w:p w:rsidR="001D4EB0" w:rsidRDefault="001D4EB0" w:rsidP="00C7675A">
      <w:pPr>
        <w:pStyle w:val="SOWHL1-ASDEFCON"/>
      </w:pPr>
      <w:bookmarkStart w:id="4" w:name="_Toc515805639"/>
      <w:r>
        <w:t>DESCRIPTION and intended use</w:t>
      </w:r>
      <w:bookmarkEnd w:id="4"/>
    </w:p>
    <w:p w:rsidR="001D4EB0" w:rsidRDefault="001D4EB0" w:rsidP="00C7675A">
      <w:pPr>
        <w:pStyle w:val="SOWTL2-ASDEFCON"/>
      </w:pPr>
      <w:bookmarkStart w:id="5" w:name="_Toc515805640"/>
      <w:r>
        <w:t>Acceptance Test Procedures (</w:t>
      </w:r>
      <w:proofErr w:type="spellStart"/>
      <w:r>
        <w:t>ATProcs</w:t>
      </w:r>
      <w:proofErr w:type="spellEnd"/>
      <w:r>
        <w:t>) are produced for each test activity, or group of activities to detail the procedures, developed by the Contractor, which are to be used in confirming that the complete system requirements for the Mission System and Support System have been met.</w:t>
      </w:r>
    </w:p>
    <w:p w:rsidR="001D4EB0" w:rsidRDefault="001D4EB0" w:rsidP="00C7675A">
      <w:pPr>
        <w:pStyle w:val="SOWTL2-ASDEFCON"/>
      </w:pPr>
      <w:r>
        <w:t xml:space="preserve">The Contractor uses the </w:t>
      </w:r>
      <w:proofErr w:type="spellStart"/>
      <w:r>
        <w:t>ATProc</w:t>
      </w:r>
      <w:proofErr w:type="spellEnd"/>
      <w:r>
        <w:t xml:space="preserve"> to:</w:t>
      </w:r>
    </w:p>
    <w:p w:rsidR="001D4EB0" w:rsidRDefault="001D4EB0" w:rsidP="00C7675A">
      <w:pPr>
        <w:pStyle w:val="SOWSubL1-ASDEFCON"/>
      </w:pPr>
      <w:r>
        <w:t>define, manage and monitor the procedures for conducting specific elements of the test program; and</w:t>
      </w:r>
    </w:p>
    <w:p w:rsidR="001D4EB0" w:rsidRDefault="001D4EB0" w:rsidP="00C7675A">
      <w:pPr>
        <w:pStyle w:val="SOWSubL1-ASDEFCON"/>
      </w:pPr>
      <w:r>
        <w:t>ensure that those parties (including Subcontractors), who are undertaking Acceptance testing activities, understand their respective responsibilities, the processes to be used, and the time-frames involved.</w:t>
      </w:r>
    </w:p>
    <w:p w:rsidR="001D4EB0" w:rsidRDefault="001D4EB0" w:rsidP="00C7675A">
      <w:pPr>
        <w:pStyle w:val="SOWTL2-ASDEFCON"/>
      </w:pPr>
      <w:r>
        <w:t xml:space="preserve">The Commonwealth uses the </w:t>
      </w:r>
      <w:proofErr w:type="spellStart"/>
      <w:r>
        <w:t>ATProc</w:t>
      </w:r>
      <w:proofErr w:type="spellEnd"/>
      <w:r>
        <w:t xml:space="preserve"> to:</w:t>
      </w:r>
    </w:p>
    <w:p w:rsidR="001D4EB0" w:rsidRDefault="001D4EB0" w:rsidP="00C7675A">
      <w:pPr>
        <w:pStyle w:val="SOWSubL1-ASDEFCON"/>
      </w:pPr>
      <w:r>
        <w:t>understand and evaluate the Contractor’s approach to meeting the Acceptance testing requirements of the Contract; and</w:t>
      </w:r>
    </w:p>
    <w:p w:rsidR="001D4EB0" w:rsidRDefault="001D4EB0" w:rsidP="00C7675A">
      <w:pPr>
        <w:pStyle w:val="SOWSubL1-ASDEFCON"/>
      </w:pPr>
      <w:r>
        <w:t>assist with monitoring the Acceptance testing activities.</w:t>
      </w:r>
    </w:p>
    <w:p w:rsidR="001D4EB0" w:rsidRDefault="001D4EB0" w:rsidP="00C7675A">
      <w:pPr>
        <w:pStyle w:val="SOWHL1-ASDEFCON"/>
      </w:pPr>
      <w:r>
        <w:t>INTER-RELATIONSHIPS</w:t>
      </w:r>
      <w:bookmarkEnd w:id="5"/>
    </w:p>
    <w:p w:rsidR="004856D3" w:rsidRDefault="001D4EB0" w:rsidP="00C7675A">
      <w:pPr>
        <w:pStyle w:val="SOWTL2-ASDEFCON"/>
      </w:pPr>
      <w:r>
        <w:t xml:space="preserve">The </w:t>
      </w:r>
      <w:proofErr w:type="spellStart"/>
      <w:r>
        <w:t>ATProc</w:t>
      </w:r>
      <w:proofErr w:type="spellEnd"/>
      <w:r>
        <w:t xml:space="preserve"> is subordinate to the following data items, where these data items are required under the Contract:</w:t>
      </w:r>
    </w:p>
    <w:p w:rsidR="001D4EB0" w:rsidRDefault="001D4EB0" w:rsidP="00C7675A">
      <w:pPr>
        <w:pStyle w:val="SOWSubL1-ASDEFCON"/>
      </w:pPr>
      <w:r>
        <w:t>Acceptance Test Plan (ATP).</w:t>
      </w:r>
    </w:p>
    <w:p w:rsidR="004856D3" w:rsidRDefault="001D4EB0" w:rsidP="00C7675A">
      <w:pPr>
        <w:pStyle w:val="SOWTL2-ASDEFCON"/>
      </w:pPr>
      <w:r>
        <w:t xml:space="preserve">The </w:t>
      </w:r>
      <w:proofErr w:type="spellStart"/>
      <w:r>
        <w:t>ATProc</w:t>
      </w:r>
      <w:proofErr w:type="spellEnd"/>
      <w:r>
        <w:t xml:space="preserve"> inter-relates with the following data items, where these data items are required under the Contract:</w:t>
      </w:r>
    </w:p>
    <w:p w:rsidR="001D4EB0" w:rsidRDefault="001D4EB0" w:rsidP="00C7675A">
      <w:pPr>
        <w:pStyle w:val="SOWSubL1-ASDEFCON"/>
      </w:pPr>
      <w:r>
        <w:t>Verification Cross-Reference Matrix (VCRM); and</w:t>
      </w:r>
    </w:p>
    <w:p w:rsidR="001D4EB0" w:rsidRDefault="001D4EB0" w:rsidP="00C7675A">
      <w:pPr>
        <w:pStyle w:val="SOWSubL1-ASDEFCON"/>
      </w:pPr>
      <w:r>
        <w:t>Acceptance Test Report (ATR).</w:t>
      </w:r>
    </w:p>
    <w:p w:rsidR="001D4EB0" w:rsidRDefault="001D4EB0" w:rsidP="00C7675A">
      <w:pPr>
        <w:pStyle w:val="SOWHL1-ASDEFCON"/>
      </w:pPr>
      <w:bookmarkStart w:id="6" w:name="_Toc515805641"/>
      <w:r>
        <w:t>Applicable Documents</w:t>
      </w:r>
    </w:p>
    <w:p w:rsidR="001D4EB0" w:rsidRDefault="001D4EB0" w:rsidP="00C7675A">
      <w:pPr>
        <w:pStyle w:val="SOWTL2-ASDEFCON"/>
      </w:pPr>
      <w:r>
        <w:t>The following documents form a part of this DID to the extent specified herein:</w:t>
      </w:r>
    </w:p>
    <w:p w:rsidR="00690C8A" w:rsidRDefault="00690C8A" w:rsidP="00690C8A">
      <w:pPr>
        <w:pStyle w:val="SOWSubL1NONUM-ASDEFCON"/>
      </w:pPr>
      <w:r>
        <w:t>Nil</w:t>
      </w:r>
      <w:r w:rsidR="008D786E">
        <w:t>.</w:t>
      </w:r>
    </w:p>
    <w:p w:rsidR="001D4EB0" w:rsidRDefault="001D4EB0" w:rsidP="00C7675A">
      <w:pPr>
        <w:pStyle w:val="SOWHL1-ASDEFCON"/>
      </w:pPr>
      <w:r>
        <w:t>Preparation Instructions</w:t>
      </w:r>
      <w:bookmarkEnd w:id="6"/>
    </w:p>
    <w:p w:rsidR="001D4EB0" w:rsidRDefault="001D4EB0" w:rsidP="00C7675A">
      <w:pPr>
        <w:pStyle w:val="SOWHL2-ASDEFCON"/>
      </w:pPr>
      <w:r>
        <w:t>Generic Format and Content</w:t>
      </w:r>
    </w:p>
    <w:p w:rsidR="001D4EB0" w:rsidRDefault="001D4EB0" w:rsidP="00C7675A">
      <w:pPr>
        <w:pStyle w:val="SOWTL3-ASDEFCON"/>
      </w:pPr>
      <w:r>
        <w:t xml:space="preserve">The data item shall comply with the general format, content and preparation instructions contained in the CDRL clause entitled </w:t>
      </w:r>
      <w:r w:rsidR="006E5F35">
        <w:t>‘</w:t>
      </w:r>
      <w:r>
        <w:t xml:space="preserve">General Requirements </w:t>
      </w:r>
      <w:r w:rsidR="00166D6D">
        <w:t>f</w:t>
      </w:r>
      <w:r>
        <w:t>or Data Items</w:t>
      </w:r>
      <w:r w:rsidR="006E5F35">
        <w:t>’</w:t>
      </w:r>
      <w:r>
        <w:t>.</w:t>
      </w:r>
    </w:p>
    <w:p w:rsidR="00F221CD" w:rsidRDefault="00F221CD" w:rsidP="00C7675A">
      <w:pPr>
        <w:pStyle w:val="SOWTL3-ASDEFCON"/>
      </w:pPr>
      <w:r>
        <w:t>The data item shall include a traceability matrix that defines how each specific content requirement, as contained in this DID, is addressed by sections within the data item.</w:t>
      </w:r>
    </w:p>
    <w:p w:rsidR="001D4EB0" w:rsidRDefault="001D4EB0" w:rsidP="00C7675A">
      <w:pPr>
        <w:pStyle w:val="SOWHL2-ASDEFCON"/>
      </w:pPr>
      <w:r>
        <w:t>Specific Content</w:t>
      </w:r>
    </w:p>
    <w:bookmarkEnd w:id="2"/>
    <w:p w:rsidR="001D4EB0" w:rsidRDefault="001D4EB0" w:rsidP="00C7675A">
      <w:pPr>
        <w:pStyle w:val="SOWTL3-ASDEFCON"/>
      </w:pPr>
      <w:r>
        <w:t xml:space="preserve">The </w:t>
      </w:r>
      <w:proofErr w:type="spellStart"/>
      <w:r>
        <w:t>ATProc</w:t>
      </w:r>
      <w:proofErr w:type="spellEnd"/>
      <w:r>
        <w:t xml:space="preserve"> shall include:</w:t>
      </w:r>
    </w:p>
    <w:p w:rsidR="001D4EB0" w:rsidRDefault="001D4EB0" w:rsidP="00C7675A">
      <w:pPr>
        <w:pStyle w:val="SOWSubL1-ASDEFCON"/>
      </w:pPr>
      <w:r>
        <w:t>a description of the scope of the test, including a test method, which shall provide a general description of the test activity;</w:t>
      </w:r>
    </w:p>
    <w:p w:rsidR="001D4EB0" w:rsidRDefault="001D4EB0" w:rsidP="00C7675A">
      <w:pPr>
        <w:pStyle w:val="SOWSubL1-ASDEFCON"/>
      </w:pPr>
      <w:r>
        <w:t xml:space="preserve">a description of the configuration of the </w:t>
      </w:r>
      <w:r w:rsidR="00166D6D">
        <w:t xml:space="preserve">item(s) </w:t>
      </w:r>
      <w:r>
        <w:t>under test and initial conditions for test, including any preparatory requirements or other pre-test activities;</w:t>
      </w:r>
    </w:p>
    <w:p w:rsidR="001D4EB0" w:rsidRDefault="001D4EB0" w:rsidP="00C7675A">
      <w:pPr>
        <w:pStyle w:val="SOWSubL1-ASDEFCON"/>
      </w:pPr>
      <w:r>
        <w:lastRenderedPageBreak/>
        <w:t>a description of the test equipment (including the configuration of test equipment), documentation (including details of calibration and certification of test equipment if required), venue and personnel required for the conduct of the test;</w:t>
      </w:r>
    </w:p>
    <w:p w:rsidR="001D4EB0" w:rsidRDefault="001D4EB0" w:rsidP="00C7675A">
      <w:pPr>
        <w:pStyle w:val="SOWSubL1-ASDEFCON"/>
      </w:pPr>
      <w:r>
        <w:t>all safety precautions necessary for the performance of the test procedure</w:t>
      </w:r>
      <w:r w:rsidR="007838CA">
        <w:t>;</w:t>
      </w:r>
    </w:p>
    <w:p w:rsidR="001D4EB0" w:rsidRDefault="001D4EB0" w:rsidP="00C7675A">
      <w:pPr>
        <w:pStyle w:val="SOWSubL1-ASDEFCON"/>
      </w:pPr>
      <w:r>
        <w:t>a description of any data inputs or data files required for the conduct of the test</w:t>
      </w:r>
      <w:r w:rsidR="007838CA">
        <w:t>; and</w:t>
      </w:r>
    </w:p>
    <w:p w:rsidR="001D4EB0" w:rsidRDefault="001D4EB0" w:rsidP="00C7675A">
      <w:pPr>
        <w:pStyle w:val="SOWSubL1-ASDEFCON"/>
      </w:pPr>
      <w:r>
        <w:t>step by step procedures for the performance of the test in sufficient detail to identify every action necessary for the conduct of the test, including:</w:t>
      </w:r>
    </w:p>
    <w:p w:rsidR="001D4EB0" w:rsidRDefault="001D4EB0" w:rsidP="00C7675A">
      <w:pPr>
        <w:pStyle w:val="SOWSubL2-ASDEFCON"/>
      </w:pPr>
      <w:r>
        <w:t>pre-test actions;</w:t>
      </w:r>
    </w:p>
    <w:p w:rsidR="001D4EB0" w:rsidRDefault="001D4EB0" w:rsidP="00C7675A">
      <w:pPr>
        <w:pStyle w:val="SOWSubL2-ASDEFCON"/>
      </w:pPr>
      <w:r>
        <w:t>any notes, cautions or warnings that are necessary at each stage of the test procedure;</w:t>
      </w:r>
    </w:p>
    <w:p w:rsidR="001D4EB0" w:rsidRDefault="001D4EB0" w:rsidP="00C7675A">
      <w:pPr>
        <w:pStyle w:val="SOWSubL2-ASDEFCON"/>
      </w:pPr>
      <w:r>
        <w:t>required operator test input;</w:t>
      </w:r>
    </w:p>
    <w:p w:rsidR="001D4EB0" w:rsidRDefault="001D4EB0" w:rsidP="00C7675A">
      <w:pPr>
        <w:pStyle w:val="SOWSubL2-ASDEFCON"/>
      </w:pPr>
      <w:r>
        <w:t>expected outcomes or results;</w:t>
      </w:r>
    </w:p>
    <w:p w:rsidR="001D4EB0" w:rsidRDefault="001D4EB0" w:rsidP="00C7675A">
      <w:pPr>
        <w:pStyle w:val="SOWSubL2-ASDEFCON"/>
      </w:pPr>
      <w:r>
        <w:t>space for recording actual results;</w:t>
      </w:r>
    </w:p>
    <w:p w:rsidR="001D4EB0" w:rsidRDefault="001D4EB0" w:rsidP="00C7675A">
      <w:pPr>
        <w:pStyle w:val="SOWSubL2-ASDEFCON"/>
      </w:pPr>
      <w:r>
        <w:t>space for comments;</w:t>
      </w:r>
    </w:p>
    <w:p w:rsidR="001D4EB0" w:rsidRDefault="001D4EB0" w:rsidP="00C7675A">
      <w:pPr>
        <w:pStyle w:val="SOWSubL2-ASDEFCON"/>
      </w:pPr>
      <w:r>
        <w:t>a block for sign off signatures for all parties present at the test;</w:t>
      </w:r>
    </w:p>
    <w:p w:rsidR="001D4EB0" w:rsidRDefault="001D4EB0" w:rsidP="00C7675A">
      <w:pPr>
        <w:pStyle w:val="SOWSubL2-ASDEFCON"/>
      </w:pPr>
      <w:r>
        <w:t>a space for recording the configuration of the item(s) under test</w:t>
      </w:r>
      <w:r w:rsidR="007838CA">
        <w:t>,</w:t>
      </w:r>
      <w:r>
        <w:t xml:space="preserve"> including all major hardware and software </w:t>
      </w:r>
      <w:r w:rsidR="007838CA">
        <w:t>Configuration Items</w:t>
      </w:r>
      <w:r>
        <w:t>;</w:t>
      </w:r>
    </w:p>
    <w:p w:rsidR="004856D3" w:rsidRDefault="001D4EB0" w:rsidP="00C7675A">
      <w:pPr>
        <w:pStyle w:val="SOWSubL2-ASDEFCON"/>
      </w:pPr>
      <w:r>
        <w:t>a space for recording all test equipment utilised and the calibration date of the equipment;</w:t>
      </w:r>
    </w:p>
    <w:p w:rsidR="001D4EB0" w:rsidRDefault="001D4EB0" w:rsidP="00C7675A">
      <w:pPr>
        <w:pStyle w:val="SOWSubL2-ASDEFCON"/>
      </w:pPr>
      <w:r>
        <w:t>if applicable, a space for recording details of test-recording media that will support test analysis; and</w:t>
      </w:r>
    </w:p>
    <w:p w:rsidR="001D4EB0" w:rsidRDefault="001D4EB0" w:rsidP="00C7675A">
      <w:pPr>
        <w:pStyle w:val="SOWSubL2-ASDEFCON"/>
      </w:pPr>
      <w:r>
        <w:t>a space for recording any post-test actions.</w:t>
      </w:r>
    </w:p>
    <w:p w:rsidR="001D4EB0" w:rsidRDefault="000603A4" w:rsidP="00C7675A">
      <w:pPr>
        <w:pStyle w:val="Note-ASDEFCON"/>
      </w:pPr>
      <w:r>
        <w:t xml:space="preserve">Note: </w:t>
      </w:r>
      <w:r w:rsidR="00612F13">
        <w:t xml:space="preserve"> </w:t>
      </w:r>
      <w:r w:rsidR="001D4EB0">
        <w:t>Ideally, test procedures should be modular</w:t>
      </w:r>
      <w:r w:rsidRPr="000603A4">
        <w:t xml:space="preserve"> </w:t>
      </w:r>
      <w:r>
        <w:t>where possible</w:t>
      </w:r>
      <w:r w:rsidR="001D4EB0">
        <w:t xml:space="preserve">, </w:t>
      </w:r>
      <w:r>
        <w:t xml:space="preserve">in order </w:t>
      </w:r>
      <w:r w:rsidR="001D4EB0">
        <w:t>to permit a failed test activity to be repeated without repeating other parts of the test.</w:t>
      </w:r>
    </w:p>
    <w:p w:rsidR="001D4EB0" w:rsidRDefault="001D4EB0" w:rsidP="00C7675A">
      <w:pPr>
        <w:pStyle w:val="SOWTL3-ASDEFCON"/>
      </w:pPr>
      <w:r>
        <w:t>In conjunction with each test step, the test procedure shall define what measurements, readings, or observations are required for a correct response.</w:t>
      </w:r>
      <w:r w:rsidR="00893932">
        <w:t xml:space="preserve"> </w:t>
      </w:r>
      <w:r>
        <w:t xml:space="preserve"> As part of the test assessment data, PASS/FAIL criteria or the expected qualitative or quantitative result shall also be defined. </w:t>
      </w:r>
      <w:r w:rsidR="00893932">
        <w:t xml:space="preserve"> </w:t>
      </w:r>
      <w:r>
        <w:t>Where a quantitative result is declared, this shall include the allowable tolerance.</w:t>
      </w:r>
      <w:r w:rsidR="00893932">
        <w:t xml:space="preserve"> </w:t>
      </w:r>
      <w:r>
        <w:t xml:space="preserve"> Where a qualitative result is declared, this shall include a description of the expected results of the test.</w:t>
      </w:r>
    </w:p>
    <w:sectPr w:rsidR="001D4EB0" w:rsidSect="00464497">
      <w:headerReference w:type="default" r:id="rId8"/>
      <w:footerReference w:type="default" r:id="rId9"/>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2E0" w:rsidRDefault="007A12E0">
      <w:r>
        <w:separator/>
      </w:r>
    </w:p>
  </w:endnote>
  <w:endnote w:type="continuationSeparator" w:id="0">
    <w:p w:rsidR="007A12E0" w:rsidRDefault="007A1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31918" w:rsidTr="00464497">
      <w:tc>
        <w:tcPr>
          <w:tcW w:w="2500" w:type="pct"/>
        </w:tcPr>
        <w:p w:rsidR="00F31918" w:rsidRDefault="00F31918" w:rsidP="00464497">
          <w:pPr>
            <w:pStyle w:val="ASDEFCONHeaderFooterLeft"/>
          </w:pPr>
        </w:p>
      </w:tc>
      <w:tc>
        <w:tcPr>
          <w:tcW w:w="2500" w:type="pct"/>
        </w:tcPr>
        <w:p w:rsidR="00F31918" w:rsidRPr="00464497" w:rsidRDefault="00F31918" w:rsidP="00464497">
          <w:pPr>
            <w:pStyle w:val="ASDEFCONHeaderFooterRight"/>
            <w:rPr>
              <w:szCs w:val="16"/>
            </w:rPr>
          </w:pPr>
          <w:r w:rsidRPr="00464497">
            <w:rPr>
              <w:rStyle w:val="PageNumber"/>
              <w:color w:val="auto"/>
              <w:szCs w:val="16"/>
            </w:rPr>
            <w:fldChar w:fldCharType="begin"/>
          </w:r>
          <w:r w:rsidRPr="00464497">
            <w:rPr>
              <w:rStyle w:val="PageNumber"/>
              <w:color w:val="auto"/>
              <w:szCs w:val="16"/>
            </w:rPr>
            <w:instrText xml:space="preserve"> PAGE </w:instrText>
          </w:r>
          <w:r w:rsidRPr="00464497">
            <w:rPr>
              <w:rStyle w:val="PageNumber"/>
              <w:color w:val="auto"/>
              <w:szCs w:val="16"/>
            </w:rPr>
            <w:fldChar w:fldCharType="separate"/>
          </w:r>
          <w:r w:rsidR="002759CC">
            <w:rPr>
              <w:rStyle w:val="PageNumber"/>
              <w:noProof/>
              <w:color w:val="auto"/>
              <w:szCs w:val="16"/>
            </w:rPr>
            <w:t>1</w:t>
          </w:r>
          <w:r w:rsidRPr="00464497">
            <w:rPr>
              <w:rStyle w:val="PageNumber"/>
              <w:color w:val="auto"/>
              <w:szCs w:val="16"/>
            </w:rPr>
            <w:fldChar w:fldCharType="end"/>
          </w:r>
        </w:p>
      </w:tc>
    </w:tr>
    <w:tr w:rsidR="00F31918" w:rsidTr="00464497">
      <w:tc>
        <w:tcPr>
          <w:tcW w:w="5000" w:type="pct"/>
          <w:gridSpan w:val="2"/>
        </w:tcPr>
        <w:p w:rsidR="00F31918" w:rsidRDefault="002759CC" w:rsidP="008146FB">
          <w:pPr>
            <w:pStyle w:val="ASDEFCONHeaderFooterClassification"/>
          </w:pPr>
          <w:r>
            <w:fldChar w:fldCharType="begin"/>
          </w:r>
          <w:r>
            <w:instrText xml:space="preserve"> DOCPROPERTY  Classification  \* MERGEFORMAT </w:instrText>
          </w:r>
          <w:r>
            <w:fldChar w:fldCharType="separate"/>
          </w:r>
          <w:r w:rsidR="00BD1205">
            <w:t>OFFICIAL</w:t>
          </w:r>
          <w:r>
            <w:fldChar w:fldCharType="end"/>
          </w:r>
        </w:p>
      </w:tc>
    </w:tr>
  </w:tbl>
  <w:p w:rsidR="00F31918" w:rsidRPr="00464497" w:rsidRDefault="00F31918" w:rsidP="00464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2E0" w:rsidRDefault="007A12E0">
      <w:r>
        <w:separator/>
      </w:r>
    </w:p>
  </w:footnote>
  <w:footnote w:type="continuationSeparator" w:id="0">
    <w:p w:rsidR="007A12E0" w:rsidRDefault="007A1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31918" w:rsidTr="00464497">
      <w:tc>
        <w:tcPr>
          <w:tcW w:w="5000" w:type="pct"/>
          <w:gridSpan w:val="2"/>
        </w:tcPr>
        <w:p w:rsidR="00F31918" w:rsidRDefault="002759CC" w:rsidP="008146FB">
          <w:pPr>
            <w:pStyle w:val="ASDEFCONHeaderFooterClassification"/>
          </w:pPr>
          <w:r>
            <w:fldChar w:fldCharType="begin"/>
          </w:r>
          <w:r>
            <w:instrText xml:space="preserve"> DOCPROPERTY  Classification  \* MERGEFORMAT </w:instrText>
          </w:r>
          <w:r>
            <w:fldChar w:fldCharType="separate"/>
          </w:r>
          <w:r w:rsidR="00BD1205">
            <w:t>OFFICIAL</w:t>
          </w:r>
          <w:r>
            <w:fldChar w:fldCharType="end"/>
          </w:r>
        </w:p>
      </w:tc>
    </w:tr>
    <w:tr w:rsidR="00F31918" w:rsidTr="00464497">
      <w:tc>
        <w:tcPr>
          <w:tcW w:w="2500" w:type="pct"/>
        </w:tcPr>
        <w:p w:rsidR="00F31918" w:rsidRDefault="002759CC" w:rsidP="00464497">
          <w:pPr>
            <w:pStyle w:val="ASDEFCONHeaderFooterLeft"/>
          </w:pPr>
          <w:r>
            <w:fldChar w:fldCharType="begin"/>
          </w:r>
          <w:r>
            <w:instrText xml:space="preserve"> DOCPROPERTY Header_Left </w:instrText>
          </w:r>
          <w:r>
            <w:fldChar w:fldCharType="separate"/>
          </w:r>
          <w:r w:rsidR="00BD1205">
            <w:t>ASDEFCON (Strategic Materiel)</w:t>
          </w:r>
          <w:r>
            <w:fldChar w:fldCharType="end"/>
          </w:r>
        </w:p>
      </w:tc>
      <w:tc>
        <w:tcPr>
          <w:tcW w:w="2500" w:type="pct"/>
        </w:tcPr>
        <w:p w:rsidR="00F31918" w:rsidRDefault="002759CC" w:rsidP="006E6509">
          <w:pPr>
            <w:pStyle w:val="ASDEFCONHeaderFooterRight"/>
          </w:pPr>
          <w:r>
            <w:fldChar w:fldCharType="begin"/>
          </w:r>
          <w:r>
            <w:instrText xml:space="preserve"> TITLE   \* MERGEFORMAT </w:instrText>
          </w:r>
          <w:r>
            <w:fldChar w:fldCharType="separate"/>
          </w:r>
          <w:r w:rsidR="00BD1205">
            <w:t>DID-V&amp;V-TST-ATPROC</w:t>
          </w:r>
          <w:r>
            <w:fldChar w:fldCharType="end"/>
          </w:r>
          <w:r w:rsidR="00717C36">
            <w:fldChar w:fldCharType="begin"/>
          </w:r>
          <w:r w:rsidR="00717C36">
            <w:instrText xml:space="preserve"> DOCPROPERTY Header_Right </w:instrText>
          </w:r>
          <w:r w:rsidR="00717C36">
            <w:fldChar w:fldCharType="end"/>
          </w:r>
          <w:r w:rsidR="006E6509">
            <w:t>-</w:t>
          </w:r>
          <w:fldSimple w:instr=" DOCPROPERTY  Version  \* MERGEFORMAT ">
            <w:r w:rsidR="00BD1205">
              <w:t>V5.3</w:t>
            </w:r>
          </w:fldSimple>
        </w:p>
      </w:tc>
    </w:tr>
  </w:tbl>
  <w:p w:rsidR="00F31918" w:rsidRPr="00464497" w:rsidRDefault="00F31918" w:rsidP="004644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EB0"/>
    <w:rsid w:val="00020712"/>
    <w:rsid w:val="0005742A"/>
    <w:rsid w:val="000603A4"/>
    <w:rsid w:val="000C56B1"/>
    <w:rsid w:val="000D21A4"/>
    <w:rsid w:val="000E1D3F"/>
    <w:rsid w:val="00103B04"/>
    <w:rsid w:val="00147F4F"/>
    <w:rsid w:val="00166D6D"/>
    <w:rsid w:val="001D4EB0"/>
    <w:rsid w:val="002759CC"/>
    <w:rsid w:val="002B07F9"/>
    <w:rsid w:val="002E75B1"/>
    <w:rsid w:val="003910F9"/>
    <w:rsid w:val="003A4DCD"/>
    <w:rsid w:val="003F6975"/>
    <w:rsid w:val="00464497"/>
    <w:rsid w:val="004856D3"/>
    <w:rsid w:val="004B2808"/>
    <w:rsid w:val="004E235D"/>
    <w:rsid w:val="00527328"/>
    <w:rsid w:val="00541580"/>
    <w:rsid w:val="0054292F"/>
    <w:rsid w:val="00612F13"/>
    <w:rsid w:val="00626FC5"/>
    <w:rsid w:val="00641089"/>
    <w:rsid w:val="00653BD0"/>
    <w:rsid w:val="00675D21"/>
    <w:rsid w:val="0068751E"/>
    <w:rsid w:val="00690C8A"/>
    <w:rsid w:val="0069447E"/>
    <w:rsid w:val="006973B6"/>
    <w:rsid w:val="006E5F35"/>
    <w:rsid w:val="006E6509"/>
    <w:rsid w:val="00717C36"/>
    <w:rsid w:val="00782041"/>
    <w:rsid w:val="007838CA"/>
    <w:rsid w:val="007A12E0"/>
    <w:rsid w:val="007F3677"/>
    <w:rsid w:val="00805BE5"/>
    <w:rsid w:val="008146FB"/>
    <w:rsid w:val="00826D0C"/>
    <w:rsid w:val="00867996"/>
    <w:rsid w:val="00893932"/>
    <w:rsid w:val="008C3FA8"/>
    <w:rsid w:val="008C4290"/>
    <w:rsid w:val="008D786E"/>
    <w:rsid w:val="00945669"/>
    <w:rsid w:val="00961BD6"/>
    <w:rsid w:val="00971EC5"/>
    <w:rsid w:val="009C3F65"/>
    <w:rsid w:val="009E6B6F"/>
    <w:rsid w:val="009E7693"/>
    <w:rsid w:val="00A04D30"/>
    <w:rsid w:val="00A43704"/>
    <w:rsid w:val="00A45A6F"/>
    <w:rsid w:val="00A83443"/>
    <w:rsid w:val="00AE5C44"/>
    <w:rsid w:val="00AF2CFC"/>
    <w:rsid w:val="00B67DC4"/>
    <w:rsid w:val="00B74478"/>
    <w:rsid w:val="00BD1205"/>
    <w:rsid w:val="00BE084D"/>
    <w:rsid w:val="00C00668"/>
    <w:rsid w:val="00C011A1"/>
    <w:rsid w:val="00C03719"/>
    <w:rsid w:val="00C57164"/>
    <w:rsid w:val="00C64DA3"/>
    <w:rsid w:val="00C7675A"/>
    <w:rsid w:val="00CB3374"/>
    <w:rsid w:val="00CF5D3C"/>
    <w:rsid w:val="00D01FC8"/>
    <w:rsid w:val="00D4769D"/>
    <w:rsid w:val="00DF416B"/>
    <w:rsid w:val="00E074EB"/>
    <w:rsid w:val="00E331A4"/>
    <w:rsid w:val="00E52732"/>
    <w:rsid w:val="00E71D6D"/>
    <w:rsid w:val="00EE2C72"/>
    <w:rsid w:val="00EF66EB"/>
    <w:rsid w:val="00F1605F"/>
    <w:rsid w:val="00F221CD"/>
    <w:rsid w:val="00F24CE3"/>
    <w:rsid w:val="00F31918"/>
    <w:rsid w:val="00FD5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A23247-80DE-45DE-9FB4-BCAF3E8E4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9C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2759CC"/>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2759CC"/>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2759CC"/>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2759CC"/>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6E5F35"/>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6E5F35"/>
    <w:pPr>
      <w:numPr>
        <w:ilvl w:val="5"/>
        <w:numId w:val="23"/>
      </w:numPr>
      <w:spacing w:before="240" w:after="60"/>
      <w:outlineLvl w:val="5"/>
    </w:pPr>
    <w:rPr>
      <w:i/>
    </w:rPr>
  </w:style>
  <w:style w:type="paragraph" w:styleId="Heading7">
    <w:name w:val="heading 7"/>
    <w:aliases w:val="Spare3"/>
    <w:basedOn w:val="Normal"/>
    <w:next w:val="Normal"/>
    <w:link w:val="Heading7Char"/>
    <w:qFormat/>
    <w:rsid w:val="006E5F35"/>
    <w:pPr>
      <w:numPr>
        <w:ilvl w:val="6"/>
        <w:numId w:val="23"/>
      </w:numPr>
      <w:spacing w:before="240" w:after="60"/>
      <w:outlineLvl w:val="6"/>
    </w:pPr>
  </w:style>
  <w:style w:type="paragraph" w:styleId="Heading8">
    <w:name w:val="heading 8"/>
    <w:aliases w:val="Spare4,(A)"/>
    <w:basedOn w:val="Normal"/>
    <w:next w:val="Normal"/>
    <w:link w:val="Heading8Char"/>
    <w:qFormat/>
    <w:rsid w:val="006E5F35"/>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6E5F35"/>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2759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9CC"/>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2759CC"/>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2759CC"/>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2759CC"/>
    <w:pPr>
      <w:spacing w:after="100"/>
      <w:ind w:left="400"/>
    </w:pPr>
  </w:style>
  <w:style w:type="paragraph" w:styleId="BalloonText">
    <w:name w:val="Balloon Text"/>
    <w:basedOn w:val="Normal"/>
    <w:link w:val="BalloonTextChar1"/>
    <w:rsid w:val="009C3F65"/>
    <w:rPr>
      <w:rFonts w:ascii="Calibri" w:hAnsi="Calibri"/>
      <w:sz w:val="18"/>
      <w:szCs w:val="20"/>
    </w:rPr>
  </w:style>
  <w:style w:type="table" w:styleId="TableGrid">
    <w:name w:val="Table Grid"/>
    <w:basedOn w:val="TableNormal"/>
    <w:rsid w:val="00B74478"/>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74478"/>
  </w:style>
  <w:style w:type="paragraph" w:customStyle="1" w:styleId="Style1">
    <w:name w:val="Style1"/>
    <w:basedOn w:val="Heading4"/>
    <w:rsid w:val="00B74478"/>
    <w:rPr>
      <w:b w:val="0"/>
    </w:rPr>
  </w:style>
  <w:style w:type="paragraph" w:styleId="EndnoteText">
    <w:name w:val="endnote text"/>
    <w:basedOn w:val="Normal"/>
    <w:semiHidden/>
    <w:rsid w:val="00B74478"/>
    <w:rPr>
      <w:szCs w:val="20"/>
    </w:rPr>
  </w:style>
  <w:style w:type="paragraph" w:customStyle="1" w:styleId="COTCOCLV2-ASDEFCON">
    <w:name w:val="COT/COC LV2 - ASDEFCON"/>
    <w:basedOn w:val="ASDEFCONNormal"/>
    <w:next w:val="COTCOCLV3-ASDEFCON"/>
    <w:rsid w:val="002759CC"/>
    <w:pPr>
      <w:keepNext/>
      <w:keepLines/>
      <w:numPr>
        <w:ilvl w:val="1"/>
        <w:numId w:val="3"/>
      </w:numPr>
      <w:pBdr>
        <w:bottom w:val="single" w:sz="4" w:space="1" w:color="auto"/>
      </w:pBdr>
    </w:pPr>
    <w:rPr>
      <w:b/>
    </w:rPr>
  </w:style>
  <w:style w:type="paragraph" w:customStyle="1" w:styleId="ASDEFCONNormal">
    <w:name w:val="ASDEFCON Normal"/>
    <w:link w:val="ASDEFCONNormalChar"/>
    <w:rsid w:val="002759CC"/>
    <w:pPr>
      <w:spacing w:after="120"/>
      <w:jc w:val="both"/>
    </w:pPr>
    <w:rPr>
      <w:rFonts w:ascii="Arial" w:hAnsi="Arial"/>
      <w:color w:val="000000"/>
      <w:szCs w:val="40"/>
    </w:rPr>
  </w:style>
  <w:style w:type="character" w:customStyle="1" w:styleId="ASDEFCONNormalChar">
    <w:name w:val="ASDEFCON Normal Char"/>
    <w:link w:val="ASDEFCONNormal"/>
    <w:rsid w:val="002759CC"/>
    <w:rPr>
      <w:rFonts w:ascii="Arial" w:hAnsi="Arial"/>
      <w:color w:val="000000"/>
      <w:szCs w:val="40"/>
    </w:rPr>
  </w:style>
  <w:style w:type="paragraph" w:customStyle="1" w:styleId="COTCOCLV3-ASDEFCON">
    <w:name w:val="COT/COC LV3 - ASDEFCON"/>
    <w:basedOn w:val="ASDEFCONNormal"/>
    <w:rsid w:val="002759CC"/>
    <w:pPr>
      <w:numPr>
        <w:ilvl w:val="2"/>
        <w:numId w:val="3"/>
      </w:numPr>
    </w:pPr>
  </w:style>
  <w:style w:type="paragraph" w:customStyle="1" w:styleId="COTCOCLV1-ASDEFCON">
    <w:name w:val="COT/COC LV1 - ASDEFCON"/>
    <w:basedOn w:val="ASDEFCONNormal"/>
    <w:next w:val="COTCOCLV2-ASDEFCON"/>
    <w:rsid w:val="002759CC"/>
    <w:pPr>
      <w:keepNext/>
      <w:keepLines/>
      <w:numPr>
        <w:numId w:val="3"/>
      </w:numPr>
      <w:spacing w:before="240"/>
    </w:pPr>
    <w:rPr>
      <w:b/>
      <w:caps/>
    </w:rPr>
  </w:style>
  <w:style w:type="paragraph" w:customStyle="1" w:styleId="COTCOCLV4-ASDEFCON">
    <w:name w:val="COT/COC LV4 - ASDEFCON"/>
    <w:basedOn w:val="ASDEFCONNormal"/>
    <w:rsid w:val="002759CC"/>
    <w:pPr>
      <w:numPr>
        <w:ilvl w:val="3"/>
        <w:numId w:val="3"/>
      </w:numPr>
    </w:pPr>
  </w:style>
  <w:style w:type="paragraph" w:customStyle="1" w:styleId="COTCOCLV5-ASDEFCON">
    <w:name w:val="COT/COC LV5 - ASDEFCON"/>
    <w:basedOn w:val="ASDEFCONNormal"/>
    <w:rsid w:val="002759CC"/>
    <w:pPr>
      <w:numPr>
        <w:ilvl w:val="4"/>
        <w:numId w:val="3"/>
      </w:numPr>
    </w:pPr>
  </w:style>
  <w:style w:type="paragraph" w:customStyle="1" w:styleId="COTCOCLV6-ASDEFCON">
    <w:name w:val="COT/COC LV6 - ASDEFCON"/>
    <w:basedOn w:val="ASDEFCONNormal"/>
    <w:rsid w:val="002759CC"/>
    <w:pPr>
      <w:keepLines/>
      <w:numPr>
        <w:ilvl w:val="5"/>
        <w:numId w:val="3"/>
      </w:numPr>
    </w:pPr>
  </w:style>
  <w:style w:type="paragraph" w:customStyle="1" w:styleId="ASDEFCONOption">
    <w:name w:val="ASDEFCON Option"/>
    <w:basedOn w:val="ASDEFCONNormal"/>
    <w:rsid w:val="002759CC"/>
    <w:pPr>
      <w:keepNext/>
      <w:spacing w:before="60"/>
    </w:pPr>
    <w:rPr>
      <w:b/>
      <w:i/>
      <w:szCs w:val="24"/>
    </w:rPr>
  </w:style>
  <w:style w:type="paragraph" w:customStyle="1" w:styleId="NoteToDrafters-ASDEFCON">
    <w:name w:val="Note To Drafters - ASDEFCON"/>
    <w:basedOn w:val="ASDEFCONNormal"/>
    <w:rsid w:val="002759CC"/>
    <w:pPr>
      <w:keepNext/>
      <w:shd w:val="clear" w:color="auto" w:fill="000000"/>
    </w:pPr>
    <w:rPr>
      <w:b/>
      <w:i/>
      <w:color w:val="FFFFFF"/>
    </w:rPr>
  </w:style>
  <w:style w:type="paragraph" w:customStyle="1" w:styleId="NoteToTenderers-ASDEFCON">
    <w:name w:val="Note To Tenderers - ASDEFCON"/>
    <w:basedOn w:val="ASDEFCONNormal"/>
    <w:rsid w:val="002759CC"/>
    <w:pPr>
      <w:keepNext/>
      <w:shd w:val="pct15" w:color="auto" w:fill="auto"/>
    </w:pPr>
    <w:rPr>
      <w:b/>
      <w:i/>
    </w:rPr>
  </w:style>
  <w:style w:type="paragraph" w:customStyle="1" w:styleId="ASDEFCONTitle">
    <w:name w:val="ASDEFCON Title"/>
    <w:basedOn w:val="Normal"/>
    <w:rsid w:val="002759CC"/>
    <w:pPr>
      <w:keepLines/>
      <w:spacing w:before="240"/>
      <w:jc w:val="center"/>
    </w:pPr>
    <w:rPr>
      <w:b/>
      <w:caps/>
    </w:rPr>
  </w:style>
  <w:style w:type="paragraph" w:customStyle="1" w:styleId="ATTANNLV1-ASDEFCON">
    <w:name w:val="ATT/ANN LV1 - ASDEFCON"/>
    <w:basedOn w:val="ASDEFCONNormal"/>
    <w:next w:val="ATTANNLV2-ASDEFCON"/>
    <w:rsid w:val="002759CC"/>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759CC"/>
    <w:pPr>
      <w:numPr>
        <w:ilvl w:val="1"/>
        <w:numId w:val="4"/>
      </w:numPr>
    </w:pPr>
    <w:rPr>
      <w:szCs w:val="24"/>
    </w:rPr>
  </w:style>
  <w:style w:type="character" w:customStyle="1" w:styleId="ATTANNLV2-ASDEFCONChar">
    <w:name w:val="ATT/ANN LV2 - ASDEFCON Char"/>
    <w:link w:val="ATTANNLV2-ASDEFCON"/>
    <w:rsid w:val="002759CC"/>
    <w:rPr>
      <w:rFonts w:ascii="Arial" w:hAnsi="Arial"/>
      <w:color w:val="000000"/>
      <w:szCs w:val="24"/>
    </w:rPr>
  </w:style>
  <w:style w:type="paragraph" w:customStyle="1" w:styleId="ATTANNLV3-ASDEFCON">
    <w:name w:val="ATT/ANN LV3 - ASDEFCON"/>
    <w:basedOn w:val="ASDEFCONNormal"/>
    <w:rsid w:val="002759CC"/>
    <w:pPr>
      <w:numPr>
        <w:ilvl w:val="2"/>
        <w:numId w:val="4"/>
      </w:numPr>
    </w:pPr>
    <w:rPr>
      <w:szCs w:val="24"/>
    </w:rPr>
  </w:style>
  <w:style w:type="paragraph" w:customStyle="1" w:styleId="ATTANNLV4-ASDEFCON">
    <w:name w:val="ATT/ANN LV4 - ASDEFCON"/>
    <w:basedOn w:val="ASDEFCONNormal"/>
    <w:rsid w:val="002759CC"/>
    <w:pPr>
      <w:numPr>
        <w:ilvl w:val="3"/>
        <w:numId w:val="4"/>
      </w:numPr>
    </w:pPr>
    <w:rPr>
      <w:szCs w:val="24"/>
    </w:rPr>
  </w:style>
  <w:style w:type="paragraph" w:customStyle="1" w:styleId="ASDEFCONCoverTitle">
    <w:name w:val="ASDEFCON Cover Title"/>
    <w:rsid w:val="002759CC"/>
    <w:pPr>
      <w:jc w:val="center"/>
    </w:pPr>
    <w:rPr>
      <w:rFonts w:ascii="Georgia" w:hAnsi="Georgia"/>
      <w:b/>
      <w:color w:val="000000"/>
      <w:sz w:val="100"/>
      <w:szCs w:val="24"/>
    </w:rPr>
  </w:style>
  <w:style w:type="paragraph" w:customStyle="1" w:styleId="ASDEFCONHeaderFooterLeft">
    <w:name w:val="ASDEFCON Header/Footer Left"/>
    <w:basedOn w:val="ASDEFCONNormal"/>
    <w:rsid w:val="002759CC"/>
    <w:pPr>
      <w:spacing w:after="0"/>
      <w:jc w:val="left"/>
    </w:pPr>
    <w:rPr>
      <w:sz w:val="16"/>
      <w:szCs w:val="24"/>
    </w:rPr>
  </w:style>
  <w:style w:type="paragraph" w:customStyle="1" w:styleId="ASDEFCONCoverPageIncorp">
    <w:name w:val="ASDEFCON Cover Page Incorp"/>
    <w:rsid w:val="002759C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759CC"/>
    <w:rPr>
      <w:b/>
      <w:i/>
    </w:rPr>
  </w:style>
  <w:style w:type="paragraph" w:customStyle="1" w:styleId="COTCOCLV2NONUM-ASDEFCON">
    <w:name w:val="COT/COC LV2 NONUM - ASDEFCON"/>
    <w:basedOn w:val="COTCOCLV2-ASDEFCON"/>
    <w:next w:val="COTCOCLV3-ASDEFCON"/>
    <w:rsid w:val="002759C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759CC"/>
    <w:pPr>
      <w:keepNext w:val="0"/>
      <w:numPr>
        <w:numId w:val="0"/>
      </w:numPr>
      <w:ind w:left="851"/>
    </w:pPr>
    <w:rPr>
      <w:bCs/>
      <w:szCs w:val="20"/>
    </w:rPr>
  </w:style>
  <w:style w:type="paragraph" w:customStyle="1" w:styleId="COTCOCLV3NONUM-ASDEFCON">
    <w:name w:val="COT/COC LV3 NONUM - ASDEFCON"/>
    <w:basedOn w:val="COTCOCLV3-ASDEFCON"/>
    <w:next w:val="COTCOCLV3-ASDEFCON"/>
    <w:rsid w:val="002759CC"/>
    <w:pPr>
      <w:numPr>
        <w:ilvl w:val="0"/>
        <w:numId w:val="0"/>
      </w:numPr>
      <w:ind w:left="851"/>
    </w:pPr>
    <w:rPr>
      <w:szCs w:val="20"/>
    </w:rPr>
  </w:style>
  <w:style w:type="paragraph" w:customStyle="1" w:styleId="COTCOCLV4NONUM-ASDEFCON">
    <w:name w:val="COT/COC LV4 NONUM - ASDEFCON"/>
    <w:basedOn w:val="COTCOCLV4-ASDEFCON"/>
    <w:next w:val="COTCOCLV4-ASDEFCON"/>
    <w:rsid w:val="002759CC"/>
    <w:pPr>
      <w:numPr>
        <w:ilvl w:val="0"/>
        <w:numId w:val="0"/>
      </w:numPr>
      <w:ind w:left="1418"/>
    </w:pPr>
    <w:rPr>
      <w:szCs w:val="20"/>
    </w:rPr>
  </w:style>
  <w:style w:type="paragraph" w:customStyle="1" w:styleId="COTCOCLV5NONUM-ASDEFCON">
    <w:name w:val="COT/COC LV5 NONUM - ASDEFCON"/>
    <w:basedOn w:val="COTCOCLV5-ASDEFCON"/>
    <w:next w:val="COTCOCLV5-ASDEFCON"/>
    <w:rsid w:val="002759CC"/>
    <w:pPr>
      <w:numPr>
        <w:ilvl w:val="0"/>
        <w:numId w:val="0"/>
      </w:numPr>
      <w:ind w:left="1985"/>
    </w:pPr>
    <w:rPr>
      <w:szCs w:val="20"/>
    </w:rPr>
  </w:style>
  <w:style w:type="paragraph" w:customStyle="1" w:styleId="COTCOCLV6NONUM-ASDEFCON">
    <w:name w:val="COT/COC LV6 NONUM - ASDEFCON"/>
    <w:basedOn w:val="COTCOCLV6-ASDEFCON"/>
    <w:next w:val="COTCOCLV6-ASDEFCON"/>
    <w:rsid w:val="002759CC"/>
    <w:pPr>
      <w:numPr>
        <w:ilvl w:val="0"/>
        <w:numId w:val="0"/>
      </w:numPr>
      <w:ind w:left="2552"/>
    </w:pPr>
    <w:rPr>
      <w:szCs w:val="20"/>
    </w:rPr>
  </w:style>
  <w:style w:type="paragraph" w:customStyle="1" w:styleId="ATTANNLV1NONUM-ASDEFCON">
    <w:name w:val="ATT/ANN LV1 NONUM - ASDEFCON"/>
    <w:basedOn w:val="ATTANNLV1-ASDEFCON"/>
    <w:next w:val="ATTANNLV2-ASDEFCON"/>
    <w:rsid w:val="002759CC"/>
    <w:pPr>
      <w:numPr>
        <w:numId w:val="0"/>
      </w:numPr>
      <w:ind w:left="851"/>
    </w:pPr>
    <w:rPr>
      <w:bCs/>
      <w:szCs w:val="20"/>
    </w:rPr>
  </w:style>
  <w:style w:type="paragraph" w:customStyle="1" w:styleId="ATTANNLV2NONUM-ASDEFCON">
    <w:name w:val="ATT/ANN LV2 NONUM - ASDEFCON"/>
    <w:basedOn w:val="ATTANNLV2-ASDEFCON"/>
    <w:next w:val="ATTANNLV2-ASDEFCON"/>
    <w:rsid w:val="002759CC"/>
    <w:pPr>
      <w:numPr>
        <w:ilvl w:val="0"/>
        <w:numId w:val="0"/>
      </w:numPr>
      <w:ind w:left="851"/>
    </w:pPr>
    <w:rPr>
      <w:szCs w:val="20"/>
    </w:rPr>
  </w:style>
  <w:style w:type="paragraph" w:customStyle="1" w:styleId="ATTANNLV3NONUM-ASDEFCON">
    <w:name w:val="ATT/ANN LV3 NONUM - ASDEFCON"/>
    <w:basedOn w:val="ATTANNLV3-ASDEFCON"/>
    <w:next w:val="ATTANNLV3-ASDEFCON"/>
    <w:rsid w:val="002759CC"/>
    <w:pPr>
      <w:numPr>
        <w:ilvl w:val="0"/>
        <w:numId w:val="0"/>
      </w:numPr>
      <w:ind w:left="1418"/>
    </w:pPr>
    <w:rPr>
      <w:szCs w:val="20"/>
    </w:rPr>
  </w:style>
  <w:style w:type="paragraph" w:customStyle="1" w:styleId="ATTANNLV4NONUM-ASDEFCON">
    <w:name w:val="ATT/ANN LV4 NONUM - ASDEFCON"/>
    <w:basedOn w:val="ATTANNLV4-ASDEFCON"/>
    <w:next w:val="ATTANNLV4-ASDEFCON"/>
    <w:rsid w:val="002759CC"/>
    <w:pPr>
      <w:numPr>
        <w:ilvl w:val="0"/>
        <w:numId w:val="0"/>
      </w:numPr>
      <w:ind w:left="1985"/>
    </w:pPr>
    <w:rPr>
      <w:szCs w:val="20"/>
    </w:rPr>
  </w:style>
  <w:style w:type="paragraph" w:customStyle="1" w:styleId="NoteToDraftersBullets-ASDEFCON">
    <w:name w:val="Note To Drafters Bullets - ASDEFCON"/>
    <w:basedOn w:val="NoteToDrafters-ASDEFCON"/>
    <w:rsid w:val="002759CC"/>
    <w:pPr>
      <w:numPr>
        <w:numId w:val="5"/>
      </w:numPr>
    </w:pPr>
    <w:rPr>
      <w:bCs/>
      <w:iCs/>
      <w:szCs w:val="20"/>
    </w:rPr>
  </w:style>
  <w:style w:type="paragraph" w:customStyle="1" w:styleId="NoteToDraftersList-ASDEFCON">
    <w:name w:val="Note To Drafters List - ASDEFCON"/>
    <w:basedOn w:val="NoteToDrafters-ASDEFCON"/>
    <w:rsid w:val="002759CC"/>
    <w:pPr>
      <w:numPr>
        <w:numId w:val="6"/>
      </w:numPr>
    </w:pPr>
    <w:rPr>
      <w:bCs/>
      <w:iCs/>
      <w:szCs w:val="20"/>
    </w:rPr>
  </w:style>
  <w:style w:type="paragraph" w:customStyle="1" w:styleId="NoteToTenderersBullets-ASDEFCON">
    <w:name w:val="Note To Tenderers Bullets - ASDEFCON"/>
    <w:basedOn w:val="NoteToTenderers-ASDEFCON"/>
    <w:rsid w:val="002759CC"/>
    <w:pPr>
      <w:numPr>
        <w:numId w:val="7"/>
      </w:numPr>
    </w:pPr>
    <w:rPr>
      <w:bCs/>
      <w:iCs/>
      <w:szCs w:val="20"/>
    </w:rPr>
  </w:style>
  <w:style w:type="paragraph" w:customStyle="1" w:styleId="NoteToTenderersList-ASDEFCON">
    <w:name w:val="Note To Tenderers List - ASDEFCON"/>
    <w:basedOn w:val="NoteToTenderers-ASDEFCON"/>
    <w:rsid w:val="002759CC"/>
    <w:pPr>
      <w:numPr>
        <w:numId w:val="8"/>
      </w:numPr>
    </w:pPr>
    <w:rPr>
      <w:bCs/>
      <w:iCs/>
      <w:szCs w:val="20"/>
    </w:rPr>
  </w:style>
  <w:style w:type="paragraph" w:customStyle="1" w:styleId="SOWHL1-ASDEFCON">
    <w:name w:val="SOW HL1 - ASDEFCON"/>
    <w:basedOn w:val="ASDEFCONNormal"/>
    <w:next w:val="SOWHL2-ASDEFCON"/>
    <w:qFormat/>
    <w:rsid w:val="002759C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759C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759CC"/>
    <w:pPr>
      <w:keepNext/>
      <w:numPr>
        <w:ilvl w:val="2"/>
        <w:numId w:val="2"/>
      </w:numPr>
    </w:pPr>
    <w:rPr>
      <w:rFonts w:eastAsia="Calibri"/>
      <w:b/>
      <w:szCs w:val="22"/>
      <w:lang w:eastAsia="en-US"/>
    </w:rPr>
  </w:style>
  <w:style w:type="paragraph" w:customStyle="1" w:styleId="SOWHL4-ASDEFCON">
    <w:name w:val="SOW HL4 - ASDEFCON"/>
    <w:basedOn w:val="ASDEFCONNormal"/>
    <w:qFormat/>
    <w:rsid w:val="002759CC"/>
    <w:pPr>
      <w:keepNext/>
      <w:numPr>
        <w:ilvl w:val="3"/>
        <w:numId w:val="2"/>
      </w:numPr>
    </w:pPr>
    <w:rPr>
      <w:rFonts w:eastAsia="Calibri"/>
      <w:b/>
      <w:szCs w:val="22"/>
      <w:lang w:eastAsia="en-US"/>
    </w:rPr>
  </w:style>
  <w:style w:type="paragraph" w:customStyle="1" w:styleId="SOWHL5-ASDEFCON">
    <w:name w:val="SOW HL5 - ASDEFCON"/>
    <w:basedOn w:val="ASDEFCONNormal"/>
    <w:qFormat/>
    <w:rsid w:val="002759CC"/>
    <w:pPr>
      <w:keepNext/>
      <w:numPr>
        <w:ilvl w:val="4"/>
        <w:numId w:val="2"/>
      </w:numPr>
    </w:pPr>
    <w:rPr>
      <w:rFonts w:eastAsia="Calibri"/>
      <w:b/>
      <w:szCs w:val="22"/>
      <w:lang w:eastAsia="en-US"/>
    </w:rPr>
  </w:style>
  <w:style w:type="paragraph" w:customStyle="1" w:styleId="SOWSubL1-ASDEFCON">
    <w:name w:val="SOW SubL1 - ASDEFCON"/>
    <w:basedOn w:val="ASDEFCONNormal"/>
    <w:qFormat/>
    <w:rsid w:val="002759C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2759C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759CC"/>
    <w:pPr>
      <w:numPr>
        <w:ilvl w:val="0"/>
        <w:numId w:val="0"/>
      </w:numPr>
      <w:ind w:left="1134"/>
    </w:pPr>
    <w:rPr>
      <w:rFonts w:eastAsia="Times New Roman"/>
      <w:bCs/>
      <w:szCs w:val="20"/>
    </w:rPr>
  </w:style>
  <w:style w:type="paragraph" w:customStyle="1" w:styleId="SOWTL2-ASDEFCON">
    <w:name w:val="SOW TL2 - ASDEFCON"/>
    <w:basedOn w:val="SOWHL2-ASDEFCON"/>
    <w:rsid w:val="002759CC"/>
    <w:pPr>
      <w:keepNext w:val="0"/>
      <w:pBdr>
        <w:bottom w:val="none" w:sz="0" w:space="0" w:color="auto"/>
      </w:pBdr>
    </w:pPr>
    <w:rPr>
      <w:b w:val="0"/>
    </w:rPr>
  </w:style>
  <w:style w:type="paragraph" w:customStyle="1" w:styleId="SOWTL3NONUM-ASDEFCON">
    <w:name w:val="SOW TL3 NONUM - ASDEFCON"/>
    <w:basedOn w:val="SOWTL3-ASDEFCON"/>
    <w:next w:val="SOWTL3-ASDEFCON"/>
    <w:rsid w:val="002759CC"/>
    <w:pPr>
      <w:numPr>
        <w:ilvl w:val="0"/>
        <w:numId w:val="0"/>
      </w:numPr>
      <w:ind w:left="1134"/>
    </w:pPr>
    <w:rPr>
      <w:rFonts w:eastAsia="Times New Roman"/>
      <w:bCs/>
      <w:szCs w:val="20"/>
    </w:rPr>
  </w:style>
  <w:style w:type="paragraph" w:customStyle="1" w:styleId="SOWTL3-ASDEFCON">
    <w:name w:val="SOW TL3 - ASDEFCON"/>
    <w:basedOn w:val="SOWHL3-ASDEFCON"/>
    <w:rsid w:val="002759CC"/>
    <w:pPr>
      <w:keepNext w:val="0"/>
    </w:pPr>
    <w:rPr>
      <w:b w:val="0"/>
    </w:rPr>
  </w:style>
  <w:style w:type="paragraph" w:customStyle="1" w:styleId="SOWTL4NONUM-ASDEFCON">
    <w:name w:val="SOW TL4 NONUM - ASDEFCON"/>
    <w:basedOn w:val="SOWTL4-ASDEFCON"/>
    <w:next w:val="SOWTL4-ASDEFCON"/>
    <w:rsid w:val="002759CC"/>
    <w:pPr>
      <w:numPr>
        <w:ilvl w:val="0"/>
        <w:numId w:val="0"/>
      </w:numPr>
      <w:ind w:left="1134"/>
    </w:pPr>
    <w:rPr>
      <w:rFonts w:eastAsia="Times New Roman"/>
      <w:bCs/>
      <w:szCs w:val="20"/>
    </w:rPr>
  </w:style>
  <w:style w:type="paragraph" w:customStyle="1" w:styleId="SOWTL4-ASDEFCON">
    <w:name w:val="SOW TL4 - ASDEFCON"/>
    <w:basedOn w:val="SOWHL4-ASDEFCON"/>
    <w:rsid w:val="002759CC"/>
    <w:pPr>
      <w:keepNext w:val="0"/>
    </w:pPr>
    <w:rPr>
      <w:b w:val="0"/>
    </w:rPr>
  </w:style>
  <w:style w:type="paragraph" w:customStyle="1" w:styleId="SOWTL5NONUM-ASDEFCON">
    <w:name w:val="SOW TL5 NONUM - ASDEFCON"/>
    <w:basedOn w:val="SOWHL5-ASDEFCON"/>
    <w:next w:val="SOWTL5-ASDEFCON"/>
    <w:rsid w:val="002759CC"/>
    <w:pPr>
      <w:keepNext w:val="0"/>
      <w:numPr>
        <w:ilvl w:val="0"/>
        <w:numId w:val="0"/>
      </w:numPr>
      <w:ind w:left="1134"/>
    </w:pPr>
    <w:rPr>
      <w:b w:val="0"/>
    </w:rPr>
  </w:style>
  <w:style w:type="paragraph" w:customStyle="1" w:styleId="SOWTL5-ASDEFCON">
    <w:name w:val="SOW TL5 - ASDEFCON"/>
    <w:basedOn w:val="SOWHL5-ASDEFCON"/>
    <w:rsid w:val="002759CC"/>
    <w:pPr>
      <w:keepNext w:val="0"/>
    </w:pPr>
    <w:rPr>
      <w:b w:val="0"/>
    </w:rPr>
  </w:style>
  <w:style w:type="paragraph" w:customStyle="1" w:styleId="SOWSubL2-ASDEFCON">
    <w:name w:val="SOW SubL2 - ASDEFCON"/>
    <w:basedOn w:val="ASDEFCONNormal"/>
    <w:qFormat/>
    <w:rsid w:val="002759C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2759CC"/>
    <w:pPr>
      <w:numPr>
        <w:numId w:val="0"/>
      </w:numPr>
      <w:ind w:left="1701"/>
    </w:pPr>
  </w:style>
  <w:style w:type="paragraph" w:customStyle="1" w:styleId="SOWSubL2NONUM-ASDEFCON">
    <w:name w:val="SOW SubL2 NONUM - ASDEFCON"/>
    <w:basedOn w:val="SOWSubL2-ASDEFCON"/>
    <w:next w:val="SOWSubL2-ASDEFCON"/>
    <w:qFormat/>
    <w:rsid w:val="002759CC"/>
    <w:pPr>
      <w:numPr>
        <w:ilvl w:val="0"/>
        <w:numId w:val="0"/>
      </w:numPr>
      <w:ind w:left="2268"/>
    </w:pPr>
  </w:style>
  <w:style w:type="paragraph" w:styleId="FootnoteText">
    <w:name w:val="footnote text"/>
    <w:basedOn w:val="Normal"/>
    <w:link w:val="FootnoteTextChar"/>
    <w:semiHidden/>
    <w:rsid w:val="002759CC"/>
    <w:rPr>
      <w:szCs w:val="20"/>
    </w:rPr>
  </w:style>
  <w:style w:type="character" w:customStyle="1" w:styleId="FootnoteTextChar">
    <w:name w:val="Footnote Text Char"/>
    <w:link w:val="FootnoteText"/>
    <w:semiHidden/>
    <w:rsid w:val="00C00668"/>
    <w:rPr>
      <w:rFonts w:ascii="Arial" w:hAnsi="Arial"/>
    </w:rPr>
  </w:style>
  <w:style w:type="paragraph" w:customStyle="1" w:styleId="ASDEFCONTextBlock">
    <w:name w:val="ASDEFCON TextBlock"/>
    <w:basedOn w:val="ASDEFCONNormal"/>
    <w:qFormat/>
    <w:rsid w:val="002759C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759CC"/>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2759CC"/>
    <w:pPr>
      <w:keepNext/>
      <w:spacing w:before="240"/>
    </w:pPr>
    <w:rPr>
      <w:rFonts w:ascii="Arial Bold" w:hAnsi="Arial Bold"/>
      <w:b/>
      <w:bCs/>
      <w:caps/>
      <w:szCs w:val="20"/>
    </w:rPr>
  </w:style>
  <w:style w:type="paragraph" w:customStyle="1" w:styleId="Table8ptHeading-ASDEFCON">
    <w:name w:val="Table 8pt Heading - ASDEFCON"/>
    <w:basedOn w:val="ASDEFCONNormal"/>
    <w:rsid w:val="002759C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759CC"/>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759CC"/>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759CC"/>
    <w:rPr>
      <w:rFonts w:ascii="Arial" w:eastAsia="Calibri" w:hAnsi="Arial"/>
      <w:color w:val="000000"/>
      <w:szCs w:val="22"/>
      <w:lang w:eastAsia="en-US"/>
    </w:rPr>
  </w:style>
  <w:style w:type="paragraph" w:customStyle="1" w:styleId="Table8ptSub1-ASDEFCON">
    <w:name w:val="Table 8pt Sub1 - ASDEFCON"/>
    <w:basedOn w:val="Table8ptText-ASDEFCON"/>
    <w:rsid w:val="002759CC"/>
    <w:pPr>
      <w:numPr>
        <w:ilvl w:val="1"/>
      </w:numPr>
    </w:pPr>
  </w:style>
  <w:style w:type="paragraph" w:customStyle="1" w:styleId="Table8ptSub2-ASDEFCON">
    <w:name w:val="Table 8pt Sub2 - ASDEFCON"/>
    <w:basedOn w:val="Table8ptText-ASDEFCON"/>
    <w:rsid w:val="002759CC"/>
    <w:pPr>
      <w:numPr>
        <w:ilvl w:val="2"/>
      </w:numPr>
    </w:pPr>
  </w:style>
  <w:style w:type="paragraph" w:customStyle="1" w:styleId="Table10ptHeading-ASDEFCON">
    <w:name w:val="Table 10pt Heading - ASDEFCON"/>
    <w:basedOn w:val="ASDEFCONNormal"/>
    <w:rsid w:val="002759CC"/>
    <w:pPr>
      <w:keepNext/>
      <w:spacing w:before="60" w:after="60"/>
      <w:jc w:val="center"/>
    </w:pPr>
    <w:rPr>
      <w:b/>
    </w:rPr>
  </w:style>
  <w:style w:type="paragraph" w:customStyle="1" w:styleId="Table8ptBP1-ASDEFCON">
    <w:name w:val="Table 8pt BP1 - ASDEFCON"/>
    <w:basedOn w:val="Table8ptText-ASDEFCON"/>
    <w:rsid w:val="002759CC"/>
    <w:pPr>
      <w:numPr>
        <w:numId w:val="11"/>
      </w:numPr>
      <w:tabs>
        <w:tab w:val="clear" w:pos="284"/>
      </w:tabs>
    </w:pPr>
  </w:style>
  <w:style w:type="paragraph" w:customStyle="1" w:styleId="Table8ptBP2-ASDEFCON">
    <w:name w:val="Table 8pt BP2 - ASDEFCON"/>
    <w:basedOn w:val="Table8ptText-ASDEFCON"/>
    <w:rsid w:val="002759CC"/>
    <w:pPr>
      <w:numPr>
        <w:ilvl w:val="1"/>
        <w:numId w:val="11"/>
      </w:numPr>
      <w:tabs>
        <w:tab w:val="clear" w:pos="284"/>
      </w:tabs>
    </w:pPr>
    <w:rPr>
      <w:iCs/>
    </w:rPr>
  </w:style>
  <w:style w:type="paragraph" w:customStyle="1" w:styleId="ASDEFCONBulletsLV1">
    <w:name w:val="ASDEFCON Bullets LV1"/>
    <w:basedOn w:val="ASDEFCONNormal"/>
    <w:rsid w:val="002759CC"/>
    <w:pPr>
      <w:numPr>
        <w:numId w:val="13"/>
      </w:numPr>
    </w:pPr>
    <w:rPr>
      <w:rFonts w:eastAsia="Calibri"/>
      <w:szCs w:val="22"/>
      <w:lang w:eastAsia="en-US"/>
    </w:rPr>
  </w:style>
  <w:style w:type="paragraph" w:customStyle="1" w:styleId="Table10ptSub1-ASDEFCON">
    <w:name w:val="Table 10pt Sub1 - ASDEFCON"/>
    <w:basedOn w:val="Table10ptText-ASDEFCON"/>
    <w:rsid w:val="002759CC"/>
    <w:pPr>
      <w:numPr>
        <w:ilvl w:val="1"/>
      </w:numPr>
      <w:jc w:val="both"/>
    </w:pPr>
  </w:style>
  <w:style w:type="paragraph" w:customStyle="1" w:styleId="Table10ptSub2-ASDEFCON">
    <w:name w:val="Table 10pt Sub2 - ASDEFCON"/>
    <w:basedOn w:val="Table10ptText-ASDEFCON"/>
    <w:rsid w:val="002759CC"/>
    <w:pPr>
      <w:numPr>
        <w:ilvl w:val="2"/>
      </w:numPr>
      <w:jc w:val="both"/>
    </w:pPr>
  </w:style>
  <w:style w:type="paragraph" w:customStyle="1" w:styleId="ASDEFCONBulletsLV2">
    <w:name w:val="ASDEFCON Bullets LV2"/>
    <w:basedOn w:val="ASDEFCONNormal"/>
    <w:rsid w:val="002759CC"/>
    <w:pPr>
      <w:numPr>
        <w:numId w:val="1"/>
      </w:numPr>
    </w:pPr>
  </w:style>
  <w:style w:type="paragraph" w:customStyle="1" w:styleId="Table10ptBP1-ASDEFCON">
    <w:name w:val="Table 10pt BP1 - ASDEFCON"/>
    <w:basedOn w:val="ASDEFCONNormal"/>
    <w:rsid w:val="002759CC"/>
    <w:pPr>
      <w:numPr>
        <w:numId w:val="17"/>
      </w:numPr>
      <w:spacing w:before="60" w:after="60"/>
    </w:pPr>
  </w:style>
  <w:style w:type="paragraph" w:customStyle="1" w:styleId="Table10ptBP2-ASDEFCON">
    <w:name w:val="Table 10pt BP2 - ASDEFCON"/>
    <w:basedOn w:val="ASDEFCONNormal"/>
    <w:link w:val="Table10ptBP2-ASDEFCONCharChar"/>
    <w:rsid w:val="002759CC"/>
    <w:pPr>
      <w:numPr>
        <w:ilvl w:val="1"/>
        <w:numId w:val="17"/>
      </w:numPr>
      <w:spacing w:before="60" w:after="60"/>
    </w:pPr>
  </w:style>
  <w:style w:type="character" w:customStyle="1" w:styleId="Table10ptBP2-ASDEFCONCharChar">
    <w:name w:val="Table 10pt BP2 - ASDEFCON Char Char"/>
    <w:link w:val="Table10ptBP2-ASDEFCON"/>
    <w:rsid w:val="002759CC"/>
    <w:rPr>
      <w:rFonts w:ascii="Arial" w:hAnsi="Arial"/>
      <w:color w:val="000000"/>
      <w:szCs w:val="40"/>
    </w:rPr>
  </w:style>
  <w:style w:type="paragraph" w:customStyle="1" w:styleId="GuideMarginHead-ASDEFCON">
    <w:name w:val="Guide Margin Head - ASDEFCON"/>
    <w:basedOn w:val="ASDEFCONNormal"/>
    <w:rsid w:val="002759C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759CC"/>
    <w:pPr>
      <w:ind w:left="1680"/>
    </w:pPr>
    <w:rPr>
      <w:lang w:eastAsia="en-US"/>
    </w:rPr>
  </w:style>
  <w:style w:type="paragraph" w:customStyle="1" w:styleId="GuideSublistLv1-ASDEFCON">
    <w:name w:val="Guide Sublist Lv1 - ASDEFCON"/>
    <w:basedOn w:val="ASDEFCONNormal"/>
    <w:qFormat/>
    <w:rsid w:val="002759CC"/>
    <w:pPr>
      <w:numPr>
        <w:numId w:val="21"/>
      </w:numPr>
    </w:pPr>
    <w:rPr>
      <w:rFonts w:eastAsia="Calibri"/>
      <w:szCs w:val="22"/>
      <w:lang w:eastAsia="en-US"/>
    </w:rPr>
  </w:style>
  <w:style w:type="paragraph" w:customStyle="1" w:styleId="GuideBullets-ASDEFCON">
    <w:name w:val="Guide Bullets - ASDEFCON"/>
    <w:basedOn w:val="ASDEFCONNormal"/>
    <w:rsid w:val="002759CC"/>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2759C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759CC"/>
    <w:pPr>
      <w:keepNext/>
      <w:spacing w:before="240"/>
    </w:pPr>
    <w:rPr>
      <w:rFonts w:eastAsia="Calibri"/>
      <w:b/>
      <w:caps/>
      <w:szCs w:val="20"/>
      <w:lang w:eastAsia="en-US"/>
    </w:rPr>
  </w:style>
  <w:style w:type="paragraph" w:customStyle="1" w:styleId="ASDEFCONSublist">
    <w:name w:val="ASDEFCON Sublist"/>
    <w:basedOn w:val="ASDEFCONNormal"/>
    <w:rsid w:val="002759CC"/>
    <w:pPr>
      <w:numPr>
        <w:numId w:val="22"/>
      </w:numPr>
    </w:pPr>
    <w:rPr>
      <w:iCs/>
    </w:rPr>
  </w:style>
  <w:style w:type="paragraph" w:customStyle="1" w:styleId="ASDEFCONRecitals">
    <w:name w:val="ASDEFCON Recitals"/>
    <w:basedOn w:val="ASDEFCONNormal"/>
    <w:link w:val="ASDEFCONRecitalsCharChar"/>
    <w:rsid w:val="002759CC"/>
    <w:pPr>
      <w:numPr>
        <w:numId w:val="14"/>
      </w:numPr>
    </w:pPr>
  </w:style>
  <w:style w:type="character" w:customStyle="1" w:styleId="ASDEFCONRecitalsCharChar">
    <w:name w:val="ASDEFCON Recitals Char Char"/>
    <w:link w:val="ASDEFCONRecitals"/>
    <w:rsid w:val="002759CC"/>
    <w:rPr>
      <w:rFonts w:ascii="Arial" w:hAnsi="Arial"/>
      <w:color w:val="000000"/>
      <w:szCs w:val="40"/>
    </w:rPr>
  </w:style>
  <w:style w:type="paragraph" w:customStyle="1" w:styleId="NoteList-ASDEFCON">
    <w:name w:val="Note List - ASDEFCON"/>
    <w:basedOn w:val="ASDEFCONNormal"/>
    <w:rsid w:val="002759CC"/>
    <w:pPr>
      <w:numPr>
        <w:numId w:val="15"/>
      </w:numPr>
    </w:pPr>
    <w:rPr>
      <w:b/>
      <w:bCs/>
      <w:i/>
    </w:rPr>
  </w:style>
  <w:style w:type="paragraph" w:customStyle="1" w:styleId="NoteBullets-ASDEFCON">
    <w:name w:val="Note Bullets - ASDEFCON"/>
    <w:basedOn w:val="ASDEFCONNormal"/>
    <w:rsid w:val="002759CC"/>
    <w:pPr>
      <w:numPr>
        <w:numId w:val="16"/>
      </w:numPr>
    </w:pPr>
    <w:rPr>
      <w:b/>
      <w:i/>
    </w:rPr>
  </w:style>
  <w:style w:type="paragraph" w:styleId="Caption">
    <w:name w:val="caption"/>
    <w:basedOn w:val="Normal"/>
    <w:next w:val="Normal"/>
    <w:qFormat/>
    <w:rsid w:val="002759CC"/>
    <w:pPr>
      <w:jc w:val="center"/>
    </w:pPr>
    <w:rPr>
      <w:b/>
      <w:bCs/>
      <w:szCs w:val="20"/>
    </w:rPr>
  </w:style>
  <w:style w:type="paragraph" w:customStyle="1" w:styleId="ASDEFCONOperativePartListLV1">
    <w:name w:val="ASDEFCON Operative Part List LV1"/>
    <w:basedOn w:val="ASDEFCONNormal"/>
    <w:rsid w:val="002759CC"/>
    <w:pPr>
      <w:numPr>
        <w:numId w:val="18"/>
      </w:numPr>
    </w:pPr>
    <w:rPr>
      <w:iCs/>
    </w:rPr>
  </w:style>
  <w:style w:type="paragraph" w:customStyle="1" w:styleId="ASDEFCONOperativePartListLV2">
    <w:name w:val="ASDEFCON Operative Part List LV2"/>
    <w:basedOn w:val="ASDEFCONOperativePartListLV1"/>
    <w:rsid w:val="002759CC"/>
    <w:pPr>
      <w:numPr>
        <w:ilvl w:val="1"/>
      </w:numPr>
    </w:pPr>
  </w:style>
  <w:style w:type="paragraph" w:customStyle="1" w:styleId="ASDEFCONOptionSpace">
    <w:name w:val="ASDEFCON Option Space"/>
    <w:basedOn w:val="ASDEFCONNormal"/>
    <w:rsid w:val="002759CC"/>
    <w:pPr>
      <w:spacing w:after="0"/>
    </w:pPr>
    <w:rPr>
      <w:bCs/>
      <w:color w:val="FFFFFF"/>
      <w:sz w:val="8"/>
    </w:rPr>
  </w:style>
  <w:style w:type="paragraph" w:customStyle="1" w:styleId="ATTANNReferencetoCOC">
    <w:name w:val="ATT/ANN Reference to COC"/>
    <w:basedOn w:val="ASDEFCONNormal"/>
    <w:rsid w:val="002759CC"/>
    <w:pPr>
      <w:keepNext/>
      <w:jc w:val="right"/>
    </w:pPr>
    <w:rPr>
      <w:i/>
      <w:iCs/>
      <w:szCs w:val="20"/>
    </w:rPr>
  </w:style>
  <w:style w:type="paragraph" w:customStyle="1" w:styleId="ASDEFCONHeaderFooterCenter">
    <w:name w:val="ASDEFCON Header/Footer Center"/>
    <w:basedOn w:val="ASDEFCONHeaderFooterLeft"/>
    <w:rsid w:val="002759CC"/>
    <w:pPr>
      <w:jc w:val="center"/>
    </w:pPr>
    <w:rPr>
      <w:szCs w:val="20"/>
    </w:rPr>
  </w:style>
  <w:style w:type="paragraph" w:customStyle="1" w:styleId="ASDEFCONHeaderFooterRight">
    <w:name w:val="ASDEFCON Header/Footer Right"/>
    <w:basedOn w:val="ASDEFCONHeaderFooterLeft"/>
    <w:rsid w:val="002759CC"/>
    <w:pPr>
      <w:jc w:val="right"/>
    </w:pPr>
    <w:rPr>
      <w:szCs w:val="20"/>
    </w:rPr>
  </w:style>
  <w:style w:type="paragraph" w:customStyle="1" w:styleId="ASDEFCONHeaderFooterClassification">
    <w:name w:val="ASDEFCON Header/Footer Classification"/>
    <w:basedOn w:val="ASDEFCONHeaderFooterLeft"/>
    <w:rsid w:val="002759CC"/>
    <w:pPr>
      <w:jc w:val="center"/>
    </w:pPr>
    <w:rPr>
      <w:rFonts w:ascii="Arial Bold" w:hAnsi="Arial Bold"/>
      <w:b/>
      <w:bCs/>
      <w:caps/>
      <w:sz w:val="20"/>
    </w:rPr>
  </w:style>
  <w:style w:type="paragraph" w:customStyle="1" w:styleId="GuideLV3Head-ASDEFCON">
    <w:name w:val="Guide LV3 Head - ASDEFCON"/>
    <w:basedOn w:val="ASDEFCONNormal"/>
    <w:rsid w:val="002759CC"/>
    <w:pPr>
      <w:keepNext/>
    </w:pPr>
    <w:rPr>
      <w:rFonts w:eastAsia="Calibri"/>
      <w:b/>
      <w:szCs w:val="22"/>
      <w:lang w:eastAsia="en-US"/>
    </w:rPr>
  </w:style>
  <w:style w:type="paragraph" w:customStyle="1" w:styleId="GuideSublistLv2-ASDEFCON">
    <w:name w:val="Guide Sublist Lv2 - ASDEFCON"/>
    <w:basedOn w:val="ASDEFCONNormal"/>
    <w:rsid w:val="002759CC"/>
    <w:pPr>
      <w:numPr>
        <w:ilvl w:val="1"/>
        <w:numId w:val="21"/>
      </w:numPr>
    </w:pPr>
  </w:style>
  <w:style w:type="character" w:customStyle="1" w:styleId="BalloonTextChar">
    <w:name w:val="Balloon Text Char"/>
    <w:rsid w:val="009C3F65"/>
    <w:rPr>
      <w:rFonts w:ascii="Tahoma" w:hAnsi="Tahoma" w:cs="Tahoma"/>
      <w:sz w:val="16"/>
      <w:szCs w:val="16"/>
    </w:rPr>
  </w:style>
  <w:style w:type="character" w:customStyle="1" w:styleId="BalloonTextChar1">
    <w:name w:val="Balloon Text Char1"/>
    <w:link w:val="BalloonText"/>
    <w:rsid w:val="009C3F65"/>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6E5F35"/>
    <w:rPr>
      <w:rFonts w:ascii="Arial" w:hAnsi="Arial"/>
      <w:sz w:val="22"/>
      <w:szCs w:val="24"/>
    </w:rPr>
  </w:style>
  <w:style w:type="character" w:customStyle="1" w:styleId="Heading6Char">
    <w:name w:val="Heading 6 Char"/>
    <w:aliases w:val="sub-dash Char,sd Char,5 Char,Spare2 Char,A. Char,Heading 6 (a) Char,Smart 2000 Char"/>
    <w:link w:val="Heading6"/>
    <w:rsid w:val="006E5F35"/>
    <w:rPr>
      <w:rFonts w:ascii="Arial" w:hAnsi="Arial"/>
      <w:i/>
      <w:sz w:val="22"/>
      <w:szCs w:val="24"/>
    </w:rPr>
  </w:style>
  <w:style w:type="character" w:customStyle="1" w:styleId="Heading7Char">
    <w:name w:val="Heading 7 Char"/>
    <w:aliases w:val="Spare3 Char"/>
    <w:link w:val="Heading7"/>
    <w:rsid w:val="006E5F35"/>
    <w:rPr>
      <w:rFonts w:ascii="Arial" w:hAnsi="Arial"/>
      <w:szCs w:val="24"/>
    </w:rPr>
  </w:style>
  <w:style w:type="character" w:customStyle="1" w:styleId="Heading8Char">
    <w:name w:val="Heading 8 Char"/>
    <w:aliases w:val="Spare4 Char,(A) Char"/>
    <w:link w:val="Heading8"/>
    <w:rsid w:val="006E5F35"/>
    <w:rPr>
      <w:rFonts w:ascii="Arial" w:hAnsi="Arial"/>
      <w:i/>
      <w:szCs w:val="24"/>
    </w:rPr>
  </w:style>
  <w:style w:type="character" w:customStyle="1" w:styleId="Heading9Char">
    <w:name w:val="Heading 9 Char"/>
    <w:aliases w:val="Spare5 Char,HAPPY Char,I Char"/>
    <w:link w:val="Heading9"/>
    <w:rsid w:val="006E5F35"/>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2759CC"/>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2759CC"/>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2759CC"/>
    <w:rPr>
      <w:rFonts w:ascii="Arial" w:hAnsi="Arial"/>
      <w:b/>
      <w:bCs/>
      <w:i/>
      <w:iCs/>
      <w:szCs w:val="24"/>
    </w:rPr>
  </w:style>
  <w:style w:type="character" w:styleId="Hyperlink">
    <w:name w:val="Hyperlink"/>
    <w:uiPriority w:val="99"/>
    <w:unhideWhenUsed/>
    <w:rsid w:val="002759CC"/>
    <w:rPr>
      <w:color w:val="0000FF"/>
      <w:u w:val="single"/>
    </w:rPr>
  </w:style>
  <w:style w:type="paragraph" w:styleId="TOC4">
    <w:name w:val="toc 4"/>
    <w:basedOn w:val="Normal"/>
    <w:next w:val="Normal"/>
    <w:autoRedefine/>
    <w:rsid w:val="002759CC"/>
    <w:pPr>
      <w:spacing w:after="100"/>
      <w:ind w:left="600"/>
    </w:pPr>
  </w:style>
  <w:style w:type="paragraph" w:styleId="TOC5">
    <w:name w:val="toc 5"/>
    <w:basedOn w:val="Normal"/>
    <w:next w:val="Normal"/>
    <w:autoRedefine/>
    <w:rsid w:val="002759CC"/>
    <w:pPr>
      <w:spacing w:after="100"/>
      <w:ind w:left="800"/>
    </w:pPr>
  </w:style>
  <w:style w:type="paragraph" w:styleId="TOC6">
    <w:name w:val="toc 6"/>
    <w:basedOn w:val="Normal"/>
    <w:next w:val="Normal"/>
    <w:autoRedefine/>
    <w:rsid w:val="002759CC"/>
    <w:pPr>
      <w:spacing w:after="100"/>
      <w:ind w:left="1000"/>
    </w:pPr>
  </w:style>
  <w:style w:type="paragraph" w:styleId="TOC7">
    <w:name w:val="toc 7"/>
    <w:basedOn w:val="Normal"/>
    <w:next w:val="Normal"/>
    <w:autoRedefine/>
    <w:rsid w:val="002759CC"/>
    <w:pPr>
      <w:spacing w:after="100"/>
      <w:ind w:left="1200"/>
    </w:pPr>
  </w:style>
  <w:style w:type="paragraph" w:styleId="TOC8">
    <w:name w:val="toc 8"/>
    <w:basedOn w:val="Normal"/>
    <w:next w:val="Normal"/>
    <w:autoRedefine/>
    <w:rsid w:val="002759CC"/>
    <w:pPr>
      <w:spacing w:after="100"/>
      <w:ind w:left="1400"/>
    </w:pPr>
  </w:style>
  <w:style w:type="paragraph" w:styleId="TOC9">
    <w:name w:val="toc 9"/>
    <w:basedOn w:val="Normal"/>
    <w:next w:val="Normal"/>
    <w:autoRedefine/>
    <w:rsid w:val="002759CC"/>
    <w:pPr>
      <w:spacing w:after="100"/>
      <w:ind w:left="1600"/>
    </w:pPr>
  </w:style>
  <w:style w:type="paragraph" w:styleId="TOCHeading">
    <w:name w:val="TOC Heading"/>
    <w:basedOn w:val="Heading1"/>
    <w:next w:val="Normal"/>
    <w:uiPriority w:val="39"/>
    <w:semiHidden/>
    <w:unhideWhenUsed/>
    <w:qFormat/>
    <w:rsid w:val="006973B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2759CC"/>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2759CC"/>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2759C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759CC"/>
    <w:rPr>
      <w:i/>
      <w:color w:val="003760"/>
      <w:spacing w:val="15"/>
    </w:rPr>
  </w:style>
  <w:style w:type="paragraph" w:customStyle="1" w:styleId="StyleTitleGeorgiaNotBoldLeft">
    <w:name w:val="Style Title + Georgia Not Bold Left"/>
    <w:basedOn w:val="Title"/>
    <w:qFormat/>
    <w:rsid w:val="002759CC"/>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759CC"/>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759CC"/>
    <w:rPr>
      <w:rFonts w:ascii="Calibri Light" w:hAnsi="Calibri Light"/>
      <w:b/>
      <w:bCs/>
      <w:kern w:val="28"/>
      <w:sz w:val="32"/>
      <w:szCs w:val="32"/>
    </w:rPr>
  </w:style>
  <w:style w:type="paragraph" w:customStyle="1" w:styleId="Bullet">
    <w:name w:val="Bullet"/>
    <w:basedOn w:val="ListParagraph"/>
    <w:qFormat/>
    <w:rsid w:val="002759CC"/>
    <w:pPr>
      <w:tabs>
        <w:tab w:val="left" w:pos="567"/>
        <w:tab w:val="num" w:pos="720"/>
      </w:tabs>
      <w:ind w:hanging="720"/>
      <w:jc w:val="left"/>
    </w:pPr>
  </w:style>
  <w:style w:type="paragraph" w:styleId="ListParagraph">
    <w:name w:val="List Paragraph"/>
    <w:basedOn w:val="Normal"/>
    <w:uiPriority w:val="34"/>
    <w:qFormat/>
    <w:rsid w:val="002759CC"/>
    <w:pPr>
      <w:spacing w:after="0"/>
      <w:ind w:left="720"/>
    </w:pPr>
  </w:style>
  <w:style w:type="paragraph" w:customStyle="1" w:styleId="Bullet2">
    <w:name w:val="Bullet 2"/>
    <w:basedOn w:val="Normal"/>
    <w:rsid w:val="002759CC"/>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8A5D9-DACD-429A-8959-E0EAC78B3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26</TotalTime>
  <Pages>2</Pages>
  <Words>639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DID-V&amp;V-TST-ATPROC</vt:lpstr>
    </vt:vector>
  </TitlesOfParts>
  <Manager>CASG</Manager>
  <Company>Defence</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DID-V&amp;V-TST-ATPROC</dc:title>
  <dc:subject>Acceptance Test Procedure</dc:subject>
  <dc:creator>ASDEFCON SOW Policy</dc:creator>
  <cp:keywords>Acceptance Test Procedure, ATPROC, Verification and Validation</cp:keywords>
  <cp:lastModifiedBy>DAE2-</cp:lastModifiedBy>
  <cp:revision>31</cp:revision>
  <cp:lastPrinted>2009-09-28T01:35:00Z</cp:lastPrinted>
  <dcterms:created xsi:type="dcterms:W3CDTF">2018-02-08T23:59:00Z</dcterms:created>
  <dcterms:modified xsi:type="dcterms:W3CDTF">2024-08-21T21:55:00Z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BM56363740</vt:lpwstr>
  </property>
  <property fmtid="{D5CDD505-2E9C-101B-9397-08002B2CF9AE}" pid="4" name="Objective-Title">
    <vt:lpwstr>DID-V&amp;V-TST-ATPROC-V5.3</vt:lpwstr>
  </property>
  <property fmtid="{D5CDD505-2E9C-101B-9397-08002B2CF9AE}" pid="5" name="Objective-Comment">
    <vt:lpwstr/>
  </property>
  <property fmtid="{D5CDD505-2E9C-101B-9397-08002B2CF9AE}" pid="6" name="Objective-CreationStamp">
    <vt:filetime>2023-02-13T23:58:41Z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2024-08-21T21:55:32Z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V&amp;V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