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A6898" w14:textId="438CA034" w:rsidR="00FC5440" w:rsidRPr="006439F5" w:rsidRDefault="00FC5440" w:rsidP="00A670B1">
      <w:pPr>
        <w:pStyle w:val="ASDEFCONTitle"/>
      </w:pPr>
      <w:r w:rsidRPr="006439F5">
        <w:t xml:space="preserve">AUSTRALIAN INDUSTRY </w:t>
      </w:r>
      <w:r w:rsidR="00D434FE" w:rsidRPr="006439F5">
        <w:t xml:space="preserve">CAPABILITY </w:t>
      </w:r>
      <w:r w:rsidRPr="006439F5">
        <w:t>(CORE)</w:t>
      </w:r>
    </w:p>
    <w:p w14:paraId="0C48828F" w14:textId="2ECF5F2F" w:rsidR="003D4EB9" w:rsidRDefault="003D4EB9" w:rsidP="009F79B8">
      <w:pPr>
        <w:pStyle w:val="ATTANNReferencetoCOC"/>
      </w:pPr>
      <w:bookmarkStart w:id="0" w:name="_Toc527432763"/>
      <w:r w:rsidRPr="009F79B8">
        <w:t>Draft COC reference: clause 4</w:t>
      </w:r>
    </w:p>
    <w:p w14:paraId="64835F12" w14:textId="1EDD1DFA" w:rsidR="005616C5" w:rsidRPr="009F79B8" w:rsidRDefault="005616C5" w:rsidP="009F79B8">
      <w:pPr>
        <w:pStyle w:val="ATTANNReferencetoCOC"/>
      </w:pPr>
      <w:r>
        <w:t>Attachment F to the draft Contract</w:t>
      </w:r>
    </w:p>
    <w:p w14:paraId="54C56BC2" w14:textId="18903E58" w:rsidR="003D4EB9" w:rsidRPr="009F79B8" w:rsidRDefault="00AB3D79" w:rsidP="009F79B8">
      <w:pPr>
        <w:pStyle w:val="ATTANNReferencetoCOC"/>
      </w:pPr>
      <w:r>
        <w:t xml:space="preserve">Draft SOW </w:t>
      </w:r>
      <w:r w:rsidR="0089775C">
        <w:t xml:space="preserve">reference: </w:t>
      </w:r>
      <w:r>
        <w:t>clause 10</w:t>
      </w:r>
    </w:p>
    <w:p w14:paraId="622929BB" w14:textId="35D1F848" w:rsidR="00545A1C" w:rsidRDefault="00AB3D79" w:rsidP="000221C8">
      <w:pPr>
        <w:pStyle w:val="NoteToDrafters-ASDEFCON"/>
      </w:pPr>
      <w:r w:rsidRPr="00D576EF">
        <w:t xml:space="preserve">Note to drafters:  </w:t>
      </w:r>
      <w:r w:rsidR="000221C8">
        <w:t>For guidance,</w:t>
      </w:r>
      <w:r w:rsidR="00E633A2">
        <w:t xml:space="preserve"> refer to</w:t>
      </w:r>
      <w:r w:rsidRPr="00D576EF">
        <w:t xml:space="preserve"> </w:t>
      </w:r>
      <w:hyperlink r:id="rId8" w:history="1">
        <w:r w:rsidR="00E95AD3" w:rsidRPr="00E95AD3">
          <w:t>the</w:t>
        </w:r>
      </w:hyperlink>
      <w:r w:rsidR="00E95AD3" w:rsidRPr="00E95AD3">
        <w:t xml:space="preserve"> web links below</w:t>
      </w:r>
      <w:r w:rsidR="001775FA" w:rsidRPr="0054300A">
        <w:rPr>
          <w:rStyle w:val="Hyperlink"/>
        </w:rPr>
        <w:t xml:space="preserve"> </w:t>
      </w:r>
      <w:r w:rsidR="00D31481">
        <w:t>and</w:t>
      </w:r>
      <w:r w:rsidR="00D31481" w:rsidRPr="00D576EF">
        <w:t xml:space="preserve"> </w:t>
      </w:r>
      <w:r w:rsidR="00697636">
        <w:t xml:space="preserve">the </w:t>
      </w:r>
      <w:r w:rsidR="00545A1C">
        <w:t>AIC Guide for ASDEFCON.</w:t>
      </w:r>
      <w:r w:rsidR="00E633A2">
        <w:t xml:space="preserve">  For advice, particularly for direct source / limited tenders,</w:t>
      </w:r>
      <w:r w:rsidR="00E633A2" w:rsidRPr="00D576EF">
        <w:t xml:space="preserve"> consult the AIC Directorate</w:t>
      </w:r>
      <w:r w:rsidR="00E633A2">
        <w:t>:</w:t>
      </w:r>
      <w:r w:rsidR="00E633A2" w:rsidRPr="00D576EF">
        <w:t xml:space="preserve"> </w:t>
      </w:r>
      <w:hyperlink r:id="rId9" w:history="1">
        <w:r w:rsidR="00E633A2">
          <w:rPr>
            <w:rStyle w:val="Hyperlink"/>
          </w:rPr>
          <w:t>aic.delivery@defence.gov.au</w:t>
        </w:r>
      </w:hyperlink>
      <w:r w:rsidR="00E633A2">
        <w:t xml:space="preserve">. </w:t>
      </w:r>
    </w:p>
    <w:p w14:paraId="17CCCCEB" w14:textId="6B3CA0A5" w:rsidR="00AB3D79" w:rsidRPr="000745E6" w:rsidRDefault="00AB3D79" w:rsidP="00A670B1">
      <w:pPr>
        <w:pStyle w:val="NoteToTenderers-ASDEFCON"/>
      </w:pPr>
      <w:r w:rsidRPr="00D576EF">
        <w:t xml:space="preserve">Note to tenderers: </w:t>
      </w:r>
      <w:r w:rsidR="00E53545">
        <w:t xml:space="preserve"> </w:t>
      </w:r>
      <w:r w:rsidRPr="00D576EF">
        <w:t xml:space="preserve">Tenderers should familiarise themselves with the </w:t>
      </w:r>
      <w:r w:rsidR="00E633A2" w:rsidRPr="000745E6">
        <w:t xml:space="preserve">2019 Defence Policy for Industry Participation, </w:t>
      </w:r>
      <w:r w:rsidR="00E633A2">
        <w:t xml:space="preserve">the 2024 Defence Industry Development Strategy, and the </w:t>
      </w:r>
      <w:r w:rsidRPr="000745E6">
        <w:t xml:space="preserve">Australian Industry Capability (AIC) </w:t>
      </w:r>
      <w:r w:rsidR="00E633A2">
        <w:t xml:space="preserve">Program </w:t>
      </w:r>
      <w:r w:rsidR="000221C8">
        <w:t xml:space="preserve">and </w:t>
      </w:r>
      <w:r w:rsidRPr="000745E6">
        <w:t xml:space="preserve">guidance available </w:t>
      </w:r>
      <w:proofErr w:type="gramStart"/>
      <w:r w:rsidRPr="000745E6">
        <w:t>at</w:t>
      </w:r>
      <w:proofErr w:type="gramEnd"/>
      <w:r w:rsidRPr="000745E6">
        <w:t>:</w:t>
      </w:r>
    </w:p>
    <w:p w14:paraId="26DE12B0" w14:textId="127D60B0" w:rsidR="00AB3D79" w:rsidRPr="000745E6" w:rsidRDefault="006D6AA8" w:rsidP="00A670B1">
      <w:pPr>
        <w:pStyle w:val="NoteToTenderersBullets-ASDEFCON"/>
        <w:rPr>
          <w:rStyle w:val="Hyperlink"/>
          <w:b w:val="0"/>
          <w:i w:val="0"/>
          <w:color w:val="auto"/>
          <w:u w:val="none"/>
        </w:rPr>
      </w:pPr>
      <w:hyperlink r:id="rId10" w:history="1">
        <w:r w:rsidR="003476E9">
          <w:rPr>
            <w:rStyle w:val="Hyperlink"/>
          </w:rPr>
          <w:t>https://www.defence.gov.au/business-industry</w:t>
        </w:r>
      </w:hyperlink>
      <w:r w:rsidR="00AB3D79" w:rsidRPr="000745E6">
        <w:rPr>
          <w:rStyle w:val="Hyperlink"/>
          <w:color w:val="auto"/>
          <w:u w:val="none"/>
        </w:rPr>
        <w:t>;</w:t>
      </w:r>
    </w:p>
    <w:p w14:paraId="4999A239" w14:textId="6EF30505" w:rsidR="00E95AD3" w:rsidRPr="00972F95" w:rsidRDefault="006D6AA8" w:rsidP="00E95AD3">
      <w:pPr>
        <w:pStyle w:val="NoteToTenderersBullets-ASDEFCON"/>
        <w:rPr>
          <w:rStyle w:val="Hyperlink"/>
          <w:color w:val="auto"/>
          <w:u w:val="none"/>
        </w:rPr>
      </w:pPr>
      <w:hyperlink r:id="rId11" w:history="1">
        <w:r w:rsidR="00E95AD3" w:rsidRPr="00D245D6">
          <w:rPr>
            <w:rStyle w:val="Hyperlink"/>
          </w:rPr>
          <w:t>https://www.defence.gov.au/business-industry/industry-programs/defence-policy-industry-participation</w:t>
        </w:r>
      </w:hyperlink>
      <w:r w:rsidR="00E95AD3" w:rsidRPr="00972F95">
        <w:rPr>
          <w:rStyle w:val="Hyperlink"/>
          <w:color w:val="auto"/>
          <w:u w:val="none"/>
        </w:rPr>
        <w:t>;</w:t>
      </w:r>
    </w:p>
    <w:p w14:paraId="3D29147D" w14:textId="57129A2E" w:rsidR="008E293E" w:rsidRPr="0054300A" w:rsidRDefault="006D6AA8" w:rsidP="00A670B1">
      <w:pPr>
        <w:pStyle w:val="NoteToTenderersBullets-ASDEFCON"/>
        <w:rPr>
          <w:rStyle w:val="Hyperlink"/>
          <w:b w:val="0"/>
          <w:i w:val="0"/>
          <w:color w:val="auto"/>
          <w:u w:val="none"/>
        </w:rPr>
      </w:pPr>
      <w:hyperlink r:id="rId12" w:history="1">
        <w:r w:rsidR="00847FE9">
          <w:rPr>
            <w:rStyle w:val="Hyperlink"/>
          </w:rPr>
          <w:t>https://www.defence.gov.au/about/strategic-planning/defence-industry-development-strategy</w:t>
        </w:r>
      </w:hyperlink>
      <w:r w:rsidR="008E293E" w:rsidRPr="0054300A">
        <w:rPr>
          <w:rStyle w:val="Hyperlink"/>
          <w:i w:val="0"/>
          <w:color w:val="auto"/>
          <w:u w:val="none"/>
        </w:rPr>
        <w:t>;</w:t>
      </w:r>
      <w:r w:rsidR="0023365B" w:rsidRPr="0054300A">
        <w:t xml:space="preserve"> </w:t>
      </w:r>
      <w:r w:rsidR="0023365B" w:rsidRPr="000745E6">
        <w:rPr>
          <w:szCs w:val="16"/>
        </w:rPr>
        <w:t>and</w:t>
      </w:r>
    </w:p>
    <w:p w14:paraId="33F46B0E" w14:textId="08A16197" w:rsidR="00AB3D79" w:rsidRPr="000745E6" w:rsidRDefault="006D6AA8" w:rsidP="00A670B1">
      <w:pPr>
        <w:pStyle w:val="NoteToTenderersBullets-ASDEFCON"/>
        <w:rPr>
          <w:szCs w:val="16"/>
        </w:rPr>
      </w:pPr>
      <w:hyperlink r:id="rId13" w:history="1">
        <w:r w:rsidR="003476E9">
          <w:rPr>
            <w:rStyle w:val="Hyperlink"/>
            <w:szCs w:val="16"/>
          </w:rPr>
          <w:t>https://www.defence.gov.au/business-industry/export/strategy</w:t>
        </w:r>
      </w:hyperlink>
      <w:r w:rsidR="00AB3D79" w:rsidRPr="000745E6">
        <w:rPr>
          <w:szCs w:val="16"/>
        </w:rPr>
        <w:t>.</w:t>
      </w:r>
    </w:p>
    <w:p w14:paraId="562C509E" w14:textId="3D0C1ED0" w:rsidR="00B14389" w:rsidRDefault="00B14389" w:rsidP="00A670B1">
      <w:pPr>
        <w:pStyle w:val="NoteToTenderers-ASDEFCON"/>
      </w:pPr>
      <w:r>
        <w:t>Tender</w:t>
      </w:r>
      <w:r w:rsidR="000221C8">
        <w:t xml:space="preserve"> responses</w:t>
      </w:r>
      <w:r>
        <w:t xml:space="preserve"> are to </w:t>
      </w:r>
      <w:r w:rsidR="00A614BB">
        <w:t>describe</w:t>
      </w:r>
      <w:r>
        <w:t xml:space="preserve"> the </w:t>
      </w:r>
      <w:r w:rsidR="000221C8">
        <w:t xml:space="preserve">proposed AIC </w:t>
      </w:r>
      <w:r w:rsidR="00E633A2">
        <w:t>commitments</w:t>
      </w:r>
      <w:r w:rsidR="000221C8">
        <w:t xml:space="preserve"> for</w:t>
      </w:r>
      <w:r>
        <w:t xml:space="preserve"> any resultant Contract</w:t>
      </w:r>
      <w:r w:rsidR="00A614BB">
        <w:t xml:space="preserve"> and,</w:t>
      </w:r>
      <w:r>
        <w:t xml:space="preserve"> </w:t>
      </w:r>
      <w:r w:rsidR="00A614BB">
        <w:t>s</w:t>
      </w:r>
      <w:r>
        <w:t xml:space="preserve">ubject to </w:t>
      </w:r>
      <w:proofErr w:type="gramStart"/>
      <w:r>
        <w:t>negotiations,</w:t>
      </w:r>
      <w:proofErr w:type="gramEnd"/>
      <w:r>
        <w:t xml:space="preserve"> elements of the</w:t>
      </w:r>
      <w:r w:rsidR="00052D90">
        <w:t xml:space="preserve"> successful</w:t>
      </w:r>
      <w:r>
        <w:t xml:space="preserve"> tenderer’s proposal will be incorporated into:</w:t>
      </w:r>
    </w:p>
    <w:p w14:paraId="7D1DA911" w14:textId="77777777" w:rsidR="00B14389" w:rsidRDefault="00B14389" w:rsidP="00A670B1">
      <w:pPr>
        <w:pStyle w:val="NoteToTenderersBullets-ASDEFCON"/>
      </w:pPr>
      <w:r>
        <w:t>Attachment B – Price and Payments;</w:t>
      </w:r>
    </w:p>
    <w:p w14:paraId="75EBF20D" w14:textId="4938F268" w:rsidR="00B14389" w:rsidRDefault="00B14389" w:rsidP="00A670B1">
      <w:pPr>
        <w:pStyle w:val="NoteToTenderersBullets-ASDEFCON"/>
      </w:pPr>
      <w:r>
        <w:t>Attachment F – Australian Industry Capability (as AIC Obligations); and</w:t>
      </w:r>
    </w:p>
    <w:p w14:paraId="77B1C6BE" w14:textId="527D87BC" w:rsidR="00B14389" w:rsidRDefault="00B14389" w:rsidP="00A670B1">
      <w:pPr>
        <w:pStyle w:val="NoteToTenderersBullets-ASDEFCON"/>
      </w:pPr>
      <w:r>
        <w:t>Attachment K – Draft Data Items and Strategies (</w:t>
      </w:r>
      <w:r w:rsidR="00D27482">
        <w:t>as</w:t>
      </w:r>
      <w:r>
        <w:t xml:space="preserve"> the basis </w:t>
      </w:r>
      <w:r w:rsidR="00D27482">
        <w:t xml:space="preserve">for an </w:t>
      </w:r>
      <w:r>
        <w:t>AIC Plan).</w:t>
      </w:r>
    </w:p>
    <w:p w14:paraId="76B20DF6" w14:textId="3FE5028E" w:rsidR="00E53545" w:rsidRDefault="00A614BB" w:rsidP="00A670B1">
      <w:pPr>
        <w:pStyle w:val="NoteToTenderers-ASDEFCON"/>
      </w:pPr>
      <w:r>
        <w:t xml:space="preserve">The preferred tenderer’s AIC proposal </w:t>
      </w:r>
      <w:proofErr w:type="gramStart"/>
      <w:r>
        <w:t>will be discussed</w:t>
      </w:r>
      <w:proofErr w:type="gramEnd"/>
      <w:r>
        <w:t xml:space="preserve"> further during</w:t>
      </w:r>
      <w:r w:rsidR="00BE46DF" w:rsidRPr="00BE46DF">
        <w:t xml:space="preserve"> Offer Definition and Improvement Activities (ODIA)</w:t>
      </w:r>
      <w:r w:rsidR="007668DF">
        <w:t>, if conducted,</w:t>
      </w:r>
      <w:r w:rsidR="00BE46DF" w:rsidRPr="00BE46DF">
        <w:t xml:space="preserve"> </w:t>
      </w:r>
      <w:r>
        <w:t>and/or contract negotiations</w:t>
      </w:r>
      <w:r w:rsidR="00BE46DF">
        <w:t>.</w:t>
      </w:r>
    </w:p>
    <w:p w14:paraId="7777E658" w14:textId="401F8513" w:rsidR="00B14389" w:rsidRPr="00AB3D79" w:rsidRDefault="008D2B26" w:rsidP="00A670B1">
      <w:pPr>
        <w:pStyle w:val="NoteToTenderers-ASDEFCON"/>
      </w:pPr>
      <w:r>
        <w:t>A</w:t>
      </w:r>
      <w:r w:rsidR="005807DE">
        <w:t>n</w:t>
      </w:r>
      <w:r>
        <w:t xml:space="preserve"> AIC Plan </w:t>
      </w:r>
      <w:proofErr w:type="gramStart"/>
      <w:r>
        <w:t xml:space="preserve">is </w:t>
      </w:r>
      <w:r w:rsidR="00CE57D7">
        <w:t xml:space="preserve">NOT </w:t>
      </w:r>
      <w:r w:rsidR="00052D90">
        <w:t xml:space="preserve">required </w:t>
      </w:r>
      <w:r w:rsidR="003A0EF9">
        <w:t>to be</w:t>
      </w:r>
      <w:r w:rsidR="00A30A97">
        <w:t xml:space="preserve"> </w:t>
      </w:r>
      <w:r w:rsidR="00B261DB">
        <w:t>tender</w:t>
      </w:r>
      <w:r w:rsidR="003A0EF9">
        <w:t>ed</w:t>
      </w:r>
      <w:proofErr w:type="gramEnd"/>
      <w:r w:rsidR="00603727">
        <w:t>.</w:t>
      </w:r>
      <w:r w:rsidR="00B261DB">
        <w:t xml:space="preserve"> </w:t>
      </w:r>
      <w:r w:rsidR="00603727">
        <w:t xml:space="preserve"> </w:t>
      </w:r>
      <w:r w:rsidR="0001419A">
        <w:t>T</w:t>
      </w:r>
      <w:r w:rsidR="00603727">
        <w:t>he AIC Plan</w:t>
      </w:r>
      <w:r w:rsidR="00052D90">
        <w:t xml:space="preserve"> for any result</w:t>
      </w:r>
      <w:r w:rsidR="00CE57D7">
        <w:t>ant Contract</w:t>
      </w:r>
      <w:r w:rsidR="00095CD7">
        <w:t xml:space="preserve"> </w:t>
      </w:r>
      <w:r w:rsidR="005807DE">
        <w:t xml:space="preserve">(including a Public AIC Plan) </w:t>
      </w:r>
      <w:r w:rsidR="00603727">
        <w:t>is to</w:t>
      </w:r>
      <w:r>
        <w:t xml:space="preserve"> </w:t>
      </w:r>
      <w:proofErr w:type="gramStart"/>
      <w:r>
        <w:t>be derived</w:t>
      </w:r>
      <w:proofErr w:type="gramEnd"/>
      <w:r>
        <w:t xml:space="preserve"> from the successful tender</w:t>
      </w:r>
      <w:r w:rsidR="007668DF">
        <w:t>ers proposal</w:t>
      </w:r>
      <w:r w:rsidR="00C31CA9">
        <w:t xml:space="preserve"> </w:t>
      </w:r>
      <w:r>
        <w:t>and any negotiated changes</w:t>
      </w:r>
      <w:r w:rsidR="00B261DB">
        <w:t>.</w:t>
      </w:r>
    </w:p>
    <w:p w14:paraId="4ABB7FFC" w14:textId="2A6F1EEB" w:rsidR="00FC5440" w:rsidRDefault="00351541" w:rsidP="00A670B1">
      <w:pPr>
        <w:pStyle w:val="ATTANNLV1-ASDEFCON"/>
      </w:pPr>
      <w:bookmarkStart w:id="1" w:name="_Ref48285207"/>
      <w:r>
        <w:t xml:space="preserve">AUSTRALIAN INDUSTRY CAPABILITY PLANNING AND BUSINESS CASE </w:t>
      </w:r>
      <w:r w:rsidRPr="00D576EF">
        <w:t>(CORE)</w:t>
      </w:r>
      <w:bookmarkEnd w:id="0"/>
      <w:bookmarkEnd w:id="1"/>
    </w:p>
    <w:p w14:paraId="05C9EB12" w14:textId="662EBAFF" w:rsidR="00326956" w:rsidRDefault="00326956" w:rsidP="00A670B1">
      <w:pPr>
        <w:pStyle w:val="NoteToTenderers-ASDEFCON"/>
      </w:pPr>
      <w:bookmarkStart w:id="2" w:name="_Ref48284996"/>
      <w:r>
        <w:t>Note to tenderers:</w:t>
      </w:r>
      <w:r w:rsidR="00E53545">
        <w:t xml:space="preserve"> </w:t>
      </w:r>
      <w:r>
        <w:t xml:space="preserve"> If the tenderer / </w:t>
      </w:r>
      <w:r w:rsidR="00542055">
        <w:t xml:space="preserve">proposed Approved </w:t>
      </w:r>
      <w:r w:rsidR="00542055" w:rsidRPr="00260720">
        <w:t>Subcontractor</w:t>
      </w:r>
      <w:r w:rsidR="00542055">
        <w:t>s</w:t>
      </w:r>
      <w:r w:rsidR="00542055" w:rsidRPr="00260720">
        <w:t xml:space="preserve"> </w:t>
      </w:r>
      <w:r>
        <w:t xml:space="preserve">are overseas </w:t>
      </w:r>
      <w:r w:rsidR="0001419A">
        <w:t>entities</w:t>
      </w:r>
      <w:r>
        <w:t xml:space="preserve">, the </w:t>
      </w:r>
      <w:r w:rsidR="0001419A">
        <w:t xml:space="preserve">response to this </w:t>
      </w:r>
      <w:r>
        <w:t xml:space="preserve">requirement should describe </w:t>
      </w:r>
      <w:r w:rsidR="00686B0E">
        <w:t xml:space="preserve">how the tenderer / proposed Approved Subcontractors intend to </w:t>
      </w:r>
      <w:r>
        <w:t xml:space="preserve">work with Australian Industry to </w:t>
      </w:r>
      <w:r w:rsidR="005A3CFE">
        <w:t xml:space="preserve">satisfy AIC Obligations </w:t>
      </w:r>
      <w:r w:rsidR="00686B0E">
        <w:t xml:space="preserve">in Attachment F </w:t>
      </w:r>
      <w:r w:rsidR="005A3CFE">
        <w:t xml:space="preserve">and </w:t>
      </w:r>
      <w:r w:rsidR="005A354D">
        <w:t xml:space="preserve">achieve </w:t>
      </w:r>
      <w:r w:rsidR="00686B0E">
        <w:t xml:space="preserve">the </w:t>
      </w:r>
      <w:r>
        <w:t>AIC Objectives</w:t>
      </w:r>
      <w:r w:rsidR="00686B0E">
        <w:t xml:space="preserve"> in the draft Conditions of Contract</w:t>
      </w:r>
      <w:r>
        <w:t xml:space="preserve">.  If the tenderer / </w:t>
      </w:r>
      <w:r w:rsidR="00542055">
        <w:t xml:space="preserve">proposed </w:t>
      </w:r>
      <w:r>
        <w:t xml:space="preserve">Approved Subcontractors are Australian </w:t>
      </w:r>
      <w:r w:rsidR="007555EB">
        <w:t>Entities</w:t>
      </w:r>
      <w:r>
        <w:t>, the</w:t>
      </w:r>
      <w:r w:rsidR="0001419A">
        <w:t xml:space="preserve"> response</w:t>
      </w:r>
      <w:r>
        <w:t xml:space="preserve"> should describe how the</w:t>
      </w:r>
      <w:r w:rsidR="0001419A">
        <w:t>y</w:t>
      </w:r>
      <w:r>
        <w:t xml:space="preserve"> </w:t>
      </w:r>
      <w:r w:rsidR="005A3CFE">
        <w:t>will</w:t>
      </w:r>
      <w:r>
        <w:t xml:space="preserve"> </w:t>
      </w:r>
      <w:r w:rsidR="005A3CFE">
        <w:t xml:space="preserve">satisfy </w:t>
      </w:r>
      <w:r w:rsidR="00686B0E">
        <w:t xml:space="preserve">the </w:t>
      </w:r>
      <w:r w:rsidR="005A3CFE">
        <w:t xml:space="preserve">AIC Obligations and </w:t>
      </w:r>
      <w:r>
        <w:t xml:space="preserve">achieve </w:t>
      </w:r>
      <w:r w:rsidR="00505EC8">
        <w:t xml:space="preserve">the </w:t>
      </w:r>
      <w:r>
        <w:t>AIC Objectives</w:t>
      </w:r>
      <w:r w:rsidR="005A354D">
        <w:t xml:space="preserve"> </w:t>
      </w:r>
      <w:r>
        <w:t xml:space="preserve">within </w:t>
      </w:r>
      <w:r w:rsidR="00987DF7">
        <w:t>their organisations</w:t>
      </w:r>
      <w:r>
        <w:t xml:space="preserve"> and more broadly with Australian Industry.</w:t>
      </w:r>
    </w:p>
    <w:p w14:paraId="32BE7856" w14:textId="0DB640D7" w:rsidR="00174AAC" w:rsidRDefault="00174AAC" w:rsidP="00A670B1">
      <w:pPr>
        <w:pStyle w:val="NoteToTenderers-ASDEFCON"/>
      </w:pPr>
      <w:r>
        <w:t>Whe</w:t>
      </w:r>
      <w:r w:rsidR="00B055F7">
        <w:t>n</w:t>
      </w:r>
      <w:r>
        <w:t xml:space="preserve"> past performance is relevant, tenderers should cross-refer</w:t>
      </w:r>
      <w:r w:rsidR="00D45D2E">
        <w:t xml:space="preserve"> to</w:t>
      </w:r>
      <w:r w:rsidR="007668DF">
        <w:t xml:space="preserve"> </w:t>
      </w:r>
      <w:r>
        <w:t>their response to TDR A-2.</w:t>
      </w:r>
    </w:p>
    <w:p w14:paraId="6819BEB0" w14:textId="5CBB5F52" w:rsidR="00974C6D" w:rsidRDefault="00974C6D" w:rsidP="00A670B1">
      <w:pPr>
        <w:pStyle w:val="ATTANNLV2-ASDEFCON"/>
      </w:pPr>
      <w:bookmarkStart w:id="3" w:name="_Ref63883081"/>
      <w:r>
        <w:t xml:space="preserve">For </w:t>
      </w:r>
      <w:r w:rsidR="00351541">
        <w:t xml:space="preserve">the tenderer and </w:t>
      </w:r>
      <w:r w:rsidR="00843D18">
        <w:t xml:space="preserve">separately for </w:t>
      </w:r>
      <w:r>
        <w:t xml:space="preserve">each </w:t>
      </w:r>
      <w:r w:rsidR="003D1EC1">
        <w:t xml:space="preserve">proposed </w:t>
      </w:r>
      <w:r w:rsidR="00351541">
        <w:t>Approved Subcontractor</w:t>
      </w:r>
      <w:r w:rsidR="005759FA">
        <w:t xml:space="preserve"> </w:t>
      </w:r>
      <w:r w:rsidR="00D105E3">
        <w:t xml:space="preserve">that was </w:t>
      </w:r>
      <w:r w:rsidR="005759FA">
        <w:t>identified in response to TDR A</w:t>
      </w:r>
      <w:r w:rsidR="005759FA">
        <w:noBreakHyphen/>
        <w:t>3 (Schedule of Proposed Subcontractors)</w:t>
      </w:r>
      <w:r w:rsidR="00D105E3">
        <w:t xml:space="preserve"> in relation to the Australian Industry Capability (AIC) program</w:t>
      </w:r>
      <w:r w:rsidR="008618CA">
        <w:t>, tenderers are to</w:t>
      </w:r>
      <w:r w:rsidR="006306CE">
        <w:t xml:space="preserve"> provide</w:t>
      </w:r>
      <w:r w:rsidR="00996864">
        <w:t>,</w:t>
      </w:r>
      <w:r w:rsidR="0028425C">
        <w:t xml:space="preserve"> for any resultant Contract</w:t>
      </w:r>
      <w:r w:rsidR="008618CA">
        <w:t>:</w:t>
      </w:r>
      <w:bookmarkEnd w:id="2"/>
      <w:bookmarkEnd w:id="3"/>
    </w:p>
    <w:p w14:paraId="3C2D8864" w14:textId="6425103B" w:rsidR="00E60315" w:rsidRDefault="006306CE" w:rsidP="00A670B1">
      <w:pPr>
        <w:pStyle w:val="ATTANNLV3-ASDEFCON"/>
      </w:pPr>
      <w:bookmarkStart w:id="4" w:name="_Ref52893968"/>
      <w:r>
        <w:t xml:space="preserve">a </w:t>
      </w:r>
      <w:r w:rsidR="00E60315">
        <w:t xml:space="preserve">brief </w:t>
      </w:r>
      <w:r>
        <w:t xml:space="preserve">description of the work </w:t>
      </w:r>
      <w:r w:rsidR="00C66B06">
        <w:t xml:space="preserve">to </w:t>
      </w:r>
      <w:r>
        <w:t>be unde</w:t>
      </w:r>
      <w:r w:rsidR="00E60315">
        <w:t xml:space="preserve">rtaken </w:t>
      </w:r>
      <w:r w:rsidR="00351541">
        <w:t xml:space="preserve">in Australia </w:t>
      </w:r>
      <w:r w:rsidR="007C7140">
        <w:t>or New Zealand</w:t>
      </w:r>
      <w:r w:rsidR="00E60315">
        <w:t>, including:</w:t>
      </w:r>
      <w:bookmarkEnd w:id="4"/>
    </w:p>
    <w:p w14:paraId="21FA215C" w14:textId="047337F8" w:rsidR="00E60315" w:rsidRDefault="00E60315" w:rsidP="00A670B1">
      <w:pPr>
        <w:pStyle w:val="ATTANNLV4-ASDEFCON"/>
      </w:pPr>
      <w:r>
        <w:t>the products to be delivered, services to be provided</w:t>
      </w:r>
      <w:r w:rsidR="00D31481">
        <w:t>, and/or the other</w:t>
      </w:r>
      <w:r w:rsidR="00D31481" w:rsidRPr="00D31481">
        <w:t xml:space="preserve"> </w:t>
      </w:r>
      <w:r w:rsidR="00D31481">
        <w:t>outcomes to be achieved</w:t>
      </w:r>
      <w:r>
        <w:t>;</w:t>
      </w:r>
    </w:p>
    <w:p w14:paraId="58943F42" w14:textId="5336C850" w:rsidR="00686B0E" w:rsidRDefault="006306CE" w:rsidP="00686B0E">
      <w:pPr>
        <w:pStyle w:val="ATTANNLV4-ASDEFCON"/>
      </w:pPr>
      <w:r>
        <w:t xml:space="preserve">the interrelationships with any work being performed </w:t>
      </w:r>
      <w:r w:rsidR="00486C68">
        <w:t xml:space="preserve">or products </w:t>
      </w:r>
      <w:r>
        <w:t xml:space="preserve">being delivered </w:t>
      </w:r>
      <w:r w:rsidR="00486C68">
        <w:t xml:space="preserve">from </w:t>
      </w:r>
      <w:r>
        <w:t>overseas</w:t>
      </w:r>
      <w:r w:rsidR="00486C68">
        <w:t xml:space="preserve"> sources</w:t>
      </w:r>
      <w:r w:rsidR="00326956">
        <w:t>;</w:t>
      </w:r>
      <w:r w:rsidR="00686B0E">
        <w:t xml:space="preserve"> and</w:t>
      </w:r>
    </w:p>
    <w:p w14:paraId="4CC25A15" w14:textId="56E8EFE7" w:rsidR="008618CA" w:rsidRDefault="00686B0E" w:rsidP="00686B0E">
      <w:pPr>
        <w:pStyle w:val="ATTANNLV4-ASDEFCON"/>
      </w:pPr>
      <w:r>
        <w:t>when applicable, a description of how the work contributes to sovereignty;</w:t>
      </w:r>
    </w:p>
    <w:p w14:paraId="10CAB668" w14:textId="327B188E" w:rsidR="004D0871" w:rsidRDefault="004D0871" w:rsidP="00A670B1">
      <w:pPr>
        <w:pStyle w:val="ATTANNLV3-ASDEFCON"/>
      </w:pPr>
      <w:r w:rsidRPr="006622CC">
        <w:lastRenderedPageBreak/>
        <w:t xml:space="preserve">the identification </w:t>
      </w:r>
      <w:r w:rsidR="00E80B89">
        <w:t>of each</w:t>
      </w:r>
      <w:r w:rsidRPr="006622CC">
        <w:t xml:space="preserve"> proposed </w:t>
      </w:r>
      <w:r w:rsidR="00E80B89">
        <w:t xml:space="preserve">Approved </w:t>
      </w:r>
      <w:r w:rsidRPr="006622CC">
        <w:t xml:space="preserve">Subcontractor </w:t>
      </w:r>
      <w:r w:rsidR="00E80B89">
        <w:t xml:space="preserve">that </w:t>
      </w:r>
      <w:r w:rsidR="00D91282">
        <w:t>will</w:t>
      </w:r>
      <w:r w:rsidR="00E80B89" w:rsidRPr="006622CC">
        <w:t xml:space="preserve"> </w:t>
      </w:r>
      <w:r w:rsidRPr="006622CC">
        <w:t xml:space="preserve">be </w:t>
      </w:r>
      <w:r w:rsidR="00E80B89">
        <w:t>considered</w:t>
      </w:r>
      <w:r w:rsidR="00E80B89" w:rsidRPr="006622CC">
        <w:t xml:space="preserve"> </w:t>
      </w:r>
      <w:r w:rsidRPr="006622CC">
        <w:t>as an AIC Subcontractor</w:t>
      </w:r>
      <w:r w:rsidR="00884728">
        <w:t xml:space="preserve"> in accordance with in clause 11.9 of the draft COC</w:t>
      </w:r>
      <w:r w:rsidR="00E80B89">
        <w:t>,</w:t>
      </w:r>
      <w:r w:rsidR="00D31481">
        <w:t xml:space="preserve"> and</w:t>
      </w:r>
      <w:r w:rsidRPr="006622CC">
        <w:t xml:space="preserve"> </w:t>
      </w:r>
      <w:r w:rsidR="00F9719B">
        <w:t>the reason</w:t>
      </w:r>
      <w:r w:rsidRPr="006622CC">
        <w:t xml:space="preserve"> </w:t>
      </w:r>
      <w:r w:rsidR="00E80B89">
        <w:t xml:space="preserve">for this </w:t>
      </w:r>
      <w:r w:rsidR="008F6DBA">
        <w:t>identification</w:t>
      </w:r>
      <w:r w:rsidRPr="006622CC">
        <w:t>;</w:t>
      </w:r>
    </w:p>
    <w:p w14:paraId="6AF5AFC6" w14:textId="7BD781D7" w:rsidR="00C620BE" w:rsidRDefault="00326956" w:rsidP="0054300A">
      <w:pPr>
        <w:pStyle w:val="ATTANNLV3-ASDEFCON"/>
      </w:pPr>
      <w:bookmarkStart w:id="5" w:name="_Ref63883058"/>
      <w:r>
        <w:t>a description of how the work contribute</w:t>
      </w:r>
      <w:r w:rsidR="00081700">
        <w:t>s</w:t>
      </w:r>
      <w:r>
        <w:t xml:space="preserve"> to the creation, enhancement or </w:t>
      </w:r>
      <w:r w:rsidR="008B5CED">
        <w:t xml:space="preserve">maintenance </w:t>
      </w:r>
      <w:r>
        <w:t>of Industr</w:t>
      </w:r>
      <w:r w:rsidR="00D45D2E">
        <w:t>ial</w:t>
      </w:r>
      <w:r>
        <w:t xml:space="preserve"> Capabilities in Australia</w:t>
      </w:r>
      <w:r w:rsidR="003D3D01">
        <w:t xml:space="preserve"> or New Zealand</w:t>
      </w:r>
      <w:r w:rsidR="00E60315">
        <w:t>, including</w:t>
      </w:r>
      <w:r w:rsidR="00843D18">
        <w:t xml:space="preserve"> in relation to</w:t>
      </w:r>
      <w:bookmarkStart w:id="6" w:name="_Ref50387431"/>
      <w:bookmarkEnd w:id="5"/>
      <w:r w:rsidR="00C6727C">
        <w:t xml:space="preserve"> </w:t>
      </w:r>
      <w:r w:rsidR="002E554B">
        <w:t xml:space="preserve">Australian Industry Activities (AIAs) </w:t>
      </w:r>
      <w:r w:rsidR="00081700">
        <w:t xml:space="preserve">specified </w:t>
      </w:r>
      <w:r w:rsidR="00843D18">
        <w:t>in Attachment F</w:t>
      </w:r>
      <w:r w:rsidR="00116EFD">
        <w:t xml:space="preserve"> </w:t>
      </w:r>
      <w:r w:rsidR="00C6727C">
        <w:t>(</w:t>
      </w:r>
      <w:r w:rsidR="0091117C">
        <w:t>cross-referencing</w:t>
      </w:r>
      <w:r w:rsidR="002E554B">
        <w:t xml:space="preserve">, </w:t>
      </w:r>
      <w:r w:rsidR="00795509">
        <w:t>if</w:t>
      </w:r>
      <w:r w:rsidR="00BD6C5C">
        <w:t xml:space="preserve"> </w:t>
      </w:r>
      <w:r w:rsidR="002E554B">
        <w:t>applicable,</w:t>
      </w:r>
      <w:r w:rsidR="00116EFD">
        <w:t xml:space="preserve"> </w:t>
      </w:r>
      <w:r w:rsidR="00D45D2E">
        <w:t xml:space="preserve">to </w:t>
      </w:r>
      <w:r w:rsidR="00116EFD">
        <w:t>the tenderer’s response to TDR G-</w:t>
      </w:r>
      <w:r w:rsidR="00116EFD">
        <w:fldChar w:fldCharType="begin"/>
      </w:r>
      <w:r w:rsidR="00116EFD">
        <w:instrText xml:space="preserve"> REF _Ref48238803 \r \h </w:instrText>
      </w:r>
      <w:r w:rsidR="00116EFD">
        <w:fldChar w:fldCharType="separate"/>
      </w:r>
      <w:r w:rsidR="008416BD">
        <w:t>2</w:t>
      </w:r>
      <w:r w:rsidR="00116EFD">
        <w:fldChar w:fldCharType="end"/>
      </w:r>
      <w:r w:rsidR="00C6727C">
        <w:t>)</w:t>
      </w:r>
      <w:r w:rsidR="00843D18">
        <w:t>;</w:t>
      </w:r>
      <w:bookmarkEnd w:id="6"/>
    </w:p>
    <w:p w14:paraId="7261D61E" w14:textId="0A3C901E" w:rsidR="00C6727C" w:rsidRDefault="00C6727C" w:rsidP="0054300A">
      <w:pPr>
        <w:pStyle w:val="ATTANNLV3-ASDEFCON"/>
      </w:pPr>
      <w:bookmarkStart w:id="7" w:name="_Ref50387432"/>
      <w:r>
        <w:t xml:space="preserve">identification of any other </w:t>
      </w:r>
      <w:r w:rsidR="00486B9B">
        <w:t xml:space="preserve">proposed </w:t>
      </w:r>
      <w:r>
        <w:t xml:space="preserve">work or outcomes that the </w:t>
      </w:r>
      <w:r w:rsidR="00486B9B">
        <w:t xml:space="preserve">tenderer </w:t>
      </w:r>
      <w:bookmarkEnd w:id="7"/>
      <w:r w:rsidR="00486B9B">
        <w:t>proposes</w:t>
      </w:r>
      <w:r>
        <w:t xml:space="preserve"> </w:t>
      </w:r>
      <w:r w:rsidR="00486B9B">
        <w:t>should be treated as an AIA (and included in Attachment F of any resultant Contract);</w:t>
      </w:r>
    </w:p>
    <w:p w14:paraId="104C4A4F" w14:textId="48676059" w:rsidR="00A14546" w:rsidRDefault="00D90CDC" w:rsidP="00A670B1">
      <w:pPr>
        <w:pStyle w:val="ATTANNLV3-ASDEFCON"/>
      </w:pPr>
      <w:r>
        <w:t xml:space="preserve">a </w:t>
      </w:r>
      <w:r w:rsidR="00CA3F8C">
        <w:t>statement referring to</w:t>
      </w:r>
      <w:r>
        <w:t xml:space="preserve"> how </w:t>
      </w:r>
      <w:r w:rsidR="00CA3F8C">
        <w:t>AIAs identified as</w:t>
      </w:r>
      <w:r>
        <w:t xml:space="preserve"> </w:t>
      </w:r>
      <w:r w:rsidR="00DC29C5">
        <w:t>‘</w:t>
      </w:r>
      <w:r w:rsidR="007336C9">
        <w:t>other requirements</w:t>
      </w:r>
      <w:r w:rsidR="00DC29C5">
        <w:t>’</w:t>
      </w:r>
      <w:r>
        <w:t xml:space="preserve"> in </w:t>
      </w:r>
      <w:r w:rsidR="007336C9">
        <w:t xml:space="preserve">draft </w:t>
      </w:r>
      <w:r>
        <w:t>Attachment F</w:t>
      </w:r>
      <w:r w:rsidR="007336C9">
        <w:t>,</w:t>
      </w:r>
      <w:r>
        <w:t xml:space="preserve"> </w:t>
      </w:r>
      <w:r w:rsidR="00CA3F8C">
        <w:t>will be achieved</w:t>
      </w:r>
      <w:r w:rsidR="00A14546">
        <w:t>; and</w:t>
      </w:r>
    </w:p>
    <w:p w14:paraId="5047E541" w14:textId="77777777" w:rsidR="00486B9B" w:rsidRDefault="00486B9B" w:rsidP="00486B9B">
      <w:pPr>
        <w:pStyle w:val="NoteToDrafters-ASDEFCON"/>
      </w:pPr>
      <w:r>
        <w:t>Note to drafters: Delete the following requirement if not applicable.  Refer SOW clause 10.6.</w:t>
      </w:r>
    </w:p>
    <w:p w14:paraId="4C4A507F" w14:textId="639D3ACB" w:rsidR="00D507A2" w:rsidRDefault="00A14546" w:rsidP="00A670B1">
      <w:pPr>
        <w:pStyle w:val="ATTANNLV3-ASDEFCON"/>
      </w:pPr>
      <w:proofErr w:type="gramStart"/>
      <w:r>
        <w:t>for</w:t>
      </w:r>
      <w:proofErr w:type="gramEnd"/>
      <w:r>
        <w:t xml:space="preserve"> </w:t>
      </w:r>
      <w:r w:rsidR="00486B9B">
        <w:t>any R&amp;D activities</w:t>
      </w:r>
      <w:r>
        <w:t xml:space="preserve"> requested by the Commonwealth within the draft Contract, a description of how that R&amp;D program would be integrated into the AIC proposal</w:t>
      </w:r>
      <w:r w:rsidR="00A5639E">
        <w:t>.</w:t>
      </w:r>
    </w:p>
    <w:p w14:paraId="5235A035" w14:textId="7EE14880" w:rsidR="00D65CED" w:rsidRDefault="00D65CED" w:rsidP="00A670B1">
      <w:pPr>
        <w:pStyle w:val="ATTANNLV2-ASDEFCON"/>
      </w:pPr>
      <w:bookmarkStart w:id="8" w:name="_Ref48236239"/>
      <w:r>
        <w:t xml:space="preserve">Tenderers are to provide a </w:t>
      </w:r>
      <w:r w:rsidRPr="00D65CED">
        <w:t xml:space="preserve">table, </w:t>
      </w:r>
      <w:r>
        <w:t xml:space="preserve">in </w:t>
      </w:r>
      <w:r w:rsidR="00987DF7">
        <w:t xml:space="preserve">the format of </w:t>
      </w:r>
      <w:r w:rsidR="00D433A0">
        <w:fldChar w:fldCharType="begin"/>
      </w:r>
      <w:r w:rsidR="00D433A0">
        <w:instrText xml:space="preserve"> REF _Ref48282971 \h </w:instrText>
      </w:r>
      <w:r w:rsidR="00D433A0">
        <w:fldChar w:fldCharType="separate"/>
      </w:r>
      <w:r w:rsidR="008416BD">
        <w:t>Table G</w:t>
      </w:r>
      <w:r w:rsidR="008416BD">
        <w:noBreakHyphen/>
      </w:r>
      <w:r w:rsidR="008416BD">
        <w:rPr>
          <w:noProof/>
        </w:rPr>
        <w:t>1</w:t>
      </w:r>
      <w:r w:rsidR="00D433A0">
        <w:fldChar w:fldCharType="end"/>
      </w:r>
      <w:r>
        <w:t xml:space="preserve"> below</w:t>
      </w:r>
      <w:r w:rsidRPr="00D65CED">
        <w:t xml:space="preserve">, which identifies those elements of the </w:t>
      </w:r>
      <w:r w:rsidR="00A631E3">
        <w:t xml:space="preserve">draft </w:t>
      </w:r>
      <w:r w:rsidRPr="00D65CED">
        <w:t xml:space="preserve">Contract </w:t>
      </w:r>
      <w:r>
        <w:t xml:space="preserve">scope </w:t>
      </w:r>
      <w:r w:rsidRPr="00D65CED">
        <w:t xml:space="preserve">for which the exact source </w:t>
      </w:r>
      <w:r w:rsidR="00D635D9">
        <w:t>of</w:t>
      </w:r>
      <w:r w:rsidRPr="00D65CED">
        <w:t xml:space="preserve"> goods and services has not yet been finalised</w:t>
      </w:r>
      <w:r w:rsidR="00D635D9">
        <w:t>, and which may represent</w:t>
      </w:r>
      <w:r w:rsidRPr="00D65CED">
        <w:t xml:space="preserve"> </w:t>
      </w:r>
      <w:r w:rsidR="00D635D9">
        <w:t>opportunities for Australian Industry</w:t>
      </w:r>
      <w:r>
        <w:t>.</w:t>
      </w:r>
      <w:bookmarkEnd w:id="8"/>
    </w:p>
    <w:p w14:paraId="43445B4F" w14:textId="67B8EED4" w:rsidR="004D284D" w:rsidRDefault="004D284D" w:rsidP="00A670B1">
      <w:pPr>
        <w:pStyle w:val="ATTANNLV2-ASDEFCON"/>
      </w:pPr>
      <w:bookmarkStart w:id="9" w:name="_Ref50731826"/>
      <w:r>
        <w:t xml:space="preserve">Tenderers are to complete an </w:t>
      </w:r>
      <w:r>
        <w:fldChar w:fldCharType="begin"/>
      </w:r>
      <w:r>
        <w:instrText xml:space="preserve"> REF _Ref50721103 \h </w:instrText>
      </w:r>
      <w:r>
        <w:fldChar w:fldCharType="separate"/>
      </w:r>
      <w:r w:rsidR="008416BD">
        <w:t>Australian Industry Capability Schedule</w:t>
      </w:r>
      <w:r>
        <w:fldChar w:fldCharType="end"/>
      </w:r>
      <w:r>
        <w:t xml:space="preserve"> in accordance with the </w:t>
      </w:r>
      <w:r>
        <w:fldChar w:fldCharType="begin"/>
      </w:r>
      <w:r>
        <w:instrText xml:space="preserve"> REF _Ref50721103 \h </w:instrText>
      </w:r>
      <w:r>
        <w:fldChar w:fldCharType="separate"/>
      </w:r>
      <w:r w:rsidR="008416BD">
        <w:t>Australian Industry Capability Schedule</w:t>
      </w:r>
      <w:r>
        <w:fldChar w:fldCharType="end"/>
      </w:r>
      <w:r>
        <w:t xml:space="preserve"> Response Format at </w:t>
      </w:r>
      <w:r>
        <w:fldChar w:fldCharType="begin"/>
      </w:r>
      <w:r>
        <w:instrText xml:space="preserve"> REF _Ref50561019 \h </w:instrText>
      </w:r>
      <w:r>
        <w:fldChar w:fldCharType="separate"/>
      </w:r>
      <w:r w:rsidR="008416BD">
        <w:t>Table G-</w:t>
      </w:r>
      <w:r w:rsidR="008416BD">
        <w:rPr>
          <w:noProof/>
        </w:rPr>
        <w:t>2</w:t>
      </w:r>
      <w:r>
        <w:fldChar w:fldCharType="end"/>
      </w:r>
      <w:r>
        <w:t xml:space="preserve"> below.</w:t>
      </w:r>
      <w:bookmarkEnd w:id="9"/>
    </w:p>
    <w:p w14:paraId="5E856CEE" w14:textId="16CA0BA8" w:rsidR="00E83A95" w:rsidRDefault="00E83A95" w:rsidP="00A670B1">
      <w:pPr>
        <w:pStyle w:val="NoteToTenderers-ASDEFCON"/>
      </w:pPr>
      <w:r>
        <w:t xml:space="preserve">Note to tenderers: </w:t>
      </w:r>
      <w:r w:rsidR="00E53545">
        <w:t xml:space="preserve"> </w:t>
      </w:r>
      <w:r>
        <w:t xml:space="preserve">The </w:t>
      </w:r>
      <w:r w:rsidR="003920D3">
        <w:t>response to paragraph </w:t>
      </w:r>
      <w:r w:rsidR="003920D3">
        <w:fldChar w:fldCharType="begin"/>
      </w:r>
      <w:r w:rsidR="003920D3">
        <w:instrText xml:space="preserve"> REF _Ref48238649 \r \h </w:instrText>
      </w:r>
      <w:r w:rsidR="003920D3">
        <w:fldChar w:fldCharType="separate"/>
      </w:r>
      <w:r w:rsidR="008416BD">
        <w:t>1.4</w:t>
      </w:r>
      <w:r w:rsidR="003920D3">
        <w:fldChar w:fldCharType="end"/>
      </w:r>
      <w:r w:rsidR="003920D3">
        <w:t xml:space="preserve"> </w:t>
      </w:r>
      <w:r w:rsidR="003920D3" w:rsidRPr="003920D3">
        <w:t xml:space="preserve">should </w:t>
      </w:r>
      <w:r w:rsidR="00606E3C">
        <w:t>be</w:t>
      </w:r>
      <w:r w:rsidR="00606E3C" w:rsidRPr="003920D3">
        <w:t xml:space="preserve"> </w:t>
      </w:r>
      <w:r w:rsidR="00606E3C">
        <w:t xml:space="preserve">specific and </w:t>
      </w:r>
      <w:r w:rsidR="003920D3" w:rsidRPr="003920D3">
        <w:t>targeted</w:t>
      </w:r>
      <w:r w:rsidR="002D64CA">
        <w:t xml:space="preserve">, </w:t>
      </w:r>
      <w:r w:rsidR="003920D3" w:rsidRPr="003920D3">
        <w:t xml:space="preserve">not marketing </w:t>
      </w:r>
      <w:r w:rsidR="00575712">
        <w:t>material</w:t>
      </w:r>
      <w:r w:rsidR="003920D3">
        <w:t xml:space="preserve">.  </w:t>
      </w:r>
      <w:r w:rsidR="00606E3C">
        <w:t xml:space="preserve">As a guide, </w:t>
      </w:r>
      <w:r w:rsidR="003920D3" w:rsidRPr="00A10F59">
        <w:t>th</w:t>
      </w:r>
      <w:r w:rsidR="00173BFB">
        <w:t>e</w:t>
      </w:r>
      <w:r w:rsidR="003920D3" w:rsidRPr="00A10F59">
        <w:t xml:space="preserve"> </w:t>
      </w:r>
      <w:r w:rsidR="003920D3">
        <w:t>response</w:t>
      </w:r>
      <w:r w:rsidR="003920D3" w:rsidRPr="00A10F59">
        <w:t xml:space="preserve"> </w:t>
      </w:r>
      <w:r w:rsidR="00606E3C">
        <w:t xml:space="preserve">should be </w:t>
      </w:r>
      <w:r w:rsidR="00173BFB">
        <w:t>approximately</w:t>
      </w:r>
      <w:r w:rsidR="003920D3" w:rsidRPr="00A10F59">
        <w:t xml:space="preserve"> </w:t>
      </w:r>
      <w:r w:rsidR="003920D3">
        <w:t>1</w:t>
      </w:r>
      <w:r w:rsidR="003920D3" w:rsidRPr="00A10F59">
        <w:t>0 pages</w:t>
      </w:r>
      <w:r w:rsidR="003920D3">
        <w:t xml:space="preserve"> (excluding any graphics)</w:t>
      </w:r>
      <w:r w:rsidR="00173BFB">
        <w:t xml:space="preserve">, unless there is a large number of SMEs </w:t>
      </w:r>
      <w:r w:rsidR="008B711D">
        <w:t>identified</w:t>
      </w:r>
      <w:r w:rsidR="003920D3">
        <w:t>.</w:t>
      </w:r>
    </w:p>
    <w:p w14:paraId="489EB471" w14:textId="20441811" w:rsidR="00401F6E" w:rsidRDefault="00533D13" w:rsidP="00A670B1">
      <w:pPr>
        <w:pStyle w:val="ATTANNLV2-ASDEFCON"/>
      </w:pPr>
      <w:bookmarkStart w:id="10" w:name="_Ref48238649"/>
      <w:r>
        <w:t xml:space="preserve">In the context of the </w:t>
      </w:r>
      <w:r w:rsidR="005C7551">
        <w:t>response to paragraphs </w:t>
      </w:r>
      <w:r w:rsidR="00217F14">
        <w:fldChar w:fldCharType="begin"/>
      </w:r>
      <w:r w:rsidR="00217F14">
        <w:instrText xml:space="preserve"> REF _Ref63883081 \r \h </w:instrText>
      </w:r>
      <w:r w:rsidR="00217F14">
        <w:fldChar w:fldCharType="separate"/>
      </w:r>
      <w:r w:rsidR="008416BD">
        <w:t>1.1</w:t>
      </w:r>
      <w:r w:rsidR="00217F14">
        <w:fldChar w:fldCharType="end"/>
      </w:r>
      <w:r w:rsidR="005C7551">
        <w:t xml:space="preserve"> – </w:t>
      </w:r>
      <w:r w:rsidR="004D284D">
        <w:fldChar w:fldCharType="begin"/>
      </w:r>
      <w:r w:rsidR="004D284D">
        <w:instrText xml:space="preserve"> REF _Ref50731826 \r \h </w:instrText>
      </w:r>
      <w:r w:rsidR="004D284D">
        <w:fldChar w:fldCharType="separate"/>
      </w:r>
      <w:r w:rsidR="008416BD">
        <w:t>1.3</w:t>
      </w:r>
      <w:r w:rsidR="004D284D">
        <w:fldChar w:fldCharType="end"/>
      </w:r>
      <w:r>
        <w:t xml:space="preserve">, </w:t>
      </w:r>
      <w:r w:rsidR="005C7551">
        <w:t>t</w:t>
      </w:r>
      <w:r w:rsidR="008618CA">
        <w:t xml:space="preserve">enderers are to </w:t>
      </w:r>
      <w:r w:rsidR="005C7551">
        <w:t xml:space="preserve">provide </w:t>
      </w:r>
      <w:r w:rsidR="00C03A74">
        <w:t xml:space="preserve">a </w:t>
      </w:r>
      <w:r w:rsidR="005C7551">
        <w:t xml:space="preserve">business case </w:t>
      </w:r>
      <w:r w:rsidR="00575712">
        <w:t>to explain</w:t>
      </w:r>
      <w:r w:rsidR="005C7551">
        <w:t xml:space="preserve"> </w:t>
      </w:r>
      <w:r w:rsidR="000A6DB2">
        <w:t>how</w:t>
      </w:r>
      <w:r w:rsidR="005C7551">
        <w:t xml:space="preserve"> the</w:t>
      </w:r>
      <w:r w:rsidR="00575712">
        <w:t>ir</w:t>
      </w:r>
      <w:r w:rsidR="005C7551">
        <w:t xml:space="preserve"> </w:t>
      </w:r>
      <w:r w:rsidR="00650881">
        <w:t xml:space="preserve">offer </w:t>
      </w:r>
      <w:r w:rsidR="00273CA2">
        <w:t>achieves</w:t>
      </w:r>
      <w:r w:rsidR="003232A9">
        <w:t xml:space="preserve"> AIC Objectives while satisfying the other requirements of the draft Contract</w:t>
      </w:r>
      <w:r w:rsidR="005C7551">
        <w:t>, including</w:t>
      </w:r>
      <w:r w:rsidR="00146D59">
        <w:t xml:space="preserve"> by</w:t>
      </w:r>
      <w:r w:rsidR="005C7551">
        <w:t>:</w:t>
      </w:r>
      <w:bookmarkEnd w:id="10"/>
    </w:p>
    <w:p w14:paraId="17317078" w14:textId="1E157174" w:rsidR="007834B4" w:rsidRDefault="005C7551" w:rsidP="00C60BA5">
      <w:pPr>
        <w:pStyle w:val="ATTANNLV3-ASDEFCON"/>
      </w:pPr>
      <w:r>
        <w:t>describing how the tenderer has</w:t>
      </w:r>
      <w:r w:rsidR="00612278">
        <w:t xml:space="preserve"> </w:t>
      </w:r>
      <w:r w:rsidR="00C11A59">
        <w:t xml:space="preserve">scanned and </w:t>
      </w:r>
      <w:r w:rsidR="00FD49DE">
        <w:t xml:space="preserve">engaged with </w:t>
      </w:r>
      <w:r w:rsidR="003232A9">
        <w:t xml:space="preserve">Australian Industry to </w:t>
      </w:r>
      <w:r w:rsidR="00C11A59">
        <w:t>select</w:t>
      </w:r>
      <w:r w:rsidR="007834B4">
        <w:t xml:space="preserve"> </w:t>
      </w:r>
      <w:r w:rsidR="003232A9">
        <w:t xml:space="preserve">Australian </w:t>
      </w:r>
      <w:r w:rsidR="00AA238D">
        <w:t>Entities</w:t>
      </w:r>
      <w:r w:rsidR="003B6649">
        <w:t xml:space="preserve"> </w:t>
      </w:r>
      <w:r w:rsidR="00612278">
        <w:t>t</w:t>
      </w:r>
      <w:r w:rsidR="00A87E5E">
        <w:t>o</w:t>
      </w:r>
      <w:r w:rsidR="00612278">
        <w:t xml:space="preserve"> </w:t>
      </w:r>
      <w:r w:rsidR="00260720">
        <w:t>contribute t</w:t>
      </w:r>
      <w:r w:rsidR="003232A9">
        <w:t xml:space="preserve">o </w:t>
      </w:r>
      <w:r w:rsidR="00C11A59">
        <w:t xml:space="preserve">the </w:t>
      </w:r>
      <w:r w:rsidR="006F5AB5">
        <w:t xml:space="preserve">draft SOW requirements, and identify </w:t>
      </w:r>
      <w:r w:rsidR="007E248A">
        <w:t>which</w:t>
      </w:r>
      <w:r w:rsidR="006F5AB5">
        <w:t xml:space="preserve"> Australian Entities</w:t>
      </w:r>
      <w:r w:rsidR="007E248A">
        <w:t xml:space="preserve"> in the AIC Schedule</w:t>
      </w:r>
      <w:r w:rsidR="006F5AB5">
        <w:t xml:space="preserve"> </w:t>
      </w:r>
      <w:r w:rsidR="00A67BDE">
        <w:t>would</w:t>
      </w:r>
      <w:r w:rsidR="006F5AB5">
        <w:t xml:space="preserve"> be new members of the</w:t>
      </w:r>
      <w:r w:rsidR="00A67BDE">
        <w:t>ir</w:t>
      </w:r>
      <w:r w:rsidR="006F5AB5">
        <w:t xml:space="preserve"> supply chain</w:t>
      </w:r>
      <w:r w:rsidR="002846CE">
        <w:t>;</w:t>
      </w:r>
    </w:p>
    <w:p w14:paraId="3BA26692" w14:textId="77BFDF3B" w:rsidR="005C7551" w:rsidRDefault="005C7551" w:rsidP="00A670B1">
      <w:pPr>
        <w:pStyle w:val="ATTANNLV3-ASDEFCON"/>
      </w:pPr>
      <w:r>
        <w:t xml:space="preserve">identifying </w:t>
      </w:r>
      <w:r w:rsidR="000B73D6">
        <w:t xml:space="preserve">any </w:t>
      </w:r>
      <w:r>
        <w:t xml:space="preserve">specific commitments </w:t>
      </w:r>
      <w:r w:rsidR="005964DF">
        <w:t>(and any limitations on those commitments)</w:t>
      </w:r>
      <w:r w:rsidR="00612278">
        <w:t xml:space="preserve"> </w:t>
      </w:r>
      <w:r>
        <w:t xml:space="preserve">that the tenderer </w:t>
      </w:r>
      <w:r w:rsidR="003B6649">
        <w:t>and</w:t>
      </w:r>
      <w:r w:rsidR="00C60BA5">
        <w:t>/or</w:t>
      </w:r>
      <w:r w:rsidR="003B6649">
        <w:t xml:space="preserve"> proposed Approved </w:t>
      </w:r>
      <w:r w:rsidR="003B6649" w:rsidRPr="00260720">
        <w:t>Subcontractor</w:t>
      </w:r>
      <w:r w:rsidR="003B6649">
        <w:t xml:space="preserve">s </w:t>
      </w:r>
      <w:r w:rsidR="003232A9">
        <w:t>ha</w:t>
      </w:r>
      <w:r w:rsidR="003B6649">
        <w:t>ve</w:t>
      </w:r>
      <w:r w:rsidR="003232A9">
        <w:t xml:space="preserve"> made</w:t>
      </w:r>
      <w:r w:rsidR="00D45D2E">
        <w:t>,</w:t>
      </w:r>
      <w:r w:rsidR="003232A9">
        <w:t xml:space="preserve"> or will make if the tender is successful, </w:t>
      </w:r>
      <w:r w:rsidR="006F5AB5">
        <w:t xml:space="preserve">that will </w:t>
      </w:r>
      <w:r w:rsidR="005964DF">
        <w:t>enhance (</w:t>
      </w:r>
      <w:proofErr w:type="spellStart"/>
      <w:r w:rsidR="005964DF">
        <w:t>eg</w:t>
      </w:r>
      <w:proofErr w:type="spellEnd"/>
      <w:r w:rsidR="005964DF">
        <w:t>, by technology transfer or training) the Industr</w:t>
      </w:r>
      <w:r w:rsidR="00D45D2E">
        <w:t>ial</w:t>
      </w:r>
      <w:r w:rsidR="005964DF">
        <w:t xml:space="preserve"> Capabilities of </w:t>
      </w:r>
      <w:r w:rsidR="003232A9">
        <w:t xml:space="preserve">individual Australian </w:t>
      </w:r>
      <w:r w:rsidR="007555EB">
        <w:t>Entities</w:t>
      </w:r>
      <w:r w:rsidR="003232A9">
        <w:t xml:space="preserve"> </w:t>
      </w:r>
      <w:r w:rsidR="005964DF">
        <w:t xml:space="preserve">in </w:t>
      </w:r>
      <w:r w:rsidR="00C60BA5">
        <w:t>relati</w:t>
      </w:r>
      <w:r w:rsidR="005964DF">
        <w:t>o</w:t>
      </w:r>
      <w:r w:rsidR="00C60BA5">
        <w:t>n to</w:t>
      </w:r>
      <w:r w:rsidR="003232A9">
        <w:t xml:space="preserve"> the </w:t>
      </w:r>
      <w:r w:rsidR="00611286">
        <w:t xml:space="preserve">draft </w:t>
      </w:r>
      <w:r w:rsidR="007D7EC0">
        <w:t>SOW</w:t>
      </w:r>
      <w:r w:rsidR="00611286">
        <w:t>’s</w:t>
      </w:r>
      <w:r w:rsidR="007D7EC0">
        <w:t xml:space="preserve"> requirements</w:t>
      </w:r>
      <w:r w:rsidR="00260720">
        <w:t>;</w:t>
      </w:r>
    </w:p>
    <w:p w14:paraId="22737CB0" w14:textId="67EE7837" w:rsidR="00317C55" w:rsidRDefault="00EA21FF" w:rsidP="00A670B1">
      <w:pPr>
        <w:pStyle w:val="ATTANNLV3-ASDEFCON"/>
      </w:pPr>
      <w:r>
        <w:t>identifying</w:t>
      </w:r>
      <w:r w:rsidR="00A84289">
        <w:t>,</w:t>
      </w:r>
      <w:r>
        <w:t xml:space="preserve"> </w:t>
      </w:r>
      <w:r w:rsidR="00A84289">
        <w:t xml:space="preserve">for each </w:t>
      </w:r>
      <w:r w:rsidR="00612278">
        <w:t>Small to Medium Enterprise (</w:t>
      </w:r>
      <w:r>
        <w:t>SME</w:t>
      </w:r>
      <w:r w:rsidR="00612278">
        <w:t>)</w:t>
      </w:r>
      <w:r>
        <w:t xml:space="preserve"> that the tenderer </w:t>
      </w:r>
      <w:r w:rsidR="00317C55">
        <w:t xml:space="preserve">and/or </w:t>
      </w:r>
      <w:r w:rsidR="004A1DAA">
        <w:t xml:space="preserve">a </w:t>
      </w:r>
      <w:r w:rsidR="00317C55">
        <w:t xml:space="preserve">proposed Approved Subcontractor </w:t>
      </w:r>
      <w:r w:rsidR="001D7A3B">
        <w:t>ha</w:t>
      </w:r>
      <w:r w:rsidR="004A1DAA">
        <w:t>s</w:t>
      </w:r>
      <w:r w:rsidR="001D7A3B">
        <w:t xml:space="preserve"> </w:t>
      </w:r>
      <w:r w:rsidR="00317C55">
        <w:t>commit</w:t>
      </w:r>
      <w:r w:rsidR="001D7A3B">
        <w:t>ted</w:t>
      </w:r>
      <w:r w:rsidR="00317C55">
        <w:t xml:space="preserve"> </w:t>
      </w:r>
      <w:r w:rsidR="009D192E">
        <w:t>to engage</w:t>
      </w:r>
      <w:r w:rsidR="00317C55">
        <w:t xml:space="preserve"> for any resultant Contract:</w:t>
      </w:r>
    </w:p>
    <w:p w14:paraId="60C9C0E0" w14:textId="4286B4FD" w:rsidR="008D7806" w:rsidRDefault="008D7806" w:rsidP="00A670B1">
      <w:pPr>
        <w:pStyle w:val="ATTANNLV4-ASDEFCON"/>
      </w:pPr>
      <w:r w:rsidRPr="008D7806">
        <w:t xml:space="preserve">the name and </w:t>
      </w:r>
      <w:r w:rsidR="00232F73">
        <w:t>ACN/</w:t>
      </w:r>
      <w:r w:rsidRPr="008D7806">
        <w:t xml:space="preserve">ABN (or </w:t>
      </w:r>
      <w:r w:rsidR="00232F73">
        <w:t>NZCN/</w:t>
      </w:r>
      <w:r w:rsidRPr="008D7806">
        <w:t xml:space="preserve">NZBN) </w:t>
      </w:r>
      <w:r w:rsidR="00A84289">
        <w:t>of the</w:t>
      </w:r>
      <w:r w:rsidRPr="008D7806">
        <w:t xml:space="preserve"> SME</w:t>
      </w:r>
      <w:r>
        <w:t>;</w:t>
      </w:r>
    </w:p>
    <w:p w14:paraId="7EDB1647" w14:textId="020B2D37" w:rsidR="00E415EE" w:rsidRDefault="00E415EE" w:rsidP="009D192E">
      <w:pPr>
        <w:pStyle w:val="ATTANNLV4-ASDEFCON"/>
      </w:pPr>
      <w:r>
        <w:t xml:space="preserve">the nature and scope of the work to be undertaken by </w:t>
      </w:r>
      <w:r w:rsidR="00A84289">
        <w:t xml:space="preserve">the </w:t>
      </w:r>
      <w:r>
        <w:t>SME</w:t>
      </w:r>
      <w:r w:rsidR="002F371D">
        <w:t xml:space="preserve">, and the benefits that </w:t>
      </w:r>
      <w:r w:rsidR="009D192E">
        <w:t>this offer</w:t>
      </w:r>
      <w:r w:rsidR="00F23E70">
        <w:t>s</w:t>
      </w:r>
      <w:r w:rsidR="009D192E">
        <w:t xml:space="preserve"> to the AIC program and AIC Objectives</w:t>
      </w:r>
      <w:r w:rsidR="00E83A95">
        <w:t>;</w:t>
      </w:r>
      <w:r w:rsidR="009D192E">
        <w:t xml:space="preserve"> </w:t>
      </w:r>
      <w:r>
        <w:t>and</w:t>
      </w:r>
    </w:p>
    <w:p w14:paraId="076DE1DD" w14:textId="6F1321FC" w:rsidR="00E415EE" w:rsidRDefault="00647F90" w:rsidP="00A670B1">
      <w:pPr>
        <w:pStyle w:val="ATTANNLV4-ASDEFCON"/>
      </w:pPr>
      <w:r>
        <w:t>if</w:t>
      </w:r>
      <w:r w:rsidR="00E415EE">
        <w:t xml:space="preserve"> the tenderer and/or </w:t>
      </w:r>
      <w:r w:rsidR="004A1DAA">
        <w:t xml:space="preserve">a </w:t>
      </w:r>
      <w:r w:rsidR="00E415EE">
        <w:t>proposed Approved Subcontractor will provid</w:t>
      </w:r>
      <w:r w:rsidR="004A1DAA">
        <w:t>e</w:t>
      </w:r>
      <w:r w:rsidR="00E415EE">
        <w:t xml:space="preserve"> </w:t>
      </w:r>
      <w:r w:rsidR="00C60BA5">
        <w:t xml:space="preserve">specific </w:t>
      </w:r>
      <w:r w:rsidR="00E415EE">
        <w:t xml:space="preserve">assistance to the SME, a brief description of the </w:t>
      </w:r>
      <w:r w:rsidR="00C60BA5">
        <w:t xml:space="preserve">proposed </w:t>
      </w:r>
      <w:r w:rsidR="00E415EE">
        <w:t>assistance;</w:t>
      </w:r>
      <w:r>
        <w:t xml:space="preserve"> and</w:t>
      </w:r>
    </w:p>
    <w:p w14:paraId="5030F4AD" w14:textId="32628C78" w:rsidR="00260720" w:rsidRDefault="00EA21FF" w:rsidP="00A670B1">
      <w:pPr>
        <w:pStyle w:val="ATTANNLV3-ASDEFCON"/>
      </w:pPr>
      <w:proofErr w:type="gramStart"/>
      <w:r>
        <w:t>describing</w:t>
      </w:r>
      <w:proofErr w:type="gramEnd"/>
      <w:r>
        <w:t xml:space="preserve"> </w:t>
      </w:r>
      <w:r w:rsidR="00222C4B">
        <w:t>any</w:t>
      </w:r>
      <w:r w:rsidR="00222C4B" w:rsidRPr="00E83A95">
        <w:t xml:space="preserve"> </w:t>
      </w:r>
      <w:r w:rsidR="00F23E70">
        <w:t>commitments</w:t>
      </w:r>
      <w:r w:rsidR="00835FD8">
        <w:t>,</w:t>
      </w:r>
      <w:r w:rsidR="00E83A95" w:rsidRPr="00E83A95">
        <w:t xml:space="preserve"> that </w:t>
      </w:r>
      <w:r w:rsidR="00E83A95">
        <w:t>have</w:t>
      </w:r>
      <w:r w:rsidR="00E83A95" w:rsidRPr="00E83A95">
        <w:t xml:space="preserve"> be</w:t>
      </w:r>
      <w:r w:rsidR="00E83A95">
        <w:t>en</w:t>
      </w:r>
      <w:r w:rsidR="00E83A95" w:rsidRPr="00E83A95">
        <w:t xml:space="preserve"> </w:t>
      </w:r>
      <w:r w:rsidR="00222C4B">
        <w:t>or will be implemented</w:t>
      </w:r>
      <w:r w:rsidR="007D7EC0">
        <w:t xml:space="preserve"> </w:t>
      </w:r>
      <w:r w:rsidR="001D7A3B">
        <w:t xml:space="preserve">for </w:t>
      </w:r>
      <w:r w:rsidR="007D7EC0">
        <w:t>any resultant Contract</w:t>
      </w:r>
      <w:r w:rsidR="00E83A95" w:rsidRPr="00E83A95">
        <w:t xml:space="preserve">, to engage and employ veterans (previous members of the Australian Defence Force), including through </w:t>
      </w:r>
      <w:r w:rsidR="008B711D">
        <w:t xml:space="preserve">proposed </w:t>
      </w:r>
      <w:r w:rsidR="009D78D1">
        <w:t>Subcontractors</w:t>
      </w:r>
      <w:r w:rsidR="009D78D1" w:rsidRPr="00E83A95">
        <w:t xml:space="preserve"> </w:t>
      </w:r>
      <w:r w:rsidR="00E83A95" w:rsidRPr="00E83A95">
        <w:t>that employ veterans</w:t>
      </w:r>
      <w:r w:rsidR="00260720">
        <w:t>.</w:t>
      </w:r>
    </w:p>
    <w:p w14:paraId="43103FD7" w14:textId="09B3AF57" w:rsidR="00D65CED" w:rsidRDefault="00D85333" w:rsidP="00A670B1">
      <w:pPr>
        <w:pStyle w:val="ATTANNLV1-ASDEFCON"/>
      </w:pPr>
      <w:bookmarkStart w:id="11" w:name="_Ref48238803"/>
      <w:r>
        <w:lastRenderedPageBreak/>
        <w:t>DEFENCE-REQUIRED AUSTRALIAN INDUSTR</w:t>
      </w:r>
      <w:r w:rsidR="008B711D">
        <w:t>IAL</w:t>
      </w:r>
      <w:r>
        <w:t xml:space="preserve"> CAPABILITIES (OPTIONAL)</w:t>
      </w:r>
      <w:bookmarkEnd w:id="11"/>
    </w:p>
    <w:p w14:paraId="1A2D87C1" w14:textId="50815C6D" w:rsidR="00FF260E" w:rsidRDefault="00FF260E" w:rsidP="00A670B1">
      <w:pPr>
        <w:pStyle w:val="NoteToDrafters-ASDEFCON"/>
      </w:pPr>
      <w:r>
        <w:t>Note to drafters:</w:t>
      </w:r>
      <w:r w:rsidR="00E53545">
        <w:t xml:space="preserve"> </w:t>
      </w:r>
      <w:r>
        <w:t xml:space="preserve"> </w:t>
      </w:r>
      <w:r w:rsidR="009D192E">
        <w:t>I</w:t>
      </w:r>
      <w:r>
        <w:t>f DRAICs have been included in Attachment F</w:t>
      </w:r>
      <w:r w:rsidR="009D192E">
        <w:t xml:space="preserve">, refer to the AIC </w:t>
      </w:r>
      <w:r w:rsidR="007E5EC3">
        <w:t xml:space="preserve">Guide </w:t>
      </w:r>
      <w:r w:rsidR="009D192E">
        <w:t xml:space="preserve">for </w:t>
      </w:r>
      <w:r w:rsidR="007E5EC3">
        <w:t xml:space="preserve">ASDEFCON for tender </w:t>
      </w:r>
      <w:r w:rsidR="009D192E">
        <w:t>requirements</w:t>
      </w:r>
      <w:r>
        <w:t xml:space="preserve">.  </w:t>
      </w:r>
      <w:r w:rsidR="009D192E">
        <w:t>Otherwise,</w:t>
      </w:r>
      <w:r>
        <w:t xml:space="preserve"> </w:t>
      </w:r>
      <w:r w:rsidR="004554C5">
        <w:t>annotate</w:t>
      </w:r>
      <w:r>
        <w:t xml:space="preserve"> the heading </w:t>
      </w:r>
      <w:r w:rsidR="009D192E">
        <w:t xml:space="preserve">above </w:t>
      </w:r>
      <w:r>
        <w:t>with ‘Not used’.</w:t>
      </w:r>
    </w:p>
    <w:p w14:paraId="1FE1C604" w14:textId="0FD0B267" w:rsidR="00A2049C" w:rsidRDefault="00A2049C" w:rsidP="00A670B1">
      <w:pPr>
        <w:pStyle w:val="ATTANNLV1-ASDEFCON"/>
      </w:pPr>
      <w:r>
        <w:t>AUSTRALIAN CONTRACT EXPENDITURE MEASUREMENT (CORE)</w:t>
      </w:r>
    </w:p>
    <w:p w14:paraId="1AD0C43D" w14:textId="23F191BB" w:rsidR="00E53545" w:rsidRDefault="000474CA" w:rsidP="00A670B1">
      <w:pPr>
        <w:pStyle w:val="NoteToDrafters-ASDEFCON"/>
      </w:pPr>
      <w:bookmarkStart w:id="12" w:name="_Ref48394940"/>
      <w:r w:rsidRPr="000474CA">
        <w:t>Note to drafters:</w:t>
      </w:r>
      <w:r>
        <w:t xml:space="preserve"> </w:t>
      </w:r>
      <w:proofErr w:type="gramStart"/>
      <w:r w:rsidR="0075037F">
        <w:t>ACE Measurement Points are</w:t>
      </w:r>
      <w:r w:rsidR="0075037F" w:rsidRPr="0075037F">
        <w:t xml:space="preserve"> </w:t>
      </w:r>
      <w:r w:rsidR="0075037F">
        <w:t>proposed b</w:t>
      </w:r>
      <w:r w:rsidR="00C6542E">
        <w:t>y</w:t>
      </w:r>
      <w:r w:rsidR="0075037F">
        <w:t xml:space="preserve"> the Commonwealth in Attachments B and F</w:t>
      </w:r>
      <w:proofErr w:type="gramEnd"/>
      <w:r w:rsidR="0075037F">
        <w:t>.</w:t>
      </w:r>
      <w:r w:rsidRPr="000474CA">
        <w:t xml:space="preserve"> </w:t>
      </w:r>
      <w:r w:rsidR="0075037F">
        <w:t xml:space="preserve"> </w:t>
      </w:r>
      <w:r w:rsidR="00C6542E">
        <w:t>For the purposes of the tender, only a</w:t>
      </w:r>
      <w:r w:rsidRPr="000474CA">
        <w:t xml:space="preserve"> Prescribed ACE Percentage for </w:t>
      </w:r>
      <w:r w:rsidR="0075037F">
        <w:t xml:space="preserve">the whole </w:t>
      </w:r>
      <w:r w:rsidR="00C6542E">
        <w:t xml:space="preserve">of the draft </w:t>
      </w:r>
      <w:r w:rsidR="0075037F">
        <w:t>Contract</w:t>
      </w:r>
      <w:r w:rsidR="00C6542E">
        <w:t xml:space="preserve"> is required</w:t>
      </w:r>
      <w:r w:rsidRPr="000474CA">
        <w:t xml:space="preserve">.  </w:t>
      </w:r>
      <w:r w:rsidR="00C6542E">
        <w:t>R</w:t>
      </w:r>
      <w:r w:rsidRPr="000474CA">
        <w:t xml:space="preserve">efer to the </w:t>
      </w:r>
      <w:r w:rsidR="00697636">
        <w:t>A</w:t>
      </w:r>
      <w:r w:rsidRPr="000474CA">
        <w:t>IC Guide for ASDEFCON</w:t>
      </w:r>
      <w:r w:rsidR="008B711D">
        <w:t xml:space="preserve"> for further information</w:t>
      </w:r>
      <w:r w:rsidRPr="000474CA">
        <w:t>.</w:t>
      </w:r>
    </w:p>
    <w:p w14:paraId="6F356686" w14:textId="03A5D71D" w:rsidR="00E82671" w:rsidRDefault="00903894" w:rsidP="00A670B1">
      <w:pPr>
        <w:pStyle w:val="NoteToTenderers-ASDEFCON"/>
      </w:pPr>
      <w:r>
        <w:t xml:space="preserve">Note to tenderers:  </w:t>
      </w:r>
      <w:r w:rsidR="00D84E09">
        <w:t>Attachment B of any resultant</w:t>
      </w:r>
      <w:r>
        <w:t xml:space="preserve"> Contract will record the </w:t>
      </w:r>
      <w:r w:rsidR="00DD4C82">
        <w:t xml:space="preserve">planned </w:t>
      </w:r>
      <w:r>
        <w:t>Australian Contract Expenditure (ACE)</w:t>
      </w:r>
      <w:r w:rsidR="000F54E1">
        <w:t>,</w:t>
      </w:r>
      <w:r>
        <w:t xml:space="preserve"> </w:t>
      </w:r>
      <w:r w:rsidR="00DD4C82">
        <w:t xml:space="preserve">planned </w:t>
      </w:r>
      <w:r w:rsidR="00D84E09">
        <w:t>Imported Contract Expenditure (ICE),</w:t>
      </w:r>
      <w:r>
        <w:t xml:space="preserve"> and </w:t>
      </w:r>
      <w:r w:rsidR="00DD4C82">
        <w:t>a</w:t>
      </w:r>
      <w:r>
        <w:t xml:space="preserve"> calculated ACE percentage for each ACE Measurement Point</w:t>
      </w:r>
      <w:r w:rsidR="00D84E09">
        <w:t>.</w:t>
      </w:r>
      <w:r>
        <w:t xml:space="preserve"> </w:t>
      </w:r>
      <w:r w:rsidR="00E46277">
        <w:t xml:space="preserve"> </w:t>
      </w:r>
      <w:r>
        <w:t>Prescribed ACE Percentages</w:t>
      </w:r>
      <w:r w:rsidR="00D84E09">
        <w:t xml:space="preserve"> </w:t>
      </w:r>
      <w:proofErr w:type="gramStart"/>
      <w:r w:rsidR="00E46277">
        <w:t>will be recorded</w:t>
      </w:r>
      <w:proofErr w:type="gramEnd"/>
      <w:r w:rsidR="00E46277">
        <w:t xml:space="preserve"> in </w:t>
      </w:r>
      <w:r>
        <w:t>Attachment F</w:t>
      </w:r>
      <w:r w:rsidR="00646719">
        <w:t xml:space="preserve"> of any resultant Contract</w:t>
      </w:r>
      <w:r>
        <w:t xml:space="preserve">.  </w:t>
      </w:r>
      <w:r w:rsidR="00E82671">
        <w:t xml:space="preserve">Calculated and Prescribed ACE Percentages for each ACE Measurement Point are to be developed during ODIA or contract negotiations, and agreed </w:t>
      </w:r>
      <w:r w:rsidR="00503386">
        <w:t xml:space="preserve">by </w:t>
      </w:r>
      <w:r w:rsidR="00E82671">
        <w:t xml:space="preserve">the </w:t>
      </w:r>
      <w:r w:rsidR="00503386">
        <w:t>parties</w:t>
      </w:r>
      <w:r w:rsidR="00E82671">
        <w:t xml:space="preserve"> prior to </w:t>
      </w:r>
      <w:r w:rsidR="00503386">
        <w:t xml:space="preserve">inclusion in </w:t>
      </w:r>
      <w:r w:rsidR="008B711D">
        <w:t xml:space="preserve">Attachment F of </w:t>
      </w:r>
      <w:r w:rsidR="00E82671">
        <w:t>any result</w:t>
      </w:r>
      <w:r w:rsidR="008B711D">
        <w:t>ant</w:t>
      </w:r>
      <w:r w:rsidR="00E82671">
        <w:t xml:space="preserve"> Contract.</w:t>
      </w:r>
    </w:p>
    <w:p w14:paraId="059E37CC" w14:textId="0FB68259" w:rsidR="00903894" w:rsidRDefault="00903894" w:rsidP="00A670B1">
      <w:pPr>
        <w:pStyle w:val="NoteToTenderers-ASDEFCON"/>
      </w:pPr>
      <w:r>
        <w:t xml:space="preserve">For </w:t>
      </w:r>
      <w:r w:rsidR="00FF2505">
        <w:t>tender</w:t>
      </w:r>
      <w:r>
        <w:t xml:space="preserve"> purposes, only </w:t>
      </w:r>
      <w:r w:rsidR="00E46277">
        <w:t>a</w:t>
      </w:r>
      <w:r>
        <w:t xml:space="preserve"> Prescribed ACE Percentage </w:t>
      </w:r>
      <w:r w:rsidR="00FF2505">
        <w:t>for</w:t>
      </w:r>
      <w:r>
        <w:t xml:space="preserve"> the </w:t>
      </w:r>
      <w:r w:rsidR="00E46277">
        <w:t xml:space="preserve">tendered </w:t>
      </w:r>
      <w:r>
        <w:t xml:space="preserve">Contract Price is required </w:t>
      </w:r>
      <w:r w:rsidR="00FF2505">
        <w:t>(</w:t>
      </w:r>
      <w:r w:rsidR="00A93BA8">
        <w:t xml:space="preserve">noting that this </w:t>
      </w:r>
      <w:r w:rsidR="00121E92">
        <w:t>will</w:t>
      </w:r>
      <w:r w:rsidR="00DF4F0C">
        <w:t xml:space="preserve"> </w:t>
      </w:r>
      <w:r w:rsidR="00A93BA8">
        <w:t xml:space="preserve">not include </w:t>
      </w:r>
      <w:r w:rsidR="00DF4F0C">
        <w:t xml:space="preserve">options or </w:t>
      </w:r>
      <w:r w:rsidR="00243070">
        <w:t xml:space="preserve">certain </w:t>
      </w:r>
      <w:r w:rsidR="00A93BA8">
        <w:t>Not-To-Exceed prices</w:t>
      </w:r>
      <w:r w:rsidR="00FF2505">
        <w:t>)</w:t>
      </w:r>
      <w:r w:rsidR="00A93BA8">
        <w:t xml:space="preserve">.  Although </w:t>
      </w:r>
      <w:r>
        <w:t xml:space="preserve">based on the </w:t>
      </w:r>
      <w:r w:rsidRPr="00AF0F38">
        <w:t>‘Pric</w:t>
      </w:r>
      <w:r w:rsidR="00785CC3">
        <w:t>e</w:t>
      </w:r>
      <w:r w:rsidRPr="00AF0F38">
        <w:t xml:space="preserve"> Schedule’ of </w:t>
      </w:r>
      <w:r w:rsidRPr="00785CC3">
        <w:t>the Acquisition Pricing Workbook</w:t>
      </w:r>
      <w:r w:rsidR="00391932">
        <w:t xml:space="preserve"> (ACQPW)</w:t>
      </w:r>
      <w:r w:rsidR="00A93BA8">
        <w:t xml:space="preserve">, </w:t>
      </w:r>
      <w:r w:rsidR="00503386">
        <w:t xml:space="preserve">a </w:t>
      </w:r>
      <w:r>
        <w:t xml:space="preserve">proposed Prescribed ACE Percentage </w:t>
      </w:r>
      <w:r w:rsidR="00503386">
        <w:t xml:space="preserve">may </w:t>
      </w:r>
      <w:r>
        <w:t>not be the same</w:t>
      </w:r>
      <w:r w:rsidR="00A93BA8">
        <w:t xml:space="preserve"> as </w:t>
      </w:r>
      <w:r w:rsidR="00575712">
        <w:t xml:space="preserve">a </w:t>
      </w:r>
      <w:r w:rsidR="00A93BA8">
        <w:t>calculated ACE percentage</w:t>
      </w:r>
      <w:r>
        <w:t xml:space="preserve">.  </w:t>
      </w:r>
      <w:r w:rsidR="0004207D">
        <w:t>Prescribed ACE Percentage</w:t>
      </w:r>
      <w:r w:rsidR="00575712">
        <w:t>s</w:t>
      </w:r>
      <w:r w:rsidR="0004207D">
        <w:t xml:space="preserve"> </w:t>
      </w:r>
      <w:proofErr w:type="gramStart"/>
      <w:r w:rsidR="0004207D">
        <w:t>should be stated</w:t>
      </w:r>
      <w:proofErr w:type="gramEnd"/>
      <w:r w:rsidR="004F0ED5">
        <w:t xml:space="preserve"> as integ</w:t>
      </w:r>
      <w:r w:rsidR="00243070">
        <w:t>e</w:t>
      </w:r>
      <w:r w:rsidR="004F0ED5">
        <w:t>r</w:t>
      </w:r>
      <w:r w:rsidR="00575712">
        <w:t>s</w:t>
      </w:r>
      <w:r w:rsidR="004F0ED5">
        <w:t xml:space="preserve"> (no decimals).</w:t>
      </w:r>
      <w:r w:rsidR="00677F76">
        <w:t xml:space="preserve">  Tenderers are not to include any financial information in their response to </w:t>
      </w:r>
      <w:r w:rsidR="00FB28F2">
        <w:t xml:space="preserve">this </w:t>
      </w:r>
      <w:r w:rsidR="00677F76">
        <w:t xml:space="preserve">TDR G-3 </w:t>
      </w:r>
      <w:r w:rsidR="00575712">
        <w:t xml:space="preserve">(this </w:t>
      </w:r>
      <w:proofErr w:type="gramStart"/>
      <w:r w:rsidR="00575712">
        <w:t>is</w:t>
      </w:r>
      <w:r w:rsidR="00677F76">
        <w:t xml:space="preserve"> provided</w:t>
      </w:r>
      <w:proofErr w:type="gramEnd"/>
      <w:r w:rsidR="00677F76">
        <w:t xml:space="preserve"> in response to TDR D-</w:t>
      </w:r>
      <w:r w:rsidR="00FB28F2">
        <w:t>5</w:t>
      </w:r>
      <w:r w:rsidR="00575712">
        <w:t>)</w:t>
      </w:r>
      <w:r w:rsidR="00677F76">
        <w:t>.</w:t>
      </w:r>
    </w:p>
    <w:p w14:paraId="1163F3A6" w14:textId="20C8B35A" w:rsidR="00E53545" w:rsidRDefault="00903894" w:rsidP="001775FA">
      <w:pPr>
        <w:pStyle w:val="ATTANNLV2-ASDEFCON"/>
      </w:pPr>
      <w:r>
        <w:t xml:space="preserve">Tenderers are to propose an overall Prescribed </w:t>
      </w:r>
      <w:r w:rsidRPr="00903894">
        <w:t xml:space="preserve">Australian Contract Expenditure (ACE) </w:t>
      </w:r>
      <w:r>
        <w:t xml:space="preserve">Percentage applicable to the </w:t>
      </w:r>
      <w:r w:rsidR="0004207D">
        <w:t xml:space="preserve">tendered </w:t>
      </w:r>
      <w:r>
        <w:t>Contract Price, based on the calculated ACE percentage derived from the ‘Pric</w:t>
      </w:r>
      <w:r w:rsidR="00BC031D">
        <w:t>e</w:t>
      </w:r>
      <w:r>
        <w:t xml:space="preserve"> Schedule’ </w:t>
      </w:r>
      <w:r w:rsidR="00A93BA8">
        <w:t xml:space="preserve">worksheet </w:t>
      </w:r>
      <w:r>
        <w:t xml:space="preserve">of the </w:t>
      </w:r>
      <w:r w:rsidR="00785CC3">
        <w:t>ACQ</w:t>
      </w:r>
      <w:r w:rsidR="00A1181F">
        <w:t>PW</w:t>
      </w:r>
      <w:r>
        <w:t>.</w:t>
      </w:r>
    </w:p>
    <w:p w14:paraId="279E9E68" w14:textId="7DF093D3" w:rsidR="00892442" w:rsidRDefault="00892442" w:rsidP="00A670B1">
      <w:pPr>
        <w:pStyle w:val="ATTANNLV1-ASDEFCON"/>
      </w:pPr>
      <w:bookmarkStart w:id="13" w:name="_Ref50458776"/>
      <w:r>
        <w:t>OPPORTUNITIES TO ENHANCE AIC (CORE)</w:t>
      </w:r>
      <w:bookmarkEnd w:id="12"/>
      <w:bookmarkEnd w:id="13"/>
    </w:p>
    <w:p w14:paraId="3A88900F" w14:textId="17A76273" w:rsidR="00892442" w:rsidRDefault="00892442" w:rsidP="00A670B1">
      <w:pPr>
        <w:pStyle w:val="NoteToTenderers-ASDEFCON"/>
      </w:pPr>
      <w:r>
        <w:t xml:space="preserve">Note to tenderers:  The Commonwealth </w:t>
      </w:r>
      <w:r w:rsidR="004C0DCC">
        <w:t>seeks</w:t>
      </w:r>
      <w:r w:rsidR="000C4CA8">
        <w:t xml:space="preserve"> realistic</w:t>
      </w:r>
      <w:r>
        <w:t xml:space="preserve"> </w:t>
      </w:r>
      <w:r w:rsidR="004776EC">
        <w:t>opportunities</w:t>
      </w:r>
      <w:r>
        <w:t xml:space="preserve"> to</w:t>
      </w:r>
      <w:r w:rsidR="00EF762D" w:rsidRPr="00EF762D">
        <w:t xml:space="preserve"> </w:t>
      </w:r>
      <w:r w:rsidR="00EF762D">
        <w:t xml:space="preserve">enhance </w:t>
      </w:r>
      <w:r w:rsidR="000C4F4B">
        <w:t xml:space="preserve">the </w:t>
      </w:r>
      <w:r w:rsidR="00EF762D">
        <w:t xml:space="preserve">AIC </w:t>
      </w:r>
      <w:r w:rsidR="000C4F4B">
        <w:t xml:space="preserve">program </w:t>
      </w:r>
      <w:r w:rsidR="00EF762D">
        <w:t>and</w:t>
      </w:r>
      <w:r w:rsidR="00F52A3E">
        <w:t xml:space="preserve"> </w:t>
      </w:r>
      <w:r w:rsidR="00926B58">
        <w:t xml:space="preserve">to </w:t>
      </w:r>
      <w:r w:rsidR="009C0166">
        <w:t>achieve</w:t>
      </w:r>
      <w:r>
        <w:t xml:space="preserve"> AIC Objectives.  </w:t>
      </w:r>
      <w:r w:rsidR="00B13125">
        <w:t>T</w:t>
      </w:r>
      <w:r w:rsidR="00EF762D">
        <w:t xml:space="preserve">he response to </w:t>
      </w:r>
      <w:r w:rsidR="0059228E">
        <w:t xml:space="preserve">this </w:t>
      </w:r>
      <w:r w:rsidR="00EF762D">
        <w:t xml:space="preserve">requirement </w:t>
      </w:r>
      <w:r w:rsidR="0059228E">
        <w:t xml:space="preserve">should not include </w:t>
      </w:r>
      <w:r w:rsidR="0083757E">
        <w:t>the opportunities</w:t>
      </w:r>
      <w:r w:rsidR="0059228E">
        <w:t xml:space="preserve"> </w:t>
      </w:r>
      <w:r w:rsidR="004A1DAA">
        <w:t>from</w:t>
      </w:r>
      <w:r w:rsidR="0059228E">
        <w:t xml:space="preserve"> </w:t>
      </w:r>
      <w:r w:rsidR="0059228E">
        <w:fldChar w:fldCharType="begin"/>
      </w:r>
      <w:r w:rsidR="0059228E">
        <w:instrText xml:space="preserve"> REF _Ref48282971 \h </w:instrText>
      </w:r>
      <w:r w:rsidR="0059228E">
        <w:fldChar w:fldCharType="separate"/>
      </w:r>
      <w:r w:rsidR="008416BD">
        <w:t>Table G</w:t>
      </w:r>
      <w:r w:rsidR="008416BD">
        <w:noBreakHyphen/>
      </w:r>
      <w:r w:rsidR="008416BD">
        <w:rPr>
          <w:noProof/>
        </w:rPr>
        <w:t>1</w:t>
      </w:r>
      <w:r w:rsidR="0059228E">
        <w:fldChar w:fldCharType="end"/>
      </w:r>
      <w:r w:rsidR="00EF762D">
        <w:t xml:space="preserve"> (</w:t>
      </w:r>
      <w:r w:rsidR="000C4CA8">
        <w:t xml:space="preserve">being </w:t>
      </w:r>
      <w:r w:rsidR="0059228E">
        <w:t>part of the baseline offer</w:t>
      </w:r>
      <w:r w:rsidR="00EF762D">
        <w:t>) or</w:t>
      </w:r>
      <w:r w:rsidR="000C4CA8">
        <w:t xml:space="preserve"> </w:t>
      </w:r>
      <w:r w:rsidR="00121E92">
        <w:t xml:space="preserve">repeat, in detail, </w:t>
      </w:r>
      <w:r w:rsidR="000C4CA8">
        <w:t>an</w:t>
      </w:r>
      <w:r w:rsidR="00503386">
        <w:t>y</w:t>
      </w:r>
      <w:r w:rsidR="000C4CA8">
        <w:t xml:space="preserve"> new</w:t>
      </w:r>
      <w:r w:rsidR="00EF762D">
        <w:t xml:space="preserve"> R&amp;D opportunities</w:t>
      </w:r>
      <w:r w:rsidR="00F52A3E">
        <w:t xml:space="preserve"> </w:t>
      </w:r>
      <w:r w:rsidR="00EF762D">
        <w:t>in response to TDR G-5</w:t>
      </w:r>
      <w:r w:rsidR="002229AB">
        <w:t>.</w:t>
      </w:r>
      <w:r w:rsidR="00B85D58">
        <w:t xml:space="preserve">  </w:t>
      </w:r>
      <w:r w:rsidR="000C4CA8">
        <w:t xml:space="preserve">Responses do not need to </w:t>
      </w:r>
      <w:proofErr w:type="gramStart"/>
      <w:r w:rsidR="000C4CA8">
        <w:t>be submitted</w:t>
      </w:r>
      <w:proofErr w:type="gramEnd"/>
      <w:r w:rsidR="000C4CA8">
        <w:t xml:space="preserve"> as alternative proposals under clause 2.15 of the COT, but will be considered </w:t>
      </w:r>
      <w:r w:rsidR="00503386">
        <w:t>as part of</w:t>
      </w:r>
      <w:r w:rsidR="000C4CA8">
        <w:t xml:space="preserve"> the tender evaluation process.</w:t>
      </w:r>
    </w:p>
    <w:p w14:paraId="2AB6AB7C" w14:textId="677A105B" w:rsidR="00892442" w:rsidRDefault="00892442" w:rsidP="00A670B1">
      <w:pPr>
        <w:pStyle w:val="NoteToTenderers-ASDEFCON"/>
      </w:pPr>
      <w:r>
        <w:t xml:space="preserve">The Commonwealth reserves the right to use </w:t>
      </w:r>
      <w:r w:rsidR="00B13125">
        <w:t xml:space="preserve">opportunities </w:t>
      </w:r>
      <w:r w:rsidR="00D75AD9">
        <w:t xml:space="preserve">proposed </w:t>
      </w:r>
      <w:r>
        <w:t xml:space="preserve">by any tenderer </w:t>
      </w:r>
      <w:r w:rsidR="00D75AD9">
        <w:t>for</w:t>
      </w:r>
      <w:r>
        <w:t xml:space="preserve"> any resultant Contract and, more generally, for the purposes of the Commonwealth.</w:t>
      </w:r>
    </w:p>
    <w:p w14:paraId="3CDD8738" w14:textId="0391F983" w:rsidR="00892442" w:rsidRDefault="00892442" w:rsidP="00A670B1">
      <w:pPr>
        <w:pStyle w:val="ATTANNLV2-ASDEFCON"/>
      </w:pPr>
      <w:r>
        <w:t xml:space="preserve">Tenderers </w:t>
      </w:r>
      <w:r w:rsidR="008D1751">
        <w:t>may</w:t>
      </w:r>
      <w:r>
        <w:t xml:space="preserve"> </w:t>
      </w:r>
      <w:r w:rsidR="008D1751">
        <w:t xml:space="preserve">propose </w:t>
      </w:r>
      <w:r>
        <w:t xml:space="preserve">opportunities that would improve their offer from an AIC perspective, but </w:t>
      </w:r>
      <w:r w:rsidR="008D1751">
        <w:t xml:space="preserve">which </w:t>
      </w:r>
      <w:r>
        <w:t xml:space="preserve">were not included in the baseline proposal </w:t>
      </w:r>
      <w:r w:rsidR="008D1751">
        <w:t>due to</w:t>
      </w:r>
      <w:r>
        <w:t xml:space="preserve"> the implications for other aspects of their offer (</w:t>
      </w:r>
      <w:proofErr w:type="spellStart"/>
      <w:r>
        <w:t>eg</w:t>
      </w:r>
      <w:proofErr w:type="spellEnd"/>
      <w:r>
        <w:t>, cost, schedule</w:t>
      </w:r>
      <w:r w:rsidR="00D729C7">
        <w:t>,</w:t>
      </w:r>
      <w:r>
        <w:t xml:space="preserve"> </w:t>
      </w:r>
      <w:r w:rsidR="00B67F09">
        <w:t>or</w:t>
      </w:r>
      <w:r>
        <w:t xml:space="preserve"> Capability), </w:t>
      </w:r>
      <w:r w:rsidR="00E11E49">
        <w:t xml:space="preserve">by </w:t>
      </w:r>
      <w:r>
        <w:t>including</w:t>
      </w:r>
      <w:r w:rsidR="0073029A">
        <w:t xml:space="preserve"> for each proposed opportunity</w:t>
      </w:r>
      <w:r>
        <w:t>:</w:t>
      </w:r>
    </w:p>
    <w:p w14:paraId="0E077DE1" w14:textId="1F03BDB6" w:rsidR="00C54992" w:rsidRDefault="00E11E49" w:rsidP="00A670B1">
      <w:pPr>
        <w:pStyle w:val="ATTANNLV3-ASDEFCON"/>
      </w:pPr>
      <w:r>
        <w:t xml:space="preserve">a </w:t>
      </w:r>
      <w:r w:rsidR="00B67F09">
        <w:t>descri</w:t>
      </w:r>
      <w:r>
        <w:t>ption of</w:t>
      </w:r>
      <w:r w:rsidR="004776EC">
        <w:t xml:space="preserve"> the nature and scope of the </w:t>
      </w:r>
      <w:r w:rsidR="00C54992">
        <w:t>opportunity, including:</w:t>
      </w:r>
    </w:p>
    <w:p w14:paraId="3B5AE930" w14:textId="45BB6DFF" w:rsidR="004776EC" w:rsidRDefault="00CE0079" w:rsidP="00904EA6">
      <w:pPr>
        <w:pStyle w:val="ATTANNLV4-ASDEFCON"/>
      </w:pPr>
      <w:r>
        <w:t xml:space="preserve">the envisaged outcomes, </w:t>
      </w:r>
      <w:r w:rsidR="004A1DAA">
        <w:t>including</w:t>
      </w:r>
      <w:r w:rsidR="00C54992">
        <w:t xml:space="preserve"> opportunities for Australian Industry under any resultant Contract</w:t>
      </w:r>
      <w:r w:rsidR="004A1DAA">
        <w:t>,</w:t>
      </w:r>
      <w:r w:rsidR="00C54992">
        <w:t xml:space="preserve"> </w:t>
      </w:r>
      <w:r w:rsidR="004A1DAA">
        <w:t xml:space="preserve">new </w:t>
      </w:r>
      <w:r w:rsidR="00C54992">
        <w:t>or enhanc</w:t>
      </w:r>
      <w:r w:rsidR="004A1DAA">
        <w:t>ed</w:t>
      </w:r>
      <w:r w:rsidR="00C54992">
        <w:t xml:space="preserve"> Industr</w:t>
      </w:r>
      <w:r w:rsidR="00E11E49">
        <w:t>ial</w:t>
      </w:r>
      <w:r w:rsidR="00C54992">
        <w:t xml:space="preserve"> Capabilities</w:t>
      </w:r>
      <w:r w:rsidR="004A1DAA">
        <w:t>,</w:t>
      </w:r>
      <w:r w:rsidR="00C54992">
        <w:t xml:space="preserve"> </w:t>
      </w:r>
      <w:r w:rsidR="00572F7B">
        <w:t>or other</w:t>
      </w:r>
      <w:r w:rsidR="00C54992">
        <w:t xml:space="preserve"> benefits </w:t>
      </w:r>
      <w:r w:rsidR="004A1DAA">
        <w:t>relating to</w:t>
      </w:r>
      <w:r w:rsidR="00A339A6">
        <w:t xml:space="preserve"> </w:t>
      </w:r>
      <w:r w:rsidR="004A1DAA">
        <w:t xml:space="preserve">Sovereignty or </w:t>
      </w:r>
      <w:r w:rsidR="00C54992">
        <w:t>Defence capabilities</w:t>
      </w:r>
      <w:r w:rsidR="00E11E49">
        <w:t>,</w:t>
      </w:r>
      <w:r w:rsidR="00C54992">
        <w:t xml:space="preserve"> </w:t>
      </w:r>
      <w:r w:rsidR="00CC4553">
        <w:t xml:space="preserve">and/or </w:t>
      </w:r>
      <w:r w:rsidR="00572F7B">
        <w:t>other AIC Objectives</w:t>
      </w:r>
      <w:r w:rsidR="00075DD5">
        <w:t>;</w:t>
      </w:r>
    </w:p>
    <w:p w14:paraId="3A335AAF" w14:textId="15CC02A2" w:rsidR="00537BB9" w:rsidRDefault="00537BB9" w:rsidP="00A670B1">
      <w:pPr>
        <w:pStyle w:val="ATTANNLV4-ASDEFCON"/>
      </w:pPr>
      <w:r>
        <w:t xml:space="preserve">the rationale for </w:t>
      </w:r>
      <w:r w:rsidR="00A50806">
        <w:t xml:space="preserve">not </w:t>
      </w:r>
      <w:r>
        <w:t xml:space="preserve">including </w:t>
      </w:r>
      <w:r w:rsidR="00A50806">
        <w:t>the</w:t>
      </w:r>
      <w:r>
        <w:t xml:space="preserve"> opportunity in the tenderer’s baseline </w:t>
      </w:r>
      <w:r w:rsidR="001020F1">
        <w:t>proposal;</w:t>
      </w:r>
    </w:p>
    <w:p w14:paraId="30633B80" w14:textId="47AE6C5D" w:rsidR="00B67F09" w:rsidRDefault="00E11E49" w:rsidP="0054300A">
      <w:pPr>
        <w:pStyle w:val="ATTANNLV3-ASDEFCON"/>
      </w:pPr>
      <w:r>
        <w:t xml:space="preserve">identification of </w:t>
      </w:r>
      <w:r w:rsidR="004776EC">
        <w:t xml:space="preserve">the </w:t>
      </w:r>
      <w:r w:rsidR="00A50806">
        <w:t>beneficiaries</w:t>
      </w:r>
      <w:r w:rsidR="006139C2">
        <w:t xml:space="preserve">, which </w:t>
      </w:r>
      <w:r>
        <w:t xml:space="preserve">may </w:t>
      </w:r>
      <w:r w:rsidR="006139C2">
        <w:t>be</w:t>
      </w:r>
      <w:r w:rsidR="00A50806">
        <w:t xml:space="preserve"> </w:t>
      </w:r>
      <w:r w:rsidR="00892442">
        <w:t>the tenderer</w:t>
      </w:r>
      <w:r w:rsidR="00F92B14">
        <w:t>,</w:t>
      </w:r>
      <w:r w:rsidR="00A50806">
        <w:t xml:space="preserve"> </w:t>
      </w:r>
      <w:r w:rsidR="00892442">
        <w:t>a proposed Subcontractor</w:t>
      </w:r>
      <w:r w:rsidR="0007205A">
        <w:t xml:space="preserve"> </w:t>
      </w:r>
      <w:r w:rsidR="00892442">
        <w:t>(</w:t>
      </w:r>
      <w:proofErr w:type="spellStart"/>
      <w:r w:rsidR="00892442">
        <w:t>eg</w:t>
      </w:r>
      <w:proofErr w:type="spellEnd"/>
      <w:r w:rsidR="00892442">
        <w:t>, a</w:t>
      </w:r>
      <w:r w:rsidR="00F92B14">
        <w:t xml:space="preserve"> local</w:t>
      </w:r>
      <w:r w:rsidR="00892442">
        <w:t xml:space="preserve"> SME working to an </w:t>
      </w:r>
      <w:r w:rsidR="00F92B14">
        <w:t>overseas OEM</w:t>
      </w:r>
      <w:r w:rsidR="00892442">
        <w:t>)</w:t>
      </w:r>
      <w:r w:rsidR="00A50806">
        <w:t xml:space="preserve">, </w:t>
      </w:r>
      <w:r w:rsidR="00B81722">
        <w:t>the Commonwealth</w:t>
      </w:r>
      <w:r w:rsidR="00A50806">
        <w:t>,</w:t>
      </w:r>
      <w:r w:rsidR="00B67F09">
        <w:t xml:space="preserve"> or</w:t>
      </w:r>
      <w:r w:rsidR="00A50806">
        <w:t xml:space="preserve"> </w:t>
      </w:r>
      <w:r w:rsidR="00B67F09">
        <w:t>a third party;</w:t>
      </w:r>
    </w:p>
    <w:p w14:paraId="738A957F" w14:textId="764CACC1" w:rsidR="00AE4E06" w:rsidRDefault="00023D81" w:rsidP="00A670B1">
      <w:pPr>
        <w:pStyle w:val="ATTANNLV3-ASDEFCON"/>
      </w:pPr>
      <w:r>
        <w:t>a brief description of the scope of work to implement the opportunity, including:</w:t>
      </w:r>
    </w:p>
    <w:p w14:paraId="1D02E640" w14:textId="7097E069" w:rsidR="00023D81" w:rsidRDefault="00606E3C" w:rsidP="00B767DF">
      <w:pPr>
        <w:pStyle w:val="ATTANNLV4-ASDEFCON"/>
      </w:pPr>
      <w:r>
        <w:t>by identifying</w:t>
      </w:r>
      <w:r w:rsidDel="00F92B14">
        <w:t xml:space="preserve"> </w:t>
      </w:r>
      <w:r w:rsidR="002B1256">
        <w:t>the parties that would be involved</w:t>
      </w:r>
      <w:r w:rsidR="00B767DF">
        <w:t xml:space="preserve">, </w:t>
      </w:r>
      <w:r w:rsidR="00EA2CBF">
        <w:t xml:space="preserve">any </w:t>
      </w:r>
      <w:r w:rsidR="00B767DF">
        <w:t xml:space="preserve">significant new resources required, and </w:t>
      </w:r>
      <w:r w:rsidR="00023D81">
        <w:t>the potential location</w:t>
      </w:r>
      <w:r w:rsidR="00F7698E">
        <w:t>(</w:t>
      </w:r>
      <w:r w:rsidR="00023D81">
        <w:t>s</w:t>
      </w:r>
      <w:r w:rsidR="00F7698E">
        <w:t>)</w:t>
      </w:r>
      <w:r w:rsidR="00023D81">
        <w:t xml:space="preserve"> where the opportunity could be implemented;</w:t>
      </w:r>
      <w:r w:rsidR="00F92B14">
        <w:t xml:space="preserve"> and</w:t>
      </w:r>
    </w:p>
    <w:p w14:paraId="0DEB76FE" w14:textId="7C43F5BE" w:rsidR="00892442" w:rsidRDefault="00606E3C" w:rsidP="00A670B1">
      <w:pPr>
        <w:pStyle w:val="ATTANNLV4-ASDEFCON"/>
      </w:pPr>
      <w:r>
        <w:t>outlining an</w:t>
      </w:r>
      <w:r w:rsidR="00023D81">
        <w:t xml:space="preserve"> implementation</w:t>
      </w:r>
      <w:r>
        <w:t xml:space="preserve"> schedule</w:t>
      </w:r>
      <w:r w:rsidR="00023D81">
        <w:t>, including any linkages to Milestones</w:t>
      </w:r>
      <w:r w:rsidR="00892442">
        <w:t>;</w:t>
      </w:r>
      <w:r w:rsidR="00861D8F" w:rsidRPr="00861D8F">
        <w:t xml:space="preserve"> </w:t>
      </w:r>
      <w:r w:rsidR="00861D8F">
        <w:t>and</w:t>
      </w:r>
    </w:p>
    <w:p w14:paraId="38DAFDEA" w14:textId="32C125F2" w:rsidR="0073029A" w:rsidRDefault="00892442" w:rsidP="00A670B1">
      <w:pPr>
        <w:pStyle w:val="ATTANNLV3-ASDEFCON"/>
      </w:pPr>
      <w:proofErr w:type="gramStart"/>
      <w:r>
        <w:t>identif</w:t>
      </w:r>
      <w:r w:rsidR="00142A94">
        <w:t>ication</w:t>
      </w:r>
      <w:proofErr w:type="gramEnd"/>
      <w:r w:rsidR="00142A94">
        <w:t xml:space="preserve"> of</w:t>
      </w:r>
      <w:r w:rsidR="00BF0C60">
        <w:t xml:space="preserve"> </w:t>
      </w:r>
      <w:r w:rsidR="00BC1394">
        <w:t xml:space="preserve">significant </w:t>
      </w:r>
      <w:r w:rsidR="00BF0C60">
        <w:t xml:space="preserve">risks </w:t>
      </w:r>
      <w:r w:rsidR="00BC1394">
        <w:t>related to</w:t>
      </w:r>
      <w:r w:rsidR="00BF0C60">
        <w:t xml:space="preserve"> </w:t>
      </w:r>
      <w:r w:rsidR="00BC1394">
        <w:t>implementation</w:t>
      </w:r>
      <w:r w:rsidR="00BF0C60">
        <w:t xml:space="preserve"> and longer-term sustainability</w:t>
      </w:r>
      <w:r w:rsidR="00861D8F">
        <w:t>.</w:t>
      </w:r>
      <w:r w:rsidR="00BC1394">
        <w:t xml:space="preserve"> </w:t>
      </w:r>
    </w:p>
    <w:p w14:paraId="7F6CAD9A" w14:textId="7C33E582" w:rsidR="00302F19" w:rsidRDefault="00302F19" w:rsidP="00503386">
      <w:pPr>
        <w:pStyle w:val="ATTANNLV2-ASDEFCON"/>
      </w:pPr>
      <w:r>
        <w:t xml:space="preserve">Tenderers are to </w:t>
      </w:r>
      <w:r w:rsidR="00861D8F">
        <w:t xml:space="preserve">summarise a </w:t>
      </w:r>
      <w:r>
        <w:t xml:space="preserve">proposed regime that would </w:t>
      </w:r>
      <w:r w:rsidR="009C0166">
        <w:t xml:space="preserve">enable </w:t>
      </w:r>
      <w:r>
        <w:t xml:space="preserve">the ongoing identification and implementation of </w:t>
      </w:r>
      <w:r w:rsidR="00633491">
        <w:t xml:space="preserve">Australian Industry Opportunities </w:t>
      </w:r>
      <w:r w:rsidR="006D420D">
        <w:t>for</w:t>
      </w:r>
      <w:r>
        <w:t xml:space="preserve"> </w:t>
      </w:r>
      <w:r w:rsidR="00633491">
        <w:t>any resultant</w:t>
      </w:r>
      <w:r>
        <w:t xml:space="preserve"> Contract</w:t>
      </w:r>
      <w:r w:rsidR="00633491">
        <w:t>.</w:t>
      </w:r>
    </w:p>
    <w:p w14:paraId="6914B3B1" w14:textId="00A5B2D8" w:rsidR="00A2049C" w:rsidRDefault="00A2049C" w:rsidP="00A670B1">
      <w:pPr>
        <w:pStyle w:val="ATTANNLV1-ASDEFCON"/>
      </w:pPr>
      <w:bookmarkStart w:id="14" w:name="_Ref142659594"/>
      <w:r>
        <w:lastRenderedPageBreak/>
        <w:t>RESEARCH AND DEVELOPMENT (OPTIONAL)</w:t>
      </w:r>
      <w:bookmarkEnd w:id="14"/>
    </w:p>
    <w:p w14:paraId="6FCAC229" w14:textId="0C5C7B10" w:rsidR="00CE0079" w:rsidRDefault="00CE0079" w:rsidP="00A670B1">
      <w:pPr>
        <w:pStyle w:val="NoteToDrafters-ASDEFCON"/>
      </w:pPr>
      <w:r>
        <w:t>Note to drafters:</w:t>
      </w:r>
      <w:r w:rsidR="008C3FBA">
        <w:t xml:space="preserve"> </w:t>
      </w:r>
      <w:r w:rsidR="00E53545">
        <w:t xml:space="preserve"> </w:t>
      </w:r>
      <w:r w:rsidR="008C3FBA">
        <w:t xml:space="preserve">Include this requirement if the R&amp;D clause has been included </w:t>
      </w:r>
      <w:r w:rsidR="00B85D58">
        <w:t>at clause 10.6 of</w:t>
      </w:r>
      <w:r w:rsidR="008C3FBA">
        <w:t xml:space="preserve"> the draft SOW</w:t>
      </w:r>
      <w:r w:rsidR="000129A1">
        <w:t>.</w:t>
      </w:r>
      <w:r w:rsidR="00537BB9">
        <w:t xml:space="preserve">  Modify the following </w:t>
      </w:r>
      <w:r w:rsidR="00E329A9">
        <w:t xml:space="preserve">notes and </w:t>
      </w:r>
      <w:r w:rsidR="00537BB9">
        <w:t>clause to align with SOW requirements.</w:t>
      </w:r>
    </w:p>
    <w:p w14:paraId="45828017" w14:textId="25DE4640" w:rsidR="001F73B6" w:rsidRDefault="00537BB9" w:rsidP="0054300A">
      <w:pPr>
        <w:pStyle w:val="NoteToTenderers-ASDEFCON"/>
      </w:pPr>
      <w:r>
        <w:t xml:space="preserve">Note to tenderers: </w:t>
      </w:r>
      <w:r w:rsidR="00E53545">
        <w:t xml:space="preserve"> </w:t>
      </w:r>
      <w:r>
        <w:t xml:space="preserve">This requirement addresses R&amp;D activities </w:t>
      </w:r>
      <w:r w:rsidR="003D05EE">
        <w:t xml:space="preserve">requested by the Commonwealth </w:t>
      </w:r>
      <w:r w:rsidR="00445DD6">
        <w:t>(</w:t>
      </w:r>
      <w:r w:rsidR="00D47504">
        <w:t>to be</w:t>
      </w:r>
      <w:r w:rsidR="008477AE">
        <w:t xml:space="preserve"> </w:t>
      </w:r>
      <w:r>
        <w:t xml:space="preserve">included in </w:t>
      </w:r>
      <w:r w:rsidR="00253177">
        <w:t xml:space="preserve">the </w:t>
      </w:r>
      <w:r>
        <w:t>tendered price</w:t>
      </w:r>
      <w:r w:rsidR="00253177">
        <w:t>)</w:t>
      </w:r>
      <w:r w:rsidR="00D75008" w:rsidRPr="00D75008">
        <w:t xml:space="preserve"> </w:t>
      </w:r>
      <w:r w:rsidR="00D75008">
        <w:t xml:space="preserve">and any </w:t>
      </w:r>
      <w:r w:rsidR="00D47504">
        <w:t>that are</w:t>
      </w:r>
      <w:r w:rsidR="00D75008" w:rsidRPr="00D75008">
        <w:t xml:space="preserve"> </w:t>
      </w:r>
      <w:r w:rsidR="00D75008">
        <w:t>proposed by the tenderer (not included in the tendered price), which address the objectives under draft SOW clause 10.6</w:t>
      </w:r>
      <w:r>
        <w:t>.</w:t>
      </w:r>
      <w:r w:rsidR="00B85D58" w:rsidRPr="00B85D58">
        <w:t xml:space="preserve"> </w:t>
      </w:r>
      <w:r w:rsidR="00253177">
        <w:t xml:space="preserve"> </w:t>
      </w:r>
      <w:r w:rsidR="00D47504">
        <w:t>New R&amp;D opportunities</w:t>
      </w:r>
      <w:r w:rsidR="00445DD6">
        <w:t xml:space="preserve"> </w:t>
      </w:r>
      <w:proofErr w:type="gramStart"/>
      <w:r w:rsidR="00253177">
        <w:t>will</w:t>
      </w:r>
      <w:r w:rsidR="00445DD6">
        <w:t xml:space="preserve"> </w:t>
      </w:r>
      <w:r w:rsidR="008477AE">
        <w:t>be discussed during ODIA and/or contract negotiations</w:t>
      </w:r>
      <w:r w:rsidR="00D75008">
        <w:t xml:space="preserve"> and, i</w:t>
      </w:r>
      <w:r w:rsidR="00582221">
        <w:t xml:space="preserve">f agreed, </w:t>
      </w:r>
      <w:r w:rsidR="00445DD6">
        <w:t>incorporated into Attachment F</w:t>
      </w:r>
      <w:r w:rsidR="009425E3">
        <w:t xml:space="preserve"> as an AIA</w:t>
      </w:r>
      <w:r w:rsidR="00445DD6">
        <w:t>, the SOW,</w:t>
      </w:r>
      <w:proofErr w:type="gramEnd"/>
      <w:r w:rsidR="00445DD6">
        <w:t xml:space="preserve"> and AIC program plans for any resultant Contract.</w:t>
      </w:r>
      <w:r w:rsidR="00C85463">
        <w:t xml:space="preserve">  </w:t>
      </w:r>
      <w:proofErr w:type="gramStart"/>
      <w:r w:rsidR="00C85463">
        <w:t>As a guide,</w:t>
      </w:r>
      <w:proofErr w:type="gramEnd"/>
      <w:r w:rsidR="00C85463">
        <w:t xml:space="preserve"> </w:t>
      </w:r>
      <w:proofErr w:type="gramStart"/>
      <w:r w:rsidR="00C85463">
        <w:t>the response for each R&amp;D activity</w:t>
      </w:r>
      <w:proofErr w:type="gramEnd"/>
      <w:r w:rsidR="00C85463">
        <w:t xml:space="preserve"> should be no more than </w:t>
      </w:r>
      <w:r w:rsidR="00DB5962" w:rsidRPr="000674FE">
        <w:t>two</w:t>
      </w:r>
      <w:r w:rsidR="00C85463">
        <w:t xml:space="preserve"> page</w:t>
      </w:r>
      <w:r w:rsidR="00DB5962">
        <w:t>s</w:t>
      </w:r>
      <w:r w:rsidR="00C85463">
        <w:t>.</w:t>
      </w:r>
    </w:p>
    <w:p w14:paraId="53C5D158" w14:textId="5B39D040" w:rsidR="00CE0079" w:rsidRDefault="00582221" w:rsidP="00A670B1">
      <w:pPr>
        <w:pStyle w:val="ATTANNLV2-ASDEFCON"/>
      </w:pPr>
      <w:r>
        <w:t>For each R&amp;D activity requested by the Commonwealth in the draft Contract</w:t>
      </w:r>
      <w:r w:rsidR="00073955">
        <w:t xml:space="preserve">, </w:t>
      </w:r>
      <w:r w:rsidR="00D47504">
        <w:t>and</w:t>
      </w:r>
      <w:r w:rsidR="00073955">
        <w:t xml:space="preserve"> </w:t>
      </w:r>
      <w:r w:rsidR="00720BD5">
        <w:t xml:space="preserve">each R&amp;D opportunity </w:t>
      </w:r>
      <w:r w:rsidR="00C85463">
        <w:t xml:space="preserve">proposed </w:t>
      </w:r>
      <w:r w:rsidR="00073955">
        <w:t>by the tenderer</w:t>
      </w:r>
      <w:r w:rsidR="00D47504">
        <w:t>, if any</w:t>
      </w:r>
      <w:r w:rsidR="00073955">
        <w:t xml:space="preserve">, the tenderer is </w:t>
      </w:r>
      <w:r w:rsidR="000129A1">
        <w:t>to</w:t>
      </w:r>
      <w:r w:rsidR="001020F1">
        <w:t>:</w:t>
      </w:r>
    </w:p>
    <w:p w14:paraId="6A9305B1" w14:textId="2B8F3B3F" w:rsidR="0073029A" w:rsidRDefault="00E557BF" w:rsidP="0054300A">
      <w:pPr>
        <w:pStyle w:val="ATTANNLV3-ASDEFCON"/>
      </w:pPr>
      <w:r>
        <w:t>describe</w:t>
      </w:r>
      <w:r w:rsidDel="00073955">
        <w:t xml:space="preserve"> </w:t>
      </w:r>
      <w:r w:rsidR="001020F1">
        <w:t xml:space="preserve">the </w:t>
      </w:r>
      <w:r w:rsidR="00DB5962">
        <w:t xml:space="preserve">expected </w:t>
      </w:r>
      <w:r w:rsidR="001020F1">
        <w:t xml:space="preserve">nature and scope of </w:t>
      </w:r>
      <w:r w:rsidR="0073029A">
        <w:t>the</w:t>
      </w:r>
      <w:r w:rsidR="001020F1">
        <w:t xml:space="preserve"> activity, including </w:t>
      </w:r>
      <w:r w:rsidR="0073029A">
        <w:t xml:space="preserve">its main characteristics, </w:t>
      </w:r>
      <w:r w:rsidR="00C6542E">
        <w:t xml:space="preserve">participants, </w:t>
      </w:r>
      <w:r w:rsidR="0073029A">
        <w:t xml:space="preserve">cost, </w:t>
      </w:r>
      <w:r w:rsidR="001020F1">
        <w:t xml:space="preserve">the outcomes to be achieved and, </w:t>
      </w:r>
      <w:r w:rsidR="00DB5962">
        <w:t xml:space="preserve">as </w:t>
      </w:r>
      <w:r w:rsidR="001020F1">
        <w:t xml:space="preserve">applicable, the benefits </w:t>
      </w:r>
      <w:r w:rsidR="0073029A">
        <w:t>to</w:t>
      </w:r>
      <w:r w:rsidR="00C6542E">
        <w:t xml:space="preserve"> </w:t>
      </w:r>
      <w:r w:rsidR="001020F1">
        <w:t xml:space="preserve">Australian Industry </w:t>
      </w:r>
      <w:r w:rsidR="0073029A">
        <w:t>(</w:t>
      </w:r>
      <w:proofErr w:type="spellStart"/>
      <w:r w:rsidR="0073029A">
        <w:t>eg</w:t>
      </w:r>
      <w:proofErr w:type="spellEnd"/>
      <w:r w:rsidR="0073029A">
        <w:t xml:space="preserve">, </w:t>
      </w:r>
      <w:r w:rsidR="00DB5962">
        <w:t>technology development or</w:t>
      </w:r>
      <w:r w:rsidR="0073029A">
        <w:t xml:space="preserve"> export opportunities) </w:t>
      </w:r>
      <w:r w:rsidR="001020F1">
        <w:t>and</w:t>
      </w:r>
      <w:r w:rsidR="00C6542E">
        <w:t xml:space="preserve"> </w:t>
      </w:r>
      <w:r w:rsidR="001020F1">
        <w:t>Defence</w:t>
      </w:r>
      <w:r w:rsidR="0073029A">
        <w:t>;</w:t>
      </w:r>
    </w:p>
    <w:p w14:paraId="1CBE8D5A" w14:textId="3E0BC88C" w:rsidR="00BD6B31" w:rsidRDefault="00DB5962" w:rsidP="000B73D6">
      <w:pPr>
        <w:pStyle w:val="ATTANNLV3-ASDEFCON"/>
      </w:pPr>
      <w:r>
        <w:t>describe</w:t>
      </w:r>
      <w:r w:rsidR="0073029A">
        <w:t xml:space="preserve"> </w:t>
      </w:r>
      <w:r w:rsidR="00BD6B31">
        <w:t xml:space="preserve">the </w:t>
      </w:r>
      <w:r w:rsidR="00C85463">
        <w:t>tenderer’s</w:t>
      </w:r>
      <w:r w:rsidR="00BD6B31">
        <w:t xml:space="preserve"> expect</w:t>
      </w:r>
      <w:r w:rsidR="00E557BF">
        <w:t>ations for the</w:t>
      </w:r>
      <w:r w:rsidR="00BD6B31">
        <w:t xml:space="preserve"> integration of the</w:t>
      </w:r>
      <w:r w:rsidR="00C85463">
        <w:t xml:space="preserve"> specific</w:t>
      </w:r>
      <w:r w:rsidR="00BD6B31">
        <w:t xml:space="preserve"> outcomes into the program for the delivery of the Mission System and Support System;</w:t>
      </w:r>
      <w:r w:rsidR="00C85463">
        <w:t xml:space="preserve"> </w:t>
      </w:r>
      <w:r w:rsidR="0073029A">
        <w:t>and</w:t>
      </w:r>
    </w:p>
    <w:p w14:paraId="6DF94FA2" w14:textId="21564F63" w:rsidR="000C4CA8" w:rsidRDefault="00C6542E" w:rsidP="0054300A">
      <w:pPr>
        <w:pStyle w:val="ATTANNLV3-ASDEFCON"/>
      </w:pPr>
      <w:proofErr w:type="gramStart"/>
      <w:r>
        <w:t>identify</w:t>
      </w:r>
      <w:proofErr w:type="gramEnd"/>
      <w:r>
        <w:t xml:space="preserve"> the significant assumptions, constraints</w:t>
      </w:r>
      <w:r w:rsidR="00984079">
        <w:t xml:space="preserve"> (including any IP constraints)</w:t>
      </w:r>
      <w:r>
        <w:t xml:space="preserve"> and risks, and any security or export control implications.</w:t>
      </w:r>
    </w:p>
    <w:p w14:paraId="6B4963E5" w14:textId="77777777" w:rsidR="00BD5651" w:rsidRDefault="00BD5651">
      <w:pPr>
        <w:pStyle w:val="ASDEFCONNormal"/>
        <w:sectPr w:rsidR="00BD5651" w:rsidSect="008E7F1C">
          <w:headerReference w:type="default" r:id="rId14"/>
          <w:footerReference w:type="default" r:id="rId15"/>
          <w:pgSz w:w="11907" w:h="16840" w:code="9"/>
          <w:pgMar w:top="1304" w:right="1418" w:bottom="907" w:left="1418" w:header="567" w:footer="284" w:gutter="0"/>
          <w:cols w:space="720"/>
          <w:docGrid w:linePitch="272"/>
        </w:sectPr>
      </w:pPr>
    </w:p>
    <w:p w14:paraId="141DC1B0" w14:textId="458B32A9" w:rsidR="00AF4142" w:rsidRDefault="00AF4142">
      <w:pPr>
        <w:pStyle w:val="Note-ASDEFCON"/>
      </w:pPr>
    </w:p>
    <w:p w14:paraId="549C4072" w14:textId="7515B85C" w:rsidR="00AF4142" w:rsidRDefault="00AF4142" w:rsidP="00164595">
      <w:pPr>
        <w:pStyle w:val="Caption"/>
        <w:keepNext/>
      </w:pPr>
      <w:bookmarkStart w:id="15" w:name="_Ref48282971"/>
      <w:r>
        <w:t>Table G</w:t>
      </w:r>
      <w:r>
        <w:noBreakHyphen/>
      </w:r>
      <w:r w:rsidR="006D6AA8">
        <w:fldChar w:fldCharType="begin"/>
      </w:r>
      <w:r w:rsidR="006D6AA8">
        <w:instrText xml:space="preserve"> SEQ Table \* ARABIC </w:instrText>
      </w:r>
      <w:r w:rsidR="006D6AA8">
        <w:fldChar w:fldCharType="separate"/>
      </w:r>
      <w:r w:rsidR="008416BD">
        <w:rPr>
          <w:noProof/>
        </w:rPr>
        <w:t>1</w:t>
      </w:r>
      <w:r w:rsidR="006D6AA8">
        <w:rPr>
          <w:noProof/>
        </w:rPr>
        <w:fldChar w:fldCharType="end"/>
      </w:r>
      <w:bookmarkEnd w:id="15"/>
      <w:r>
        <w:t>:</w:t>
      </w:r>
      <w:r w:rsidRPr="00D433A0">
        <w:t xml:space="preserve"> </w:t>
      </w:r>
      <w:r>
        <w:t>Opportunities for Australian Industry</w:t>
      </w:r>
    </w:p>
    <w:tbl>
      <w:tblPr>
        <w:tblStyle w:val="TableGrid"/>
        <w:tblW w:w="14029" w:type="dxa"/>
        <w:tblLook w:val="04A0" w:firstRow="1" w:lastRow="0" w:firstColumn="1" w:lastColumn="0" w:noHBand="0" w:noVBand="1"/>
      </w:tblPr>
      <w:tblGrid>
        <w:gridCol w:w="1555"/>
        <w:gridCol w:w="4536"/>
        <w:gridCol w:w="7938"/>
      </w:tblGrid>
      <w:tr w:rsidR="00AF4142" w:rsidRPr="00176D87" w14:paraId="72640A0C" w14:textId="77777777" w:rsidTr="002F50A7">
        <w:tc>
          <w:tcPr>
            <w:tcW w:w="1555" w:type="dxa"/>
            <w:shd w:val="clear" w:color="auto" w:fill="D9D9D9" w:themeFill="background1" w:themeFillShade="D9"/>
          </w:tcPr>
          <w:p w14:paraId="09614882" w14:textId="77777777" w:rsidR="00AF4142" w:rsidRDefault="00AF4142" w:rsidP="00CA492B">
            <w:pPr>
              <w:pStyle w:val="Table8ptHeading-ASDEFCON"/>
            </w:pPr>
            <w:r w:rsidRPr="00176D87">
              <w:t>CWBS Level 3 Element</w:t>
            </w:r>
          </w:p>
          <w:p w14:paraId="742756B3" w14:textId="3DC51132" w:rsidR="00AF4142" w:rsidRPr="00176D87" w:rsidRDefault="00AF4142" w:rsidP="00CA492B">
            <w:pPr>
              <w:pStyle w:val="Table8ptHeading-ASDEFCON"/>
            </w:pPr>
            <w:r>
              <w:t>a</w:t>
            </w:r>
            <w:r w:rsidR="0065650D">
              <w:t>.</w:t>
            </w:r>
          </w:p>
        </w:tc>
        <w:tc>
          <w:tcPr>
            <w:tcW w:w="4536" w:type="dxa"/>
            <w:shd w:val="clear" w:color="auto" w:fill="D9D9D9" w:themeFill="background1" w:themeFillShade="D9"/>
          </w:tcPr>
          <w:p w14:paraId="24360911" w14:textId="1DAF1E7D" w:rsidR="00AF4142" w:rsidRDefault="00AF4142" w:rsidP="00CA492B">
            <w:pPr>
              <w:pStyle w:val="Table8ptHeading-ASDEFCON"/>
            </w:pPr>
            <w:r>
              <w:t xml:space="preserve">Description of the </w:t>
            </w:r>
            <w:r w:rsidR="00CC4553">
              <w:t>goods </w:t>
            </w:r>
            <w:r>
              <w:t xml:space="preserve">/ </w:t>
            </w:r>
            <w:r w:rsidR="00CC4553">
              <w:t xml:space="preserve">services </w:t>
            </w:r>
            <w:r>
              <w:t xml:space="preserve">for which the source of </w:t>
            </w:r>
            <w:r w:rsidR="00CC4553">
              <w:t xml:space="preserve">supply </w:t>
            </w:r>
            <w:r>
              <w:t>is still to be determined / finalised</w:t>
            </w:r>
          </w:p>
          <w:p w14:paraId="4806845A" w14:textId="22B9E9AF" w:rsidR="00AF4142" w:rsidRPr="00176D87" w:rsidRDefault="00AF4142" w:rsidP="00CA492B">
            <w:pPr>
              <w:pStyle w:val="Table8ptHeading-ASDEFCON"/>
            </w:pPr>
            <w:r>
              <w:t>b</w:t>
            </w:r>
            <w:r w:rsidR="0065650D">
              <w:t>.</w:t>
            </w:r>
          </w:p>
        </w:tc>
        <w:tc>
          <w:tcPr>
            <w:tcW w:w="7938" w:type="dxa"/>
            <w:shd w:val="clear" w:color="auto" w:fill="D9D9D9" w:themeFill="background1" w:themeFillShade="D9"/>
          </w:tcPr>
          <w:p w14:paraId="3D104CDC" w14:textId="77777777" w:rsidR="00AF4142" w:rsidRDefault="00AF4142" w:rsidP="00CA492B">
            <w:pPr>
              <w:pStyle w:val="Table8ptHeading-ASDEFCON"/>
            </w:pPr>
            <w:r w:rsidRPr="00176D87">
              <w:t>Opportunities for the participation of Australian Industry</w:t>
            </w:r>
          </w:p>
          <w:p w14:paraId="3561576F" w14:textId="1E630B9C" w:rsidR="00AF4142" w:rsidRPr="00176D87" w:rsidRDefault="00AF4142" w:rsidP="00CA492B">
            <w:pPr>
              <w:pStyle w:val="Table8ptHeading-ASDEFCON"/>
            </w:pPr>
            <w:bookmarkStart w:id="16" w:name="_GoBack"/>
            <w:bookmarkEnd w:id="16"/>
            <w:r>
              <w:t>c</w:t>
            </w:r>
            <w:r w:rsidR="0065650D">
              <w:t>.</w:t>
            </w:r>
          </w:p>
        </w:tc>
      </w:tr>
      <w:tr w:rsidR="00AF4142" w14:paraId="19F0654F" w14:textId="77777777" w:rsidTr="002F50A7">
        <w:tc>
          <w:tcPr>
            <w:tcW w:w="1555" w:type="dxa"/>
          </w:tcPr>
          <w:p w14:paraId="02E26E91" w14:textId="77777777" w:rsidR="00AF4142" w:rsidRDefault="00AF4142" w:rsidP="0054300A">
            <w:pPr>
              <w:pStyle w:val="Table8ptText-ASDEFCON"/>
            </w:pPr>
          </w:p>
        </w:tc>
        <w:tc>
          <w:tcPr>
            <w:tcW w:w="4536" w:type="dxa"/>
          </w:tcPr>
          <w:p w14:paraId="43B85C0F" w14:textId="77777777" w:rsidR="00AF4142" w:rsidRDefault="00AF4142" w:rsidP="0054300A">
            <w:pPr>
              <w:pStyle w:val="Table8ptText-ASDEFCON"/>
            </w:pPr>
          </w:p>
        </w:tc>
        <w:tc>
          <w:tcPr>
            <w:tcW w:w="7938" w:type="dxa"/>
          </w:tcPr>
          <w:p w14:paraId="12B08BD0" w14:textId="77777777" w:rsidR="00AF4142" w:rsidRDefault="00AF4142" w:rsidP="0054300A">
            <w:pPr>
              <w:pStyle w:val="Table8ptText-ASDEFCON"/>
            </w:pPr>
          </w:p>
        </w:tc>
      </w:tr>
      <w:tr w:rsidR="00AF4142" w14:paraId="3C98B5A8" w14:textId="77777777" w:rsidTr="002F50A7">
        <w:tc>
          <w:tcPr>
            <w:tcW w:w="1555" w:type="dxa"/>
          </w:tcPr>
          <w:p w14:paraId="366B4AC3" w14:textId="77777777" w:rsidR="00AF4142" w:rsidRDefault="00AF4142" w:rsidP="0054300A">
            <w:pPr>
              <w:pStyle w:val="Table8ptText-ASDEFCON"/>
            </w:pPr>
          </w:p>
        </w:tc>
        <w:tc>
          <w:tcPr>
            <w:tcW w:w="4536" w:type="dxa"/>
          </w:tcPr>
          <w:p w14:paraId="4D1FE41F" w14:textId="77777777" w:rsidR="00AF4142" w:rsidRDefault="00AF4142" w:rsidP="0054300A">
            <w:pPr>
              <w:pStyle w:val="Table8ptText-ASDEFCON"/>
            </w:pPr>
          </w:p>
        </w:tc>
        <w:tc>
          <w:tcPr>
            <w:tcW w:w="7938" w:type="dxa"/>
          </w:tcPr>
          <w:p w14:paraId="5B7F4576" w14:textId="77777777" w:rsidR="00AF4142" w:rsidRDefault="00AF4142" w:rsidP="0054300A">
            <w:pPr>
              <w:pStyle w:val="Table8ptText-ASDEFCON"/>
            </w:pPr>
          </w:p>
        </w:tc>
      </w:tr>
      <w:tr w:rsidR="00AF4142" w14:paraId="303B6B2E" w14:textId="77777777" w:rsidTr="002F50A7">
        <w:tc>
          <w:tcPr>
            <w:tcW w:w="1555" w:type="dxa"/>
          </w:tcPr>
          <w:p w14:paraId="497DB630" w14:textId="77777777" w:rsidR="00AF4142" w:rsidRDefault="00AF4142" w:rsidP="0054300A">
            <w:pPr>
              <w:pStyle w:val="Table8ptText-ASDEFCON"/>
            </w:pPr>
          </w:p>
        </w:tc>
        <w:tc>
          <w:tcPr>
            <w:tcW w:w="4536" w:type="dxa"/>
          </w:tcPr>
          <w:p w14:paraId="76C32634" w14:textId="77777777" w:rsidR="00AF4142" w:rsidRDefault="00AF4142" w:rsidP="0054300A">
            <w:pPr>
              <w:pStyle w:val="Table8ptText-ASDEFCON"/>
            </w:pPr>
          </w:p>
        </w:tc>
        <w:tc>
          <w:tcPr>
            <w:tcW w:w="7938" w:type="dxa"/>
          </w:tcPr>
          <w:p w14:paraId="379D7FC5" w14:textId="77777777" w:rsidR="00AF4142" w:rsidRDefault="00AF4142" w:rsidP="0054300A">
            <w:pPr>
              <w:pStyle w:val="Table8ptText-ASDEFCON"/>
            </w:pPr>
          </w:p>
        </w:tc>
      </w:tr>
    </w:tbl>
    <w:p w14:paraId="728B898B" w14:textId="77777777" w:rsidR="00AF4142" w:rsidRDefault="00AF4142" w:rsidP="00A670B1">
      <w:pPr>
        <w:pStyle w:val="ASDEFCONOptionSpace"/>
      </w:pPr>
    </w:p>
    <w:p w14:paraId="2286E8DA" w14:textId="687B39D0" w:rsidR="00AF4142" w:rsidRDefault="00AF4142" w:rsidP="00A670B1">
      <w:pPr>
        <w:pStyle w:val="Note-ASDEFCON"/>
      </w:pPr>
      <w:r>
        <w:t>Notes</w:t>
      </w:r>
      <w:r w:rsidR="006D1C86">
        <w:t xml:space="preserve"> for </w:t>
      </w:r>
      <w:r>
        <w:fldChar w:fldCharType="begin"/>
      </w:r>
      <w:r>
        <w:instrText xml:space="preserve"> REF _Ref48282971 \h </w:instrText>
      </w:r>
      <w:r>
        <w:fldChar w:fldCharType="separate"/>
      </w:r>
      <w:r w:rsidR="008416BD">
        <w:t>Table G</w:t>
      </w:r>
      <w:r w:rsidR="008416BD">
        <w:noBreakHyphen/>
      </w:r>
      <w:r w:rsidR="008416BD">
        <w:rPr>
          <w:noProof/>
        </w:rPr>
        <w:t>1</w:t>
      </w:r>
      <w:r>
        <w:fldChar w:fldCharType="end"/>
      </w:r>
      <w:r>
        <w:t>:</w:t>
      </w:r>
    </w:p>
    <w:p w14:paraId="2C9FB12A" w14:textId="15F49CB2" w:rsidR="00AF4142" w:rsidRDefault="00447AFB" w:rsidP="00A670B1">
      <w:pPr>
        <w:pStyle w:val="NoteList-ASDEFCON"/>
      </w:pPr>
      <w:r>
        <w:t>CWBS Level</w:t>
      </w:r>
      <w:r w:rsidR="009D4022">
        <w:t xml:space="preserve"> </w:t>
      </w:r>
      <w:proofErr w:type="gramStart"/>
      <w:r w:rsidR="009D4022">
        <w:t>3</w:t>
      </w:r>
      <w:proofErr w:type="gramEnd"/>
      <w:r w:rsidR="009D4022">
        <w:t xml:space="preserve"> Element</w:t>
      </w:r>
      <w:r>
        <w:t xml:space="preserve">:  </w:t>
      </w:r>
      <w:r w:rsidR="00AF4142">
        <w:t>Each CWBS Level 3 Element from the CWBS provided in response to TDR E</w:t>
      </w:r>
      <w:r w:rsidR="00AF4142">
        <w:noBreakHyphen/>
        <w:t>3 (Contract Work Breakdown Structure and Dictionary).</w:t>
      </w:r>
    </w:p>
    <w:p w14:paraId="055C540E" w14:textId="49FAA735" w:rsidR="00AF4142" w:rsidRDefault="00447AFB" w:rsidP="00A670B1">
      <w:pPr>
        <w:pStyle w:val="NoteList-ASDEFCON"/>
      </w:pPr>
      <w:proofErr w:type="gramStart"/>
      <w:r>
        <w:t>Description of Goods</w:t>
      </w:r>
      <w:r w:rsidR="000E1524">
        <w:t xml:space="preserve"> </w:t>
      </w:r>
      <w:r>
        <w:t>/</w:t>
      </w:r>
      <w:r w:rsidR="000E1524">
        <w:t xml:space="preserve"> </w:t>
      </w:r>
      <w:r>
        <w:t xml:space="preserve">Services:  </w:t>
      </w:r>
      <w:r w:rsidR="00AF4142">
        <w:t>Whether there are any goods or services under the CWBS Element for which the source of supply is still to be determined.</w:t>
      </w:r>
      <w:proofErr w:type="gramEnd"/>
      <w:r w:rsidR="00AF4142">
        <w:t xml:space="preserve">  If this is not the case (</w:t>
      </w:r>
      <w:proofErr w:type="spellStart"/>
      <w:r w:rsidR="00AF4142">
        <w:t>eg</w:t>
      </w:r>
      <w:proofErr w:type="spellEnd"/>
      <w:r w:rsidR="00AF4142">
        <w:t xml:space="preserve">, because all of the work is planned to be conducted by the tenderer), tenderers are to insert the words, “No sources of supply still to be determined” (and insert the words “Not Applicable” in column c).  If </w:t>
      </w:r>
      <w:r w:rsidR="00AA6D52">
        <w:t>there are open opportunities</w:t>
      </w:r>
      <w:r w:rsidR="00AF4142">
        <w:t xml:space="preserve">, tenderers are to provide a description of </w:t>
      </w:r>
      <w:r w:rsidR="00AF4142" w:rsidRPr="00AB6A3A">
        <w:t xml:space="preserve">the specific goods and services for which the source </w:t>
      </w:r>
      <w:r w:rsidR="00AF4142">
        <w:t>is still to be determined / finalised.  This description is to include</w:t>
      </w:r>
      <w:r w:rsidR="00AF4142" w:rsidRPr="00AB6A3A">
        <w:t xml:space="preserve"> any goods and/or services that the Cont</w:t>
      </w:r>
      <w:r w:rsidR="00817306">
        <w:t>r</w:t>
      </w:r>
      <w:r w:rsidR="00AF4142" w:rsidRPr="00AB6A3A">
        <w:t>actor will be acquiring through a</w:t>
      </w:r>
      <w:r w:rsidR="00AF4142">
        <w:t xml:space="preserve"> proposed</w:t>
      </w:r>
      <w:r w:rsidR="00AF4142" w:rsidRPr="00AB6A3A">
        <w:t xml:space="preserve"> Approved Subcontractor</w:t>
      </w:r>
      <w:r w:rsidR="00AF4142">
        <w:t>, where</w:t>
      </w:r>
      <w:r w:rsidR="00AF4142" w:rsidRPr="00AB6A3A">
        <w:t xml:space="preserve"> the </w:t>
      </w:r>
      <w:r w:rsidR="00900E26">
        <w:t xml:space="preserve">Approved </w:t>
      </w:r>
      <w:r w:rsidR="00AF4142" w:rsidRPr="00AB6A3A">
        <w:t xml:space="preserve">Subcontractor has not yet </w:t>
      </w:r>
      <w:r w:rsidR="00AF4142">
        <w:t xml:space="preserve">determined or </w:t>
      </w:r>
      <w:r w:rsidR="00AF4142" w:rsidRPr="00AB6A3A">
        <w:t xml:space="preserve">finalised the source </w:t>
      </w:r>
      <w:r w:rsidR="00AF4142">
        <w:t xml:space="preserve">of supply </w:t>
      </w:r>
      <w:r w:rsidR="00AF4142" w:rsidRPr="00AB6A3A">
        <w:t xml:space="preserve">for </w:t>
      </w:r>
      <w:r w:rsidR="00AF4142">
        <w:t>any</w:t>
      </w:r>
      <w:r w:rsidR="00AF4142" w:rsidRPr="00AB6A3A">
        <w:t xml:space="preserve"> elements </w:t>
      </w:r>
      <w:r w:rsidR="00AF4142">
        <w:t xml:space="preserve">(or parts thereof) </w:t>
      </w:r>
      <w:r w:rsidR="00AF4142" w:rsidRPr="00AB6A3A">
        <w:t>that it will be providing to the Contractor</w:t>
      </w:r>
      <w:r w:rsidR="00AF4142">
        <w:t>.</w:t>
      </w:r>
    </w:p>
    <w:p w14:paraId="42114E9D" w14:textId="528256A9" w:rsidR="00AF4142" w:rsidRDefault="00447AFB" w:rsidP="00A670B1">
      <w:pPr>
        <w:pStyle w:val="NoteList-ASDEFCON"/>
      </w:pPr>
      <w:r>
        <w:t xml:space="preserve">Opportunities for participation:  </w:t>
      </w:r>
      <w:r w:rsidR="00AF4142">
        <w:t xml:space="preserve">In relation to those CWBS elements that the tenderer has identified </w:t>
      </w:r>
      <w:proofErr w:type="gramStart"/>
      <w:r w:rsidR="00AF4142">
        <w:t>that</w:t>
      </w:r>
      <w:proofErr w:type="gramEnd"/>
      <w:r w:rsidR="00AF4142">
        <w:t xml:space="preserve"> the source of supply is still to be determined / finalised, whether or not the tenderer considers that one or more opportunities exist for Australian Industry in relation to those goods and/or services.  If this is not the case, tenderers are to insert the words, “No opportunities for Australian Industry” and include a brief justification for this assessment.  If this is the case, tenderers are to identify the Australian Entities (by name and ABN/NZBN) that </w:t>
      </w:r>
      <w:proofErr w:type="gramStart"/>
      <w:r w:rsidR="00AF4142">
        <w:t>have been identified</w:t>
      </w:r>
      <w:proofErr w:type="gramEnd"/>
      <w:r w:rsidR="00AF4142">
        <w:t xml:space="preserve"> by the Contractor as potentially suitable, including a brief description of the goods and/or services that those entities offer.</w:t>
      </w:r>
    </w:p>
    <w:p w14:paraId="2D01B959" w14:textId="77777777" w:rsidR="00AF4142" w:rsidRDefault="00AF4142" w:rsidP="00A670B1">
      <w:pPr>
        <w:pStyle w:val="ASDEFCONNormal"/>
      </w:pPr>
    </w:p>
    <w:p w14:paraId="06B0AB82" w14:textId="77777777" w:rsidR="006D1C86" w:rsidRDefault="006D1C86">
      <w:pPr>
        <w:spacing w:after="0"/>
        <w:rPr>
          <w:b/>
          <w:i/>
          <w:color w:val="000000"/>
          <w:szCs w:val="40"/>
        </w:rPr>
      </w:pPr>
      <w:r>
        <w:br w:type="page"/>
      </w:r>
    </w:p>
    <w:p w14:paraId="36305CC8" w14:textId="0C251C05" w:rsidR="00AF4142" w:rsidRDefault="00AF4142" w:rsidP="00A670B1">
      <w:pPr>
        <w:pStyle w:val="NoteToTenderers-ASDEFCON"/>
      </w:pPr>
      <w:r>
        <w:lastRenderedPageBreak/>
        <w:t>Note to tenderers:  The</w:t>
      </w:r>
      <w:r w:rsidRPr="00674C6E">
        <w:t xml:space="preserve"> </w:t>
      </w:r>
      <w:r w:rsidRPr="004C60B5">
        <w:t>preferred tenderer</w:t>
      </w:r>
      <w:r>
        <w:t>’s</w:t>
      </w:r>
      <w:r w:rsidRPr="004C60B5">
        <w:t xml:space="preserve"> </w:t>
      </w:r>
      <w:r>
        <w:t>response, any negotiated adjustments, and updates from pre-contract activities to engage proposed Approved Subcontractors and other Subcontractors, is to be transferred to the AIC Schedule within the AIC Plan for any resultant Contract</w:t>
      </w:r>
      <w:r w:rsidRPr="004C60B5">
        <w:t>.</w:t>
      </w:r>
    </w:p>
    <w:p w14:paraId="78642923" w14:textId="2A3A0423" w:rsidR="00AF4142" w:rsidRDefault="00AF4142" w:rsidP="00AF4142">
      <w:pPr>
        <w:pStyle w:val="Caption"/>
        <w:keepNext/>
      </w:pPr>
      <w:bookmarkStart w:id="17" w:name="_Ref50561019"/>
      <w:r>
        <w:t>Table G-</w:t>
      </w:r>
      <w:r>
        <w:fldChar w:fldCharType="begin"/>
      </w:r>
      <w:r>
        <w:instrText xml:space="preserve"> SEQ Table \* ARABIC</w:instrText>
      </w:r>
      <w:r>
        <w:fldChar w:fldCharType="separate"/>
      </w:r>
      <w:r w:rsidR="008416BD">
        <w:rPr>
          <w:noProof/>
        </w:rPr>
        <w:t>2</w:t>
      </w:r>
      <w:r>
        <w:fldChar w:fldCharType="end"/>
      </w:r>
      <w:bookmarkEnd w:id="17"/>
      <w:r>
        <w:t xml:space="preserve">: </w:t>
      </w:r>
      <w:bookmarkStart w:id="18" w:name="_Ref50721103"/>
      <w:r>
        <w:t>Australian Industry Capability Schedule</w:t>
      </w:r>
      <w:bookmarkEnd w:id="18"/>
    </w:p>
    <w:tbl>
      <w:tblPr>
        <w:tblStyle w:val="TableGrid"/>
        <w:tblW w:w="0" w:type="auto"/>
        <w:tblLook w:val="04A0" w:firstRow="1" w:lastRow="0" w:firstColumn="1" w:lastColumn="0" w:noHBand="0" w:noVBand="1"/>
      </w:tblPr>
      <w:tblGrid>
        <w:gridCol w:w="2547"/>
        <w:gridCol w:w="1417"/>
        <w:gridCol w:w="5387"/>
        <w:gridCol w:w="1816"/>
        <w:gridCol w:w="1410"/>
        <w:gridCol w:w="1417"/>
      </w:tblGrid>
      <w:tr w:rsidR="00565115" w14:paraId="313E4A32" w14:textId="77777777" w:rsidTr="00565115">
        <w:tc>
          <w:tcPr>
            <w:tcW w:w="2547" w:type="dxa"/>
            <w:shd w:val="pct10" w:color="auto" w:fill="auto"/>
          </w:tcPr>
          <w:p w14:paraId="358B24AB" w14:textId="6A2CED9A" w:rsidR="00565115" w:rsidRDefault="00565115" w:rsidP="00CA492B">
            <w:pPr>
              <w:pStyle w:val="Table8ptHeading-ASDEFCON"/>
            </w:pPr>
            <w:r w:rsidRPr="000C03F7">
              <w:t>Entity Name</w:t>
            </w:r>
          </w:p>
        </w:tc>
        <w:tc>
          <w:tcPr>
            <w:tcW w:w="1417" w:type="dxa"/>
            <w:shd w:val="pct10" w:color="auto" w:fill="auto"/>
          </w:tcPr>
          <w:p w14:paraId="360A7ED3" w14:textId="45239B2B" w:rsidR="00565115" w:rsidRDefault="00565115" w:rsidP="00CA492B">
            <w:pPr>
              <w:pStyle w:val="Table8ptHeading-ASDEFCON"/>
            </w:pPr>
            <w:r w:rsidRPr="000C03F7">
              <w:t>ACN/NZCN</w:t>
            </w:r>
            <w:r>
              <w:br/>
              <w:t>(if applicable)</w:t>
            </w:r>
          </w:p>
        </w:tc>
        <w:tc>
          <w:tcPr>
            <w:tcW w:w="5387" w:type="dxa"/>
            <w:shd w:val="pct10" w:color="auto" w:fill="auto"/>
          </w:tcPr>
          <w:p w14:paraId="4BB0422A" w14:textId="036EF9D4" w:rsidR="00565115" w:rsidRDefault="00565115" w:rsidP="00CC4553">
            <w:pPr>
              <w:pStyle w:val="Table8ptHeading-ASDEFCON"/>
            </w:pPr>
            <w:r>
              <w:t>Scope of Work to be conducted in Australia or New Zealand and/or by each Australian Entity</w:t>
            </w:r>
          </w:p>
        </w:tc>
        <w:tc>
          <w:tcPr>
            <w:tcW w:w="1816" w:type="dxa"/>
            <w:shd w:val="pct10" w:color="auto" w:fill="auto"/>
          </w:tcPr>
          <w:p w14:paraId="43E7131C" w14:textId="77777777" w:rsidR="00565115" w:rsidRPr="000C03F7" w:rsidRDefault="00565115" w:rsidP="00CA492B">
            <w:pPr>
              <w:pStyle w:val="Table8ptHeading-ASDEFCON"/>
            </w:pPr>
            <w:r>
              <w:t>Location</w:t>
            </w:r>
          </w:p>
        </w:tc>
        <w:tc>
          <w:tcPr>
            <w:tcW w:w="1410" w:type="dxa"/>
            <w:shd w:val="pct10" w:color="auto" w:fill="auto"/>
          </w:tcPr>
          <w:p w14:paraId="77E53EA5" w14:textId="2060FBDF" w:rsidR="00565115" w:rsidRPr="000C03F7" w:rsidRDefault="00565115" w:rsidP="00565115">
            <w:pPr>
              <w:pStyle w:val="Table8ptHeading-ASDEFCON"/>
            </w:pPr>
            <w:r w:rsidRPr="000C03F7">
              <w:t>SME</w:t>
            </w:r>
            <w:r>
              <w:br/>
              <w:t>(yes/no)</w:t>
            </w:r>
          </w:p>
        </w:tc>
        <w:tc>
          <w:tcPr>
            <w:tcW w:w="1417" w:type="dxa"/>
            <w:shd w:val="pct10" w:color="auto" w:fill="auto"/>
          </w:tcPr>
          <w:p w14:paraId="30A12612" w14:textId="6B0962A2" w:rsidR="00565115" w:rsidRDefault="00565115" w:rsidP="00CA492B">
            <w:pPr>
              <w:pStyle w:val="Table8ptHeading-ASDEFCON"/>
            </w:pPr>
            <w:r w:rsidRPr="000C03F7">
              <w:t>Veteran</w:t>
            </w:r>
            <w:r>
              <w:t>s</w:t>
            </w:r>
            <w:r>
              <w:br/>
              <w:t>(yes/no)</w:t>
            </w:r>
          </w:p>
        </w:tc>
      </w:tr>
      <w:tr w:rsidR="00565115" w14:paraId="1EDA8F19" w14:textId="3C601D43" w:rsidTr="00565115">
        <w:tc>
          <w:tcPr>
            <w:tcW w:w="2547" w:type="dxa"/>
            <w:shd w:val="pct10" w:color="auto" w:fill="auto"/>
          </w:tcPr>
          <w:p w14:paraId="3DB128D8" w14:textId="77777777" w:rsidR="00565115" w:rsidRDefault="00565115" w:rsidP="00CA492B">
            <w:pPr>
              <w:pStyle w:val="Table8ptHeading-ASDEFCON"/>
            </w:pPr>
            <w:r>
              <w:t>a.</w:t>
            </w:r>
          </w:p>
        </w:tc>
        <w:tc>
          <w:tcPr>
            <w:tcW w:w="1417" w:type="dxa"/>
            <w:shd w:val="pct10" w:color="auto" w:fill="auto"/>
          </w:tcPr>
          <w:p w14:paraId="5078C7A6" w14:textId="77777777" w:rsidR="00565115" w:rsidRPr="000C03F7" w:rsidRDefault="00565115" w:rsidP="00CA492B">
            <w:pPr>
              <w:pStyle w:val="Table8ptHeading-ASDEFCON"/>
            </w:pPr>
            <w:r>
              <w:t>b.</w:t>
            </w:r>
          </w:p>
        </w:tc>
        <w:tc>
          <w:tcPr>
            <w:tcW w:w="5387" w:type="dxa"/>
            <w:shd w:val="pct10" w:color="auto" w:fill="auto"/>
          </w:tcPr>
          <w:p w14:paraId="44901BB2" w14:textId="77777777" w:rsidR="00565115" w:rsidRDefault="00565115" w:rsidP="00CA492B">
            <w:pPr>
              <w:pStyle w:val="Table8ptHeading-ASDEFCON"/>
            </w:pPr>
            <w:r>
              <w:t>c.</w:t>
            </w:r>
          </w:p>
        </w:tc>
        <w:tc>
          <w:tcPr>
            <w:tcW w:w="1816" w:type="dxa"/>
            <w:shd w:val="pct10" w:color="auto" w:fill="auto"/>
          </w:tcPr>
          <w:p w14:paraId="6783672F" w14:textId="77777777" w:rsidR="00565115" w:rsidRDefault="00565115" w:rsidP="00CA492B">
            <w:pPr>
              <w:pStyle w:val="Table8ptHeading-ASDEFCON"/>
            </w:pPr>
            <w:r>
              <w:t>d.</w:t>
            </w:r>
          </w:p>
        </w:tc>
        <w:tc>
          <w:tcPr>
            <w:tcW w:w="1410" w:type="dxa"/>
            <w:shd w:val="pct10" w:color="auto" w:fill="auto"/>
          </w:tcPr>
          <w:p w14:paraId="371A6904" w14:textId="77777777" w:rsidR="00565115" w:rsidRPr="000C03F7" w:rsidRDefault="00565115" w:rsidP="00CA492B">
            <w:pPr>
              <w:pStyle w:val="Table8ptHeading-ASDEFCON"/>
            </w:pPr>
            <w:r>
              <w:t>e.</w:t>
            </w:r>
          </w:p>
        </w:tc>
        <w:tc>
          <w:tcPr>
            <w:tcW w:w="1417" w:type="dxa"/>
            <w:shd w:val="pct10" w:color="auto" w:fill="auto"/>
          </w:tcPr>
          <w:p w14:paraId="394DE6E8" w14:textId="77777777" w:rsidR="00565115" w:rsidRPr="000C03F7" w:rsidRDefault="00565115" w:rsidP="00CA492B">
            <w:pPr>
              <w:pStyle w:val="Table8ptHeading-ASDEFCON"/>
            </w:pPr>
            <w:proofErr w:type="gramStart"/>
            <w:r>
              <w:t>f</w:t>
            </w:r>
            <w:proofErr w:type="gramEnd"/>
            <w:r>
              <w:t>.</w:t>
            </w:r>
          </w:p>
          <w:p w14:paraId="4E4F68C2" w14:textId="43AB5654" w:rsidR="00565115" w:rsidRDefault="00565115">
            <w:pPr>
              <w:pStyle w:val="Table8ptHeading-ASDEFCON"/>
            </w:pPr>
          </w:p>
        </w:tc>
      </w:tr>
      <w:tr w:rsidR="00565115" w14:paraId="1B2997A9" w14:textId="4D59D189" w:rsidTr="00565115">
        <w:tc>
          <w:tcPr>
            <w:tcW w:w="2547" w:type="dxa"/>
          </w:tcPr>
          <w:p w14:paraId="41B0875A" w14:textId="46A78217" w:rsidR="00565115" w:rsidRDefault="00565115" w:rsidP="00A670B1">
            <w:pPr>
              <w:pStyle w:val="Table8ptText-ASDEFCON"/>
            </w:pPr>
            <w:r>
              <w:fldChar w:fldCharType="begin">
                <w:ffData>
                  <w:name w:val="Text3"/>
                  <w:enabled/>
                  <w:calcOnExit w:val="0"/>
                  <w:textInput>
                    <w:default w:val="[…Contractor…]"/>
                  </w:textInput>
                </w:ffData>
              </w:fldChar>
            </w:r>
            <w:r>
              <w:instrText xml:space="preserve"> FORMTEXT </w:instrText>
            </w:r>
            <w:r>
              <w:fldChar w:fldCharType="separate"/>
            </w:r>
            <w:r w:rsidR="008416BD">
              <w:rPr>
                <w:noProof/>
              </w:rPr>
              <w:t>[…Contractor…]</w:t>
            </w:r>
            <w:r>
              <w:fldChar w:fldCharType="end"/>
            </w:r>
          </w:p>
        </w:tc>
        <w:tc>
          <w:tcPr>
            <w:tcW w:w="1417" w:type="dxa"/>
          </w:tcPr>
          <w:p w14:paraId="2C45564C" w14:textId="77777777" w:rsidR="00565115" w:rsidRDefault="00565115" w:rsidP="00A670B1">
            <w:pPr>
              <w:pStyle w:val="Table8ptText-ASDEFCON"/>
            </w:pPr>
          </w:p>
        </w:tc>
        <w:tc>
          <w:tcPr>
            <w:tcW w:w="5387" w:type="dxa"/>
          </w:tcPr>
          <w:p w14:paraId="7B0C69D6" w14:textId="0050A09D" w:rsidR="00565115" w:rsidRDefault="00565115" w:rsidP="00A670B1">
            <w:pPr>
              <w:pStyle w:val="Table8ptText-ASDEFCON"/>
            </w:pPr>
            <w:r>
              <w:fldChar w:fldCharType="begin">
                <w:ffData>
                  <w:name w:val=""/>
                  <w:enabled/>
                  <w:calcOnExit w:val="0"/>
                  <w:textInput>
                    <w:default w:val="[… Cross-refer to the response to TDR G-1.1 …]"/>
                  </w:textInput>
                </w:ffData>
              </w:fldChar>
            </w:r>
            <w:r>
              <w:instrText xml:space="preserve"> FORMTEXT </w:instrText>
            </w:r>
            <w:r>
              <w:fldChar w:fldCharType="separate"/>
            </w:r>
            <w:r w:rsidR="008416BD">
              <w:rPr>
                <w:noProof/>
              </w:rPr>
              <w:t>[… Cross-refer to the response to TDR G-1.1 …]</w:t>
            </w:r>
            <w:r>
              <w:fldChar w:fldCharType="end"/>
            </w:r>
          </w:p>
        </w:tc>
        <w:tc>
          <w:tcPr>
            <w:tcW w:w="1816" w:type="dxa"/>
          </w:tcPr>
          <w:p w14:paraId="26453AD8" w14:textId="77777777" w:rsidR="00565115" w:rsidRDefault="00565115" w:rsidP="00A670B1">
            <w:pPr>
              <w:pStyle w:val="Table8ptText-ASDEFCON"/>
            </w:pPr>
          </w:p>
        </w:tc>
        <w:tc>
          <w:tcPr>
            <w:tcW w:w="1410" w:type="dxa"/>
          </w:tcPr>
          <w:p w14:paraId="48EF2CF0" w14:textId="77777777" w:rsidR="00565115" w:rsidRDefault="00565115" w:rsidP="00A670B1">
            <w:pPr>
              <w:pStyle w:val="Table8ptText-ASDEFCON"/>
            </w:pPr>
          </w:p>
        </w:tc>
        <w:tc>
          <w:tcPr>
            <w:tcW w:w="1417" w:type="dxa"/>
          </w:tcPr>
          <w:p w14:paraId="09C8507C" w14:textId="77777777" w:rsidR="00565115" w:rsidRDefault="00565115" w:rsidP="00CA492B">
            <w:pPr>
              <w:pStyle w:val="Table8ptText-ASDEFCON"/>
            </w:pPr>
          </w:p>
        </w:tc>
      </w:tr>
      <w:tr w:rsidR="00565115" w14:paraId="4996F979" w14:textId="718879B7" w:rsidTr="00565115">
        <w:tc>
          <w:tcPr>
            <w:tcW w:w="2547" w:type="dxa"/>
          </w:tcPr>
          <w:p w14:paraId="25ABF98D" w14:textId="7BA9B866" w:rsidR="00565115" w:rsidRDefault="00565115" w:rsidP="00A670B1">
            <w:pPr>
              <w:pStyle w:val="Table8ptText-ASDEFCON"/>
            </w:pPr>
            <w:r>
              <w:fldChar w:fldCharType="begin">
                <w:ffData>
                  <w:name w:val="Text4"/>
                  <w:enabled/>
                  <w:calcOnExit w:val="0"/>
                  <w:textInput>
                    <w:default w:val="[…Approved Subcontractor A…]"/>
                  </w:textInput>
                </w:ffData>
              </w:fldChar>
            </w:r>
            <w:r>
              <w:instrText xml:space="preserve"> FORMTEXT </w:instrText>
            </w:r>
            <w:r>
              <w:fldChar w:fldCharType="separate"/>
            </w:r>
            <w:r w:rsidR="008416BD">
              <w:rPr>
                <w:noProof/>
              </w:rPr>
              <w:t>[…Approved Subcontractor A…]</w:t>
            </w:r>
            <w:r>
              <w:fldChar w:fldCharType="end"/>
            </w:r>
          </w:p>
        </w:tc>
        <w:tc>
          <w:tcPr>
            <w:tcW w:w="1417" w:type="dxa"/>
          </w:tcPr>
          <w:p w14:paraId="519150D1" w14:textId="77777777" w:rsidR="00565115" w:rsidRDefault="00565115" w:rsidP="00A670B1">
            <w:pPr>
              <w:pStyle w:val="Table8ptText-ASDEFCON"/>
            </w:pPr>
          </w:p>
        </w:tc>
        <w:tc>
          <w:tcPr>
            <w:tcW w:w="5387" w:type="dxa"/>
          </w:tcPr>
          <w:p w14:paraId="4ED63D6A" w14:textId="55CDE165" w:rsidR="00565115" w:rsidRDefault="00565115" w:rsidP="00A670B1">
            <w:pPr>
              <w:pStyle w:val="Table8ptText-ASDEFCON"/>
            </w:pPr>
            <w:r>
              <w:fldChar w:fldCharType="begin">
                <w:ffData>
                  <w:name w:val=""/>
                  <w:enabled/>
                  <w:calcOnExit w:val="0"/>
                  <w:textInput>
                    <w:default w:val="[… Cross-refer to the response to TDR G-1.1 …]"/>
                  </w:textInput>
                </w:ffData>
              </w:fldChar>
            </w:r>
            <w:r>
              <w:instrText xml:space="preserve"> FORMTEXT </w:instrText>
            </w:r>
            <w:r>
              <w:fldChar w:fldCharType="separate"/>
            </w:r>
            <w:r w:rsidR="008416BD">
              <w:rPr>
                <w:noProof/>
              </w:rPr>
              <w:t>[… Cross-refer to the response to TDR G-1.1 …]</w:t>
            </w:r>
            <w:r>
              <w:fldChar w:fldCharType="end"/>
            </w:r>
          </w:p>
        </w:tc>
        <w:tc>
          <w:tcPr>
            <w:tcW w:w="1816" w:type="dxa"/>
          </w:tcPr>
          <w:p w14:paraId="0BFEDD09" w14:textId="77777777" w:rsidR="00565115" w:rsidRDefault="00565115" w:rsidP="00A670B1">
            <w:pPr>
              <w:pStyle w:val="Table8ptText-ASDEFCON"/>
            </w:pPr>
          </w:p>
        </w:tc>
        <w:tc>
          <w:tcPr>
            <w:tcW w:w="1410" w:type="dxa"/>
          </w:tcPr>
          <w:p w14:paraId="4B72475C" w14:textId="77777777" w:rsidR="00565115" w:rsidRDefault="00565115" w:rsidP="00A670B1">
            <w:pPr>
              <w:pStyle w:val="Table8ptText-ASDEFCON"/>
            </w:pPr>
          </w:p>
        </w:tc>
        <w:tc>
          <w:tcPr>
            <w:tcW w:w="1417" w:type="dxa"/>
          </w:tcPr>
          <w:p w14:paraId="1BB24849" w14:textId="77777777" w:rsidR="00565115" w:rsidRDefault="00565115" w:rsidP="00CA492B">
            <w:pPr>
              <w:pStyle w:val="Table8ptText-ASDEFCON"/>
            </w:pPr>
          </w:p>
        </w:tc>
      </w:tr>
      <w:tr w:rsidR="00565115" w14:paraId="34100AC3" w14:textId="1628A748" w:rsidTr="00565115">
        <w:tc>
          <w:tcPr>
            <w:tcW w:w="2547" w:type="dxa"/>
          </w:tcPr>
          <w:p w14:paraId="3FED81BB" w14:textId="572BD6F3" w:rsidR="00565115" w:rsidRDefault="00565115" w:rsidP="00A670B1">
            <w:pPr>
              <w:pStyle w:val="Table8ptText-ASDEFCON"/>
            </w:pPr>
            <w:r>
              <w:fldChar w:fldCharType="begin">
                <w:ffData>
                  <w:name w:val="Text5"/>
                  <w:enabled/>
                  <w:calcOnExit w:val="0"/>
                  <w:textInput>
                    <w:default w:val="[… Entity C (Subcontractor to Approved Subcontractor A)…]"/>
                  </w:textInput>
                </w:ffData>
              </w:fldChar>
            </w:r>
            <w:r>
              <w:instrText xml:space="preserve"> FORMTEXT </w:instrText>
            </w:r>
            <w:r>
              <w:fldChar w:fldCharType="separate"/>
            </w:r>
            <w:r w:rsidR="008416BD">
              <w:rPr>
                <w:noProof/>
              </w:rPr>
              <w:t>[… Entity C (Subcontractor to Approved Subcontractor A)…]</w:t>
            </w:r>
            <w:r>
              <w:fldChar w:fldCharType="end"/>
            </w:r>
          </w:p>
        </w:tc>
        <w:tc>
          <w:tcPr>
            <w:tcW w:w="1417" w:type="dxa"/>
          </w:tcPr>
          <w:p w14:paraId="1596B68E" w14:textId="77777777" w:rsidR="00565115" w:rsidRDefault="00565115" w:rsidP="00A670B1">
            <w:pPr>
              <w:pStyle w:val="Table8ptText-ASDEFCON"/>
            </w:pPr>
          </w:p>
        </w:tc>
        <w:tc>
          <w:tcPr>
            <w:tcW w:w="5387" w:type="dxa"/>
          </w:tcPr>
          <w:p w14:paraId="51E63456" w14:textId="77777777" w:rsidR="00565115" w:rsidRDefault="00565115" w:rsidP="00A670B1">
            <w:pPr>
              <w:pStyle w:val="Table8ptText-ASDEFCON"/>
            </w:pPr>
          </w:p>
        </w:tc>
        <w:tc>
          <w:tcPr>
            <w:tcW w:w="1816" w:type="dxa"/>
          </w:tcPr>
          <w:p w14:paraId="07729D6A" w14:textId="77777777" w:rsidR="00565115" w:rsidRDefault="00565115" w:rsidP="00A670B1">
            <w:pPr>
              <w:pStyle w:val="Table8ptText-ASDEFCON"/>
            </w:pPr>
          </w:p>
        </w:tc>
        <w:tc>
          <w:tcPr>
            <w:tcW w:w="1410" w:type="dxa"/>
          </w:tcPr>
          <w:p w14:paraId="530D9AA3" w14:textId="77777777" w:rsidR="00565115" w:rsidRDefault="00565115" w:rsidP="00A670B1">
            <w:pPr>
              <w:pStyle w:val="Table8ptText-ASDEFCON"/>
            </w:pPr>
          </w:p>
        </w:tc>
        <w:tc>
          <w:tcPr>
            <w:tcW w:w="1417" w:type="dxa"/>
          </w:tcPr>
          <w:p w14:paraId="30A6457B" w14:textId="77777777" w:rsidR="00565115" w:rsidRDefault="00565115">
            <w:pPr>
              <w:pStyle w:val="Table8ptText-ASDEFCON"/>
            </w:pPr>
          </w:p>
        </w:tc>
      </w:tr>
      <w:tr w:rsidR="00565115" w14:paraId="1254D560" w14:textId="247534FB" w:rsidTr="00565115">
        <w:tc>
          <w:tcPr>
            <w:tcW w:w="2547" w:type="dxa"/>
          </w:tcPr>
          <w:p w14:paraId="6679B307" w14:textId="77777777" w:rsidR="00565115" w:rsidRDefault="00565115" w:rsidP="00A670B1">
            <w:pPr>
              <w:pStyle w:val="Table8ptText-ASDEFCON"/>
            </w:pPr>
          </w:p>
        </w:tc>
        <w:tc>
          <w:tcPr>
            <w:tcW w:w="1417" w:type="dxa"/>
          </w:tcPr>
          <w:p w14:paraId="65D60BBA" w14:textId="77777777" w:rsidR="00565115" w:rsidRDefault="00565115" w:rsidP="00A670B1">
            <w:pPr>
              <w:pStyle w:val="Table8ptText-ASDEFCON"/>
            </w:pPr>
          </w:p>
        </w:tc>
        <w:tc>
          <w:tcPr>
            <w:tcW w:w="5387" w:type="dxa"/>
          </w:tcPr>
          <w:p w14:paraId="5F8CC5E5" w14:textId="77777777" w:rsidR="00565115" w:rsidRDefault="00565115" w:rsidP="00A670B1">
            <w:pPr>
              <w:pStyle w:val="Table8ptText-ASDEFCON"/>
            </w:pPr>
          </w:p>
        </w:tc>
        <w:tc>
          <w:tcPr>
            <w:tcW w:w="1816" w:type="dxa"/>
          </w:tcPr>
          <w:p w14:paraId="3690CE8A" w14:textId="77777777" w:rsidR="00565115" w:rsidRDefault="00565115" w:rsidP="00A670B1">
            <w:pPr>
              <w:pStyle w:val="Table8ptText-ASDEFCON"/>
            </w:pPr>
          </w:p>
        </w:tc>
        <w:tc>
          <w:tcPr>
            <w:tcW w:w="1410" w:type="dxa"/>
          </w:tcPr>
          <w:p w14:paraId="6C5050A2" w14:textId="77777777" w:rsidR="00565115" w:rsidRDefault="00565115" w:rsidP="00A670B1">
            <w:pPr>
              <w:pStyle w:val="Table8ptText-ASDEFCON"/>
            </w:pPr>
          </w:p>
        </w:tc>
        <w:tc>
          <w:tcPr>
            <w:tcW w:w="1417" w:type="dxa"/>
          </w:tcPr>
          <w:p w14:paraId="3F7E4DC3" w14:textId="77777777" w:rsidR="00565115" w:rsidRDefault="00565115" w:rsidP="00CA492B">
            <w:pPr>
              <w:pStyle w:val="Table8ptText-ASDEFCON"/>
            </w:pPr>
          </w:p>
        </w:tc>
      </w:tr>
      <w:tr w:rsidR="00565115" w14:paraId="2D27B849" w14:textId="50F03ED4" w:rsidTr="00565115">
        <w:tc>
          <w:tcPr>
            <w:tcW w:w="2547" w:type="dxa"/>
          </w:tcPr>
          <w:p w14:paraId="5B8A764D" w14:textId="77777777" w:rsidR="00565115" w:rsidRDefault="00565115" w:rsidP="00A670B1">
            <w:pPr>
              <w:pStyle w:val="Table8ptText-ASDEFCON"/>
            </w:pPr>
          </w:p>
        </w:tc>
        <w:tc>
          <w:tcPr>
            <w:tcW w:w="1417" w:type="dxa"/>
          </w:tcPr>
          <w:p w14:paraId="69E9622E" w14:textId="77777777" w:rsidR="00565115" w:rsidRDefault="00565115" w:rsidP="00A670B1">
            <w:pPr>
              <w:pStyle w:val="Table8ptText-ASDEFCON"/>
            </w:pPr>
          </w:p>
        </w:tc>
        <w:tc>
          <w:tcPr>
            <w:tcW w:w="5387" w:type="dxa"/>
          </w:tcPr>
          <w:p w14:paraId="3968625E" w14:textId="77777777" w:rsidR="00565115" w:rsidRDefault="00565115" w:rsidP="00A670B1">
            <w:pPr>
              <w:pStyle w:val="Table8ptText-ASDEFCON"/>
            </w:pPr>
          </w:p>
        </w:tc>
        <w:tc>
          <w:tcPr>
            <w:tcW w:w="1816" w:type="dxa"/>
          </w:tcPr>
          <w:p w14:paraId="749279F3" w14:textId="77777777" w:rsidR="00565115" w:rsidRDefault="00565115" w:rsidP="00A670B1">
            <w:pPr>
              <w:pStyle w:val="Table8ptText-ASDEFCON"/>
            </w:pPr>
          </w:p>
        </w:tc>
        <w:tc>
          <w:tcPr>
            <w:tcW w:w="1410" w:type="dxa"/>
          </w:tcPr>
          <w:p w14:paraId="325D5C42" w14:textId="77777777" w:rsidR="00565115" w:rsidRDefault="00565115" w:rsidP="00A670B1">
            <w:pPr>
              <w:pStyle w:val="Table8ptText-ASDEFCON"/>
            </w:pPr>
          </w:p>
        </w:tc>
        <w:tc>
          <w:tcPr>
            <w:tcW w:w="1417" w:type="dxa"/>
          </w:tcPr>
          <w:p w14:paraId="2BA72049" w14:textId="77777777" w:rsidR="00565115" w:rsidRDefault="00565115" w:rsidP="00CA492B">
            <w:pPr>
              <w:pStyle w:val="Table8ptText-ASDEFCON"/>
            </w:pPr>
          </w:p>
        </w:tc>
      </w:tr>
      <w:tr w:rsidR="00565115" w14:paraId="76765568" w14:textId="208DEF83" w:rsidTr="00565115">
        <w:tc>
          <w:tcPr>
            <w:tcW w:w="2547" w:type="dxa"/>
          </w:tcPr>
          <w:p w14:paraId="67D59252" w14:textId="77777777" w:rsidR="00565115" w:rsidRDefault="00565115" w:rsidP="00A670B1">
            <w:pPr>
              <w:pStyle w:val="Table8ptText-ASDEFCON"/>
            </w:pPr>
          </w:p>
        </w:tc>
        <w:tc>
          <w:tcPr>
            <w:tcW w:w="1417" w:type="dxa"/>
          </w:tcPr>
          <w:p w14:paraId="075B50C6" w14:textId="77777777" w:rsidR="00565115" w:rsidRDefault="00565115" w:rsidP="00A670B1">
            <w:pPr>
              <w:pStyle w:val="Table8ptText-ASDEFCON"/>
            </w:pPr>
          </w:p>
        </w:tc>
        <w:tc>
          <w:tcPr>
            <w:tcW w:w="5387" w:type="dxa"/>
          </w:tcPr>
          <w:p w14:paraId="55366E81" w14:textId="77777777" w:rsidR="00565115" w:rsidRDefault="00565115" w:rsidP="00A670B1">
            <w:pPr>
              <w:pStyle w:val="Table8ptText-ASDEFCON"/>
            </w:pPr>
          </w:p>
        </w:tc>
        <w:tc>
          <w:tcPr>
            <w:tcW w:w="1816" w:type="dxa"/>
          </w:tcPr>
          <w:p w14:paraId="243A3C02" w14:textId="77777777" w:rsidR="00565115" w:rsidRDefault="00565115" w:rsidP="00A670B1">
            <w:pPr>
              <w:pStyle w:val="Table8ptText-ASDEFCON"/>
            </w:pPr>
          </w:p>
        </w:tc>
        <w:tc>
          <w:tcPr>
            <w:tcW w:w="1410" w:type="dxa"/>
          </w:tcPr>
          <w:p w14:paraId="691CD6D7" w14:textId="77777777" w:rsidR="00565115" w:rsidRDefault="00565115" w:rsidP="00A670B1">
            <w:pPr>
              <w:pStyle w:val="Table8ptText-ASDEFCON"/>
            </w:pPr>
          </w:p>
        </w:tc>
        <w:tc>
          <w:tcPr>
            <w:tcW w:w="1417" w:type="dxa"/>
          </w:tcPr>
          <w:p w14:paraId="002A30FD" w14:textId="77777777" w:rsidR="00565115" w:rsidRDefault="00565115" w:rsidP="00CA492B">
            <w:pPr>
              <w:pStyle w:val="Table8ptText-ASDEFCON"/>
            </w:pPr>
          </w:p>
        </w:tc>
      </w:tr>
    </w:tbl>
    <w:p w14:paraId="34B7678D" w14:textId="77777777" w:rsidR="00AF4142" w:rsidRDefault="00AF4142" w:rsidP="00A670B1">
      <w:pPr>
        <w:pStyle w:val="ASDEFCONNormal"/>
      </w:pPr>
    </w:p>
    <w:p w14:paraId="70C17149" w14:textId="696554C3" w:rsidR="00E53545" w:rsidRDefault="00AF4142" w:rsidP="00A670B1">
      <w:pPr>
        <w:pStyle w:val="Note-ASDEFCON"/>
      </w:pPr>
      <w:r>
        <w:t xml:space="preserve">Notes for </w:t>
      </w:r>
      <w:r>
        <w:fldChar w:fldCharType="begin"/>
      </w:r>
      <w:r>
        <w:instrText xml:space="preserve"> REF _Ref50561019 \h </w:instrText>
      </w:r>
      <w:r>
        <w:fldChar w:fldCharType="separate"/>
      </w:r>
      <w:r w:rsidR="008416BD">
        <w:t>Table G-</w:t>
      </w:r>
      <w:r w:rsidR="008416BD">
        <w:rPr>
          <w:noProof/>
        </w:rPr>
        <w:t>2</w:t>
      </w:r>
      <w:r>
        <w:fldChar w:fldCharType="end"/>
      </w:r>
      <w:r>
        <w:t>:</w:t>
      </w:r>
    </w:p>
    <w:p w14:paraId="2216AF21" w14:textId="1004BBAF" w:rsidR="00AF4142" w:rsidRDefault="00AF4142" w:rsidP="000F54E1">
      <w:pPr>
        <w:pStyle w:val="NoteList-ASDEFCON"/>
        <w:numPr>
          <w:ilvl w:val="0"/>
          <w:numId w:val="71"/>
        </w:numPr>
      </w:pPr>
      <w:r>
        <w:t>Entity Name:  The name of the company or other entity</w:t>
      </w:r>
      <w:r w:rsidR="00CC4553">
        <w:t xml:space="preserve"> if known</w:t>
      </w:r>
      <w:r>
        <w:t>.</w:t>
      </w:r>
      <w:r w:rsidR="00CC4553">
        <w:t xml:space="preserve">  </w:t>
      </w:r>
      <w:r w:rsidR="00C316D2">
        <w:t>If</w:t>
      </w:r>
      <w:r w:rsidR="00484BA7">
        <w:t xml:space="preserve"> </w:t>
      </w:r>
      <w:r w:rsidR="00CC4553">
        <w:t xml:space="preserve">the tenderer expects to subcontract that element of the work, but no </w:t>
      </w:r>
      <w:r w:rsidR="00CB75CD">
        <w:t xml:space="preserve">subcontractor </w:t>
      </w:r>
      <w:proofErr w:type="gramStart"/>
      <w:r w:rsidR="00CC4553">
        <w:t>has yet been identified</w:t>
      </w:r>
      <w:proofErr w:type="gramEnd"/>
      <w:r w:rsidR="00C316D2">
        <w:t>,</w:t>
      </w:r>
      <w:r w:rsidR="00484BA7" w:rsidRPr="00484BA7">
        <w:t xml:space="preserve"> </w:t>
      </w:r>
      <w:r w:rsidR="00484BA7">
        <w:t>insert ‘To be determined’</w:t>
      </w:r>
      <w:r w:rsidR="00CC4553">
        <w:t>.</w:t>
      </w:r>
    </w:p>
    <w:p w14:paraId="5B494EA4" w14:textId="0DD3B8B6" w:rsidR="00AF4142" w:rsidRDefault="00AF4142" w:rsidP="00A670B1">
      <w:pPr>
        <w:pStyle w:val="NoteList-ASDEFCON"/>
      </w:pPr>
      <w:r>
        <w:t xml:space="preserve">ACN/NZCN:  </w:t>
      </w:r>
      <w:r w:rsidR="006513AE">
        <w:t>If applicable, t</w:t>
      </w:r>
      <w:r>
        <w:t>he Australian Company Number or New Zealand Company Number.</w:t>
      </w:r>
    </w:p>
    <w:p w14:paraId="265AD8A0" w14:textId="3D34A2CF" w:rsidR="00AF4142" w:rsidRDefault="00385040" w:rsidP="00A670B1">
      <w:pPr>
        <w:pStyle w:val="NoteList-ASDEFCON"/>
      </w:pPr>
      <w:r>
        <w:t>Scope of Work</w:t>
      </w:r>
      <w:r w:rsidR="00AF4142">
        <w:t>:  A brief description (</w:t>
      </w:r>
      <w:proofErr w:type="spellStart"/>
      <w:r w:rsidR="00AF4142">
        <w:t>eg</w:t>
      </w:r>
      <w:proofErr w:type="spellEnd"/>
      <w:r w:rsidR="00AF4142">
        <w:t xml:space="preserve">, </w:t>
      </w:r>
      <w:r w:rsidR="006513AE">
        <w:t>2-3 bullet points</w:t>
      </w:r>
      <w:r w:rsidR="00AF4142">
        <w:t>) of the scope of</w:t>
      </w:r>
      <w:r>
        <w:t xml:space="preserve"> work</w:t>
      </w:r>
      <w:r w:rsidR="00AF4142">
        <w:t xml:space="preserve"> to </w:t>
      </w:r>
      <w:proofErr w:type="gramStart"/>
      <w:r w:rsidR="00AF4142">
        <w:t>be performed</w:t>
      </w:r>
      <w:proofErr w:type="gramEnd"/>
      <w:r>
        <w:t xml:space="preserve"> </w:t>
      </w:r>
      <w:r w:rsidR="006513AE">
        <w:t xml:space="preserve">in Australia or New Zealand and/or </w:t>
      </w:r>
      <w:r>
        <w:t xml:space="preserve">by each </w:t>
      </w:r>
      <w:r w:rsidR="00CC4553">
        <w:t>Australian E</w:t>
      </w:r>
      <w:r>
        <w:t>ntity</w:t>
      </w:r>
      <w:r w:rsidR="00D02D6C">
        <w:t>,</w:t>
      </w:r>
      <w:r w:rsidR="00AF4142">
        <w:t xml:space="preserve"> including</w:t>
      </w:r>
      <w:r w:rsidR="00CC4553" w:rsidRPr="00CC4553">
        <w:t xml:space="preserve"> </w:t>
      </w:r>
      <w:r w:rsidR="00CC4553">
        <w:t>the approximate timing(s) / timeframes when the work will be undertaken and</w:t>
      </w:r>
      <w:r w:rsidR="00AF4142">
        <w:t xml:space="preserve">, if applicable, </w:t>
      </w:r>
      <w:r>
        <w:t>cross</w:t>
      </w:r>
      <w:r w:rsidR="00B56997">
        <w:t>-</w:t>
      </w:r>
      <w:r w:rsidR="00AF4142">
        <w:t>references to AIAs</w:t>
      </w:r>
      <w:r>
        <w:t xml:space="preserve">. </w:t>
      </w:r>
      <w:r w:rsidR="00B56997">
        <w:t xml:space="preserve"> </w:t>
      </w:r>
      <w:r>
        <w:t xml:space="preserve">For the </w:t>
      </w:r>
      <w:r w:rsidR="005608DA">
        <w:t xml:space="preserve">tenderer </w:t>
      </w:r>
      <w:r>
        <w:t>and each proposed Approved Subcontractor</w:t>
      </w:r>
      <w:r w:rsidR="006513AE">
        <w:t>,</w:t>
      </w:r>
      <w:r>
        <w:t xml:space="preserve"> cross</w:t>
      </w:r>
      <w:r w:rsidR="00B56997">
        <w:t>-</w:t>
      </w:r>
      <w:r>
        <w:t xml:space="preserve">refer to the </w:t>
      </w:r>
      <w:r w:rsidR="00B56997">
        <w:t xml:space="preserve">brief </w:t>
      </w:r>
      <w:r>
        <w:t xml:space="preserve">description of the work scope provided </w:t>
      </w:r>
      <w:r w:rsidR="00B56997">
        <w:t>in</w:t>
      </w:r>
      <w:r>
        <w:t xml:space="preserve"> response</w:t>
      </w:r>
      <w:r w:rsidR="00B56997">
        <w:t xml:space="preserve"> to </w:t>
      </w:r>
      <w:r w:rsidR="00AC299A">
        <w:t xml:space="preserve">TDR </w:t>
      </w:r>
      <w:r w:rsidR="00B56997">
        <w:t>G</w:t>
      </w:r>
      <w:r w:rsidR="00AC299A">
        <w:t>-</w:t>
      </w:r>
      <w:r w:rsidR="00B56997">
        <w:fldChar w:fldCharType="begin"/>
      </w:r>
      <w:r w:rsidR="00B56997">
        <w:instrText xml:space="preserve"> REF _Ref52893968 \w \h </w:instrText>
      </w:r>
      <w:r w:rsidR="00B56997">
        <w:fldChar w:fldCharType="separate"/>
      </w:r>
      <w:r w:rsidR="008416BD">
        <w:t>1.1a</w:t>
      </w:r>
      <w:r w:rsidR="00B56997">
        <w:fldChar w:fldCharType="end"/>
      </w:r>
      <w:r>
        <w:t>.</w:t>
      </w:r>
      <w:r w:rsidR="00CC4553">
        <w:t xml:space="preserve">  If a particular Subcontractor, which is not an Australian Entity, is not performing any work in Australia or New Zealand, enter ‘Nil’ in this cell.</w:t>
      </w:r>
    </w:p>
    <w:p w14:paraId="06352CF3" w14:textId="253FAD04" w:rsidR="00AF4142" w:rsidRDefault="00AF4142" w:rsidP="00A670B1">
      <w:pPr>
        <w:pStyle w:val="NoteList-ASDEFCON"/>
      </w:pPr>
      <w:r>
        <w:t xml:space="preserve">Location: </w:t>
      </w:r>
      <w:r w:rsidR="00E53545">
        <w:t xml:space="preserve"> </w:t>
      </w:r>
      <w:r>
        <w:t>The location(s)</w:t>
      </w:r>
      <w:r w:rsidR="000F54E1">
        <w:t>, including post code(s),</w:t>
      </w:r>
      <w:r>
        <w:t xml:space="preserve"> where the majority of work is to </w:t>
      </w:r>
      <w:proofErr w:type="gramStart"/>
      <w:r>
        <w:t>be performed</w:t>
      </w:r>
      <w:proofErr w:type="gramEnd"/>
      <w:r>
        <w:t>.</w:t>
      </w:r>
      <w:r w:rsidR="00385040">
        <w:t xml:space="preserve"> </w:t>
      </w:r>
      <w:r w:rsidR="00E53545">
        <w:t xml:space="preserve"> </w:t>
      </w:r>
      <w:r w:rsidR="00385040">
        <w:t xml:space="preserve">For the </w:t>
      </w:r>
      <w:r w:rsidR="006513AE">
        <w:t>t</w:t>
      </w:r>
      <w:r w:rsidR="00385040">
        <w:t>enderer and proposed Approved Subcontractor</w:t>
      </w:r>
      <w:r w:rsidR="000F54E1">
        <w:t>s</w:t>
      </w:r>
      <w:r w:rsidR="006513AE">
        <w:t>,</w:t>
      </w:r>
      <w:r w:rsidR="00385040">
        <w:t xml:space="preserve"> </w:t>
      </w:r>
      <w:r w:rsidR="00301984">
        <w:t xml:space="preserve">this </w:t>
      </w:r>
      <w:r w:rsidR="00AC299A">
        <w:t xml:space="preserve">information </w:t>
      </w:r>
      <w:r w:rsidR="000F54E1">
        <w:t>should be consistent with</w:t>
      </w:r>
      <w:r w:rsidR="00AC299A">
        <w:t xml:space="preserve"> provided in response to TDR E-1.1 and TDR A-</w:t>
      </w:r>
      <w:r w:rsidR="00795509">
        <w:t>3</w:t>
      </w:r>
      <w:r w:rsidR="00385040">
        <w:t>.</w:t>
      </w:r>
    </w:p>
    <w:p w14:paraId="410A09F2" w14:textId="26E18654" w:rsidR="00AF4142" w:rsidRDefault="00AF4142" w:rsidP="00A670B1">
      <w:pPr>
        <w:pStyle w:val="NoteList-ASDEFCON"/>
      </w:pPr>
      <w:r>
        <w:t xml:space="preserve">SME: </w:t>
      </w:r>
      <w:r w:rsidR="00E53545">
        <w:t xml:space="preserve"> </w:t>
      </w:r>
      <w:r>
        <w:t>Is the organisation a Small-to-Medium Enterprise (yes/no)?</w:t>
      </w:r>
    </w:p>
    <w:p w14:paraId="5DF5FFFB" w14:textId="2AD8D169" w:rsidR="00BC37A1" w:rsidRPr="00CE0079" w:rsidRDefault="00AF4142" w:rsidP="00A670B1">
      <w:pPr>
        <w:pStyle w:val="NoteList-ASDEFCON"/>
      </w:pPr>
      <w:r>
        <w:t>Veterans:</w:t>
      </w:r>
      <w:r w:rsidR="00E53545">
        <w:t xml:space="preserve"> </w:t>
      </w:r>
      <w:r>
        <w:t xml:space="preserve"> Has the organisation signed the Veteran’s Employment Commitment (yes/no)?</w:t>
      </w:r>
      <w:r w:rsidR="0023365B">
        <w:t xml:space="preserve"> (refer: </w:t>
      </w:r>
      <w:hyperlink r:id="rId16" w:history="1">
        <w:r w:rsidR="0023365B" w:rsidRPr="00592588">
          <w:rPr>
            <w:rStyle w:val="Hyperlink"/>
          </w:rPr>
          <w:t>www.veteransemployment.gov.au</w:t>
        </w:r>
      </w:hyperlink>
      <w:r w:rsidR="0023365B">
        <w:t>)</w:t>
      </w:r>
    </w:p>
    <w:sectPr w:rsidR="00BC37A1" w:rsidRPr="00CE0079" w:rsidSect="006603E0">
      <w:headerReference w:type="default" r:id="rId17"/>
      <w:footerReference w:type="default" r:id="rId18"/>
      <w:pgSz w:w="16840" w:h="11907" w:orient="landscape" w:code="9"/>
      <w:pgMar w:top="1304" w:right="1418" w:bottom="1021"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A0FA" w14:textId="77777777" w:rsidR="006D6AA8" w:rsidRDefault="006D6AA8">
      <w:r>
        <w:separator/>
      </w:r>
    </w:p>
  </w:endnote>
  <w:endnote w:type="continuationSeparator" w:id="0">
    <w:p w14:paraId="6FA759B8" w14:textId="77777777" w:rsidR="006D6AA8" w:rsidRDefault="006D6AA8">
      <w:r>
        <w:continuationSeparator/>
      </w:r>
    </w:p>
  </w:endnote>
  <w:endnote w:type="continuationNotice" w:id="1">
    <w:p w14:paraId="1BE32FAE" w14:textId="77777777" w:rsidR="006D6AA8" w:rsidRDefault="006D6A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12278" w14:paraId="32962081" w14:textId="77777777" w:rsidTr="00164262">
      <w:tc>
        <w:tcPr>
          <w:tcW w:w="2500" w:type="pct"/>
        </w:tcPr>
        <w:p w14:paraId="72C7191A" w14:textId="2B7D1F33" w:rsidR="00612278" w:rsidRDefault="006D6AA8" w:rsidP="00164262">
          <w:pPr>
            <w:pStyle w:val="ASDEFCONHeaderFooterLeft"/>
          </w:pPr>
          <w:r>
            <w:fldChar w:fldCharType="begin"/>
          </w:r>
          <w:r>
            <w:instrText xml:space="preserve"> DOCPROPERTY Footer_Left </w:instrText>
          </w:r>
          <w:r>
            <w:fldChar w:fldCharType="separate"/>
          </w:r>
          <w:r w:rsidR="00612278">
            <w:t>Annex to Conditions of Tender</w:t>
          </w:r>
          <w:r>
            <w:fldChar w:fldCharType="end"/>
          </w:r>
          <w:r w:rsidR="00612278">
            <w:t xml:space="preserve"> (</w:t>
          </w:r>
          <w:fldSimple w:instr=" DOCPROPERTY Version ">
            <w:r w:rsidR="00490BC9">
              <w:t>V5.3</w:t>
            </w:r>
          </w:fldSimple>
          <w:r w:rsidR="00612278">
            <w:t>)</w:t>
          </w:r>
        </w:p>
      </w:tc>
      <w:tc>
        <w:tcPr>
          <w:tcW w:w="2500" w:type="pct"/>
        </w:tcPr>
        <w:p w14:paraId="5B1AEA29" w14:textId="1778E566" w:rsidR="00612278" w:rsidRDefault="00612278" w:rsidP="000E7D09">
          <w:pPr>
            <w:pStyle w:val="ASDEFCONHeaderFooterRight"/>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1E0B10">
            <w:rPr>
              <w:rStyle w:val="PageNumber"/>
              <w:noProof/>
              <w:color w:val="auto"/>
              <w:szCs w:val="24"/>
            </w:rPr>
            <w:t>4</w:t>
          </w:r>
          <w:r>
            <w:rPr>
              <w:rStyle w:val="PageNumber"/>
              <w:color w:val="auto"/>
              <w:szCs w:val="24"/>
            </w:rPr>
            <w:fldChar w:fldCharType="end"/>
          </w:r>
        </w:p>
      </w:tc>
    </w:tr>
    <w:tr w:rsidR="00612278" w14:paraId="29094E20" w14:textId="77777777" w:rsidTr="00164262">
      <w:tc>
        <w:tcPr>
          <w:tcW w:w="5000" w:type="pct"/>
          <w:gridSpan w:val="2"/>
        </w:tcPr>
        <w:p w14:paraId="4469C722" w14:textId="2BF63B8A" w:rsidR="00612278" w:rsidRDefault="006D6AA8" w:rsidP="00164262">
          <w:pPr>
            <w:pStyle w:val="ASDEFCONHeaderFooterClassification"/>
          </w:pPr>
          <w:r>
            <w:fldChar w:fldCharType="begin"/>
          </w:r>
          <w:r>
            <w:instrText xml:space="preserve"> DOCPROPERTY Classification </w:instrText>
          </w:r>
          <w:r>
            <w:fldChar w:fldCharType="separate"/>
          </w:r>
          <w:r w:rsidR="00612278">
            <w:t>OFFICIAL</w:t>
          </w:r>
          <w:r>
            <w:fldChar w:fldCharType="end"/>
          </w:r>
        </w:p>
      </w:tc>
    </w:tr>
  </w:tbl>
  <w:p w14:paraId="6506F53E" w14:textId="77777777" w:rsidR="00612278" w:rsidRPr="00164262" w:rsidRDefault="00612278" w:rsidP="007635AB">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12278" w14:paraId="204DAB7A" w14:textId="77777777" w:rsidTr="00164262">
      <w:tc>
        <w:tcPr>
          <w:tcW w:w="2500" w:type="pct"/>
        </w:tcPr>
        <w:p w14:paraId="57527CEC" w14:textId="3B073C90" w:rsidR="00612278" w:rsidRDefault="006D6AA8" w:rsidP="00164262">
          <w:pPr>
            <w:pStyle w:val="ASDEFCONHeaderFooterLeft"/>
          </w:pPr>
          <w:r>
            <w:fldChar w:fldCharType="begin"/>
          </w:r>
          <w:r>
            <w:instrText xml:space="preserve"> DOCPROPERTY Footer_Left </w:instrText>
          </w:r>
          <w:r>
            <w:fldChar w:fldCharType="separate"/>
          </w:r>
          <w:r w:rsidR="00490BC9">
            <w:t>Annex to Conditions of Tender</w:t>
          </w:r>
          <w:r>
            <w:fldChar w:fldCharType="end"/>
          </w:r>
          <w:r w:rsidR="00612278">
            <w:t xml:space="preserve"> (</w:t>
          </w:r>
          <w:fldSimple w:instr=" DOCPROPERTY Version ">
            <w:r w:rsidR="00490BC9">
              <w:t>V5.3</w:t>
            </w:r>
          </w:fldSimple>
          <w:r w:rsidR="00612278">
            <w:t>)</w:t>
          </w:r>
        </w:p>
      </w:tc>
      <w:tc>
        <w:tcPr>
          <w:tcW w:w="2500" w:type="pct"/>
        </w:tcPr>
        <w:p w14:paraId="128F58C8" w14:textId="4B281FC3" w:rsidR="00612278" w:rsidRDefault="00612278" w:rsidP="000E7D09">
          <w:pPr>
            <w:pStyle w:val="ASDEFCONHeaderFooterRight"/>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1E0B10">
            <w:rPr>
              <w:rStyle w:val="PageNumber"/>
              <w:noProof/>
              <w:color w:val="auto"/>
              <w:szCs w:val="24"/>
            </w:rPr>
            <w:t>6</w:t>
          </w:r>
          <w:r>
            <w:rPr>
              <w:rStyle w:val="PageNumber"/>
              <w:color w:val="auto"/>
              <w:szCs w:val="24"/>
            </w:rPr>
            <w:fldChar w:fldCharType="end"/>
          </w:r>
        </w:p>
      </w:tc>
    </w:tr>
    <w:tr w:rsidR="00612278" w14:paraId="5B4A0EDA" w14:textId="77777777" w:rsidTr="00164262">
      <w:tc>
        <w:tcPr>
          <w:tcW w:w="5000" w:type="pct"/>
          <w:gridSpan w:val="2"/>
        </w:tcPr>
        <w:p w14:paraId="5EB83159" w14:textId="6E203DFC" w:rsidR="00612278" w:rsidRDefault="006D6AA8" w:rsidP="00164262">
          <w:pPr>
            <w:pStyle w:val="ASDEFCONHeaderFooterClassification"/>
          </w:pPr>
          <w:r>
            <w:fldChar w:fldCharType="begin"/>
          </w:r>
          <w:r>
            <w:instrText xml:space="preserve"> DOCPROPERTY Classification </w:instrText>
          </w:r>
          <w:r>
            <w:fldChar w:fldCharType="separate"/>
          </w:r>
          <w:r w:rsidR="00490BC9">
            <w:t>OFFICIAL</w:t>
          </w:r>
          <w:r>
            <w:fldChar w:fldCharType="end"/>
          </w:r>
        </w:p>
      </w:tc>
    </w:tr>
  </w:tbl>
  <w:p w14:paraId="4328B423" w14:textId="77777777" w:rsidR="00612278" w:rsidRPr="00164262" w:rsidRDefault="00612278" w:rsidP="007635AB">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91988" w14:textId="77777777" w:rsidR="006D6AA8" w:rsidRDefault="006D6AA8">
      <w:r>
        <w:separator/>
      </w:r>
    </w:p>
  </w:footnote>
  <w:footnote w:type="continuationSeparator" w:id="0">
    <w:p w14:paraId="5D68ADB7" w14:textId="77777777" w:rsidR="006D6AA8" w:rsidRDefault="006D6AA8">
      <w:r>
        <w:continuationSeparator/>
      </w:r>
    </w:p>
  </w:footnote>
  <w:footnote w:type="continuationNotice" w:id="1">
    <w:p w14:paraId="282C3A40" w14:textId="77777777" w:rsidR="006D6AA8" w:rsidRDefault="006D6A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12278" w14:paraId="7495C7EE" w14:textId="77777777" w:rsidTr="00164262">
      <w:tc>
        <w:tcPr>
          <w:tcW w:w="5000" w:type="pct"/>
          <w:gridSpan w:val="2"/>
        </w:tcPr>
        <w:p w14:paraId="3DE0CFEF" w14:textId="1D444CD4" w:rsidR="00612278" w:rsidRDefault="00682CC1" w:rsidP="00164262">
          <w:pPr>
            <w:pStyle w:val="ASDEFCONHeaderFooterClassification"/>
          </w:pPr>
          <w:fldSimple w:instr=" DOCPROPERTY Classification ">
            <w:r w:rsidR="00612278">
              <w:t>OFFICIAL</w:t>
            </w:r>
          </w:fldSimple>
        </w:p>
      </w:tc>
    </w:tr>
    <w:tr w:rsidR="00612278" w14:paraId="20F2851F" w14:textId="77777777" w:rsidTr="00164262">
      <w:tc>
        <w:tcPr>
          <w:tcW w:w="2500" w:type="pct"/>
        </w:tcPr>
        <w:p w14:paraId="3123F9EF" w14:textId="32BB4A71" w:rsidR="00612278" w:rsidRDefault="006D6AA8" w:rsidP="00164262">
          <w:pPr>
            <w:pStyle w:val="ASDEFCONHeaderFooterLeft"/>
          </w:pPr>
          <w:r>
            <w:fldChar w:fldCharType="begin"/>
          </w:r>
          <w:r>
            <w:instrText xml:space="preserve"> DOCPROPERTY Header_Left </w:instrText>
          </w:r>
          <w:r>
            <w:fldChar w:fldCharType="separate"/>
          </w:r>
          <w:r w:rsidR="00612278">
            <w:t>ASDEFCON (Strategic Materiel)</w:t>
          </w:r>
          <w:r>
            <w:fldChar w:fldCharType="end"/>
          </w:r>
        </w:p>
      </w:tc>
      <w:tc>
        <w:tcPr>
          <w:tcW w:w="2500" w:type="pct"/>
        </w:tcPr>
        <w:p w14:paraId="4C38250F" w14:textId="2F1B18A0" w:rsidR="00612278" w:rsidRDefault="006D6AA8" w:rsidP="00164262">
          <w:pPr>
            <w:pStyle w:val="ASDEFCONHeaderFooterRight"/>
          </w:pPr>
          <w:r>
            <w:fldChar w:fldCharType="begin"/>
          </w:r>
          <w:r>
            <w:instrText xml:space="preserve"> DOCPROPERTY Header_Right </w:instrText>
          </w:r>
          <w:r>
            <w:fldChar w:fldCharType="separate"/>
          </w:r>
          <w:r w:rsidR="00612278">
            <w:t>PART 1</w:t>
          </w:r>
          <w:r>
            <w:fldChar w:fldCharType="end"/>
          </w:r>
        </w:p>
      </w:tc>
    </w:tr>
  </w:tbl>
  <w:p w14:paraId="12E9B37B" w14:textId="77777777" w:rsidR="00612278" w:rsidRPr="00591346" w:rsidRDefault="00612278" w:rsidP="00263769">
    <w:pPr>
      <w:pStyle w:val="ASDEFCONTitle"/>
      <w:rPr>
        <w:rFonts w:cs="Arial"/>
      </w:rPr>
    </w:pPr>
    <w:r w:rsidRPr="00591346">
      <w:rPr>
        <w:rFonts w:cs="Arial"/>
      </w:rPr>
      <w:t>ANNEX G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12278" w14:paraId="3DC9FF2F" w14:textId="77777777" w:rsidTr="00164262">
      <w:tc>
        <w:tcPr>
          <w:tcW w:w="5000" w:type="pct"/>
          <w:gridSpan w:val="2"/>
        </w:tcPr>
        <w:p w14:paraId="277B3C6E" w14:textId="218A1B1D" w:rsidR="00612278" w:rsidRDefault="006D6AA8" w:rsidP="00164262">
          <w:pPr>
            <w:pStyle w:val="ASDEFCONHeaderFooterClassification"/>
          </w:pPr>
          <w:r>
            <w:fldChar w:fldCharType="begin"/>
          </w:r>
          <w:r>
            <w:instrText xml:space="preserve"> DOCPROPERTY Classification </w:instrText>
          </w:r>
          <w:r>
            <w:fldChar w:fldCharType="separate"/>
          </w:r>
          <w:r w:rsidR="00612278">
            <w:t>OFFICIAL</w:t>
          </w:r>
          <w:r>
            <w:fldChar w:fldCharType="end"/>
          </w:r>
        </w:p>
      </w:tc>
    </w:tr>
    <w:tr w:rsidR="00612278" w14:paraId="79C64EEC" w14:textId="77777777" w:rsidTr="00164262">
      <w:tc>
        <w:tcPr>
          <w:tcW w:w="2500" w:type="pct"/>
        </w:tcPr>
        <w:p w14:paraId="094F82E6" w14:textId="680BB7C5" w:rsidR="00612278" w:rsidRDefault="006D6AA8" w:rsidP="00164262">
          <w:pPr>
            <w:pStyle w:val="ASDEFCONHeaderFooterLeft"/>
          </w:pPr>
          <w:r>
            <w:fldChar w:fldCharType="begin"/>
          </w:r>
          <w:r>
            <w:instrText xml:space="preserve"> DOCPROPERTY Header_Left </w:instrText>
          </w:r>
          <w:r>
            <w:fldChar w:fldCharType="separate"/>
          </w:r>
          <w:r w:rsidR="00612278">
            <w:t>ASDEFCON (Strategic Materiel)</w:t>
          </w:r>
          <w:r>
            <w:fldChar w:fldCharType="end"/>
          </w:r>
        </w:p>
      </w:tc>
      <w:tc>
        <w:tcPr>
          <w:tcW w:w="2500" w:type="pct"/>
        </w:tcPr>
        <w:p w14:paraId="4A5D5658" w14:textId="25BD2460" w:rsidR="00612278" w:rsidRDefault="006D6AA8" w:rsidP="00164262">
          <w:pPr>
            <w:pStyle w:val="ASDEFCONHeaderFooterRight"/>
          </w:pPr>
          <w:r>
            <w:fldChar w:fldCharType="begin"/>
          </w:r>
          <w:r>
            <w:instrText xml:space="preserve"> DOCPROPERTY Header_Right </w:instrText>
          </w:r>
          <w:r>
            <w:fldChar w:fldCharType="separate"/>
          </w:r>
          <w:r w:rsidR="00612278">
            <w:t>PART 1</w:t>
          </w:r>
          <w:r>
            <w:fldChar w:fldCharType="end"/>
          </w:r>
        </w:p>
      </w:tc>
    </w:tr>
  </w:tbl>
  <w:p w14:paraId="47CEB596" w14:textId="77777777" w:rsidR="00612278" w:rsidRPr="00674C6E" w:rsidRDefault="00612278" w:rsidP="00263769">
    <w:pPr>
      <w:pStyle w:val="ASDEFCONTitle"/>
    </w:pPr>
    <w:r w:rsidRPr="00674C6E">
      <w:t xml:space="preserve">ANNEX </w:t>
    </w:r>
    <w:r>
      <w:t>G</w:t>
    </w:r>
    <w:r w:rsidRPr="00674C6E">
      <w:t xml:space="preserv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FE"/>
    <w:multiLevelType w:val="singleLevel"/>
    <w:tmpl w:val="383826F8"/>
    <w:lvl w:ilvl="0">
      <w:numFmt w:val="decimal"/>
      <w:pStyle w:val="Bullet"/>
      <w:lvlText w:val="*"/>
      <w:lvlJc w:val="left"/>
      <w:rPr>
        <w:rFonts w:cs="Times New Roman"/>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0A5D479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ED12C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9" w15:restartNumberingAfterBreak="0">
    <w:nsid w:val="17582FD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75C48C9"/>
    <w:multiLevelType w:val="hybridMultilevel"/>
    <w:tmpl w:val="0A14F56A"/>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D030C7D"/>
    <w:multiLevelType w:val="hybridMultilevel"/>
    <w:tmpl w:val="43546E00"/>
    <w:lvl w:ilvl="0" w:tplc="2E2828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55002D6"/>
    <w:multiLevelType w:val="hybridMultilevel"/>
    <w:tmpl w:val="D8F26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3" w15:restartNumberingAfterBreak="0">
    <w:nsid w:val="799A574B"/>
    <w:multiLevelType w:val="hybridMultilevel"/>
    <w:tmpl w:val="6652CEA4"/>
    <w:lvl w:ilvl="0" w:tplc="2E28289C">
      <w:start w:val="1"/>
      <w:numFmt w:val="lowerLetter"/>
      <w:lvlText w:val="(%1)"/>
      <w:lvlJc w:val="left"/>
      <w:pPr>
        <w:ind w:left="2912" w:hanging="360"/>
      </w:pPr>
      <w:rPr>
        <w:rFonts w:hint="default"/>
      </w:rPr>
    </w:lvl>
    <w:lvl w:ilvl="1" w:tplc="0C090019" w:tentative="1">
      <w:start w:val="1"/>
      <w:numFmt w:val="lowerLetter"/>
      <w:lvlText w:val="%2."/>
      <w:lvlJc w:val="left"/>
      <w:pPr>
        <w:ind w:left="3632" w:hanging="360"/>
      </w:pPr>
    </w:lvl>
    <w:lvl w:ilvl="2" w:tplc="0C09001B" w:tentative="1">
      <w:start w:val="1"/>
      <w:numFmt w:val="lowerRoman"/>
      <w:lvlText w:val="%3."/>
      <w:lvlJc w:val="right"/>
      <w:pPr>
        <w:ind w:left="4352" w:hanging="180"/>
      </w:pPr>
    </w:lvl>
    <w:lvl w:ilvl="3" w:tplc="0C09000F" w:tentative="1">
      <w:start w:val="1"/>
      <w:numFmt w:val="decimal"/>
      <w:lvlText w:val="%4."/>
      <w:lvlJc w:val="left"/>
      <w:pPr>
        <w:ind w:left="5072" w:hanging="360"/>
      </w:pPr>
    </w:lvl>
    <w:lvl w:ilvl="4" w:tplc="0C090019" w:tentative="1">
      <w:start w:val="1"/>
      <w:numFmt w:val="lowerLetter"/>
      <w:lvlText w:val="%5."/>
      <w:lvlJc w:val="left"/>
      <w:pPr>
        <w:ind w:left="5792" w:hanging="360"/>
      </w:pPr>
    </w:lvl>
    <w:lvl w:ilvl="5" w:tplc="0C09001B" w:tentative="1">
      <w:start w:val="1"/>
      <w:numFmt w:val="lowerRoman"/>
      <w:lvlText w:val="%6."/>
      <w:lvlJc w:val="right"/>
      <w:pPr>
        <w:ind w:left="6512" w:hanging="180"/>
      </w:pPr>
    </w:lvl>
    <w:lvl w:ilvl="6" w:tplc="0C09000F" w:tentative="1">
      <w:start w:val="1"/>
      <w:numFmt w:val="decimal"/>
      <w:lvlText w:val="%7."/>
      <w:lvlJc w:val="left"/>
      <w:pPr>
        <w:ind w:left="7232" w:hanging="360"/>
      </w:pPr>
    </w:lvl>
    <w:lvl w:ilvl="7" w:tplc="0C090019" w:tentative="1">
      <w:start w:val="1"/>
      <w:numFmt w:val="lowerLetter"/>
      <w:lvlText w:val="%8."/>
      <w:lvlJc w:val="left"/>
      <w:pPr>
        <w:ind w:left="7952" w:hanging="360"/>
      </w:pPr>
    </w:lvl>
    <w:lvl w:ilvl="8" w:tplc="0C09001B" w:tentative="1">
      <w:start w:val="1"/>
      <w:numFmt w:val="lowerRoman"/>
      <w:lvlText w:val="%9."/>
      <w:lvlJc w:val="right"/>
      <w:pPr>
        <w:ind w:left="8672" w:hanging="180"/>
      </w:pPr>
    </w:lvl>
  </w:abstractNum>
  <w:abstractNum w:abstractNumId="6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1"/>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45"/>
  </w:num>
  <w:num w:numId="12">
    <w:abstractNumId w:val="19"/>
  </w:num>
  <w:num w:numId="13">
    <w:abstractNumId w:val="12"/>
  </w:num>
  <w:num w:numId="14">
    <w:abstractNumId w:val="14"/>
  </w:num>
  <w:num w:numId="15">
    <w:abstractNumId w:val="39"/>
  </w:num>
  <w:num w:numId="16">
    <w:abstractNumId w:val="28"/>
  </w:num>
  <w:num w:numId="17">
    <w:abstractNumId w:val="29"/>
  </w:num>
  <w:num w:numId="18">
    <w:abstractNumId w:val="17"/>
  </w:num>
  <w:num w:numId="19">
    <w:abstractNumId w:val="23"/>
  </w:num>
  <w:num w:numId="20">
    <w:abstractNumId w:val="36"/>
  </w:num>
  <w:num w:numId="21">
    <w:abstractNumId w:val="11"/>
  </w:num>
  <w:num w:numId="22">
    <w:abstractNumId w:val="42"/>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56"/>
  </w:num>
  <w:num w:numId="26">
    <w:abstractNumId w:val="15"/>
  </w:num>
  <w:num w:numId="27">
    <w:abstractNumId w:val="51"/>
  </w:num>
  <w:num w:numId="28">
    <w:abstractNumId w:val="41"/>
  </w:num>
  <w:num w:numId="29">
    <w:abstractNumId w:val="18"/>
  </w:num>
  <w:num w:numId="30">
    <w:abstractNumId w:val="40"/>
  </w:num>
  <w:num w:numId="31">
    <w:abstractNumId w:val="44"/>
  </w:num>
  <w:num w:numId="32">
    <w:abstractNumId w:val="54"/>
  </w:num>
  <w:num w:numId="33">
    <w:abstractNumId w:val="27"/>
  </w:num>
  <w:num w:numId="34">
    <w:abstractNumId w:val="31"/>
  </w:num>
  <w:num w:numId="35">
    <w:abstractNumId w:val="57"/>
  </w:num>
  <w:num w:numId="36">
    <w:abstractNumId w:val="48"/>
  </w:num>
  <w:num w:numId="37">
    <w:abstractNumId w:val="62"/>
  </w:num>
  <w:num w:numId="38">
    <w:abstractNumId w:val="32"/>
  </w:num>
  <w:num w:numId="39">
    <w:abstractNumId w:val="37"/>
  </w:num>
  <w:num w:numId="40">
    <w:abstractNumId w:val="65"/>
  </w:num>
  <w:num w:numId="41">
    <w:abstractNumId w:val="26"/>
  </w:num>
  <w:num w:numId="42">
    <w:abstractNumId w:val="24"/>
  </w:num>
  <w:num w:numId="43">
    <w:abstractNumId w:val="13"/>
  </w:num>
  <w:num w:numId="44">
    <w:abstractNumId w:val="21"/>
  </w:num>
  <w:num w:numId="45">
    <w:abstractNumId w:val="35"/>
  </w:num>
  <w:num w:numId="46">
    <w:abstractNumId w:val="10"/>
  </w:num>
  <w:num w:numId="47">
    <w:abstractNumId w:val="59"/>
  </w:num>
  <w:num w:numId="48">
    <w:abstractNumId w:val="55"/>
  </w:num>
  <w:num w:numId="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60"/>
  </w:num>
  <w:num w:numId="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num>
  <w:num w:numId="54">
    <w:abstractNumId w:val="22"/>
  </w:num>
  <w:num w:numId="55">
    <w:abstractNumId w:val="64"/>
  </w:num>
  <w:num w:numId="56">
    <w:abstractNumId w:val="33"/>
  </w:num>
  <w:num w:numId="57">
    <w:abstractNumId w:val="46"/>
  </w:num>
  <w:num w:numId="58">
    <w:abstractNumId w:val="25"/>
  </w:num>
  <w:num w:numId="59">
    <w:abstractNumId w:val="16"/>
  </w:num>
  <w:num w:numId="60">
    <w:abstractNumId w:val="50"/>
  </w:num>
  <w:num w:numId="61">
    <w:abstractNumId w:val="52"/>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num>
  <w:num w:numId="64">
    <w:abstractNumId w:val="61"/>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num>
  <w:num w:numId="68">
    <w:abstractNumId w:val="30"/>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3"/>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4"/>
  </w:num>
  <w:num w:numId="73">
    <w:abstractNumId w:val="54"/>
  </w:num>
  <w:num w:numId="74">
    <w:abstractNumId w:val="54"/>
  </w:num>
  <w:num w:numId="75">
    <w:abstractNumId w:val="54"/>
  </w:num>
  <w:num w:numId="76">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78">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80">
    <w:abstractNumId w:val="53"/>
  </w:num>
  <w:num w:numId="81">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83">
    <w:abstractNumId w:val="4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ocumentProtection w:edit="readOnly" w:enforcement="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FE"/>
    <w:rsid w:val="00011659"/>
    <w:rsid w:val="000129A1"/>
    <w:rsid w:val="0001419A"/>
    <w:rsid w:val="00014544"/>
    <w:rsid w:val="00014828"/>
    <w:rsid w:val="00014FE2"/>
    <w:rsid w:val="000221C8"/>
    <w:rsid w:val="00022B3D"/>
    <w:rsid w:val="0002392A"/>
    <w:rsid w:val="00023D81"/>
    <w:rsid w:val="0002497E"/>
    <w:rsid w:val="0002571C"/>
    <w:rsid w:val="00027527"/>
    <w:rsid w:val="000278EB"/>
    <w:rsid w:val="00027C8E"/>
    <w:rsid w:val="0003109E"/>
    <w:rsid w:val="00033CA5"/>
    <w:rsid w:val="0003414E"/>
    <w:rsid w:val="00036213"/>
    <w:rsid w:val="000367CC"/>
    <w:rsid w:val="00037E26"/>
    <w:rsid w:val="00040B51"/>
    <w:rsid w:val="0004199C"/>
    <w:rsid w:val="0004207D"/>
    <w:rsid w:val="0004249C"/>
    <w:rsid w:val="0004420F"/>
    <w:rsid w:val="000474CA"/>
    <w:rsid w:val="00052D90"/>
    <w:rsid w:val="000579C7"/>
    <w:rsid w:val="0006512E"/>
    <w:rsid w:val="0006676C"/>
    <w:rsid w:val="000674FE"/>
    <w:rsid w:val="00071FAC"/>
    <w:rsid w:val="0007205A"/>
    <w:rsid w:val="00072CD3"/>
    <w:rsid w:val="00073955"/>
    <w:rsid w:val="000745E6"/>
    <w:rsid w:val="00075782"/>
    <w:rsid w:val="00075DD5"/>
    <w:rsid w:val="0008049A"/>
    <w:rsid w:val="00081700"/>
    <w:rsid w:val="00083B66"/>
    <w:rsid w:val="00086868"/>
    <w:rsid w:val="00090432"/>
    <w:rsid w:val="00092706"/>
    <w:rsid w:val="00093396"/>
    <w:rsid w:val="00095CD7"/>
    <w:rsid w:val="000A29A4"/>
    <w:rsid w:val="000A4383"/>
    <w:rsid w:val="000A6DB2"/>
    <w:rsid w:val="000B2091"/>
    <w:rsid w:val="000B241C"/>
    <w:rsid w:val="000B27AF"/>
    <w:rsid w:val="000B2AF7"/>
    <w:rsid w:val="000B3452"/>
    <w:rsid w:val="000B4287"/>
    <w:rsid w:val="000B4DEA"/>
    <w:rsid w:val="000B73D6"/>
    <w:rsid w:val="000C03B4"/>
    <w:rsid w:val="000C105C"/>
    <w:rsid w:val="000C112E"/>
    <w:rsid w:val="000C4CA8"/>
    <w:rsid w:val="000C4F4B"/>
    <w:rsid w:val="000C6920"/>
    <w:rsid w:val="000C79B9"/>
    <w:rsid w:val="000D01CE"/>
    <w:rsid w:val="000D2930"/>
    <w:rsid w:val="000D3052"/>
    <w:rsid w:val="000D3D5F"/>
    <w:rsid w:val="000D6DC9"/>
    <w:rsid w:val="000E1524"/>
    <w:rsid w:val="000E4879"/>
    <w:rsid w:val="000E4BD2"/>
    <w:rsid w:val="000E77C5"/>
    <w:rsid w:val="000E7D09"/>
    <w:rsid w:val="000F0905"/>
    <w:rsid w:val="000F2308"/>
    <w:rsid w:val="000F2952"/>
    <w:rsid w:val="000F54E1"/>
    <w:rsid w:val="000F7B60"/>
    <w:rsid w:val="00101C53"/>
    <w:rsid w:val="001020F1"/>
    <w:rsid w:val="00102548"/>
    <w:rsid w:val="00103027"/>
    <w:rsid w:val="00113ED1"/>
    <w:rsid w:val="00114078"/>
    <w:rsid w:val="001159D6"/>
    <w:rsid w:val="00115F39"/>
    <w:rsid w:val="00116EFD"/>
    <w:rsid w:val="00120AD5"/>
    <w:rsid w:val="00121E92"/>
    <w:rsid w:val="00124702"/>
    <w:rsid w:val="0012646C"/>
    <w:rsid w:val="00127C04"/>
    <w:rsid w:val="0013017C"/>
    <w:rsid w:val="00130269"/>
    <w:rsid w:val="0013133C"/>
    <w:rsid w:val="001324D0"/>
    <w:rsid w:val="00135218"/>
    <w:rsid w:val="00142A94"/>
    <w:rsid w:val="00142D24"/>
    <w:rsid w:val="00143B11"/>
    <w:rsid w:val="001452E9"/>
    <w:rsid w:val="00146D59"/>
    <w:rsid w:val="00150AE7"/>
    <w:rsid w:val="00154BD2"/>
    <w:rsid w:val="00156586"/>
    <w:rsid w:val="00157846"/>
    <w:rsid w:val="00164177"/>
    <w:rsid w:val="00164262"/>
    <w:rsid w:val="00164595"/>
    <w:rsid w:val="00166911"/>
    <w:rsid w:val="0016783D"/>
    <w:rsid w:val="00167DB4"/>
    <w:rsid w:val="00170B90"/>
    <w:rsid w:val="00172828"/>
    <w:rsid w:val="00172ABF"/>
    <w:rsid w:val="00172BEB"/>
    <w:rsid w:val="00173BFB"/>
    <w:rsid w:val="00174667"/>
    <w:rsid w:val="0017496D"/>
    <w:rsid w:val="00174AAC"/>
    <w:rsid w:val="001767EB"/>
    <w:rsid w:val="0017747E"/>
    <w:rsid w:val="001775FA"/>
    <w:rsid w:val="00180479"/>
    <w:rsid w:val="0018159B"/>
    <w:rsid w:val="0018235C"/>
    <w:rsid w:val="00185565"/>
    <w:rsid w:val="00185828"/>
    <w:rsid w:val="00186794"/>
    <w:rsid w:val="00187512"/>
    <w:rsid w:val="00187B26"/>
    <w:rsid w:val="001901B6"/>
    <w:rsid w:val="00194322"/>
    <w:rsid w:val="001A0000"/>
    <w:rsid w:val="001A0F75"/>
    <w:rsid w:val="001A4486"/>
    <w:rsid w:val="001A7108"/>
    <w:rsid w:val="001A7DA3"/>
    <w:rsid w:val="001B047F"/>
    <w:rsid w:val="001B2FB5"/>
    <w:rsid w:val="001B5816"/>
    <w:rsid w:val="001C00CF"/>
    <w:rsid w:val="001C06CB"/>
    <w:rsid w:val="001C1A10"/>
    <w:rsid w:val="001C570D"/>
    <w:rsid w:val="001D0FE3"/>
    <w:rsid w:val="001D123C"/>
    <w:rsid w:val="001D32E8"/>
    <w:rsid w:val="001D39B5"/>
    <w:rsid w:val="001D6599"/>
    <w:rsid w:val="001D6755"/>
    <w:rsid w:val="001D7A3B"/>
    <w:rsid w:val="001E0B10"/>
    <w:rsid w:val="001E47C2"/>
    <w:rsid w:val="001E4B78"/>
    <w:rsid w:val="001E5138"/>
    <w:rsid w:val="001E60B0"/>
    <w:rsid w:val="001E6233"/>
    <w:rsid w:val="001F033D"/>
    <w:rsid w:val="001F3365"/>
    <w:rsid w:val="001F4356"/>
    <w:rsid w:val="001F5C0B"/>
    <w:rsid w:val="001F6CBB"/>
    <w:rsid w:val="001F73B6"/>
    <w:rsid w:val="00200B2C"/>
    <w:rsid w:val="00201598"/>
    <w:rsid w:val="00201998"/>
    <w:rsid w:val="002027C1"/>
    <w:rsid w:val="00206DDF"/>
    <w:rsid w:val="00217F14"/>
    <w:rsid w:val="00221348"/>
    <w:rsid w:val="002229AB"/>
    <w:rsid w:val="00222C4B"/>
    <w:rsid w:val="00223E60"/>
    <w:rsid w:val="00224261"/>
    <w:rsid w:val="002258B9"/>
    <w:rsid w:val="00230927"/>
    <w:rsid w:val="00232F73"/>
    <w:rsid w:val="0023365B"/>
    <w:rsid w:val="002422E8"/>
    <w:rsid w:val="00242B7F"/>
    <w:rsid w:val="00243070"/>
    <w:rsid w:val="00246737"/>
    <w:rsid w:val="00247A1F"/>
    <w:rsid w:val="00253177"/>
    <w:rsid w:val="00254AF0"/>
    <w:rsid w:val="00260720"/>
    <w:rsid w:val="00261CAF"/>
    <w:rsid w:val="00262368"/>
    <w:rsid w:val="002624D5"/>
    <w:rsid w:val="002628E8"/>
    <w:rsid w:val="00262C9A"/>
    <w:rsid w:val="00263769"/>
    <w:rsid w:val="00265553"/>
    <w:rsid w:val="00270513"/>
    <w:rsid w:val="00271CEA"/>
    <w:rsid w:val="002724ED"/>
    <w:rsid w:val="00273676"/>
    <w:rsid w:val="00273CA2"/>
    <w:rsid w:val="002768C3"/>
    <w:rsid w:val="00276C2A"/>
    <w:rsid w:val="002806BB"/>
    <w:rsid w:val="00281F36"/>
    <w:rsid w:val="00282DC8"/>
    <w:rsid w:val="0028425C"/>
    <w:rsid w:val="002846CE"/>
    <w:rsid w:val="00287D34"/>
    <w:rsid w:val="00293C22"/>
    <w:rsid w:val="00294E35"/>
    <w:rsid w:val="0029680C"/>
    <w:rsid w:val="002A1E82"/>
    <w:rsid w:val="002A6349"/>
    <w:rsid w:val="002A739F"/>
    <w:rsid w:val="002B1256"/>
    <w:rsid w:val="002B798F"/>
    <w:rsid w:val="002C4378"/>
    <w:rsid w:val="002C5391"/>
    <w:rsid w:val="002C7CFF"/>
    <w:rsid w:val="002D249B"/>
    <w:rsid w:val="002D55CA"/>
    <w:rsid w:val="002D64CA"/>
    <w:rsid w:val="002D65BD"/>
    <w:rsid w:val="002D7170"/>
    <w:rsid w:val="002D7B71"/>
    <w:rsid w:val="002E07B5"/>
    <w:rsid w:val="002E14B5"/>
    <w:rsid w:val="002E2526"/>
    <w:rsid w:val="002E2D3C"/>
    <w:rsid w:val="002E34A9"/>
    <w:rsid w:val="002E45A0"/>
    <w:rsid w:val="002E554B"/>
    <w:rsid w:val="002E62B4"/>
    <w:rsid w:val="002F02CA"/>
    <w:rsid w:val="002F0FD0"/>
    <w:rsid w:val="002F1F2E"/>
    <w:rsid w:val="002F371D"/>
    <w:rsid w:val="002F373A"/>
    <w:rsid w:val="002F50A7"/>
    <w:rsid w:val="00301984"/>
    <w:rsid w:val="003027FE"/>
    <w:rsid w:val="003028AB"/>
    <w:rsid w:val="00302F19"/>
    <w:rsid w:val="00302F5C"/>
    <w:rsid w:val="00304C06"/>
    <w:rsid w:val="003062D2"/>
    <w:rsid w:val="003073DC"/>
    <w:rsid w:val="00307A67"/>
    <w:rsid w:val="00310F34"/>
    <w:rsid w:val="003127F4"/>
    <w:rsid w:val="00316873"/>
    <w:rsid w:val="00317248"/>
    <w:rsid w:val="00317C55"/>
    <w:rsid w:val="00320B6C"/>
    <w:rsid w:val="003232A9"/>
    <w:rsid w:val="00323DA8"/>
    <w:rsid w:val="00326956"/>
    <w:rsid w:val="00327568"/>
    <w:rsid w:val="00327F53"/>
    <w:rsid w:val="00332800"/>
    <w:rsid w:val="00340C29"/>
    <w:rsid w:val="00343E70"/>
    <w:rsid w:val="003476AB"/>
    <w:rsid w:val="003476E9"/>
    <w:rsid w:val="00347EFD"/>
    <w:rsid w:val="00351541"/>
    <w:rsid w:val="00351F23"/>
    <w:rsid w:val="003540AB"/>
    <w:rsid w:val="003548A4"/>
    <w:rsid w:val="003637E1"/>
    <w:rsid w:val="003700CC"/>
    <w:rsid w:val="003714E0"/>
    <w:rsid w:val="00371F61"/>
    <w:rsid w:val="00372481"/>
    <w:rsid w:val="00374243"/>
    <w:rsid w:val="00374262"/>
    <w:rsid w:val="00374B6C"/>
    <w:rsid w:val="003750EA"/>
    <w:rsid w:val="00375DAC"/>
    <w:rsid w:val="003766B6"/>
    <w:rsid w:val="00385040"/>
    <w:rsid w:val="0038572E"/>
    <w:rsid w:val="0038760F"/>
    <w:rsid w:val="00391932"/>
    <w:rsid w:val="003920D3"/>
    <w:rsid w:val="00392662"/>
    <w:rsid w:val="0039414A"/>
    <w:rsid w:val="00394D72"/>
    <w:rsid w:val="00395EAF"/>
    <w:rsid w:val="003962AE"/>
    <w:rsid w:val="00396FA8"/>
    <w:rsid w:val="003A0DFF"/>
    <w:rsid w:val="003A0EF9"/>
    <w:rsid w:val="003A2D42"/>
    <w:rsid w:val="003A37F8"/>
    <w:rsid w:val="003A3AEF"/>
    <w:rsid w:val="003A4E8B"/>
    <w:rsid w:val="003A6A46"/>
    <w:rsid w:val="003A7664"/>
    <w:rsid w:val="003A7A0F"/>
    <w:rsid w:val="003A7DD7"/>
    <w:rsid w:val="003B0603"/>
    <w:rsid w:val="003B27A8"/>
    <w:rsid w:val="003B320B"/>
    <w:rsid w:val="003B45B0"/>
    <w:rsid w:val="003B5BC8"/>
    <w:rsid w:val="003B6649"/>
    <w:rsid w:val="003C0A58"/>
    <w:rsid w:val="003C0C4F"/>
    <w:rsid w:val="003C2F98"/>
    <w:rsid w:val="003C3ABC"/>
    <w:rsid w:val="003C3B88"/>
    <w:rsid w:val="003C4471"/>
    <w:rsid w:val="003C4BC4"/>
    <w:rsid w:val="003C5971"/>
    <w:rsid w:val="003D05EE"/>
    <w:rsid w:val="003D135C"/>
    <w:rsid w:val="003D1EC1"/>
    <w:rsid w:val="003D3D01"/>
    <w:rsid w:val="003D4EB9"/>
    <w:rsid w:val="003D7792"/>
    <w:rsid w:val="003E15CC"/>
    <w:rsid w:val="003E2F47"/>
    <w:rsid w:val="003E66E1"/>
    <w:rsid w:val="003E7A5E"/>
    <w:rsid w:val="003F464E"/>
    <w:rsid w:val="003F4805"/>
    <w:rsid w:val="00401F6E"/>
    <w:rsid w:val="00402A95"/>
    <w:rsid w:val="00403B7D"/>
    <w:rsid w:val="0040508D"/>
    <w:rsid w:val="00405E31"/>
    <w:rsid w:val="0041227B"/>
    <w:rsid w:val="0041259C"/>
    <w:rsid w:val="004131FE"/>
    <w:rsid w:val="00413D79"/>
    <w:rsid w:val="00414A8C"/>
    <w:rsid w:val="00414BCC"/>
    <w:rsid w:val="0041517D"/>
    <w:rsid w:val="00415B6A"/>
    <w:rsid w:val="00415FB3"/>
    <w:rsid w:val="004176F6"/>
    <w:rsid w:val="004209FF"/>
    <w:rsid w:val="0042487F"/>
    <w:rsid w:val="00425AC3"/>
    <w:rsid w:val="00427C25"/>
    <w:rsid w:val="00430AD8"/>
    <w:rsid w:val="00430D16"/>
    <w:rsid w:val="00431E50"/>
    <w:rsid w:val="004326D1"/>
    <w:rsid w:val="00434B51"/>
    <w:rsid w:val="00435DF8"/>
    <w:rsid w:val="00435F23"/>
    <w:rsid w:val="004402F7"/>
    <w:rsid w:val="0044250E"/>
    <w:rsid w:val="00445C52"/>
    <w:rsid w:val="00445DD6"/>
    <w:rsid w:val="004474F8"/>
    <w:rsid w:val="00447AFB"/>
    <w:rsid w:val="004523E1"/>
    <w:rsid w:val="00453252"/>
    <w:rsid w:val="00454984"/>
    <w:rsid w:val="00454D59"/>
    <w:rsid w:val="004554C5"/>
    <w:rsid w:val="00456A2D"/>
    <w:rsid w:val="00457823"/>
    <w:rsid w:val="00457DA2"/>
    <w:rsid w:val="00460103"/>
    <w:rsid w:val="004601EA"/>
    <w:rsid w:val="00460D8E"/>
    <w:rsid w:val="004638AE"/>
    <w:rsid w:val="00464689"/>
    <w:rsid w:val="004673E6"/>
    <w:rsid w:val="0046788A"/>
    <w:rsid w:val="00470AC5"/>
    <w:rsid w:val="00470CC7"/>
    <w:rsid w:val="004738CC"/>
    <w:rsid w:val="00474FDD"/>
    <w:rsid w:val="00476977"/>
    <w:rsid w:val="004776EC"/>
    <w:rsid w:val="00483191"/>
    <w:rsid w:val="00484BA7"/>
    <w:rsid w:val="004860DF"/>
    <w:rsid w:val="00486B9B"/>
    <w:rsid w:val="00486C68"/>
    <w:rsid w:val="00487A0E"/>
    <w:rsid w:val="0049007C"/>
    <w:rsid w:val="00490BC9"/>
    <w:rsid w:val="00492178"/>
    <w:rsid w:val="00494205"/>
    <w:rsid w:val="004978A2"/>
    <w:rsid w:val="004979E7"/>
    <w:rsid w:val="004A0A20"/>
    <w:rsid w:val="004A1DAA"/>
    <w:rsid w:val="004B0E0D"/>
    <w:rsid w:val="004B130B"/>
    <w:rsid w:val="004B2BDA"/>
    <w:rsid w:val="004B44EA"/>
    <w:rsid w:val="004B4B33"/>
    <w:rsid w:val="004C0DCC"/>
    <w:rsid w:val="004C76E6"/>
    <w:rsid w:val="004C784F"/>
    <w:rsid w:val="004D0342"/>
    <w:rsid w:val="004D0362"/>
    <w:rsid w:val="004D0871"/>
    <w:rsid w:val="004D1903"/>
    <w:rsid w:val="004D24C8"/>
    <w:rsid w:val="004D284D"/>
    <w:rsid w:val="004D2B0D"/>
    <w:rsid w:val="004E0996"/>
    <w:rsid w:val="004E0C0A"/>
    <w:rsid w:val="004E1003"/>
    <w:rsid w:val="004E2120"/>
    <w:rsid w:val="004E28E6"/>
    <w:rsid w:val="004E32CF"/>
    <w:rsid w:val="004E5DA3"/>
    <w:rsid w:val="004E5E73"/>
    <w:rsid w:val="004F0BA8"/>
    <w:rsid w:val="004F0ED5"/>
    <w:rsid w:val="004F427E"/>
    <w:rsid w:val="004F494A"/>
    <w:rsid w:val="004F6C74"/>
    <w:rsid w:val="004F746E"/>
    <w:rsid w:val="004F758D"/>
    <w:rsid w:val="00503386"/>
    <w:rsid w:val="00504B86"/>
    <w:rsid w:val="00504CCD"/>
    <w:rsid w:val="00505EC8"/>
    <w:rsid w:val="00507ED6"/>
    <w:rsid w:val="0051047C"/>
    <w:rsid w:val="00514E4F"/>
    <w:rsid w:val="005207E9"/>
    <w:rsid w:val="00521021"/>
    <w:rsid w:val="00526ACF"/>
    <w:rsid w:val="00526ED7"/>
    <w:rsid w:val="00533D13"/>
    <w:rsid w:val="00536431"/>
    <w:rsid w:val="00536EB9"/>
    <w:rsid w:val="00537429"/>
    <w:rsid w:val="00537BB9"/>
    <w:rsid w:val="005404F9"/>
    <w:rsid w:val="005408CD"/>
    <w:rsid w:val="0054134C"/>
    <w:rsid w:val="00542055"/>
    <w:rsid w:val="0054300A"/>
    <w:rsid w:val="00543E7D"/>
    <w:rsid w:val="00545308"/>
    <w:rsid w:val="0054557F"/>
    <w:rsid w:val="00545A1C"/>
    <w:rsid w:val="00546106"/>
    <w:rsid w:val="00547ADB"/>
    <w:rsid w:val="00551590"/>
    <w:rsid w:val="00554B1B"/>
    <w:rsid w:val="005572D3"/>
    <w:rsid w:val="00557B1A"/>
    <w:rsid w:val="005608DA"/>
    <w:rsid w:val="005616C5"/>
    <w:rsid w:val="00561B6D"/>
    <w:rsid w:val="00565115"/>
    <w:rsid w:val="00570AF6"/>
    <w:rsid w:val="005721CA"/>
    <w:rsid w:val="00572F7B"/>
    <w:rsid w:val="005733B7"/>
    <w:rsid w:val="00573A71"/>
    <w:rsid w:val="00574105"/>
    <w:rsid w:val="00575712"/>
    <w:rsid w:val="005759FA"/>
    <w:rsid w:val="00576343"/>
    <w:rsid w:val="0057788F"/>
    <w:rsid w:val="005807DE"/>
    <w:rsid w:val="00582221"/>
    <w:rsid w:val="00582AE4"/>
    <w:rsid w:val="0058342D"/>
    <w:rsid w:val="00586588"/>
    <w:rsid w:val="00586A77"/>
    <w:rsid w:val="005879A5"/>
    <w:rsid w:val="00587D68"/>
    <w:rsid w:val="00591346"/>
    <w:rsid w:val="0059228E"/>
    <w:rsid w:val="005964DF"/>
    <w:rsid w:val="005965CA"/>
    <w:rsid w:val="005966BE"/>
    <w:rsid w:val="005976B7"/>
    <w:rsid w:val="005A354D"/>
    <w:rsid w:val="005A3830"/>
    <w:rsid w:val="005A3CFE"/>
    <w:rsid w:val="005A53D5"/>
    <w:rsid w:val="005A5C88"/>
    <w:rsid w:val="005A6848"/>
    <w:rsid w:val="005A6909"/>
    <w:rsid w:val="005A707B"/>
    <w:rsid w:val="005B0F33"/>
    <w:rsid w:val="005B3CF8"/>
    <w:rsid w:val="005C091E"/>
    <w:rsid w:val="005C0DF5"/>
    <w:rsid w:val="005C0F28"/>
    <w:rsid w:val="005C15E2"/>
    <w:rsid w:val="005C45BB"/>
    <w:rsid w:val="005C7551"/>
    <w:rsid w:val="005D0CCD"/>
    <w:rsid w:val="005D3A64"/>
    <w:rsid w:val="005D56F0"/>
    <w:rsid w:val="005E33E1"/>
    <w:rsid w:val="005E36F0"/>
    <w:rsid w:val="005E387C"/>
    <w:rsid w:val="005F2C84"/>
    <w:rsid w:val="005F2D1B"/>
    <w:rsid w:val="005F2E29"/>
    <w:rsid w:val="005F4DDD"/>
    <w:rsid w:val="00603727"/>
    <w:rsid w:val="00603FF5"/>
    <w:rsid w:val="006058AB"/>
    <w:rsid w:val="00606E3C"/>
    <w:rsid w:val="0061090A"/>
    <w:rsid w:val="00611286"/>
    <w:rsid w:val="00612278"/>
    <w:rsid w:val="00613126"/>
    <w:rsid w:val="006139C2"/>
    <w:rsid w:val="00615B12"/>
    <w:rsid w:val="00617697"/>
    <w:rsid w:val="00622176"/>
    <w:rsid w:val="00622CE0"/>
    <w:rsid w:val="00623DEF"/>
    <w:rsid w:val="00624709"/>
    <w:rsid w:val="00626200"/>
    <w:rsid w:val="00627D0E"/>
    <w:rsid w:val="006306CE"/>
    <w:rsid w:val="00633491"/>
    <w:rsid w:val="006342C9"/>
    <w:rsid w:val="00636A40"/>
    <w:rsid w:val="00641370"/>
    <w:rsid w:val="00642CF8"/>
    <w:rsid w:val="006439F5"/>
    <w:rsid w:val="00645597"/>
    <w:rsid w:val="00646719"/>
    <w:rsid w:val="00647F90"/>
    <w:rsid w:val="00650881"/>
    <w:rsid w:val="00650D5C"/>
    <w:rsid w:val="006513AE"/>
    <w:rsid w:val="00651B39"/>
    <w:rsid w:val="0065392D"/>
    <w:rsid w:val="0065469E"/>
    <w:rsid w:val="0065546E"/>
    <w:rsid w:val="0065650D"/>
    <w:rsid w:val="00656F1F"/>
    <w:rsid w:val="00657700"/>
    <w:rsid w:val="006603E0"/>
    <w:rsid w:val="0066153E"/>
    <w:rsid w:val="00661D56"/>
    <w:rsid w:val="006622CC"/>
    <w:rsid w:val="0066256C"/>
    <w:rsid w:val="00663E41"/>
    <w:rsid w:val="0066559E"/>
    <w:rsid w:val="00665BA9"/>
    <w:rsid w:val="00666AAA"/>
    <w:rsid w:val="00673321"/>
    <w:rsid w:val="006734C2"/>
    <w:rsid w:val="00674808"/>
    <w:rsid w:val="00674C6E"/>
    <w:rsid w:val="00677557"/>
    <w:rsid w:val="00677F76"/>
    <w:rsid w:val="00682CC1"/>
    <w:rsid w:val="00684924"/>
    <w:rsid w:val="00685EAC"/>
    <w:rsid w:val="00686B0E"/>
    <w:rsid w:val="006874A5"/>
    <w:rsid w:val="00687B38"/>
    <w:rsid w:val="00691A7F"/>
    <w:rsid w:val="0069358F"/>
    <w:rsid w:val="006939B8"/>
    <w:rsid w:val="00696BDC"/>
    <w:rsid w:val="00696D56"/>
    <w:rsid w:val="00697636"/>
    <w:rsid w:val="006979C5"/>
    <w:rsid w:val="006A53AF"/>
    <w:rsid w:val="006A6424"/>
    <w:rsid w:val="006A708C"/>
    <w:rsid w:val="006B04BB"/>
    <w:rsid w:val="006B0794"/>
    <w:rsid w:val="006B3CB9"/>
    <w:rsid w:val="006B5999"/>
    <w:rsid w:val="006B684E"/>
    <w:rsid w:val="006B7111"/>
    <w:rsid w:val="006C2E2B"/>
    <w:rsid w:val="006C5255"/>
    <w:rsid w:val="006C53FD"/>
    <w:rsid w:val="006C5BCA"/>
    <w:rsid w:val="006C6E37"/>
    <w:rsid w:val="006C7BBB"/>
    <w:rsid w:val="006D1C4D"/>
    <w:rsid w:val="006D1C86"/>
    <w:rsid w:val="006D420D"/>
    <w:rsid w:val="006D6AA8"/>
    <w:rsid w:val="006E0D78"/>
    <w:rsid w:val="006E1232"/>
    <w:rsid w:val="006E557E"/>
    <w:rsid w:val="006F01FC"/>
    <w:rsid w:val="006F03D5"/>
    <w:rsid w:val="006F2413"/>
    <w:rsid w:val="006F5174"/>
    <w:rsid w:val="006F5771"/>
    <w:rsid w:val="006F5AB5"/>
    <w:rsid w:val="006F754F"/>
    <w:rsid w:val="00705D88"/>
    <w:rsid w:val="00711041"/>
    <w:rsid w:val="0071658F"/>
    <w:rsid w:val="00716CD2"/>
    <w:rsid w:val="00720BD5"/>
    <w:rsid w:val="00721F5C"/>
    <w:rsid w:val="007239AD"/>
    <w:rsid w:val="0073029A"/>
    <w:rsid w:val="00732BD6"/>
    <w:rsid w:val="007334FC"/>
    <w:rsid w:val="007336C9"/>
    <w:rsid w:val="007336D9"/>
    <w:rsid w:val="007356CC"/>
    <w:rsid w:val="00737355"/>
    <w:rsid w:val="007379A1"/>
    <w:rsid w:val="00743935"/>
    <w:rsid w:val="00743D08"/>
    <w:rsid w:val="00745400"/>
    <w:rsid w:val="00746C44"/>
    <w:rsid w:val="0075037F"/>
    <w:rsid w:val="00752463"/>
    <w:rsid w:val="00753065"/>
    <w:rsid w:val="00754C19"/>
    <w:rsid w:val="007555EB"/>
    <w:rsid w:val="00755B51"/>
    <w:rsid w:val="00760BB0"/>
    <w:rsid w:val="00762E1C"/>
    <w:rsid w:val="007634D7"/>
    <w:rsid w:val="007635AB"/>
    <w:rsid w:val="00763841"/>
    <w:rsid w:val="007668DF"/>
    <w:rsid w:val="00767044"/>
    <w:rsid w:val="007716C7"/>
    <w:rsid w:val="00771FC2"/>
    <w:rsid w:val="00772E85"/>
    <w:rsid w:val="00773458"/>
    <w:rsid w:val="00776BBB"/>
    <w:rsid w:val="007779D8"/>
    <w:rsid w:val="007827A8"/>
    <w:rsid w:val="00782DBC"/>
    <w:rsid w:val="007834B4"/>
    <w:rsid w:val="0078382D"/>
    <w:rsid w:val="007838F2"/>
    <w:rsid w:val="00784773"/>
    <w:rsid w:val="00785CC3"/>
    <w:rsid w:val="00795509"/>
    <w:rsid w:val="007A0FFA"/>
    <w:rsid w:val="007A126A"/>
    <w:rsid w:val="007A1FF4"/>
    <w:rsid w:val="007A3EF4"/>
    <w:rsid w:val="007A65E3"/>
    <w:rsid w:val="007A6AC6"/>
    <w:rsid w:val="007A7229"/>
    <w:rsid w:val="007B1E81"/>
    <w:rsid w:val="007B335C"/>
    <w:rsid w:val="007B396D"/>
    <w:rsid w:val="007B39E4"/>
    <w:rsid w:val="007B5B76"/>
    <w:rsid w:val="007B5C0B"/>
    <w:rsid w:val="007B79B3"/>
    <w:rsid w:val="007C7140"/>
    <w:rsid w:val="007C73F1"/>
    <w:rsid w:val="007D1C64"/>
    <w:rsid w:val="007D72F7"/>
    <w:rsid w:val="007D7AAA"/>
    <w:rsid w:val="007D7EC0"/>
    <w:rsid w:val="007E0773"/>
    <w:rsid w:val="007E1D8D"/>
    <w:rsid w:val="007E2419"/>
    <w:rsid w:val="007E248A"/>
    <w:rsid w:val="007E2B74"/>
    <w:rsid w:val="007E4ADB"/>
    <w:rsid w:val="007E5EC3"/>
    <w:rsid w:val="007F0CE4"/>
    <w:rsid w:val="007F49E9"/>
    <w:rsid w:val="007F6A4B"/>
    <w:rsid w:val="00802690"/>
    <w:rsid w:val="00805455"/>
    <w:rsid w:val="00810320"/>
    <w:rsid w:val="008113F6"/>
    <w:rsid w:val="00811579"/>
    <w:rsid w:val="00814811"/>
    <w:rsid w:val="00817306"/>
    <w:rsid w:val="008221B3"/>
    <w:rsid w:val="00822EA8"/>
    <w:rsid w:val="008236C1"/>
    <w:rsid w:val="0082404B"/>
    <w:rsid w:val="00830D79"/>
    <w:rsid w:val="00831143"/>
    <w:rsid w:val="008312EB"/>
    <w:rsid w:val="008327B1"/>
    <w:rsid w:val="00834AF9"/>
    <w:rsid w:val="00835335"/>
    <w:rsid w:val="00835FD8"/>
    <w:rsid w:val="0083724E"/>
    <w:rsid w:val="00837404"/>
    <w:rsid w:val="0083757E"/>
    <w:rsid w:val="008416BD"/>
    <w:rsid w:val="00841841"/>
    <w:rsid w:val="00843458"/>
    <w:rsid w:val="00843D18"/>
    <w:rsid w:val="00844A8D"/>
    <w:rsid w:val="00846F6D"/>
    <w:rsid w:val="008477AE"/>
    <w:rsid w:val="008479DD"/>
    <w:rsid w:val="00847FE9"/>
    <w:rsid w:val="00850570"/>
    <w:rsid w:val="00852B12"/>
    <w:rsid w:val="00853DF4"/>
    <w:rsid w:val="00853F03"/>
    <w:rsid w:val="00855473"/>
    <w:rsid w:val="008618CA"/>
    <w:rsid w:val="00861D8F"/>
    <w:rsid w:val="00862485"/>
    <w:rsid w:val="00862703"/>
    <w:rsid w:val="008659DE"/>
    <w:rsid w:val="00866090"/>
    <w:rsid w:val="00866D96"/>
    <w:rsid w:val="00871315"/>
    <w:rsid w:val="008762CB"/>
    <w:rsid w:val="00880100"/>
    <w:rsid w:val="008804E0"/>
    <w:rsid w:val="008804EF"/>
    <w:rsid w:val="00880AA4"/>
    <w:rsid w:val="00881E87"/>
    <w:rsid w:val="00882551"/>
    <w:rsid w:val="008825FE"/>
    <w:rsid w:val="00884728"/>
    <w:rsid w:val="0088483B"/>
    <w:rsid w:val="0089089E"/>
    <w:rsid w:val="00890A28"/>
    <w:rsid w:val="0089113E"/>
    <w:rsid w:val="00892442"/>
    <w:rsid w:val="00895EEB"/>
    <w:rsid w:val="0089775C"/>
    <w:rsid w:val="008A24E3"/>
    <w:rsid w:val="008A348E"/>
    <w:rsid w:val="008A5100"/>
    <w:rsid w:val="008A5F6C"/>
    <w:rsid w:val="008B179E"/>
    <w:rsid w:val="008B1F69"/>
    <w:rsid w:val="008B223F"/>
    <w:rsid w:val="008B43E3"/>
    <w:rsid w:val="008B5CED"/>
    <w:rsid w:val="008B711D"/>
    <w:rsid w:val="008C398E"/>
    <w:rsid w:val="008C3FBA"/>
    <w:rsid w:val="008C45A2"/>
    <w:rsid w:val="008C50AC"/>
    <w:rsid w:val="008C5628"/>
    <w:rsid w:val="008D029D"/>
    <w:rsid w:val="008D1751"/>
    <w:rsid w:val="008D2B26"/>
    <w:rsid w:val="008D3F08"/>
    <w:rsid w:val="008D6FC5"/>
    <w:rsid w:val="008D7806"/>
    <w:rsid w:val="008E09A1"/>
    <w:rsid w:val="008E0FF4"/>
    <w:rsid w:val="008E293E"/>
    <w:rsid w:val="008E423D"/>
    <w:rsid w:val="008E63AC"/>
    <w:rsid w:val="008E6897"/>
    <w:rsid w:val="008E7F1C"/>
    <w:rsid w:val="008F0D9A"/>
    <w:rsid w:val="008F3B29"/>
    <w:rsid w:val="008F6DBA"/>
    <w:rsid w:val="009005A4"/>
    <w:rsid w:val="00900E26"/>
    <w:rsid w:val="00901EE2"/>
    <w:rsid w:val="00902A5D"/>
    <w:rsid w:val="00903894"/>
    <w:rsid w:val="0090402B"/>
    <w:rsid w:val="00907F49"/>
    <w:rsid w:val="0091117C"/>
    <w:rsid w:val="009145CC"/>
    <w:rsid w:val="009203D9"/>
    <w:rsid w:val="0092257C"/>
    <w:rsid w:val="00922C43"/>
    <w:rsid w:val="009238AF"/>
    <w:rsid w:val="00925ADC"/>
    <w:rsid w:val="00926B58"/>
    <w:rsid w:val="00930C15"/>
    <w:rsid w:val="00932709"/>
    <w:rsid w:val="009345D5"/>
    <w:rsid w:val="00934A58"/>
    <w:rsid w:val="0093742D"/>
    <w:rsid w:val="009425E3"/>
    <w:rsid w:val="00942706"/>
    <w:rsid w:val="00944B59"/>
    <w:rsid w:val="00946F74"/>
    <w:rsid w:val="00952078"/>
    <w:rsid w:val="009541BB"/>
    <w:rsid w:val="0096175E"/>
    <w:rsid w:val="009649B5"/>
    <w:rsid w:val="00965C0E"/>
    <w:rsid w:val="00965CBB"/>
    <w:rsid w:val="00971F3F"/>
    <w:rsid w:val="00972368"/>
    <w:rsid w:val="00972F95"/>
    <w:rsid w:val="00973DC7"/>
    <w:rsid w:val="00974983"/>
    <w:rsid w:val="00974C6D"/>
    <w:rsid w:val="00976F3B"/>
    <w:rsid w:val="00976FE1"/>
    <w:rsid w:val="0098049B"/>
    <w:rsid w:val="009816ED"/>
    <w:rsid w:val="00982C25"/>
    <w:rsid w:val="00984079"/>
    <w:rsid w:val="009856B6"/>
    <w:rsid w:val="00987DF7"/>
    <w:rsid w:val="0099301F"/>
    <w:rsid w:val="00995C26"/>
    <w:rsid w:val="00996864"/>
    <w:rsid w:val="009A1385"/>
    <w:rsid w:val="009A340B"/>
    <w:rsid w:val="009A6829"/>
    <w:rsid w:val="009A79FD"/>
    <w:rsid w:val="009C0166"/>
    <w:rsid w:val="009C0289"/>
    <w:rsid w:val="009C0C25"/>
    <w:rsid w:val="009C0DCE"/>
    <w:rsid w:val="009C2624"/>
    <w:rsid w:val="009C6CCF"/>
    <w:rsid w:val="009C79D4"/>
    <w:rsid w:val="009D192E"/>
    <w:rsid w:val="009D4022"/>
    <w:rsid w:val="009D5E23"/>
    <w:rsid w:val="009D78D1"/>
    <w:rsid w:val="009E038F"/>
    <w:rsid w:val="009E05D7"/>
    <w:rsid w:val="009E4AE9"/>
    <w:rsid w:val="009E5696"/>
    <w:rsid w:val="009E7ED7"/>
    <w:rsid w:val="009F05A8"/>
    <w:rsid w:val="009F20BF"/>
    <w:rsid w:val="009F79B8"/>
    <w:rsid w:val="00A03BE7"/>
    <w:rsid w:val="00A0468D"/>
    <w:rsid w:val="00A04814"/>
    <w:rsid w:val="00A055CF"/>
    <w:rsid w:val="00A06FAB"/>
    <w:rsid w:val="00A1181F"/>
    <w:rsid w:val="00A11D9E"/>
    <w:rsid w:val="00A14546"/>
    <w:rsid w:val="00A15647"/>
    <w:rsid w:val="00A2049C"/>
    <w:rsid w:val="00A2087A"/>
    <w:rsid w:val="00A2144D"/>
    <w:rsid w:val="00A25291"/>
    <w:rsid w:val="00A268AF"/>
    <w:rsid w:val="00A26E85"/>
    <w:rsid w:val="00A276C8"/>
    <w:rsid w:val="00A30079"/>
    <w:rsid w:val="00A30A97"/>
    <w:rsid w:val="00A339A6"/>
    <w:rsid w:val="00A350C9"/>
    <w:rsid w:val="00A35DD4"/>
    <w:rsid w:val="00A40382"/>
    <w:rsid w:val="00A44A1D"/>
    <w:rsid w:val="00A44DAD"/>
    <w:rsid w:val="00A464B6"/>
    <w:rsid w:val="00A50642"/>
    <w:rsid w:val="00A50806"/>
    <w:rsid w:val="00A51F14"/>
    <w:rsid w:val="00A54D89"/>
    <w:rsid w:val="00A55857"/>
    <w:rsid w:val="00A5639E"/>
    <w:rsid w:val="00A565A9"/>
    <w:rsid w:val="00A60D31"/>
    <w:rsid w:val="00A614BB"/>
    <w:rsid w:val="00A631E3"/>
    <w:rsid w:val="00A6399A"/>
    <w:rsid w:val="00A6536C"/>
    <w:rsid w:val="00A65B3C"/>
    <w:rsid w:val="00A670B1"/>
    <w:rsid w:val="00A67BDE"/>
    <w:rsid w:val="00A701E4"/>
    <w:rsid w:val="00A72691"/>
    <w:rsid w:val="00A72E63"/>
    <w:rsid w:val="00A74C10"/>
    <w:rsid w:val="00A75372"/>
    <w:rsid w:val="00A75B73"/>
    <w:rsid w:val="00A84289"/>
    <w:rsid w:val="00A863AE"/>
    <w:rsid w:val="00A86E22"/>
    <w:rsid w:val="00A87787"/>
    <w:rsid w:val="00A87E5E"/>
    <w:rsid w:val="00A91626"/>
    <w:rsid w:val="00A91A2F"/>
    <w:rsid w:val="00A93BA8"/>
    <w:rsid w:val="00A95B0F"/>
    <w:rsid w:val="00AA1688"/>
    <w:rsid w:val="00AA1C2F"/>
    <w:rsid w:val="00AA1F08"/>
    <w:rsid w:val="00AA238D"/>
    <w:rsid w:val="00AA2404"/>
    <w:rsid w:val="00AA2858"/>
    <w:rsid w:val="00AA555B"/>
    <w:rsid w:val="00AA5DC3"/>
    <w:rsid w:val="00AA6D52"/>
    <w:rsid w:val="00AA77A0"/>
    <w:rsid w:val="00AB3D79"/>
    <w:rsid w:val="00AB58EE"/>
    <w:rsid w:val="00AB6A3A"/>
    <w:rsid w:val="00AC299A"/>
    <w:rsid w:val="00AC2F88"/>
    <w:rsid w:val="00AC38DC"/>
    <w:rsid w:val="00AC45F2"/>
    <w:rsid w:val="00AC6320"/>
    <w:rsid w:val="00AD0693"/>
    <w:rsid w:val="00AD23D3"/>
    <w:rsid w:val="00AD7925"/>
    <w:rsid w:val="00AE0BAA"/>
    <w:rsid w:val="00AE2519"/>
    <w:rsid w:val="00AE3E4C"/>
    <w:rsid w:val="00AE4E06"/>
    <w:rsid w:val="00AE7012"/>
    <w:rsid w:val="00AF0567"/>
    <w:rsid w:val="00AF1356"/>
    <w:rsid w:val="00AF3F58"/>
    <w:rsid w:val="00AF4142"/>
    <w:rsid w:val="00AF57AE"/>
    <w:rsid w:val="00AF67A8"/>
    <w:rsid w:val="00B002B3"/>
    <w:rsid w:val="00B00A9B"/>
    <w:rsid w:val="00B00D70"/>
    <w:rsid w:val="00B035EA"/>
    <w:rsid w:val="00B03D0B"/>
    <w:rsid w:val="00B055F7"/>
    <w:rsid w:val="00B05CE2"/>
    <w:rsid w:val="00B06650"/>
    <w:rsid w:val="00B1166B"/>
    <w:rsid w:val="00B1273A"/>
    <w:rsid w:val="00B13125"/>
    <w:rsid w:val="00B13853"/>
    <w:rsid w:val="00B14389"/>
    <w:rsid w:val="00B14AD4"/>
    <w:rsid w:val="00B20CD7"/>
    <w:rsid w:val="00B20DF4"/>
    <w:rsid w:val="00B2351C"/>
    <w:rsid w:val="00B23D29"/>
    <w:rsid w:val="00B261DB"/>
    <w:rsid w:val="00B307CB"/>
    <w:rsid w:val="00B31B45"/>
    <w:rsid w:val="00B3235A"/>
    <w:rsid w:val="00B348F3"/>
    <w:rsid w:val="00B34D63"/>
    <w:rsid w:val="00B3557C"/>
    <w:rsid w:val="00B366C7"/>
    <w:rsid w:val="00B37A39"/>
    <w:rsid w:val="00B37DED"/>
    <w:rsid w:val="00B42D37"/>
    <w:rsid w:val="00B4697A"/>
    <w:rsid w:val="00B52772"/>
    <w:rsid w:val="00B56997"/>
    <w:rsid w:val="00B56E4B"/>
    <w:rsid w:val="00B6579E"/>
    <w:rsid w:val="00B66030"/>
    <w:rsid w:val="00B67F09"/>
    <w:rsid w:val="00B716EA"/>
    <w:rsid w:val="00B767DF"/>
    <w:rsid w:val="00B80EB3"/>
    <w:rsid w:val="00B81722"/>
    <w:rsid w:val="00B83472"/>
    <w:rsid w:val="00B84CD4"/>
    <w:rsid w:val="00B85D58"/>
    <w:rsid w:val="00B864FA"/>
    <w:rsid w:val="00B9415E"/>
    <w:rsid w:val="00B967CB"/>
    <w:rsid w:val="00B97193"/>
    <w:rsid w:val="00BA0E3C"/>
    <w:rsid w:val="00BA1267"/>
    <w:rsid w:val="00BA2C58"/>
    <w:rsid w:val="00BB13A6"/>
    <w:rsid w:val="00BB4EEC"/>
    <w:rsid w:val="00BB63B8"/>
    <w:rsid w:val="00BB79CD"/>
    <w:rsid w:val="00BC031D"/>
    <w:rsid w:val="00BC1394"/>
    <w:rsid w:val="00BC2FA3"/>
    <w:rsid w:val="00BC37A1"/>
    <w:rsid w:val="00BC3C2A"/>
    <w:rsid w:val="00BC52E4"/>
    <w:rsid w:val="00BC5BD6"/>
    <w:rsid w:val="00BC6859"/>
    <w:rsid w:val="00BD5651"/>
    <w:rsid w:val="00BD6B31"/>
    <w:rsid w:val="00BD6C5C"/>
    <w:rsid w:val="00BD784C"/>
    <w:rsid w:val="00BE1687"/>
    <w:rsid w:val="00BE1B4C"/>
    <w:rsid w:val="00BE373D"/>
    <w:rsid w:val="00BE4056"/>
    <w:rsid w:val="00BE46DF"/>
    <w:rsid w:val="00BE4D3E"/>
    <w:rsid w:val="00BE614B"/>
    <w:rsid w:val="00BE6FDA"/>
    <w:rsid w:val="00BF0B7C"/>
    <w:rsid w:val="00BF0C60"/>
    <w:rsid w:val="00BF11B7"/>
    <w:rsid w:val="00BF62BC"/>
    <w:rsid w:val="00C01111"/>
    <w:rsid w:val="00C03A74"/>
    <w:rsid w:val="00C05E7B"/>
    <w:rsid w:val="00C065F1"/>
    <w:rsid w:val="00C072B3"/>
    <w:rsid w:val="00C10308"/>
    <w:rsid w:val="00C11A59"/>
    <w:rsid w:val="00C1212C"/>
    <w:rsid w:val="00C1217C"/>
    <w:rsid w:val="00C12946"/>
    <w:rsid w:val="00C142C6"/>
    <w:rsid w:val="00C14474"/>
    <w:rsid w:val="00C165E3"/>
    <w:rsid w:val="00C16784"/>
    <w:rsid w:val="00C1686C"/>
    <w:rsid w:val="00C2083E"/>
    <w:rsid w:val="00C20FC3"/>
    <w:rsid w:val="00C22B45"/>
    <w:rsid w:val="00C31290"/>
    <w:rsid w:val="00C316D2"/>
    <w:rsid w:val="00C31CA9"/>
    <w:rsid w:val="00C31E74"/>
    <w:rsid w:val="00C332FB"/>
    <w:rsid w:val="00C4428E"/>
    <w:rsid w:val="00C45672"/>
    <w:rsid w:val="00C50ED5"/>
    <w:rsid w:val="00C516D0"/>
    <w:rsid w:val="00C52903"/>
    <w:rsid w:val="00C54992"/>
    <w:rsid w:val="00C54D27"/>
    <w:rsid w:val="00C602E0"/>
    <w:rsid w:val="00C605DC"/>
    <w:rsid w:val="00C60BA5"/>
    <w:rsid w:val="00C620BE"/>
    <w:rsid w:val="00C63DB9"/>
    <w:rsid w:val="00C6542E"/>
    <w:rsid w:val="00C654AF"/>
    <w:rsid w:val="00C66B06"/>
    <w:rsid w:val="00C6727C"/>
    <w:rsid w:val="00C73543"/>
    <w:rsid w:val="00C73D5E"/>
    <w:rsid w:val="00C75304"/>
    <w:rsid w:val="00C75509"/>
    <w:rsid w:val="00C75E36"/>
    <w:rsid w:val="00C772B0"/>
    <w:rsid w:val="00C85463"/>
    <w:rsid w:val="00C87591"/>
    <w:rsid w:val="00C90866"/>
    <w:rsid w:val="00C91990"/>
    <w:rsid w:val="00C93EE4"/>
    <w:rsid w:val="00C94EF6"/>
    <w:rsid w:val="00CA1617"/>
    <w:rsid w:val="00CA1FBE"/>
    <w:rsid w:val="00CA399E"/>
    <w:rsid w:val="00CA3F8C"/>
    <w:rsid w:val="00CA4342"/>
    <w:rsid w:val="00CA492B"/>
    <w:rsid w:val="00CA5A46"/>
    <w:rsid w:val="00CA7F67"/>
    <w:rsid w:val="00CB4E69"/>
    <w:rsid w:val="00CB6262"/>
    <w:rsid w:val="00CB75CD"/>
    <w:rsid w:val="00CC18F4"/>
    <w:rsid w:val="00CC41A0"/>
    <w:rsid w:val="00CC4553"/>
    <w:rsid w:val="00CD1689"/>
    <w:rsid w:val="00CE0079"/>
    <w:rsid w:val="00CE57D7"/>
    <w:rsid w:val="00CF0E9F"/>
    <w:rsid w:val="00D0212B"/>
    <w:rsid w:val="00D02B61"/>
    <w:rsid w:val="00D02D6C"/>
    <w:rsid w:val="00D06FC8"/>
    <w:rsid w:val="00D105E3"/>
    <w:rsid w:val="00D15ADB"/>
    <w:rsid w:val="00D20755"/>
    <w:rsid w:val="00D20BB2"/>
    <w:rsid w:val="00D21807"/>
    <w:rsid w:val="00D2187F"/>
    <w:rsid w:val="00D263A6"/>
    <w:rsid w:val="00D27482"/>
    <w:rsid w:val="00D31481"/>
    <w:rsid w:val="00D352FC"/>
    <w:rsid w:val="00D35A95"/>
    <w:rsid w:val="00D366E0"/>
    <w:rsid w:val="00D40B0C"/>
    <w:rsid w:val="00D41D6F"/>
    <w:rsid w:val="00D42959"/>
    <w:rsid w:val="00D433A0"/>
    <w:rsid w:val="00D434FE"/>
    <w:rsid w:val="00D45D2E"/>
    <w:rsid w:val="00D47504"/>
    <w:rsid w:val="00D507A2"/>
    <w:rsid w:val="00D50FEA"/>
    <w:rsid w:val="00D52036"/>
    <w:rsid w:val="00D534D6"/>
    <w:rsid w:val="00D5654E"/>
    <w:rsid w:val="00D576EF"/>
    <w:rsid w:val="00D61E66"/>
    <w:rsid w:val="00D635D9"/>
    <w:rsid w:val="00D642EC"/>
    <w:rsid w:val="00D65CED"/>
    <w:rsid w:val="00D6777D"/>
    <w:rsid w:val="00D720A1"/>
    <w:rsid w:val="00D72274"/>
    <w:rsid w:val="00D729C7"/>
    <w:rsid w:val="00D74144"/>
    <w:rsid w:val="00D75008"/>
    <w:rsid w:val="00D754FA"/>
    <w:rsid w:val="00D75AD9"/>
    <w:rsid w:val="00D75F2D"/>
    <w:rsid w:val="00D75F33"/>
    <w:rsid w:val="00D8010F"/>
    <w:rsid w:val="00D84E09"/>
    <w:rsid w:val="00D85333"/>
    <w:rsid w:val="00D860D7"/>
    <w:rsid w:val="00D90CDC"/>
    <w:rsid w:val="00D91282"/>
    <w:rsid w:val="00D912FF"/>
    <w:rsid w:val="00D93803"/>
    <w:rsid w:val="00D9382A"/>
    <w:rsid w:val="00D9581C"/>
    <w:rsid w:val="00D96410"/>
    <w:rsid w:val="00D96D72"/>
    <w:rsid w:val="00DA0BDD"/>
    <w:rsid w:val="00DA37BA"/>
    <w:rsid w:val="00DA3E1E"/>
    <w:rsid w:val="00DA720A"/>
    <w:rsid w:val="00DB0924"/>
    <w:rsid w:val="00DB0D8C"/>
    <w:rsid w:val="00DB2112"/>
    <w:rsid w:val="00DB2584"/>
    <w:rsid w:val="00DB30FC"/>
    <w:rsid w:val="00DB4433"/>
    <w:rsid w:val="00DB5962"/>
    <w:rsid w:val="00DB6698"/>
    <w:rsid w:val="00DB680F"/>
    <w:rsid w:val="00DC1EFB"/>
    <w:rsid w:val="00DC29C5"/>
    <w:rsid w:val="00DC5518"/>
    <w:rsid w:val="00DD1B4C"/>
    <w:rsid w:val="00DD320C"/>
    <w:rsid w:val="00DD4C82"/>
    <w:rsid w:val="00DE03E1"/>
    <w:rsid w:val="00DE11D1"/>
    <w:rsid w:val="00DE1FD2"/>
    <w:rsid w:val="00DE6186"/>
    <w:rsid w:val="00DE6B77"/>
    <w:rsid w:val="00DE7500"/>
    <w:rsid w:val="00DE78F5"/>
    <w:rsid w:val="00DF0AB3"/>
    <w:rsid w:val="00DF1A11"/>
    <w:rsid w:val="00DF4F0C"/>
    <w:rsid w:val="00DF5136"/>
    <w:rsid w:val="00E02276"/>
    <w:rsid w:val="00E04311"/>
    <w:rsid w:val="00E11E49"/>
    <w:rsid w:val="00E15DF1"/>
    <w:rsid w:val="00E16E98"/>
    <w:rsid w:val="00E20BFB"/>
    <w:rsid w:val="00E21982"/>
    <w:rsid w:val="00E219D7"/>
    <w:rsid w:val="00E23B05"/>
    <w:rsid w:val="00E24C8C"/>
    <w:rsid w:val="00E329A9"/>
    <w:rsid w:val="00E339B8"/>
    <w:rsid w:val="00E3525D"/>
    <w:rsid w:val="00E35EDA"/>
    <w:rsid w:val="00E40D1E"/>
    <w:rsid w:val="00E415EE"/>
    <w:rsid w:val="00E46277"/>
    <w:rsid w:val="00E47467"/>
    <w:rsid w:val="00E479C2"/>
    <w:rsid w:val="00E501AE"/>
    <w:rsid w:val="00E50A93"/>
    <w:rsid w:val="00E50F1A"/>
    <w:rsid w:val="00E51221"/>
    <w:rsid w:val="00E52752"/>
    <w:rsid w:val="00E528BB"/>
    <w:rsid w:val="00E53545"/>
    <w:rsid w:val="00E5466C"/>
    <w:rsid w:val="00E557BF"/>
    <w:rsid w:val="00E57B96"/>
    <w:rsid w:val="00E60315"/>
    <w:rsid w:val="00E606F2"/>
    <w:rsid w:val="00E633A2"/>
    <w:rsid w:val="00E66B76"/>
    <w:rsid w:val="00E7051B"/>
    <w:rsid w:val="00E70FE3"/>
    <w:rsid w:val="00E717EF"/>
    <w:rsid w:val="00E7385D"/>
    <w:rsid w:val="00E757AF"/>
    <w:rsid w:val="00E765E9"/>
    <w:rsid w:val="00E8002B"/>
    <w:rsid w:val="00E80B89"/>
    <w:rsid w:val="00E82671"/>
    <w:rsid w:val="00E83A95"/>
    <w:rsid w:val="00E945E0"/>
    <w:rsid w:val="00E95AD3"/>
    <w:rsid w:val="00E979C8"/>
    <w:rsid w:val="00EA02B8"/>
    <w:rsid w:val="00EA17DB"/>
    <w:rsid w:val="00EA1A42"/>
    <w:rsid w:val="00EA21FF"/>
    <w:rsid w:val="00EA2CBF"/>
    <w:rsid w:val="00EA3810"/>
    <w:rsid w:val="00EA5B56"/>
    <w:rsid w:val="00EA60C0"/>
    <w:rsid w:val="00EA76CE"/>
    <w:rsid w:val="00EB0099"/>
    <w:rsid w:val="00EB06BF"/>
    <w:rsid w:val="00EB171D"/>
    <w:rsid w:val="00EB219F"/>
    <w:rsid w:val="00EB2273"/>
    <w:rsid w:val="00EB330F"/>
    <w:rsid w:val="00EC011B"/>
    <w:rsid w:val="00EC130E"/>
    <w:rsid w:val="00EC329A"/>
    <w:rsid w:val="00EC36E8"/>
    <w:rsid w:val="00EC4348"/>
    <w:rsid w:val="00EC4C8A"/>
    <w:rsid w:val="00EC6C88"/>
    <w:rsid w:val="00ED1D77"/>
    <w:rsid w:val="00EE0AF5"/>
    <w:rsid w:val="00EE2108"/>
    <w:rsid w:val="00EE25F7"/>
    <w:rsid w:val="00EE275E"/>
    <w:rsid w:val="00EE4BE0"/>
    <w:rsid w:val="00EE6B34"/>
    <w:rsid w:val="00EF0A62"/>
    <w:rsid w:val="00EF3137"/>
    <w:rsid w:val="00EF4037"/>
    <w:rsid w:val="00EF43AC"/>
    <w:rsid w:val="00EF595B"/>
    <w:rsid w:val="00EF762D"/>
    <w:rsid w:val="00F00D29"/>
    <w:rsid w:val="00F018B6"/>
    <w:rsid w:val="00F03004"/>
    <w:rsid w:val="00F06BE9"/>
    <w:rsid w:val="00F11423"/>
    <w:rsid w:val="00F150E5"/>
    <w:rsid w:val="00F15BB8"/>
    <w:rsid w:val="00F17691"/>
    <w:rsid w:val="00F2376C"/>
    <w:rsid w:val="00F23E70"/>
    <w:rsid w:val="00F25BC5"/>
    <w:rsid w:val="00F25D1D"/>
    <w:rsid w:val="00F3134E"/>
    <w:rsid w:val="00F35326"/>
    <w:rsid w:val="00F373D6"/>
    <w:rsid w:val="00F37FAE"/>
    <w:rsid w:val="00F41972"/>
    <w:rsid w:val="00F42EC4"/>
    <w:rsid w:val="00F44FBD"/>
    <w:rsid w:val="00F45190"/>
    <w:rsid w:val="00F455AA"/>
    <w:rsid w:val="00F52A3E"/>
    <w:rsid w:val="00F614A2"/>
    <w:rsid w:val="00F624AE"/>
    <w:rsid w:val="00F63578"/>
    <w:rsid w:val="00F63606"/>
    <w:rsid w:val="00F66AC3"/>
    <w:rsid w:val="00F66FEA"/>
    <w:rsid w:val="00F67266"/>
    <w:rsid w:val="00F71AEF"/>
    <w:rsid w:val="00F7698E"/>
    <w:rsid w:val="00F7713C"/>
    <w:rsid w:val="00F82A7C"/>
    <w:rsid w:val="00F8560A"/>
    <w:rsid w:val="00F863AF"/>
    <w:rsid w:val="00F86C3C"/>
    <w:rsid w:val="00F86D92"/>
    <w:rsid w:val="00F90634"/>
    <w:rsid w:val="00F92B14"/>
    <w:rsid w:val="00F9466D"/>
    <w:rsid w:val="00F949C7"/>
    <w:rsid w:val="00F9719B"/>
    <w:rsid w:val="00FA292B"/>
    <w:rsid w:val="00FA4D66"/>
    <w:rsid w:val="00FA5EB4"/>
    <w:rsid w:val="00FA6AB9"/>
    <w:rsid w:val="00FB0080"/>
    <w:rsid w:val="00FB28F2"/>
    <w:rsid w:val="00FB42AE"/>
    <w:rsid w:val="00FB6CD4"/>
    <w:rsid w:val="00FC5440"/>
    <w:rsid w:val="00FC69DC"/>
    <w:rsid w:val="00FD0479"/>
    <w:rsid w:val="00FD49DE"/>
    <w:rsid w:val="00FD553F"/>
    <w:rsid w:val="00FD6969"/>
    <w:rsid w:val="00FE158F"/>
    <w:rsid w:val="00FE2EAE"/>
    <w:rsid w:val="00FE62EE"/>
    <w:rsid w:val="00FE74AD"/>
    <w:rsid w:val="00FF2505"/>
    <w:rsid w:val="00FF260E"/>
    <w:rsid w:val="00FF5B72"/>
    <w:rsid w:val="00FF5E01"/>
    <w:rsid w:val="00FF6C73"/>
    <w:rsid w:val="00FF6E0D"/>
    <w:rsid w:val="00FF7C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1032F"/>
  <w15:docId w15:val="{B4E58DD4-9A24-4C91-9417-A2CD80D5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B10"/>
    <w:pPr>
      <w:spacing w:after="120"/>
      <w:jc w:val="both"/>
    </w:pPr>
    <w:rPr>
      <w:rFonts w:ascii="Arial" w:hAnsi="Arial"/>
      <w:szCs w:val="24"/>
    </w:rPr>
  </w:style>
  <w:style w:type="paragraph" w:styleId="Heading1">
    <w:name w:val="heading 1"/>
    <w:basedOn w:val="Normal"/>
    <w:next w:val="Normal"/>
    <w:link w:val="Heading1Char"/>
    <w:qFormat/>
    <w:rsid w:val="001E0B10"/>
    <w:pPr>
      <w:keepNext/>
      <w:numPr>
        <w:numId w:val="3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
    <w:basedOn w:val="Normal"/>
    <w:next w:val="Normal"/>
    <w:link w:val="Heading2Char"/>
    <w:unhideWhenUsed/>
    <w:qFormat/>
    <w:rsid w:val="001E0B1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490BC9"/>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490BC9"/>
    <w:pPr>
      <w:keepNext/>
      <w:keepLines/>
      <w:spacing w:before="200" w:after="60"/>
      <w:outlineLvl w:val="3"/>
    </w:pPr>
    <w:rPr>
      <w:b/>
      <w:bCs/>
      <w:i/>
      <w:iCs/>
    </w:rPr>
  </w:style>
  <w:style w:type="paragraph" w:styleId="Heading5">
    <w:name w:val="heading 5"/>
    <w:aliases w:val="Para5,5 sub-bullet,sb,4,Spare1,Level 3 - (i),(i),(i)1,Level 3 - (i)1"/>
    <w:basedOn w:val="Normal"/>
    <w:next w:val="Normal"/>
    <w:qFormat/>
    <w:rsid w:val="00150AE7"/>
    <w:pPr>
      <w:numPr>
        <w:ilvl w:val="4"/>
        <w:numId w:val="24"/>
      </w:numPr>
      <w:spacing w:before="240" w:after="60"/>
      <w:outlineLvl w:val="4"/>
    </w:pPr>
    <w:rPr>
      <w:b/>
      <w:bCs/>
      <w:iCs/>
      <w:szCs w:val="26"/>
    </w:rPr>
  </w:style>
  <w:style w:type="paragraph" w:styleId="Heading6">
    <w:name w:val="heading 6"/>
    <w:aliases w:val="sub-dash,sd,5,Spare2,A.,Heading 6 (a)"/>
    <w:basedOn w:val="Normal"/>
    <w:next w:val="Normal"/>
    <w:qFormat/>
    <w:rsid w:val="00150AE7"/>
    <w:pPr>
      <w:numPr>
        <w:ilvl w:val="5"/>
        <w:numId w:val="24"/>
      </w:numPr>
      <w:spacing w:before="240" w:after="60"/>
      <w:outlineLvl w:val="5"/>
    </w:pPr>
    <w:rPr>
      <w:rFonts w:ascii="Times New Roman" w:hAnsi="Times New Roman"/>
      <w:b/>
      <w:bCs/>
    </w:rPr>
  </w:style>
  <w:style w:type="paragraph" w:styleId="Heading7">
    <w:name w:val="heading 7"/>
    <w:aliases w:val="Spare3"/>
    <w:basedOn w:val="Normal"/>
    <w:next w:val="Normal"/>
    <w:qFormat/>
    <w:rsid w:val="00150AE7"/>
    <w:pPr>
      <w:numPr>
        <w:ilvl w:val="6"/>
        <w:numId w:val="24"/>
      </w:numPr>
      <w:spacing w:before="240" w:after="60"/>
      <w:outlineLvl w:val="6"/>
    </w:pPr>
    <w:rPr>
      <w:rFonts w:ascii="Times New Roman" w:hAnsi="Times New Roman"/>
      <w:sz w:val="24"/>
    </w:rPr>
  </w:style>
  <w:style w:type="paragraph" w:styleId="Heading8">
    <w:name w:val="heading 8"/>
    <w:aliases w:val="Spare4,(A)"/>
    <w:basedOn w:val="Normal"/>
    <w:next w:val="Normal"/>
    <w:qFormat/>
    <w:rsid w:val="00150AE7"/>
    <w:pPr>
      <w:numPr>
        <w:ilvl w:val="7"/>
        <w:numId w:val="24"/>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150AE7"/>
    <w:pPr>
      <w:numPr>
        <w:ilvl w:val="8"/>
        <w:numId w:val="24"/>
      </w:numPr>
      <w:spacing w:before="240" w:after="60"/>
      <w:outlineLvl w:val="8"/>
    </w:pPr>
    <w:rPr>
      <w:rFonts w:cs="Arial"/>
    </w:rPr>
  </w:style>
  <w:style w:type="character" w:default="1" w:styleId="DefaultParagraphFont">
    <w:name w:val="Default Paragraph Font"/>
    <w:uiPriority w:val="1"/>
    <w:semiHidden/>
    <w:unhideWhenUsed/>
    <w:rsid w:val="001E0B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B10"/>
  </w:style>
  <w:style w:type="paragraph" w:styleId="BodyText">
    <w:name w:val="Body Text"/>
    <w:basedOn w:val="Normal"/>
    <w:rsid w:val="00150AE7"/>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emiHidden/>
  </w:style>
  <w:style w:type="paragraph" w:styleId="Header">
    <w:name w:val="header"/>
    <w:basedOn w:val="Normal"/>
    <w:next w:val="Normal"/>
    <w:semiHidden/>
    <w:pPr>
      <w:tabs>
        <w:tab w:val="right" w:pos="9090"/>
      </w:tabs>
      <w:ind w:left="864" w:hanging="864"/>
    </w:pPr>
    <w:rPr>
      <w:sz w:val="16"/>
    </w:rPr>
  </w:style>
  <w:style w:type="paragraph" w:styleId="Footer">
    <w:name w:val="footer"/>
    <w:basedOn w:val="Normal"/>
    <w:next w:val="Normal"/>
    <w:semiHidden/>
    <w:pPr>
      <w:tabs>
        <w:tab w:val="right" w:pos="9090"/>
        <w:tab w:val="right" w:pos="13892"/>
      </w:tabs>
    </w:pPr>
    <w:rPr>
      <w:sz w:val="16"/>
    </w:rPr>
  </w:style>
  <w:style w:type="character" w:styleId="Hyperlink">
    <w:name w:val="Hyperlink"/>
    <w:uiPriority w:val="99"/>
    <w:unhideWhenUsed/>
    <w:rsid w:val="001E0B10"/>
    <w:rPr>
      <w:color w:val="0000FF"/>
      <w:u w:val="single"/>
    </w:rPr>
  </w:style>
  <w:style w:type="paragraph" w:styleId="BodyTextIndent2">
    <w:name w:val="Body Text Indent 2"/>
    <w:basedOn w:val="Normal"/>
    <w:semiHidden/>
    <w:pPr>
      <w:ind w:left="1440"/>
    </w:pPr>
    <w:rPr>
      <w:sz w:val="24"/>
    </w:rPr>
  </w:style>
  <w:style w:type="paragraph" w:styleId="Title">
    <w:name w:val="Title"/>
    <w:basedOn w:val="Normal"/>
    <w:next w:val="Normal"/>
    <w:link w:val="TitleChar"/>
    <w:qFormat/>
    <w:rsid w:val="00490BC9"/>
    <w:pPr>
      <w:spacing w:before="240" w:after="60"/>
      <w:jc w:val="center"/>
      <w:outlineLvl w:val="0"/>
    </w:pPr>
    <w:rPr>
      <w:rFonts w:ascii="Calibri Light" w:hAnsi="Calibri Light"/>
      <w:b/>
      <w:bCs/>
      <w:kern w:val="28"/>
      <w:sz w:val="32"/>
      <w:szCs w:val="32"/>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1E0B10"/>
    <w:rPr>
      <w:szCs w:val="20"/>
    </w:rPr>
  </w:style>
  <w:style w:type="character" w:styleId="FootnoteReference">
    <w:name w:val="footnote reference"/>
    <w:semiHidden/>
    <w:rPr>
      <w:vertAlign w:val="superscript"/>
    </w:rPr>
  </w:style>
  <w:style w:type="paragraph" w:styleId="EndnoteText">
    <w:name w:val="endnote text"/>
    <w:basedOn w:val="Normal"/>
    <w:semiHidden/>
    <w:rsid w:val="00150AE7"/>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ind w:left="1418" w:hanging="851"/>
    </w:pPr>
    <w:rPr>
      <w:rFonts w:ascii="Times New Roman" w:hAnsi="Times New Roman"/>
      <w:lang w:val="en-US"/>
    </w:rPr>
  </w:style>
  <w:style w:type="paragraph" w:styleId="TOC1">
    <w:name w:val="toc 1"/>
    <w:next w:val="ASDEFCONNormal"/>
    <w:autoRedefine/>
    <w:uiPriority w:val="39"/>
    <w:rsid w:val="001E0B1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1E0B10"/>
    <w:pPr>
      <w:spacing w:after="60"/>
      <w:ind w:left="1417" w:hanging="850"/>
    </w:pPr>
    <w:rPr>
      <w:rFonts w:ascii="Arial" w:hAnsi="Arial" w:cs="Arial"/>
      <w:szCs w:val="24"/>
    </w:rPr>
  </w:style>
  <w:style w:type="paragraph" w:styleId="TOC3">
    <w:name w:val="toc 3"/>
    <w:basedOn w:val="Normal"/>
    <w:next w:val="Normal"/>
    <w:autoRedefine/>
    <w:rsid w:val="001E0B10"/>
    <w:pPr>
      <w:spacing w:after="100"/>
      <w:ind w:left="400"/>
    </w:pPr>
  </w:style>
  <w:style w:type="paragraph" w:styleId="TOC4">
    <w:name w:val="toc 4"/>
    <w:basedOn w:val="Normal"/>
    <w:next w:val="Normal"/>
    <w:autoRedefine/>
    <w:rsid w:val="001E0B10"/>
    <w:pPr>
      <w:spacing w:after="100"/>
      <w:ind w:left="600"/>
    </w:pPr>
  </w:style>
  <w:style w:type="paragraph" w:styleId="TOC5">
    <w:name w:val="toc 5"/>
    <w:basedOn w:val="Normal"/>
    <w:next w:val="Normal"/>
    <w:autoRedefine/>
    <w:rsid w:val="001E0B10"/>
    <w:pPr>
      <w:spacing w:after="100"/>
      <w:ind w:left="800"/>
    </w:pPr>
  </w:style>
  <w:style w:type="paragraph" w:styleId="TOC6">
    <w:name w:val="toc 6"/>
    <w:basedOn w:val="Normal"/>
    <w:next w:val="Normal"/>
    <w:autoRedefine/>
    <w:rsid w:val="001E0B10"/>
    <w:pPr>
      <w:spacing w:after="100"/>
      <w:ind w:left="1000"/>
    </w:pPr>
  </w:style>
  <w:style w:type="paragraph" w:styleId="TOC7">
    <w:name w:val="toc 7"/>
    <w:basedOn w:val="Normal"/>
    <w:next w:val="Normal"/>
    <w:autoRedefine/>
    <w:rsid w:val="001E0B10"/>
    <w:pPr>
      <w:spacing w:after="100"/>
      <w:ind w:left="1200"/>
    </w:pPr>
  </w:style>
  <w:style w:type="paragraph" w:styleId="TOC8">
    <w:name w:val="toc 8"/>
    <w:basedOn w:val="Normal"/>
    <w:next w:val="Normal"/>
    <w:autoRedefine/>
    <w:rsid w:val="001E0B10"/>
    <w:pPr>
      <w:spacing w:after="100"/>
      <w:ind w:left="1400"/>
    </w:pPr>
  </w:style>
  <w:style w:type="paragraph" w:styleId="TOC9">
    <w:name w:val="toc 9"/>
    <w:basedOn w:val="Normal"/>
    <w:next w:val="Normal"/>
    <w:autoRedefine/>
    <w:rsid w:val="001E0B10"/>
    <w:pPr>
      <w:spacing w:after="100"/>
      <w:ind w:left="1600"/>
    </w:pPr>
  </w:style>
  <w:style w:type="paragraph" w:styleId="PlainText">
    <w:name w:val="Plain Text"/>
    <w:basedOn w:val="Normal"/>
    <w:semiHidden/>
    <w:rPr>
      <w:rFonts w:ascii="Courier New" w:hAnsi="Courier New"/>
    </w:rPr>
  </w:style>
  <w:style w:type="paragraph" w:styleId="BalloonText">
    <w:name w:val="Balloon Text"/>
    <w:basedOn w:val="Normal"/>
    <w:autoRedefine/>
    <w:rsid w:val="00E24C8C"/>
    <w:rPr>
      <w:rFonts w:ascii="Times New Roman" w:hAnsi="Times New Roman"/>
      <w:sz w:val="24"/>
      <w:szCs w:val="20"/>
    </w:rPr>
  </w:style>
  <w:style w:type="numbering" w:styleId="111111">
    <w:name w:val="Outline List 2"/>
    <w:basedOn w:val="NoList"/>
    <w:semiHidden/>
    <w:rsid w:val="00674C6E"/>
    <w:pPr>
      <w:numPr>
        <w:numId w:val="12"/>
      </w:numPr>
    </w:pPr>
  </w:style>
  <w:style w:type="numbering" w:styleId="1ai">
    <w:name w:val="Outline List 1"/>
    <w:basedOn w:val="NoList"/>
    <w:semiHidden/>
    <w:rsid w:val="00674C6E"/>
    <w:pPr>
      <w:numPr>
        <w:numId w:val="13"/>
      </w:numPr>
    </w:pPr>
  </w:style>
  <w:style w:type="numbering" w:styleId="ArticleSection">
    <w:name w:val="Outline List 3"/>
    <w:basedOn w:val="NoList"/>
    <w:semiHidden/>
    <w:rsid w:val="00674C6E"/>
    <w:pPr>
      <w:numPr>
        <w:numId w:val="14"/>
      </w:numPr>
    </w:pPr>
  </w:style>
  <w:style w:type="paragraph" w:styleId="BodyTextFirstIndent">
    <w:name w:val="Body Text First Indent"/>
    <w:basedOn w:val="BodyText"/>
    <w:semiHidden/>
    <w:rsid w:val="00674C6E"/>
    <w:pPr>
      <w:ind w:firstLine="210"/>
    </w:pPr>
  </w:style>
  <w:style w:type="paragraph" w:styleId="BodyTextFirstIndent2">
    <w:name w:val="Body Text First Indent 2"/>
    <w:basedOn w:val="BodyTextIndent"/>
    <w:semiHidden/>
    <w:rsid w:val="00674C6E"/>
    <w:pPr>
      <w:ind w:left="283" w:firstLine="210"/>
    </w:pPr>
    <w:rPr>
      <w:b w:val="0"/>
      <w:sz w:val="20"/>
    </w:rPr>
  </w:style>
  <w:style w:type="paragraph" w:styleId="Closing">
    <w:name w:val="Closing"/>
    <w:basedOn w:val="Normal"/>
    <w:semiHidden/>
    <w:rsid w:val="00674C6E"/>
    <w:pPr>
      <w:ind w:left="4252"/>
    </w:pPr>
  </w:style>
  <w:style w:type="paragraph" w:styleId="Date">
    <w:name w:val="Date"/>
    <w:basedOn w:val="Normal"/>
    <w:next w:val="Normal"/>
    <w:semiHidden/>
    <w:rsid w:val="00674C6E"/>
  </w:style>
  <w:style w:type="paragraph" w:styleId="E-mailSignature">
    <w:name w:val="E-mail Signature"/>
    <w:basedOn w:val="Normal"/>
    <w:semiHidden/>
    <w:rsid w:val="00674C6E"/>
  </w:style>
  <w:style w:type="character" w:styleId="Emphasis">
    <w:name w:val="Emphasis"/>
    <w:qFormat/>
    <w:rsid w:val="00674C6E"/>
    <w:rPr>
      <w:i/>
      <w:iCs/>
    </w:rPr>
  </w:style>
  <w:style w:type="paragraph" w:styleId="EnvelopeAddress">
    <w:name w:val="envelope address"/>
    <w:basedOn w:val="Normal"/>
    <w:semiHidden/>
    <w:rsid w:val="00674C6E"/>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74C6E"/>
    <w:rPr>
      <w:rFonts w:cs="Arial"/>
      <w:szCs w:val="20"/>
    </w:rPr>
  </w:style>
  <w:style w:type="character" w:styleId="HTMLAcronym">
    <w:name w:val="HTML Acronym"/>
    <w:basedOn w:val="DefaultParagraphFont"/>
    <w:semiHidden/>
    <w:rsid w:val="00674C6E"/>
  </w:style>
  <w:style w:type="paragraph" w:styleId="HTMLAddress">
    <w:name w:val="HTML Address"/>
    <w:basedOn w:val="Normal"/>
    <w:semiHidden/>
    <w:rsid w:val="00674C6E"/>
    <w:rPr>
      <w:i/>
      <w:iCs/>
    </w:rPr>
  </w:style>
  <w:style w:type="character" w:styleId="HTMLCite">
    <w:name w:val="HTML Cite"/>
    <w:semiHidden/>
    <w:rsid w:val="00674C6E"/>
    <w:rPr>
      <w:i/>
      <w:iCs/>
    </w:rPr>
  </w:style>
  <w:style w:type="character" w:styleId="HTMLCode">
    <w:name w:val="HTML Code"/>
    <w:semiHidden/>
    <w:rsid w:val="00674C6E"/>
    <w:rPr>
      <w:rFonts w:ascii="Courier New" w:hAnsi="Courier New" w:cs="Courier New"/>
      <w:sz w:val="20"/>
      <w:szCs w:val="20"/>
    </w:rPr>
  </w:style>
  <w:style w:type="character" w:styleId="HTMLDefinition">
    <w:name w:val="HTML Definition"/>
    <w:semiHidden/>
    <w:rsid w:val="00674C6E"/>
    <w:rPr>
      <w:i/>
      <w:iCs/>
    </w:rPr>
  </w:style>
  <w:style w:type="character" w:styleId="HTMLKeyboard">
    <w:name w:val="HTML Keyboard"/>
    <w:semiHidden/>
    <w:rsid w:val="00674C6E"/>
    <w:rPr>
      <w:rFonts w:ascii="Courier New" w:hAnsi="Courier New" w:cs="Courier New"/>
      <w:sz w:val="20"/>
      <w:szCs w:val="20"/>
    </w:rPr>
  </w:style>
  <w:style w:type="paragraph" w:styleId="HTMLPreformatted">
    <w:name w:val="HTML Preformatted"/>
    <w:basedOn w:val="Normal"/>
    <w:semiHidden/>
    <w:rsid w:val="00674C6E"/>
    <w:rPr>
      <w:rFonts w:ascii="Courier New" w:hAnsi="Courier New" w:cs="Courier New"/>
      <w:szCs w:val="20"/>
    </w:rPr>
  </w:style>
  <w:style w:type="character" w:styleId="HTMLSample">
    <w:name w:val="HTML Sample"/>
    <w:semiHidden/>
    <w:rsid w:val="00674C6E"/>
    <w:rPr>
      <w:rFonts w:ascii="Courier New" w:hAnsi="Courier New" w:cs="Courier New"/>
    </w:rPr>
  </w:style>
  <w:style w:type="character" w:styleId="HTMLTypewriter">
    <w:name w:val="HTML Typewriter"/>
    <w:semiHidden/>
    <w:rsid w:val="00674C6E"/>
    <w:rPr>
      <w:rFonts w:ascii="Courier New" w:hAnsi="Courier New" w:cs="Courier New"/>
      <w:sz w:val="20"/>
      <w:szCs w:val="20"/>
    </w:rPr>
  </w:style>
  <w:style w:type="character" w:styleId="HTMLVariable">
    <w:name w:val="HTML Variable"/>
    <w:semiHidden/>
    <w:rsid w:val="00674C6E"/>
    <w:rPr>
      <w:i/>
      <w:iCs/>
    </w:rPr>
  </w:style>
  <w:style w:type="character" w:styleId="LineNumber">
    <w:name w:val="line number"/>
    <w:basedOn w:val="DefaultParagraphFont"/>
    <w:semiHidden/>
    <w:rsid w:val="00674C6E"/>
  </w:style>
  <w:style w:type="paragraph" w:styleId="List">
    <w:name w:val="List"/>
    <w:basedOn w:val="Normal"/>
    <w:semiHidden/>
    <w:rsid w:val="00674C6E"/>
    <w:pPr>
      <w:ind w:left="283" w:hanging="283"/>
    </w:pPr>
  </w:style>
  <w:style w:type="paragraph" w:styleId="List2">
    <w:name w:val="List 2"/>
    <w:basedOn w:val="Normal"/>
    <w:semiHidden/>
    <w:rsid w:val="00674C6E"/>
    <w:pPr>
      <w:ind w:left="566" w:hanging="283"/>
    </w:pPr>
  </w:style>
  <w:style w:type="paragraph" w:styleId="List3">
    <w:name w:val="List 3"/>
    <w:basedOn w:val="Normal"/>
    <w:semiHidden/>
    <w:rsid w:val="00674C6E"/>
    <w:pPr>
      <w:ind w:left="849" w:hanging="283"/>
    </w:pPr>
  </w:style>
  <w:style w:type="paragraph" w:styleId="List4">
    <w:name w:val="List 4"/>
    <w:basedOn w:val="Normal"/>
    <w:semiHidden/>
    <w:rsid w:val="00674C6E"/>
    <w:pPr>
      <w:ind w:left="1132" w:hanging="283"/>
    </w:pPr>
  </w:style>
  <w:style w:type="paragraph" w:styleId="List5">
    <w:name w:val="List 5"/>
    <w:basedOn w:val="Normal"/>
    <w:semiHidden/>
    <w:rsid w:val="00674C6E"/>
    <w:pPr>
      <w:ind w:left="1415" w:hanging="283"/>
    </w:pPr>
  </w:style>
  <w:style w:type="paragraph" w:styleId="ListBullet2">
    <w:name w:val="List Bullet 2"/>
    <w:basedOn w:val="Normal"/>
    <w:semiHidden/>
    <w:rsid w:val="00674C6E"/>
    <w:pPr>
      <w:numPr>
        <w:numId w:val="3"/>
      </w:numPr>
    </w:pPr>
  </w:style>
  <w:style w:type="paragraph" w:styleId="ListBullet3">
    <w:name w:val="List Bullet 3"/>
    <w:basedOn w:val="Normal"/>
    <w:semiHidden/>
    <w:rsid w:val="00674C6E"/>
    <w:pPr>
      <w:numPr>
        <w:numId w:val="4"/>
      </w:numPr>
    </w:pPr>
  </w:style>
  <w:style w:type="paragraph" w:styleId="ListBullet4">
    <w:name w:val="List Bullet 4"/>
    <w:basedOn w:val="Normal"/>
    <w:semiHidden/>
    <w:rsid w:val="00674C6E"/>
    <w:pPr>
      <w:numPr>
        <w:numId w:val="5"/>
      </w:numPr>
    </w:pPr>
  </w:style>
  <w:style w:type="paragraph" w:styleId="ListBullet5">
    <w:name w:val="List Bullet 5"/>
    <w:basedOn w:val="Normal"/>
    <w:semiHidden/>
    <w:rsid w:val="00674C6E"/>
    <w:pPr>
      <w:numPr>
        <w:numId w:val="6"/>
      </w:numPr>
    </w:pPr>
  </w:style>
  <w:style w:type="paragraph" w:styleId="ListContinue">
    <w:name w:val="List Continue"/>
    <w:basedOn w:val="Normal"/>
    <w:semiHidden/>
    <w:rsid w:val="00674C6E"/>
    <w:pPr>
      <w:ind w:left="283"/>
    </w:pPr>
  </w:style>
  <w:style w:type="paragraph" w:styleId="ListContinue2">
    <w:name w:val="List Continue 2"/>
    <w:basedOn w:val="Normal"/>
    <w:semiHidden/>
    <w:rsid w:val="00674C6E"/>
    <w:pPr>
      <w:ind w:left="566"/>
    </w:pPr>
  </w:style>
  <w:style w:type="paragraph" w:styleId="ListContinue3">
    <w:name w:val="List Continue 3"/>
    <w:basedOn w:val="Normal"/>
    <w:semiHidden/>
    <w:rsid w:val="00674C6E"/>
    <w:pPr>
      <w:ind w:left="849"/>
    </w:pPr>
  </w:style>
  <w:style w:type="paragraph" w:styleId="ListContinue4">
    <w:name w:val="List Continue 4"/>
    <w:basedOn w:val="Normal"/>
    <w:semiHidden/>
    <w:rsid w:val="00674C6E"/>
    <w:pPr>
      <w:ind w:left="1132"/>
    </w:pPr>
  </w:style>
  <w:style w:type="paragraph" w:styleId="ListContinue5">
    <w:name w:val="List Continue 5"/>
    <w:basedOn w:val="Normal"/>
    <w:semiHidden/>
    <w:rsid w:val="00674C6E"/>
    <w:pPr>
      <w:ind w:left="1415"/>
    </w:pPr>
  </w:style>
  <w:style w:type="paragraph" w:styleId="ListNumber">
    <w:name w:val="List Number"/>
    <w:basedOn w:val="Normal"/>
    <w:semiHidden/>
    <w:rsid w:val="00674C6E"/>
    <w:pPr>
      <w:numPr>
        <w:numId w:val="7"/>
      </w:numPr>
    </w:pPr>
  </w:style>
  <w:style w:type="paragraph" w:styleId="ListNumber3">
    <w:name w:val="List Number 3"/>
    <w:basedOn w:val="Normal"/>
    <w:semiHidden/>
    <w:rsid w:val="00674C6E"/>
    <w:pPr>
      <w:numPr>
        <w:numId w:val="8"/>
      </w:numPr>
    </w:pPr>
  </w:style>
  <w:style w:type="paragraph" w:styleId="ListNumber4">
    <w:name w:val="List Number 4"/>
    <w:basedOn w:val="Normal"/>
    <w:semiHidden/>
    <w:rsid w:val="00674C6E"/>
    <w:pPr>
      <w:numPr>
        <w:numId w:val="9"/>
      </w:numPr>
    </w:pPr>
  </w:style>
  <w:style w:type="paragraph" w:styleId="ListNumber5">
    <w:name w:val="List Number 5"/>
    <w:basedOn w:val="Normal"/>
    <w:semiHidden/>
    <w:rsid w:val="00674C6E"/>
    <w:pPr>
      <w:numPr>
        <w:numId w:val="10"/>
      </w:numPr>
    </w:pPr>
  </w:style>
  <w:style w:type="paragraph" w:styleId="MessageHeader">
    <w:name w:val="Message Header"/>
    <w:basedOn w:val="Normal"/>
    <w:semiHidden/>
    <w:rsid w:val="00674C6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74C6E"/>
    <w:rPr>
      <w:rFonts w:ascii="Times New Roman" w:hAnsi="Times New Roman"/>
      <w:sz w:val="24"/>
    </w:rPr>
  </w:style>
  <w:style w:type="paragraph" w:styleId="NormalIndent">
    <w:name w:val="Normal Indent"/>
    <w:basedOn w:val="Normal"/>
    <w:semiHidden/>
    <w:rsid w:val="00674C6E"/>
    <w:pPr>
      <w:ind w:left="720"/>
    </w:pPr>
  </w:style>
  <w:style w:type="paragraph" w:styleId="NoteHeading">
    <w:name w:val="Note Heading"/>
    <w:basedOn w:val="Normal"/>
    <w:next w:val="Normal"/>
    <w:semiHidden/>
    <w:rsid w:val="00674C6E"/>
  </w:style>
  <w:style w:type="paragraph" w:styleId="Salutation">
    <w:name w:val="Salutation"/>
    <w:basedOn w:val="Normal"/>
    <w:next w:val="Normal"/>
    <w:semiHidden/>
    <w:rsid w:val="00674C6E"/>
  </w:style>
  <w:style w:type="paragraph" w:styleId="Signature">
    <w:name w:val="Signature"/>
    <w:basedOn w:val="Normal"/>
    <w:semiHidden/>
    <w:rsid w:val="00674C6E"/>
    <w:pPr>
      <w:ind w:left="4252"/>
    </w:pPr>
  </w:style>
  <w:style w:type="character" w:styleId="Strong">
    <w:name w:val="Strong"/>
    <w:qFormat/>
    <w:rsid w:val="00674C6E"/>
    <w:rPr>
      <w:b/>
      <w:bCs/>
    </w:rPr>
  </w:style>
  <w:style w:type="paragraph" w:styleId="Subtitle">
    <w:name w:val="Subtitle"/>
    <w:basedOn w:val="Normal"/>
    <w:next w:val="Normal"/>
    <w:link w:val="SubtitleChar"/>
    <w:uiPriority w:val="99"/>
    <w:qFormat/>
    <w:rsid w:val="00490BC9"/>
    <w:pPr>
      <w:numPr>
        <w:ilvl w:val="1"/>
      </w:numPr>
      <w:spacing w:before="120"/>
      <w:ind w:left="567"/>
    </w:pPr>
    <w:rPr>
      <w:rFonts w:ascii="Times New Roman" w:hAnsi="Times New Roman"/>
      <w:i/>
      <w:color w:val="003760"/>
      <w:spacing w:val="15"/>
      <w:szCs w:val="20"/>
    </w:rPr>
  </w:style>
  <w:style w:type="table" w:styleId="Table3Deffects1">
    <w:name w:val="Table 3D effects 1"/>
    <w:basedOn w:val="TableNormal"/>
    <w:semiHidden/>
    <w:rsid w:val="00674C6E"/>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74C6E"/>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74C6E"/>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74C6E"/>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74C6E"/>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74C6E"/>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74C6E"/>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74C6E"/>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74C6E"/>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74C6E"/>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74C6E"/>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74C6E"/>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74C6E"/>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74C6E"/>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74C6E"/>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74C6E"/>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74C6E"/>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150AE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74C6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74C6E"/>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74C6E"/>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74C6E"/>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74C6E"/>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74C6E"/>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74C6E"/>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74C6E"/>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74C6E"/>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74C6E"/>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74C6E"/>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74C6E"/>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74C6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74C6E"/>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74C6E"/>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74C6E"/>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74C6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74C6E"/>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74C6E"/>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74C6E"/>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74C6E"/>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74C6E"/>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74C6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74C6E"/>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74C6E"/>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74C6E"/>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rsid w:val="0054300A"/>
    <w:rPr>
      <w:b w:val="0"/>
    </w:rPr>
  </w:style>
  <w:style w:type="character" w:customStyle="1" w:styleId="CommentTextChar">
    <w:name w:val="Comment Text Char"/>
    <w:link w:val="CommentText"/>
    <w:semiHidden/>
    <w:rsid w:val="00EC36E8"/>
    <w:rPr>
      <w:rFonts w:ascii="Arial" w:eastAsia="Calibri" w:hAnsi="Arial"/>
      <w:szCs w:val="22"/>
      <w:lang w:eastAsia="en-US"/>
    </w:rPr>
  </w:style>
  <w:style w:type="paragraph" w:styleId="CommentSubject">
    <w:name w:val="annotation subject"/>
    <w:basedOn w:val="CommentText"/>
    <w:next w:val="CommentText"/>
    <w:semiHidden/>
    <w:rsid w:val="003062D2"/>
    <w:rPr>
      <w:b/>
      <w:bCs/>
      <w:szCs w:val="20"/>
    </w:rPr>
  </w:style>
  <w:style w:type="paragraph" w:customStyle="1" w:styleId="Notetodrafters">
    <w:name w:val="Note to drafters"/>
    <w:basedOn w:val="Normal"/>
    <w:next w:val="Normal"/>
    <w:rsid w:val="007A0FFA"/>
    <w:pPr>
      <w:shd w:val="clear" w:color="auto" w:fill="000000"/>
    </w:pPr>
    <w:rPr>
      <w:b/>
      <w:i/>
      <w:color w:val="FFFFFF"/>
      <w:szCs w:val="20"/>
    </w:rPr>
  </w:style>
  <w:style w:type="paragraph" w:customStyle="1" w:styleId="TKText">
    <w:name w:val="TK: Text"/>
    <w:basedOn w:val="Normal"/>
    <w:rsid w:val="00E15DF1"/>
    <w:pPr>
      <w:spacing w:before="60" w:after="60"/>
    </w:pPr>
    <w:rPr>
      <w:b/>
      <w:snapToGrid w:val="0"/>
      <w:color w:val="000000"/>
      <w:kern w:val="36"/>
    </w:rPr>
  </w:style>
  <w:style w:type="paragraph" w:customStyle="1" w:styleId="NoteToDrafters-ASDEFCON">
    <w:name w:val="Note To Drafters - ASDEFCON"/>
    <w:basedOn w:val="ASDEFCONNormal"/>
    <w:rsid w:val="001E0B10"/>
    <w:pPr>
      <w:keepNext/>
      <w:shd w:val="clear" w:color="auto" w:fill="000000"/>
    </w:pPr>
    <w:rPr>
      <w:b/>
      <w:i/>
      <w:color w:val="FFFFFF"/>
    </w:rPr>
  </w:style>
  <w:style w:type="paragraph" w:customStyle="1" w:styleId="notepara">
    <w:name w:val="notepara"/>
    <w:next w:val="Normal"/>
    <w:rsid w:val="00DF1A11"/>
    <w:pPr>
      <w:numPr>
        <w:numId w:val="29"/>
      </w:numPr>
      <w:shd w:val="pct25" w:color="auto" w:fill="FFFFFF"/>
      <w:spacing w:after="120"/>
    </w:pPr>
    <w:rPr>
      <w:rFonts w:ascii="Arial" w:hAnsi="Arial"/>
      <w:b/>
      <w:i/>
      <w:noProof/>
    </w:rPr>
  </w:style>
  <w:style w:type="paragraph" w:customStyle="1" w:styleId="NoteToTenderers-ASDEFCON">
    <w:name w:val="Note To Tenderers - ASDEFCON"/>
    <w:basedOn w:val="ASDEFCONNormal"/>
    <w:link w:val="NoteToTenderers-ASDEFCONChar"/>
    <w:rsid w:val="001E0B10"/>
    <w:pPr>
      <w:keepNext/>
      <w:shd w:val="pct15" w:color="auto" w:fill="auto"/>
    </w:pPr>
    <w:rPr>
      <w:b/>
      <w:i/>
    </w:rPr>
  </w:style>
  <w:style w:type="paragraph" w:customStyle="1" w:styleId="ATTANNLV1-ASDEFCON">
    <w:name w:val="ATT/ANN LV1 - ASDEFCON"/>
    <w:basedOn w:val="ASDEFCONNormal"/>
    <w:next w:val="ATTANNLV2-ASDEFCON"/>
    <w:rsid w:val="001E0B10"/>
    <w:pPr>
      <w:keepNext/>
      <w:keepLines/>
      <w:numPr>
        <w:numId w:val="5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E0B10"/>
    <w:pPr>
      <w:numPr>
        <w:ilvl w:val="1"/>
        <w:numId w:val="51"/>
      </w:numPr>
    </w:pPr>
    <w:rPr>
      <w:szCs w:val="24"/>
    </w:rPr>
  </w:style>
  <w:style w:type="character" w:customStyle="1" w:styleId="ATTANNLV2-ASDEFCONChar">
    <w:name w:val="ATT/ANN LV2 - ASDEFCON Char"/>
    <w:link w:val="ATTANNLV2-ASDEFCON"/>
    <w:rsid w:val="001E0B10"/>
    <w:rPr>
      <w:rFonts w:ascii="Arial" w:hAnsi="Arial"/>
      <w:color w:val="000000"/>
      <w:szCs w:val="24"/>
    </w:rPr>
  </w:style>
  <w:style w:type="paragraph" w:customStyle="1" w:styleId="ATTANNLV3-ASDEFCON">
    <w:name w:val="ATT/ANN LV3 - ASDEFCON"/>
    <w:basedOn w:val="ASDEFCONNormal"/>
    <w:rsid w:val="001E0B10"/>
    <w:pPr>
      <w:numPr>
        <w:ilvl w:val="2"/>
        <w:numId w:val="51"/>
      </w:numPr>
    </w:pPr>
    <w:rPr>
      <w:szCs w:val="24"/>
    </w:rPr>
  </w:style>
  <w:style w:type="paragraph" w:customStyle="1" w:styleId="ATTANNLV4-ASDEFCON">
    <w:name w:val="ATT/ANN LV4 - ASDEFCON"/>
    <w:basedOn w:val="ASDEFCONNormal"/>
    <w:rsid w:val="001E0B10"/>
    <w:pPr>
      <w:numPr>
        <w:ilvl w:val="3"/>
        <w:numId w:val="51"/>
      </w:numPr>
    </w:pPr>
    <w:rPr>
      <w:szCs w:val="24"/>
    </w:rPr>
  </w:style>
  <w:style w:type="paragraph" w:customStyle="1" w:styleId="NoteToTenderersList-ASDEFCON">
    <w:name w:val="Note To Tenderers List - ASDEFCON"/>
    <w:basedOn w:val="NoteToTenderers-ASDEFCON"/>
    <w:rsid w:val="001E0B10"/>
    <w:pPr>
      <w:numPr>
        <w:numId w:val="30"/>
      </w:numPr>
    </w:pPr>
    <w:rPr>
      <w:bCs/>
      <w:iCs/>
      <w:szCs w:val="20"/>
    </w:rPr>
  </w:style>
  <w:style w:type="paragraph" w:customStyle="1" w:styleId="Table8ptHeading-ASDEFCON">
    <w:name w:val="Table 8pt Heading - ASDEFCON"/>
    <w:basedOn w:val="ASDEFCONNormal"/>
    <w:rsid w:val="001E0B10"/>
    <w:pPr>
      <w:spacing w:before="60" w:after="60"/>
      <w:jc w:val="center"/>
    </w:pPr>
    <w:rPr>
      <w:rFonts w:eastAsia="Calibri"/>
      <w:b/>
      <w:sz w:val="16"/>
      <w:szCs w:val="16"/>
      <w:lang w:eastAsia="en-US"/>
    </w:rPr>
  </w:style>
  <w:style w:type="paragraph" w:customStyle="1" w:styleId="Table10ptText-ASDEFCON">
    <w:name w:val="Table 10pt Text - ASDEFCON"/>
    <w:basedOn w:val="ASDEFCONNormal"/>
    <w:link w:val="Table10ptText-ASDEFCONCharChar"/>
    <w:rsid w:val="001E0B10"/>
    <w:pPr>
      <w:numPr>
        <w:numId w:val="3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E0B10"/>
    <w:rPr>
      <w:rFonts w:ascii="Arial" w:eastAsia="Calibri" w:hAnsi="Arial"/>
      <w:color w:val="000000"/>
      <w:szCs w:val="22"/>
      <w:lang w:eastAsia="en-US"/>
    </w:rPr>
  </w:style>
  <w:style w:type="paragraph" w:customStyle="1" w:styleId="Table10ptHeading-ASDEFCON">
    <w:name w:val="Table 10pt Heading - ASDEFCON"/>
    <w:basedOn w:val="ASDEFCONNormal"/>
    <w:link w:val="Table10ptHeading-ASDEFCONChar"/>
    <w:rsid w:val="001E0B10"/>
    <w:pPr>
      <w:keepNext/>
      <w:spacing w:before="60" w:after="60"/>
      <w:jc w:val="center"/>
    </w:pPr>
    <w:rPr>
      <w:b/>
    </w:rPr>
  </w:style>
  <w:style w:type="paragraph" w:customStyle="1" w:styleId="Table10ptSub1-ASDEFCON">
    <w:name w:val="Table 10pt Sub1 - ASDEFCON"/>
    <w:basedOn w:val="Table10ptText-ASDEFCON"/>
    <w:rsid w:val="001E0B10"/>
    <w:pPr>
      <w:numPr>
        <w:ilvl w:val="1"/>
      </w:numPr>
      <w:jc w:val="both"/>
    </w:pPr>
  </w:style>
  <w:style w:type="paragraph" w:customStyle="1" w:styleId="Table10ptSub2-ASDEFCON">
    <w:name w:val="Table 10pt Sub2 - ASDEFCON"/>
    <w:basedOn w:val="Table10ptText-ASDEFCON"/>
    <w:rsid w:val="001E0B10"/>
    <w:pPr>
      <w:numPr>
        <w:ilvl w:val="2"/>
      </w:numPr>
      <w:jc w:val="both"/>
    </w:pPr>
  </w:style>
  <w:style w:type="paragraph" w:customStyle="1" w:styleId="COTCOCLV2-ASDEFCON">
    <w:name w:val="COT/COC LV2 - ASDEFCON"/>
    <w:basedOn w:val="ASDEFCONNormal"/>
    <w:next w:val="COTCOCLV3-ASDEFCON"/>
    <w:rsid w:val="001E0B10"/>
    <w:pPr>
      <w:keepNext/>
      <w:keepLines/>
      <w:numPr>
        <w:ilvl w:val="1"/>
        <w:numId w:val="32"/>
      </w:numPr>
      <w:pBdr>
        <w:bottom w:val="single" w:sz="4" w:space="1" w:color="auto"/>
      </w:pBdr>
    </w:pPr>
    <w:rPr>
      <w:b/>
    </w:rPr>
  </w:style>
  <w:style w:type="paragraph" w:customStyle="1" w:styleId="ASDEFCONNormal">
    <w:name w:val="ASDEFCON Normal"/>
    <w:link w:val="ASDEFCONNormalChar"/>
    <w:rsid w:val="001E0B10"/>
    <w:pPr>
      <w:spacing w:after="120"/>
      <w:jc w:val="both"/>
    </w:pPr>
    <w:rPr>
      <w:rFonts w:ascii="Arial" w:hAnsi="Arial"/>
      <w:color w:val="000000"/>
      <w:szCs w:val="40"/>
    </w:rPr>
  </w:style>
  <w:style w:type="character" w:customStyle="1" w:styleId="ASDEFCONNormalChar">
    <w:name w:val="ASDEFCON Normal Char"/>
    <w:link w:val="ASDEFCONNormal"/>
    <w:rsid w:val="001E0B10"/>
    <w:rPr>
      <w:rFonts w:ascii="Arial" w:hAnsi="Arial"/>
      <w:color w:val="000000"/>
      <w:szCs w:val="40"/>
    </w:rPr>
  </w:style>
  <w:style w:type="paragraph" w:customStyle="1" w:styleId="COTCOCLV3-ASDEFCON">
    <w:name w:val="COT/COC LV3 - ASDEFCON"/>
    <w:basedOn w:val="ASDEFCONNormal"/>
    <w:rsid w:val="001E0B10"/>
    <w:pPr>
      <w:numPr>
        <w:ilvl w:val="2"/>
        <w:numId w:val="32"/>
      </w:numPr>
    </w:pPr>
  </w:style>
  <w:style w:type="paragraph" w:customStyle="1" w:styleId="COTCOCLV1-ASDEFCON">
    <w:name w:val="COT/COC LV1 - ASDEFCON"/>
    <w:basedOn w:val="ASDEFCONNormal"/>
    <w:next w:val="COTCOCLV2-ASDEFCON"/>
    <w:rsid w:val="001E0B10"/>
    <w:pPr>
      <w:keepNext/>
      <w:keepLines/>
      <w:numPr>
        <w:numId w:val="32"/>
      </w:numPr>
      <w:spacing w:before="240"/>
    </w:pPr>
    <w:rPr>
      <w:b/>
      <w:caps/>
    </w:rPr>
  </w:style>
  <w:style w:type="paragraph" w:customStyle="1" w:styleId="COTCOCLV4-ASDEFCON">
    <w:name w:val="COT/COC LV4 - ASDEFCON"/>
    <w:basedOn w:val="ASDEFCONNormal"/>
    <w:rsid w:val="001E0B10"/>
    <w:pPr>
      <w:numPr>
        <w:ilvl w:val="3"/>
        <w:numId w:val="32"/>
      </w:numPr>
    </w:pPr>
  </w:style>
  <w:style w:type="paragraph" w:customStyle="1" w:styleId="COTCOCLV5-ASDEFCON">
    <w:name w:val="COT/COC LV5 - ASDEFCON"/>
    <w:basedOn w:val="ASDEFCONNormal"/>
    <w:rsid w:val="001E0B10"/>
    <w:pPr>
      <w:numPr>
        <w:ilvl w:val="4"/>
        <w:numId w:val="32"/>
      </w:numPr>
    </w:pPr>
  </w:style>
  <w:style w:type="paragraph" w:customStyle="1" w:styleId="COTCOCLV6-ASDEFCON">
    <w:name w:val="COT/COC LV6 - ASDEFCON"/>
    <w:basedOn w:val="ASDEFCONNormal"/>
    <w:rsid w:val="001E0B10"/>
    <w:pPr>
      <w:keepLines/>
      <w:numPr>
        <w:ilvl w:val="5"/>
        <w:numId w:val="32"/>
      </w:numPr>
    </w:pPr>
  </w:style>
  <w:style w:type="paragraph" w:customStyle="1" w:styleId="ASDEFCONOption">
    <w:name w:val="ASDEFCON Option"/>
    <w:basedOn w:val="ASDEFCONNormal"/>
    <w:rsid w:val="001E0B10"/>
    <w:pPr>
      <w:keepNext/>
      <w:spacing w:before="60"/>
    </w:pPr>
    <w:rPr>
      <w:b/>
      <w:i/>
      <w:szCs w:val="24"/>
    </w:rPr>
  </w:style>
  <w:style w:type="paragraph" w:customStyle="1" w:styleId="ASDEFCONTitle">
    <w:name w:val="ASDEFCON Title"/>
    <w:basedOn w:val="ASDEFCONNormal"/>
    <w:link w:val="ASDEFCONTitleChar"/>
    <w:rsid w:val="001E0B10"/>
    <w:pPr>
      <w:keepLines/>
      <w:spacing w:before="240"/>
      <w:jc w:val="center"/>
    </w:pPr>
    <w:rPr>
      <w:b/>
      <w:caps/>
    </w:rPr>
  </w:style>
  <w:style w:type="paragraph" w:customStyle="1" w:styleId="ASDEFCONCoverTitle">
    <w:name w:val="ASDEFCON Cover Title"/>
    <w:rsid w:val="001E0B10"/>
    <w:pPr>
      <w:jc w:val="center"/>
    </w:pPr>
    <w:rPr>
      <w:rFonts w:ascii="Georgia" w:hAnsi="Georgia"/>
      <w:b/>
      <w:color w:val="000000"/>
      <w:sz w:val="100"/>
      <w:szCs w:val="24"/>
    </w:rPr>
  </w:style>
  <w:style w:type="paragraph" w:customStyle="1" w:styleId="ASDEFCONHeaderFooterLeft">
    <w:name w:val="ASDEFCON Header/Footer Left"/>
    <w:basedOn w:val="ASDEFCONNormal"/>
    <w:rsid w:val="001E0B10"/>
    <w:pPr>
      <w:spacing w:after="0"/>
      <w:jc w:val="left"/>
    </w:pPr>
    <w:rPr>
      <w:sz w:val="16"/>
      <w:szCs w:val="24"/>
    </w:rPr>
  </w:style>
  <w:style w:type="paragraph" w:customStyle="1" w:styleId="ASDEFCONCoverPageIncorp">
    <w:name w:val="ASDEFCON Cover Page Incorp"/>
    <w:rsid w:val="001E0B1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E0B10"/>
    <w:rPr>
      <w:b/>
      <w:i/>
    </w:rPr>
  </w:style>
  <w:style w:type="paragraph" w:customStyle="1" w:styleId="COTCOCLV2NONUM-ASDEFCON">
    <w:name w:val="COT/COC LV2 NONUM - ASDEFCON"/>
    <w:basedOn w:val="COTCOCLV2-ASDEFCON"/>
    <w:next w:val="COTCOCLV3-ASDEFCON"/>
    <w:rsid w:val="001E0B1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E0B10"/>
    <w:pPr>
      <w:keepNext w:val="0"/>
      <w:numPr>
        <w:numId w:val="0"/>
      </w:numPr>
      <w:ind w:left="851"/>
    </w:pPr>
    <w:rPr>
      <w:bCs/>
      <w:szCs w:val="20"/>
    </w:rPr>
  </w:style>
  <w:style w:type="paragraph" w:customStyle="1" w:styleId="COTCOCLV3NONUM-ASDEFCON">
    <w:name w:val="COT/COC LV3 NONUM - ASDEFCON"/>
    <w:basedOn w:val="COTCOCLV3-ASDEFCON"/>
    <w:next w:val="COTCOCLV3-ASDEFCON"/>
    <w:rsid w:val="001E0B10"/>
    <w:pPr>
      <w:numPr>
        <w:ilvl w:val="0"/>
        <w:numId w:val="0"/>
      </w:numPr>
      <w:ind w:left="851"/>
    </w:pPr>
    <w:rPr>
      <w:szCs w:val="20"/>
    </w:rPr>
  </w:style>
  <w:style w:type="paragraph" w:customStyle="1" w:styleId="COTCOCLV4NONUM-ASDEFCON">
    <w:name w:val="COT/COC LV4 NONUM - ASDEFCON"/>
    <w:basedOn w:val="COTCOCLV4-ASDEFCON"/>
    <w:next w:val="COTCOCLV4-ASDEFCON"/>
    <w:rsid w:val="001E0B10"/>
    <w:pPr>
      <w:numPr>
        <w:ilvl w:val="0"/>
        <w:numId w:val="0"/>
      </w:numPr>
      <w:ind w:left="1418"/>
    </w:pPr>
    <w:rPr>
      <w:szCs w:val="20"/>
    </w:rPr>
  </w:style>
  <w:style w:type="paragraph" w:customStyle="1" w:styleId="COTCOCLV5NONUM-ASDEFCON">
    <w:name w:val="COT/COC LV5 NONUM - ASDEFCON"/>
    <w:basedOn w:val="COTCOCLV5-ASDEFCON"/>
    <w:next w:val="COTCOCLV5-ASDEFCON"/>
    <w:rsid w:val="001E0B10"/>
    <w:pPr>
      <w:numPr>
        <w:ilvl w:val="0"/>
        <w:numId w:val="0"/>
      </w:numPr>
      <w:ind w:left="1985"/>
    </w:pPr>
    <w:rPr>
      <w:szCs w:val="20"/>
    </w:rPr>
  </w:style>
  <w:style w:type="paragraph" w:customStyle="1" w:styleId="COTCOCLV6NONUM-ASDEFCON">
    <w:name w:val="COT/COC LV6 NONUM - ASDEFCON"/>
    <w:basedOn w:val="COTCOCLV6-ASDEFCON"/>
    <w:next w:val="COTCOCLV6-ASDEFCON"/>
    <w:rsid w:val="001E0B10"/>
    <w:pPr>
      <w:numPr>
        <w:ilvl w:val="0"/>
        <w:numId w:val="0"/>
      </w:numPr>
      <w:ind w:left="2552"/>
    </w:pPr>
    <w:rPr>
      <w:szCs w:val="20"/>
    </w:rPr>
  </w:style>
  <w:style w:type="paragraph" w:customStyle="1" w:styleId="ATTANNLV1NONUM-ASDEFCON">
    <w:name w:val="ATT/ANN LV1 NONUM - ASDEFCON"/>
    <w:basedOn w:val="ATTANNLV1-ASDEFCON"/>
    <w:next w:val="ATTANNLV2-ASDEFCON"/>
    <w:rsid w:val="001E0B10"/>
    <w:pPr>
      <w:numPr>
        <w:numId w:val="0"/>
      </w:numPr>
      <w:ind w:left="851"/>
    </w:pPr>
    <w:rPr>
      <w:bCs/>
      <w:szCs w:val="20"/>
    </w:rPr>
  </w:style>
  <w:style w:type="paragraph" w:customStyle="1" w:styleId="ATTANNLV2NONUM-ASDEFCON">
    <w:name w:val="ATT/ANN LV2 NONUM - ASDEFCON"/>
    <w:basedOn w:val="ATTANNLV2-ASDEFCON"/>
    <w:next w:val="ATTANNLV2-ASDEFCON"/>
    <w:rsid w:val="001E0B10"/>
    <w:pPr>
      <w:numPr>
        <w:ilvl w:val="0"/>
        <w:numId w:val="0"/>
      </w:numPr>
      <w:ind w:left="851"/>
    </w:pPr>
    <w:rPr>
      <w:szCs w:val="20"/>
    </w:rPr>
  </w:style>
  <w:style w:type="paragraph" w:customStyle="1" w:styleId="ATTANNLV3NONUM-ASDEFCON">
    <w:name w:val="ATT/ANN LV3 NONUM - ASDEFCON"/>
    <w:basedOn w:val="ATTANNLV3-ASDEFCON"/>
    <w:next w:val="ATTANNLV3-ASDEFCON"/>
    <w:rsid w:val="001E0B10"/>
    <w:pPr>
      <w:numPr>
        <w:ilvl w:val="0"/>
        <w:numId w:val="0"/>
      </w:numPr>
      <w:ind w:left="1418"/>
    </w:pPr>
    <w:rPr>
      <w:szCs w:val="20"/>
    </w:rPr>
  </w:style>
  <w:style w:type="paragraph" w:customStyle="1" w:styleId="ATTANNLV4NONUM-ASDEFCON">
    <w:name w:val="ATT/ANN LV4 NONUM - ASDEFCON"/>
    <w:basedOn w:val="ATTANNLV4-ASDEFCON"/>
    <w:next w:val="ATTANNLV4-ASDEFCON"/>
    <w:rsid w:val="001E0B10"/>
    <w:pPr>
      <w:numPr>
        <w:ilvl w:val="0"/>
        <w:numId w:val="0"/>
      </w:numPr>
      <w:ind w:left="1985"/>
    </w:pPr>
    <w:rPr>
      <w:szCs w:val="20"/>
    </w:rPr>
  </w:style>
  <w:style w:type="paragraph" w:customStyle="1" w:styleId="NoteToDraftersBullets-ASDEFCON">
    <w:name w:val="Note To Drafters Bullets - ASDEFCON"/>
    <w:basedOn w:val="NoteToDrafters-ASDEFCON"/>
    <w:rsid w:val="001E0B10"/>
    <w:pPr>
      <w:numPr>
        <w:numId w:val="33"/>
      </w:numPr>
    </w:pPr>
    <w:rPr>
      <w:bCs/>
      <w:iCs/>
      <w:szCs w:val="20"/>
    </w:rPr>
  </w:style>
  <w:style w:type="paragraph" w:customStyle="1" w:styleId="NoteToDraftersList-ASDEFCON">
    <w:name w:val="Note To Drafters List - ASDEFCON"/>
    <w:basedOn w:val="NoteToDrafters-ASDEFCON"/>
    <w:rsid w:val="001E0B10"/>
    <w:pPr>
      <w:numPr>
        <w:numId w:val="34"/>
      </w:numPr>
    </w:pPr>
    <w:rPr>
      <w:bCs/>
      <w:iCs/>
      <w:szCs w:val="20"/>
    </w:rPr>
  </w:style>
  <w:style w:type="paragraph" w:customStyle="1" w:styleId="NoteToTenderersBullets-ASDEFCON">
    <w:name w:val="Note To Tenderers Bullets - ASDEFCON"/>
    <w:basedOn w:val="NoteToTenderers-ASDEFCON"/>
    <w:rsid w:val="001E0B10"/>
    <w:pPr>
      <w:numPr>
        <w:numId w:val="35"/>
      </w:numPr>
    </w:pPr>
    <w:rPr>
      <w:bCs/>
      <w:iCs/>
      <w:szCs w:val="20"/>
    </w:rPr>
  </w:style>
  <w:style w:type="paragraph" w:customStyle="1" w:styleId="SOWHL1-ASDEFCON">
    <w:name w:val="SOW HL1 - ASDEFCON"/>
    <w:basedOn w:val="ASDEFCONNormal"/>
    <w:next w:val="SOWHL2-ASDEFCON"/>
    <w:qFormat/>
    <w:rsid w:val="001E0B10"/>
    <w:pPr>
      <w:keepNext/>
      <w:numPr>
        <w:numId w:val="1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E0B10"/>
    <w:pPr>
      <w:keepNext/>
      <w:numPr>
        <w:ilvl w:val="1"/>
        <w:numId w:val="1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E0B10"/>
    <w:pPr>
      <w:keepNext/>
      <w:numPr>
        <w:ilvl w:val="2"/>
        <w:numId w:val="19"/>
      </w:numPr>
    </w:pPr>
    <w:rPr>
      <w:rFonts w:eastAsia="Calibri"/>
      <w:b/>
      <w:szCs w:val="22"/>
      <w:lang w:eastAsia="en-US"/>
    </w:rPr>
  </w:style>
  <w:style w:type="paragraph" w:customStyle="1" w:styleId="SOWHL4-ASDEFCON">
    <w:name w:val="SOW HL4 - ASDEFCON"/>
    <w:basedOn w:val="ASDEFCONNormal"/>
    <w:qFormat/>
    <w:rsid w:val="001E0B10"/>
    <w:pPr>
      <w:keepNext/>
      <w:numPr>
        <w:ilvl w:val="3"/>
        <w:numId w:val="19"/>
      </w:numPr>
    </w:pPr>
    <w:rPr>
      <w:rFonts w:eastAsia="Calibri"/>
      <w:b/>
      <w:szCs w:val="22"/>
      <w:lang w:eastAsia="en-US"/>
    </w:rPr>
  </w:style>
  <w:style w:type="paragraph" w:customStyle="1" w:styleId="SOWHL5-ASDEFCON">
    <w:name w:val="SOW HL5 - ASDEFCON"/>
    <w:basedOn w:val="ASDEFCONNormal"/>
    <w:qFormat/>
    <w:rsid w:val="001E0B10"/>
    <w:pPr>
      <w:keepNext/>
      <w:numPr>
        <w:ilvl w:val="4"/>
        <w:numId w:val="19"/>
      </w:numPr>
    </w:pPr>
    <w:rPr>
      <w:rFonts w:eastAsia="Calibri"/>
      <w:b/>
      <w:szCs w:val="22"/>
      <w:lang w:eastAsia="en-US"/>
    </w:rPr>
  </w:style>
  <w:style w:type="paragraph" w:customStyle="1" w:styleId="SOWSubL1-ASDEFCON">
    <w:name w:val="SOW SubL1 - ASDEFCON"/>
    <w:basedOn w:val="ASDEFCONNormal"/>
    <w:qFormat/>
    <w:rsid w:val="001E0B10"/>
    <w:pPr>
      <w:numPr>
        <w:ilvl w:val="5"/>
        <w:numId w:val="19"/>
      </w:numPr>
    </w:pPr>
    <w:rPr>
      <w:rFonts w:eastAsia="Calibri"/>
      <w:szCs w:val="22"/>
      <w:lang w:eastAsia="en-US"/>
    </w:rPr>
  </w:style>
  <w:style w:type="paragraph" w:customStyle="1" w:styleId="SOWHL1NONUM-ASDEFCON">
    <w:name w:val="SOW HL1 NONUM - ASDEFCON"/>
    <w:basedOn w:val="SOWHL1-ASDEFCON"/>
    <w:next w:val="SOWHL2-ASDEFCON"/>
    <w:rsid w:val="001E0B1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E0B10"/>
    <w:pPr>
      <w:numPr>
        <w:ilvl w:val="0"/>
        <w:numId w:val="0"/>
      </w:numPr>
      <w:ind w:left="1134"/>
    </w:pPr>
    <w:rPr>
      <w:rFonts w:eastAsia="Times New Roman"/>
      <w:bCs/>
      <w:szCs w:val="20"/>
    </w:rPr>
  </w:style>
  <w:style w:type="paragraph" w:customStyle="1" w:styleId="SOWTL2-ASDEFCON">
    <w:name w:val="SOW TL2 - ASDEFCON"/>
    <w:basedOn w:val="SOWHL2-ASDEFCON"/>
    <w:rsid w:val="001E0B10"/>
    <w:pPr>
      <w:keepNext w:val="0"/>
      <w:pBdr>
        <w:bottom w:val="none" w:sz="0" w:space="0" w:color="auto"/>
      </w:pBdr>
    </w:pPr>
    <w:rPr>
      <w:b w:val="0"/>
    </w:rPr>
  </w:style>
  <w:style w:type="paragraph" w:customStyle="1" w:styleId="SOWTL3NONUM-ASDEFCON">
    <w:name w:val="SOW TL3 NONUM - ASDEFCON"/>
    <w:basedOn w:val="SOWTL3-ASDEFCON"/>
    <w:next w:val="SOWTL3-ASDEFCON"/>
    <w:rsid w:val="001E0B10"/>
    <w:pPr>
      <w:numPr>
        <w:ilvl w:val="0"/>
        <w:numId w:val="0"/>
      </w:numPr>
      <w:ind w:left="1134"/>
    </w:pPr>
    <w:rPr>
      <w:rFonts w:eastAsia="Times New Roman"/>
      <w:bCs/>
      <w:szCs w:val="20"/>
    </w:rPr>
  </w:style>
  <w:style w:type="paragraph" w:customStyle="1" w:styleId="SOWTL3-ASDEFCON">
    <w:name w:val="SOW TL3 - ASDEFCON"/>
    <w:basedOn w:val="SOWHL3-ASDEFCON"/>
    <w:rsid w:val="001E0B10"/>
    <w:pPr>
      <w:keepNext w:val="0"/>
    </w:pPr>
    <w:rPr>
      <w:b w:val="0"/>
    </w:rPr>
  </w:style>
  <w:style w:type="paragraph" w:customStyle="1" w:styleId="SOWTL4NONUM-ASDEFCON">
    <w:name w:val="SOW TL4 NONUM - ASDEFCON"/>
    <w:basedOn w:val="SOWTL4-ASDEFCON"/>
    <w:next w:val="SOWTL4-ASDEFCON"/>
    <w:rsid w:val="001E0B10"/>
    <w:pPr>
      <w:numPr>
        <w:ilvl w:val="0"/>
        <w:numId w:val="0"/>
      </w:numPr>
      <w:ind w:left="1134"/>
    </w:pPr>
    <w:rPr>
      <w:rFonts w:eastAsia="Times New Roman"/>
      <w:bCs/>
      <w:szCs w:val="20"/>
    </w:rPr>
  </w:style>
  <w:style w:type="paragraph" w:customStyle="1" w:styleId="SOWTL4-ASDEFCON">
    <w:name w:val="SOW TL4 - ASDEFCON"/>
    <w:basedOn w:val="SOWHL4-ASDEFCON"/>
    <w:rsid w:val="001E0B10"/>
    <w:pPr>
      <w:keepNext w:val="0"/>
    </w:pPr>
    <w:rPr>
      <w:b w:val="0"/>
    </w:rPr>
  </w:style>
  <w:style w:type="paragraph" w:customStyle="1" w:styleId="SOWTL5NONUM-ASDEFCON">
    <w:name w:val="SOW TL5 NONUM - ASDEFCON"/>
    <w:basedOn w:val="SOWHL5-ASDEFCON"/>
    <w:next w:val="SOWTL5-ASDEFCON"/>
    <w:rsid w:val="001E0B10"/>
    <w:pPr>
      <w:keepNext w:val="0"/>
      <w:numPr>
        <w:ilvl w:val="0"/>
        <w:numId w:val="0"/>
      </w:numPr>
      <w:ind w:left="1134"/>
    </w:pPr>
    <w:rPr>
      <w:b w:val="0"/>
    </w:rPr>
  </w:style>
  <w:style w:type="paragraph" w:customStyle="1" w:styleId="SOWTL5-ASDEFCON">
    <w:name w:val="SOW TL5 - ASDEFCON"/>
    <w:basedOn w:val="SOWHL5-ASDEFCON"/>
    <w:rsid w:val="001E0B10"/>
    <w:pPr>
      <w:keepNext w:val="0"/>
    </w:pPr>
    <w:rPr>
      <w:b w:val="0"/>
    </w:rPr>
  </w:style>
  <w:style w:type="paragraph" w:customStyle="1" w:styleId="SOWSubL2-ASDEFCON">
    <w:name w:val="SOW SubL2 - ASDEFCON"/>
    <w:basedOn w:val="ASDEFCONNormal"/>
    <w:qFormat/>
    <w:rsid w:val="001E0B10"/>
    <w:pPr>
      <w:numPr>
        <w:ilvl w:val="6"/>
        <w:numId w:val="19"/>
      </w:numPr>
    </w:pPr>
    <w:rPr>
      <w:rFonts w:eastAsia="Calibri"/>
      <w:szCs w:val="22"/>
      <w:lang w:eastAsia="en-US"/>
    </w:rPr>
  </w:style>
  <w:style w:type="paragraph" w:customStyle="1" w:styleId="SOWSubL1NONUM-ASDEFCON">
    <w:name w:val="SOW SubL1 NONUM - ASDEFCON"/>
    <w:basedOn w:val="SOWSubL1-ASDEFCON"/>
    <w:next w:val="SOWSubL1-ASDEFCON"/>
    <w:qFormat/>
    <w:rsid w:val="001E0B10"/>
    <w:pPr>
      <w:numPr>
        <w:numId w:val="0"/>
      </w:numPr>
      <w:ind w:left="1701"/>
    </w:pPr>
  </w:style>
  <w:style w:type="paragraph" w:customStyle="1" w:styleId="SOWSubL2NONUM-ASDEFCON">
    <w:name w:val="SOW SubL2 NONUM - ASDEFCON"/>
    <w:basedOn w:val="SOWSubL2-ASDEFCON"/>
    <w:next w:val="SOWSubL2-ASDEFCON"/>
    <w:qFormat/>
    <w:rsid w:val="001E0B10"/>
    <w:pPr>
      <w:numPr>
        <w:ilvl w:val="0"/>
        <w:numId w:val="0"/>
      </w:numPr>
      <w:ind w:left="2268"/>
    </w:pPr>
  </w:style>
  <w:style w:type="paragraph" w:customStyle="1" w:styleId="ASDEFCONTextBlock">
    <w:name w:val="ASDEFCON TextBlock"/>
    <w:basedOn w:val="ASDEFCONNormal"/>
    <w:qFormat/>
    <w:rsid w:val="001E0B1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E0B10"/>
    <w:pPr>
      <w:numPr>
        <w:numId w:val="3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E0B10"/>
    <w:pPr>
      <w:keepNext/>
      <w:spacing w:before="240"/>
    </w:pPr>
    <w:rPr>
      <w:rFonts w:ascii="Arial Bold" w:hAnsi="Arial Bold"/>
      <w:b/>
      <w:bCs/>
      <w:caps/>
      <w:szCs w:val="20"/>
    </w:rPr>
  </w:style>
  <w:style w:type="paragraph" w:customStyle="1" w:styleId="Table8ptText-ASDEFCON">
    <w:name w:val="Table 8pt Text - ASDEFCON"/>
    <w:basedOn w:val="ASDEFCONNormal"/>
    <w:rsid w:val="001E0B10"/>
    <w:pPr>
      <w:numPr>
        <w:numId w:val="46"/>
      </w:numPr>
      <w:spacing w:before="60" w:after="60"/>
    </w:pPr>
    <w:rPr>
      <w:rFonts w:eastAsia="Calibri"/>
      <w:sz w:val="16"/>
      <w:szCs w:val="16"/>
      <w:lang w:eastAsia="en-US"/>
    </w:rPr>
  </w:style>
  <w:style w:type="paragraph" w:customStyle="1" w:styleId="Table8ptSub1-ASDEFCON">
    <w:name w:val="Table 8pt Sub1 - ASDEFCON"/>
    <w:basedOn w:val="Table8ptText-ASDEFCON"/>
    <w:rsid w:val="001E0B10"/>
    <w:pPr>
      <w:numPr>
        <w:ilvl w:val="1"/>
      </w:numPr>
    </w:pPr>
  </w:style>
  <w:style w:type="paragraph" w:customStyle="1" w:styleId="Table8ptSub2-ASDEFCON">
    <w:name w:val="Table 8pt Sub2 - ASDEFCON"/>
    <w:basedOn w:val="Table8ptText-ASDEFCON"/>
    <w:rsid w:val="001E0B10"/>
    <w:pPr>
      <w:numPr>
        <w:ilvl w:val="2"/>
      </w:numPr>
    </w:pPr>
  </w:style>
  <w:style w:type="paragraph" w:customStyle="1" w:styleId="Table8ptBP1-ASDEFCON">
    <w:name w:val="Table 8pt BP1 - ASDEFCON"/>
    <w:basedOn w:val="Table8ptText-ASDEFCON"/>
    <w:rsid w:val="001E0B10"/>
    <w:pPr>
      <w:numPr>
        <w:numId w:val="38"/>
      </w:numPr>
    </w:pPr>
  </w:style>
  <w:style w:type="paragraph" w:customStyle="1" w:styleId="Table8ptBP2-ASDEFCON">
    <w:name w:val="Table 8pt BP2 - ASDEFCON"/>
    <w:basedOn w:val="Table8ptText-ASDEFCON"/>
    <w:rsid w:val="001E0B10"/>
    <w:pPr>
      <w:numPr>
        <w:ilvl w:val="1"/>
        <w:numId w:val="38"/>
      </w:numPr>
      <w:tabs>
        <w:tab w:val="clear" w:pos="284"/>
      </w:tabs>
    </w:pPr>
    <w:rPr>
      <w:iCs/>
    </w:rPr>
  </w:style>
  <w:style w:type="paragraph" w:customStyle="1" w:styleId="ASDEFCONBulletsLV1">
    <w:name w:val="ASDEFCON Bullets LV1"/>
    <w:basedOn w:val="ASDEFCONNormal"/>
    <w:rsid w:val="001E0B10"/>
    <w:pPr>
      <w:numPr>
        <w:numId w:val="40"/>
      </w:numPr>
    </w:pPr>
    <w:rPr>
      <w:rFonts w:eastAsia="Calibri"/>
      <w:szCs w:val="22"/>
      <w:lang w:eastAsia="en-US"/>
    </w:rPr>
  </w:style>
  <w:style w:type="paragraph" w:customStyle="1" w:styleId="ASDEFCONBulletsLV2">
    <w:name w:val="ASDEFCON Bullets LV2"/>
    <w:basedOn w:val="ASDEFCONNormal"/>
    <w:rsid w:val="001E0B10"/>
    <w:pPr>
      <w:numPr>
        <w:numId w:val="15"/>
      </w:numPr>
    </w:pPr>
  </w:style>
  <w:style w:type="paragraph" w:customStyle="1" w:styleId="Table10ptBP1-ASDEFCON">
    <w:name w:val="Table 10pt BP1 - ASDEFCON"/>
    <w:basedOn w:val="ASDEFCONNormal"/>
    <w:rsid w:val="001E0B10"/>
    <w:pPr>
      <w:numPr>
        <w:numId w:val="44"/>
      </w:numPr>
      <w:spacing w:before="60" w:after="60"/>
    </w:pPr>
  </w:style>
  <w:style w:type="paragraph" w:customStyle="1" w:styleId="Table10ptBP2-ASDEFCON">
    <w:name w:val="Table 10pt BP2 - ASDEFCON"/>
    <w:basedOn w:val="ASDEFCONNormal"/>
    <w:link w:val="Table10ptBP2-ASDEFCONCharChar"/>
    <w:rsid w:val="001E0B10"/>
    <w:pPr>
      <w:numPr>
        <w:ilvl w:val="1"/>
        <w:numId w:val="44"/>
      </w:numPr>
      <w:spacing w:before="60" w:after="60"/>
    </w:pPr>
  </w:style>
  <w:style w:type="character" w:customStyle="1" w:styleId="Table10ptBP2-ASDEFCONCharChar">
    <w:name w:val="Table 10pt BP2 - ASDEFCON Char Char"/>
    <w:link w:val="Table10ptBP2-ASDEFCON"/>
    <w:rsid w:val="001E0B10"/>
    <w:rPr>
      <w:rFonts w:ascii="Arial" w:hAnsi="Arial"/>
      <w:color w:val="000000"/>
      <w:szCs w:val="40"/>
    </w:rPr>
  </w:style>
  <w:style w:type="paragraph" w:customStyle="1" w:styleId="GuideMarginHead-ASDEFCON">
    <w:name w:val="Guide Margin Head - ASDEFCON"/>
    <w:basedOn w:val="ASDEFCONNormal"/>
    <w:rsid w:val="001E0B1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E0B10"/>
    <w:pPr>
      <w:ind w:left="1680"/>
    </w:pPr>
    <w:rPr>
      <w:lang w:eastAsia="en-US"/>
    </w:rPr>
  </w:style>
  <w:style w:type="paragraph" w:customStyle="1" w:styleId="GuideSublistLv1-ASDEFCON">
    <w:name w:val="Guide Sublist Lv1 - ASDEFCON"/>
    <w:basedOn w:val="ASDEFCONNormal"/>
    <w:qFormat/>
    <w:rsid w:val="001E0B10"/>
    <w:pPr>
      <w:numPr>
        <w:numId w:val="47"/>
      </w:numPr>
    </w:pPr>
    <w:rPr>
      <w:rFonts w:eastAsia="Calibri"/>
      <w:szCs w:val="22"/>
      <w:lang w:eastAsia="en-US"/>
    </w:rPr>
  </w:style>
  <w:style w:type="paragraph" w:customStyle="1" w:styleId="GuideBullets-ASDEFCON">
    <w:name w:val="Guide Bullets - ASDEFCON"/>
    <w:basedOn w:val="ASDEFCONNormal"/>
    <w:rsid w:val="001E0B10"/>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1E0B1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E0B10"/>
    <w:pPr>
      <w:keepNext/>
      <w:spacing w:before="240"/>
    </w:pPr>
    <w:rPr>
      <w:rFonts w:eastAsia="Calibri"/>
      <w:b/>
      <w:caps/>
      <w:szCs w:val="20"/>
      <w:lang w:eastAsia="en-US"/>
    </w:rPr>
  </w:style>
  <w:style w:type="paragraph" w:customStyle="1" w:styleId="ASDEFCONSublist">
    <w:name w:val="ASDEFCON Sublist"/>
    <w:basedOn w:val="ASDEFCONNormal"/>
    <w:rsid w:val="001E0B10"/>
    <w:pPr>
      <w:numPr>
        <w:numId w:val="48"/>
      </w:numPr>
    </w:pPr>
    <w:rPr>
      <w:iCs/>
    </w:rPr>
  </w:style>
  <w:style w:type="paragraph" w:customStyle="1" w:styleId="ASDEFCONRecitals">
    <w:name w:val="ASDEFCON Recitals"/>
    <w:basedOn w:val="ASDEFCONNormal"/>
    <w:link w:val="ASDEFCONRecitalsCharChar"/>
    <w:rsid w:val="001E0B10"/>
    <w:pPr>
      <w:numPr>
        <w:numId w:val="41"/>
      </w:numPr>
    </w:pPr>
  </w:style>
  <w:style w:type="character" w:customStyle="1" w:styleId="ASDEFCONRecitalsCharChar">
    <w:name w:val="ASDEFCON Recitals Char Char"/>
    <w:link w:val="ASDEFCONRecitals"/>
    <w:rsid w:val="001E0B10"/>
    <w:rPr>
      <w:rFonts w:ascii="Arial" w:hAnsi="Arial"/>
      <w:color w:val="000000"/>
      <w:szCs w:val="40"/>
    </w:rPr>
  </w:style>
  <w:style w:type="paragraph" w:customStyle="1" w:styleId="NoteList-ASDEFCON">
    <w:name w:val="Note List - ASDEFCON"/>
    <w:basedOn w:val="ASDEFCONNormal"/>
    <w:rsid w:val="001E0B10"/>
    <w:pPr>
      <w:numPr>
        <w:numId w:val="42"/>
      </w:numPr>
    </w:pPr>
    <w:rPr>
      <w:b/>
      <w:bCs/>
      <w:i/>
    </w:rPr>
  </w:style>
  <w:style w:type="paragraph" w:customStyle="1" w:styleId="NoteBullets-ASDEFCON">
    <w:name w:val="Note Bullets - ASDEFCON"/>
    <w:basedOn w:val="ASDEFCONNormal"/>
    <w:rsid w:val="001E0B10"/>
    <w:pPr>
      <w:numPr>
        <w:numId w:val="43"/>
      </w:numPr>
    </w:pPr>
    <w:rPr>
      <w:b/>
      <w:i/>
    </w:rPr>
  </w:style>
  <w:style w:type="paragraph" w:styleId="Caption">
    <w:name w:val="caption"/>
    <w:basedOn w:val="Normal"/>
    <w:next w:val="Normal"/>
    <w:qFormat/>
    <w:rsid w:val="001E0B10"/>
    <w:rPr>
      <w:b/>
      <w:bCs/>
      <w:szCs w:val="20"/>
    </w:rPr>
  </w:style>
  <w:style w:type="paragraph" w:customStyle="1" w:styleId="ASDEFCONOperativePartListLV1">
    <w:name w:val="ASDEFCON Operative Part List LV1"/>
    <w:basedOn w:val="ASDEFCONNormal"/>
    <w:rsid w:val="001E0B10"/>
    <w:pPr>
      <w:numPr>
        <w:numId w:val="45"/>
      </w:numPr>
    </w:pPr>
    <w:rPr>
      <w:iCs/>
    </w:rPr>
  </w:style>
  <w:style w:type="paragraph" w:customStyle="1" w:styleId="ASDEFCONOperativePartListLV2">
    <w:name w:val="ASDEFCON Operative Part List LV2"/>
    <w:basedOn w:val="ASDEFCONOperativePartListLV1"/>
    <w:rsid w:val="001E0B10"/>
    <w:pPr>
      <w:numPr>
        <w:ilvl w:val="1"/>
      </w:numPr>
    </w:pPr>
  </w:style>
  <w:style w:type="paragraph" w:customStyle="1" w:styleId="ASDEFCONOptionSpace">
    <w:name w:val="ASDEFCON Option Space"/>
    <w:basedOn w:val="ASDEFCONNormal"/>
    <w:rsid w:val="001E0B10"/>
    <w:pPr>
      <w:spacing w:after="0"/>
    </w:pPr>
    <w:rPr>
      <w:bCs/>
      <w:color w:val="FFFFFF"/>
      <w:sz w:val="8"/>
    </w:rPr>
  </w:style>
  <w:style w:type="paragraph" w:customStyle="1" w:styleId="ATTANNReferencetoCOC">
    <w:name w:val="ATT/ANN Reference to COC"/>
    <w:basedOn w:val="ASDEFCONNormal"/>
    <w:link w:val="ATTANNReferencetoCOCChar"/>
    <w:rsid w:val="001E0B10"/>
    <w:pPr>
      <w:keepNext/>
      <w:jc w:val="right"/>
    </w:pPr>
    <w:rPr>
      <w:i/>
      <w:iCs/>
      <w:szCs w:val="20"/>
    </w:rPr>
  </w:style>
  <w:style w:type="paragraph" w:customStyle="1" w:styleId="ASDEFCONHeaderFooterCenter">
    <w:name w:val="ASDEFCON Header/Footer Center"/>
    <w:basedOn w:val="ASDEFCONHeaderFooterLeft"/>
    <w:rsid w:val="001E0B10"/>
    <w:pPr>
      <w:jc w:val="center"/>
    </w:pPr>
    <w:rPr>
      <w:szCs w:val="20"/>
    </w:rPr>
  </w:style>
  <w:style w:type="paragraph" w:customStyle="1" w:styleId="ASDEFCONHeaderFooterRight">
    <w:name w:val="ASDEFCON Header/Footer Right"/>
    <w:basedOn w:val="ASDEFCONHeaderFooterLeft"/>
    <w:rsid w:val="001E0B10"/>
    <w:pPr>
      <w:jc w:val="right"/>
    </w:pPr>
    <w:rPr>
      <w:szCs w:val="20"/>
    </w:rPr>
  </w:style>
  <w:style w:type="paragraph" w:customStyle="1" w:styleId="ASDEFCONHeaderFooterClassification">
    <w:name w:val="ASDEFCON Header/Footer Classification"/>
    <w:basedOn w:val="ASDEFCONHeaderFooterLeft"/>
    <w:rsid w:val="001E0B10"/>
    <w:pPr>
      <w:jc w:val="center"/>
    </w:pPr>
    <w:rPr>
      <w:rFonts w:ascii="Arial Bold" w:hAnsi="Arial Bold"/>
      <w:b/>
      <w:bCs/>
      <w:caps/>
      <w:sz w:val="20"/>
    </w:rPr>
  </w:style>
  <w:style w:type="paragraph" w:customStyle="1" w:styleId="GuideLV3Head-ASDEFCON">
    <w:name w:val="Guide LV3 Head - ASDEFCON"/>
    <w:basedOn w:val="ASDEFCONNormal"/>
    <w:rsid w:val="001E0B10"/>
    <w:pPr>
      <w:keepNext/>
    </w:pPr>
    <w:rPr>
      <w:rFonts w:eastAsia="Calibri"/>
      <w:b/>
      <w:szCs w:val="22"/>
      <w:lang w:eastAsia="en-US"/>
    </w:rPr>
  </w:style>
  <w:style w:type="paragraph" w:customStyle="1" w:styleId="GuideSublistLv2-ASDEFCON">
    <w:name w:val="Guide Sublist Lv2 - ASDEFCON"/>
    <w:basedOn w:val="ASDEFCONNormal"/>
    <w:rsid w:val="001E0B10"/>
    <w:pPr>
      <w:numPr>
        <w:ilvl w:val="1"/>
        <w:numId w:val="47"/>
      </w:numPr>
    </w:pPr>
  </w:style>
  <w:style w:type="character" w:customStyle="1" w:styleId="Table10ptHeading-ASDEFCONChar">
    <w:name w:val="Table 10pt Heading - ASDEFCON Char"/>
    <w:link w:val="Table10ptHeading-ASDEFCON"/>
    <w:rsid w:val="00E5466C"/>
    <w:rPr>
      <w:rFonts w:ascii="Arial" w:hAnsi="Arial"/>
      <w:b/>
      <w:color w:val="000000"/>
      <w:szCs w:val="40"/>
    </w:rPr>
  </w:style>
  <w:style w:type="paragraph" w:customStyle="1" w:styleId="Pa16">
    <w:name w:val="Pa16"/>
    <w:basedOn w:val="Normal"/>
    <w:next w:val="Normal"/>
    <w:rsid w:val="002F0FD0"/>
    <w:pPr>
      <w:autoSpaceDE w:val="0"/>
      <w:autoSpaceDN w:val="0"/>
      <w:adjustRightInd w:val="0"/>
      <w:spacing w:line="221" w:lineRule="atLeast"/>
    </w:pPr>
    <w:rPr>
      <w:rFonts w:ascii="Helvetica Neue LT" w:hAnsi="Helvetica Neue LT"/>
      <w:sz w:val="24"/>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1E0B10"/>
    <w:rPr>
      <w:rFonts w:ascii="Cambria" w:hAnsi="Cambria"/>
      <w:b/>
      <w:bCs/>
      <w:color w:val="4F81BD"/>
      <w:sz w:val="26"/>
      <w:szCs w:val="26"/>
    </w:rPr>
  </w:style>
  <w:style w:type="paragraph" w:customStyle="1" w:styleId="ASDEFCONList">
    <w:name w:val="ASDEFCON List"/>
    <w:basedOn w:val="ASDEFCONNormal"/>
    <w:qFormat/>
    <w:rsid w:val="001E0B10"/>
    <w:pPr>
      <w:numPr>
        <w:numId w:val="50"/>
      </w:numPr>
    </w:pPr>
  </w:style>
  <w:style w:type="paragraph" w:styleId="TOCHeading">
    <w:name w:val="TOC Heading"/>
    <w:basedOn w:val="Heading1"/>
    <w:next w:val="Normal"/>
    <w:uiPriority w:val="39"/>
    <w:semiHidden/>
    <w:unhideWhenUsed/>
    <w:qFormat/>
    <w:rsid w:val="003476AB"/>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ATTANNReferencetoCOCChar">
    <w:name w:val="ATT/ANN Reference to COC Char"/>
    <w:link w:val="ATTANNReferencetoCOC"/>
    <w:rsid w:val="003D4EB9"/>
    <w:rPr>
      <w:rFonts w:ascii="Arial" w:hAnsi="Arial"/>
      <w:i/>
      <w:iCs/>
      <w:color w:val="000000"/>
    </w:rPr>
  </w:style>
  <w:style w:type="paragraph" w:styleId="Revision">
    <w:name w:val="Revision"/>
    <w:hidden/>
    <w:uiPriority w:val="99"/>
    <w:semiHidden/>
    <w:rsid w:val="00396FA8"/>
    <w:rPr>
      <w:rFonts w:ascii="Arial" w:hAnsi="Arial"/>
      <w:szCs w:val="24"/>
    </w:rPr>
  </w:style>
  <w:style w:type="character" w:customStyle="1" w:styleId="Heading1Char">
    <w:name w:val="Heading 1 Char"/>
    <w:link w:val="Heading1"/>
    <w:locked/>
    <w:rsid w:val="00490BC9"/>
    <w:rPr>
      <w:rFonts w:ascii="Arial" w:hAnsi="Arial" w:cs="Arial"/>
      <w:b/>
      <w:bCs/>
      <w:kern w:val="32"/>
      <w:sz w:val="32"/>
      <w:szCs w:val="32"/>
    </w:rPr>
  </w:style>
  <w:style w:type="character" w:customStyle="1" w:styleId="NoteToTenderers-ASDEFCONChar">
    <w:name w:val="Note To Tenderers - ASDEFCON Char"/>
    <w:link w:val="NoteToTenderers-ASDEFCON"/>
    <w:rsid w:val="009A79FD"/>
    <w:rPr>
      <w:rFonts w:ascii="Arial" w:hAnsi="Arial"/>
      <w:b/>
      <w:i/>
      <w:color w:val="000000"/>
      <w:szCs w:val="40"/>
      <w:shd w:val="pct15" w:color="auto" w:fill="auto"/>
    </w:rPr>
  </w:style>
  <w:style w:type="table" w:customStyle="1" w:styleId="TableGrid10">
    <w:name w:val="Table Grid1"/>
    <w:basedOn w:val="TableNormal"/>
    <w:next w:val="TableGrid"/>
    <w:uiPriority w:val="59"/>
    <w:rsid w:val="00154B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DE78F5"/>
  </w:style>
  <w:style w:type="paragraph" w:styleId="Index1">
    <w:name w:val="index 1"/>
    <w:basedOn w:val="Normal"/>
    <w:next w:val="Normal"/>
    <w:autoRedefine/>
    <w:semiHidden/>
    <w:unhideWhenUsed/>
    <w:rsid w:val="00DE78F5"/>
    <w:pPr>
      <w:spacing w:after="0"/>
      <w:ind w:left="200" w:hanging="200"/>
    </w:pPr>
  </w:style>
  <w:style w:type="paragraph" w:styleId="Index2">
    <w:name w:val="index 2"/>
    <w:basedOn w:val="Normal"/>
    <w:next w:val="Normal"/>
    <w:autoRedefine/>
    <w:semiHidden/>
    <w:unhideWhenUsed/>
    <w:rsid w:val="00DE78F5"/>
    <w:pPr>
      <w:spacing w:after="0"/>
      <w:ind w:left="400" w:hanging="200"/>
    </w:pPr>
  </w:style>
  <w:style w:type="paragraph" w:styleId="Index3">
    <w:name w:val="index 3"/>
    <w:basedOn w:val="Normal"/>
    <w:next w:val="Normal"/>
    <w:autoRedefine/>
    <w:semiHidden/>
    <w:unhideWhenUsed/>
    <w:rsid w:val="00DE78F5"/>
    <w:pPr>
      <w:spacing w:after="0"/>
      <w:ind w:left="600" w:hanging="200"/>
    </w:pPr>
  </w:style>
  <w:style w:type="paragraph" w:styleId="Index4">
    <w:name w:val="index 4"/>
    <w:basedOn w:val="Normal"/>
    <w:next w:val="Normal"/>
    <w:autoRedefine/>
    <w:semiHidden/>
    <w:unhideWhenUsed/>
    <w:rsid w:val="00DE78F5"/>
    <w:pPr>
      <w:spacing w:after="0"/>
      <w:ind w:left="800" w:hanging="200"/>
    </w:pPr>
  </w:style>
  <w:style w:type="paragraph" w:styleId="Index5">
    <w:name w:val="index 5"/>
    <w:basedOn w:val="Normal"/>
    <w:next w:val="Normal"/>
    <w:autoRedefine/>
    <w:semiHidden/>
    <w:unhideWhenUsed/>
    <w:rsid w:val="00DE78F5"/>
    <w:pPr>
      <w:spacing w:after="0"/>
      <w:ind w:left="1000" w:hanging="200"/>
    </w:pPr>
  </w:style>
  <w:style w:type="paragraph" w:styleId="Index6">
    <w:name w:val="index 6"/>
    <w:basedOn w:val="Normal"/>
    <w:next w:val="Normal"/>
    <w:autoRedefine/>
    <w:semiHidden/>
    <w:unhideWhenUsed/>
    <w:rsid w:val="00DE78F5"/>
    <w:pPr>
      <w:spacing w:after="0"/>
      <w:ind w:left="1200" w:hanging="200"/>
    </w:pPr>
  </w:style>
  <w:style w:type="paragraph" w:styleId="Index7">
    <w:name w:val="index 7"/>
    <w:basedOn w:val="Normal"/>
    <w:next w:val="Normal"/>
    <w:autoRedefine/>
    <w:semiHidden/>
    <w:unhideWhenUsed/>
    <w:rsid w:val="00DE78F5"/>
    <w:pPr>
      <w:spacing w:after="0"/>
      <w:ind w:left="1400" w:hanging="200"/>
    </w:pPr>
  </w:style>
  <w:style w:type="paragraph" w:styleId="Index8">
    <w:name w:val="index 8"/>
    <w:basedOn w:val="Normal"/>
    <w:next w:val="Normal"/>
    <w:autoRedefine/>
    <w:semiHidden/>
    <w:unhideWhenUsed/>
    <w:rsid w:val="00DE78F5"/>
    <w:pPr>
      <w:spacing w:after="0"/>
      <w:ind w:left="1600" w:hanging="200"/>
    </w:pPr>
  </w:style>
  <w:style w:type="paragraph" w:styleId="Index9">
    <w:name w:val="index 9"/>
    <w:basedOn w:val="Normal"/>
    <w:next w:val="Normal"/>
    <w:autoRedefine/>
    <w:semiHidden/>
    <w:unhideWhenUsed/>
    <w:rsid w:val="00DE78F5"/>
    <w:pPr>
      <w:spacing w:after="0"/>
      <w:ind w:left="1800" w:hanging="200"/>
    </w:pPr>
  </w:style>
  <w:style w:type="paragraph" w:styleId="IndexHeading">
    <w:name w:val="index heading"/>
    <w:basedOn w:val="Normal"/>
    <w:next w:val="Index1"/>
    <w:semiHidden/>
    <w:unhideWhenUsed/>
    <w:rsid w:val="00DE78F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E78F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E78F5"/>
    <w:rPr>
      <w:rFonts w:ascii="Arial" w:hAnsi="Arial"/>
      <w:i/>
      <w:iCs/>
      <w:color w:val="4F81BD" w:themeColor="accent1"/>
      <w:szCs w:val="24"/>
    </w:rPr>
  </w:style>
  <w:style w:type="paragraph" w:styleId="ListParagraph">
    <w:name w:val="List Paragraph"/>
    <w:basedOn w:val="Normal"/>
    <w:uiPriority w:val="34"/>
    <w:qFormat/>
    <w:rsid w:val="00490BC9"/>
    <w:pPr>
      <w:ind w:left="720"/>
    </w:pPr>
  </w:style>
  <w:style w:type="paragraph" w:styleId="MacroText">
    <w:name w:val="macro"/>
    <w:link w:val="MacroTextChar"/>
    <w:semiHidden/>
    <w:unhideWhenUsed/>
    <w:rsid w:val="00DE78F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DE78F5"/>
    <w:rPr>
      <w:rFonts w:ascii="Consolas" w:hAnsi="Consolas"/>
    </w:rPr>
  </w:style>
  <w:style w:type="paragraph" w:styleId="NoSpacing">
    <w:name w:val="No Spacing"/>
    <w:uiPriority w:val="1"/>
    <w:qFormat/>
    <w:rsid w:val="00DE78F5"/>
    <w:pPr>
      <w:jc w:val="both"/>
    </w:pPr>
    <w:rPr>
      <w:rFonts w:ascii="Arial" w:hAnsi="Arial"/>
      <w:szCs w:val="24"/>
    </w:rPr>
  </w:style>
  <w:style w:type="paragraph" w:styleId="Quote">
    <w:name w:val="Quote"/>
    <w:basedOn w:val="Normal"/>
    <w:next w:val="Normal"/>
    <w:link w:val="QuoteChar"/>
    <w:uiPriority w:val="29"/>
    <w:qFormat/>
    <w:rsid w:val="00DE78F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E78F5"/>
    <w:rPr>
      <w:rFonts w:ascii="Arial" w:hAnsi="Arial"/>
      <w:i/>
      <w:iCs/>
      <w:color w:val="404040" w:themeColor="text1" w:themeTint="BF"/>
      <w:szCs w:val="24"/>
    </w:rPr>
  </w:style>
  <w:style w:type="paragraph" w:styleId="TableofAuthorities">
    <w:name w:val="table of authorities"/>
    <w:basedOn w:val="Normal"/>
    <w:next w:val="Normal"/>
    <w:semiHidden/>
    <w:unhideWhenUsed/>
    <w:rsid w:val="00DE78F5"/>
    <w:pPr>
      <w:spacing w:after="0"/>
      <w:ind w:left="200" w:hanging="200"/>
    </w:pPr>
  </w:style>
  <w:style w:type="paragraph" w:styleId="TableofFigures">
    <w:name w:val="table of figures"/>
    <w:basedOn w:val="Normal"/>
    <w:next w:val="Normal"/>
    <w:semiHidden/>
    <w:unhideWhenUsed/>
    <w:rsid w:val="00DE78F5"/>
    <w:pPr>
      <w:spacing w:after="0"/>
    </w:pPr>
  </w:style>
  <w:style w:type="paragraph" w:styleId="TOAHeading">
    <w:name w:val="toa heading"/>
    <w:basedOn w:val="Normal"/>
    <w:next w:val="Normal"/>
    <w:semiHidden/>
    <w:unhideWhenUsed/>
    <w:rsid w:val="00DE78F5"/>
    <w:pPr>
      <w:spacing w:before="120"/>
    </w:pPr>
    <w:rPr>
      <w:rFonts w:asciiTheme="majorHAnsi" w:eastAsiaTheme="majorEastAsia" w:hAnsiTheme="majorHAnsi" w:cstheme="majorBidi"/>
      <w:b/>
      <w:bCs/>
      <w:sz w:val="24"/>
    </w:rPr>
  </w:style>
  <w:style w:type="character" w:customStyle="1" w:styleId="ASDEFCONTitleChar">
    <w:name w:val="ASDEFCON Title Char"/>
    <w:basedOn w:val="DefaultParagraphFont"/>
    <w:link w:val="ASDEFCONTitle"/>
    <w:rsid w:val="00A670B1"/>
    <w:rPr>
      <w:rFonts w:ascii="Arial" w:hAnsi="Arial"/>
      <w:b/>
      <w:caps/>
      <w:color w:val="000000"/>
      <w:szCs w:val="40"/>
    </w:rPr>
  </w:style>
  <w:style w:type="character" w:customStyle="1" w:styleId="SubtitleChar">
    <w:name w:val="Subtitle Char"/>
    <w:link w:val="Subtitle"/>
    <w:uiPriority w:val="99"/>
    <w:rsid w:val="00490BC9"/>
    <w:rPr>
      <w:i/>
      <w:color w:val="003760"/>
      <w:spacing w:val="15"/>
    </w:rPr>
  </w:style>
  <w:style w:type="paragraph" w:customStyle="1" w:styleId="StyleTitleGeorgiaNotBoldLeft">
    <w:name w:val="Style Title + Georgia Not Bold Left"/>
    <w:basedOn w:val="Title"/>
    <w:qFormat/>
    <w:rsid w:val="00490BC9"/>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490BC9"/>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490BC9"/>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490BC9"/>
    <w:rPr>
      <w:rFonts w:ascii="Arial" w:hAnsi="Arial"/>
      <w:b/>
      <w:bCs/>
      <w:i/>
      <w:iCs/>
      <w:szCs w:val="24"/>
    </w:rPr>
  </w:style>
  <w:style w:type="paragraph" w:customStyle="1" w:styleId="Bullet">
    <w:name w:val="Bullet"/>
    <w:basedOn w:val="ListParagraph"/>
    <w:qFormat/>
    <w:rsid w:val="00490BC9"/>
    <w:pPr>
      <w:numPr>
        <w:numId w:val="76"/>
      </w:numPr>
      <w:tabs>
        <w:tab w:val="left" w:pos="567"/>
      </w:tabs>
      <w:jc w:val="left"/>
    </w:pPr>
  </w:style>
  <w:style w:type="paragraph" w:customStyle="1" w:styleId="Bullet2">
    <w:name w:val="Bullet 2"/>
    <w:basedOn w:val="Normal"/>
    <w:rsid w:val="00490BC9"/>
    <w:pPr>
      <w:numPr>
        <w:numId w:val="83"/>
      </w:numPr>
      <w:tabs>
        <w:tab w:val="left" w:pos="1134"/>
        <w:tab w:val="left" w:pos="1701"/>
      </w:tabs>
      <w:contextualSpacing/>
      <w:jc w:val="left"/>
    </w:pPr>
  </w:style>
  <w:style w:type="paragraph" w:customStyle="1" w:styleId="DMONumListBLV3">
    <w:name w:val="DMO – NumList BLV3"/>
    <w:qFormat/>
    <w:rsid w:val="0054300A"/>
    <w:pPr>
      <w:tabs>
        <w:tab w:val="num" w:pos="1418"/>
      </w:tabs>
      <w:spacing w:after="120"/>
      <w:ind w:left="1418" w:hanging="567"/>
      <w:jc w:val="both"/>
    </w:pPr>
    <w:rPr>
      <w:rFonts w:ascii="Arial" w:eastAsia="Calibri" w:hAnsi="Arial"/>
      <w:szCs w:val="22"/>
      <w:lang w:eastAsia="en-US"/>
    </w:rPr>
  </w:style>
  <w:style w:type="paragraph" w:customStyle="1" w:styleId="DMONumListBLV4">
    <w:name w:val="DMO – NumList BLV4"/>
    <w:qFormat/>
    <w:rsid w:val="0054300A"/>
    <w:pPr>
      <w:tabs>
        <w:tab w:val="num" w:pos="1985"/>
      </w:tabs>
      <w:spacing w:after="120"/>
      <w:ind w:left="1985" w:hanging="567"/>
      <w:jc w:val="both"/>
    </w:pPr>
    <w:rPr>
      <w:rFonts w:ascii="Arial" w:eastAsia="Calibri" w:hAnsi="Arial"/>
      <w:szCs w:val="22"/>
      <w:lang w:eastAsia="en-US"/>
    </w:rPr>
  </w:style>
  <w:style w:type="paragraph" w:customStyle="1" w:styleId="DMONumListBLV2">
    <w:name w:val="DMO – NumList BLV2"/>
    <w:next w:val="DMONumListBLV3"/>
    <w:qFormat/>
    <w:rsid w:val="0054300A"/>
    <w:pPr>
      <w:tabs>
        <w:tab w:val="num" w:pos="851"/>
      </w:tabs>
      <w:spacing w:after="120"/>
      <w:ind w:left="851" w:hanging="851"/>
      <w:jc w:val="both"/>
    </w:pPr>
    <w:rPr>
      <w:rFonts w:ascii="Arial" w:hAnsi="Arial"/>
      <w:bCs/>
      <w:szCs w:val="22"/>
      <w:lang w:eastAsia="en-US"/>
    </w:rPr>
  </w:style>
  <w:style w:type="paragraph" w:customStyle="1" w:styleId="DMONumListBLV1">
    <w:name w:val="DMO – NumList BLV1"/>
    <w:next w:val="DMONumListBLV2"/>
    <w:qFormat/>
    <w:rsid w:val="0054300A"/>
    <w:pPr>
      <w:tabs>
        <w:tab w:val="num" w:pos="851"/>
      </w:tabs>
      <w:spacing w:before="120" w:after="120"/>
      <w:ind w:left="851" w:hanging="851"/>
    </w:pPr>
    <w:rPr>
      <w:rFonts w:ascii="Arial" w:hAnsi="Arial"/>
      <w:b/>
      <w:bCs/>
      <w:caps/>
      <w:szCs w:val="22"/>
      <w:lang w:eastAsia="en-US"/>
    </w:rPr>
  </w:style>
  <w:style w:type="character" w:customStyle="1" w:styleId="DMO-NormalChar">
    <w:name w:val="DMO - Normal Char"/>
    <w:basedOn w:val="DefaultParagraphFont"/>
    <w:link w:val="DMO-Normal"/>
    <w:locked/>
    <w:rsid w:val="0054300A"/>
    <w:rPr>
      <w:rFonts w:ascii="Arial" w:eastAsia="Calibri" w:hAnsi="Arial" w:cs="Arial"/>
      <w:szCs w:val="22"/>
      <w:lang w:eastAsia="en-US"/>
    </w:rPr>
  </w:style>
  <w:style w:type="paragraph" w:customStyle="1" w:styleId="DMO-Normal">
    <w:name w:val="DMO - Normal"/>
    <w:link w:val="DMO-NormalChar"/>
    <w:rsid w:val="0054300A"/>
    <w:pPr>
      <w:spacing w:after="120"/>
    </w:pPr>
    <w:rPr>
      <w:rFonts w:ascii="Arial" w:eastAsia="Calibri" w:hAnsi="Arial" w:cs="Arial"/>
      <w:szCs w:val="22"/>
      <w:lang w:eastAsia="en-US"/>
    </w:rPr>
  </w:style>
  <w:style w:type="paragraph" w:customStyle="1" w:styleId="DMO-NotetoTenderers">
    <w:name w:val="DMO - Note to Tenderers"/>
    <w:next w:val="Normal"/>
    <w:rsid w:val="0054300A"/>
    <w:pPr>
      <w:shd w:val="pct15" w:color="auto" w:fill="FFFFFF"/>
      <w:spacing w:before="120" w:after="120"/>
    </w:pPr>
    <w:rPr>
      <w:rFonts w:ascii="Arial" w:hAnsi="Arial"/>
      <w:b/>
      <w:i/>
    </w:rPr>
  </w:style>
  <w:style w:type="paragraph" w:customStyle="1" w:styleId="DMONumListBLV2OPT">
    <w:name w:val="DMO – NumList BLV2 OPT"/>
    <w:basedOn w:val="DMONumListBLV2"/>
    <w:qFormat/>
    <w:rsid w:val="0054300A"/>
    <w:pPr>
      <w:pBdr>
        <w:top w:val="single" w:sz="4" w:space="1" w:color="auto"/>
        <w:left w:val="single" w:sz="4" w:space="4" w:color="auto"/>
        <w:bottom w:val="single" w:sz="4" w:space="1" w:color="auto"/>
        <w:right w:val="single" w:sz="4" w:space="4" w:color="auto"/>
      </w:pBdr>
    </w:pPr>
  </w:style>
  <w:style w:type="paragraph" w:customStyle="1" w:styleId="DMO-NotetoTenderersLIST">
    <w:name w:val="DMO - Note to Tenderers LIST"/>
    <w:basedOn w:val="DMO-NotetoTenderers"/>
    <w:qFormat/>
    <w:rsid w:val="0054300A"/>
    <w:pPr>
      <w:shd w:val="clear" w:color="auto" w:fill="D9D9D9"/>
      <w:tabs>
        <w:tab w:val="num" w:pos="851"/>
      </w:tabs>
      <w:spacing w:before="0"/>
      <w:ind w:left="851" w:hanging="851"/>
    </w:pPr>
  </w:style>
  <w:style w:type="paragraph" w:customStyle="1" w:styleId="DMO-TableText2">
    <w:name w:val="DMO - Table Text 2"/>
    <w:basedOn w:val="DMO-Normal"/>
    <w:rsid w:val="0054300A"/>
    <w:pPr>
      <w:spacing w:before="60" w:after="60"/>
    </w:pPr>
  </w:style>
  <w:style w:type="paragraph" w:customStyle="1" w:styleId="DMO-Table2Heading">
    <w:name w:val="DMO - Table 2 Heading"/>
    <w:basedOn w:val="DMO-TableText2"/>
    <w:rsid w:val="0054300A"/>
    <w:pPr>
      <w:jc w:val="center"/>
    </w:pPr>
    <w:rPr>
      <w:b/>
    </w:rPr>
  </w:style>
  <w:style w:type="character" w:customStyle="1" w:styleId="DMO-NoteToDraftersChar">
    <w:name w:val="DMO - Note To Drafters Char"/>
    <w:basedOn w:val="DefaultParagraphFont"/>
    <w:link w:val="DMO-NoteToDrafters"/>
    <w:locked/>
    <w:rsid w:val="0054300A"/>
    <w:rPr>
      <w:rFonts w:ascii="Arial" w:hAnsi="Arial" w:cs="Arial"/>
      <w:b/>
      <w:i/>
      <w:shd w:val="clear" w:color="auto" w:fill="000000"/>
    </w:rPr>
  </w:style>
  <w:style w:type="paragraph" w:customStyle="1" w:styleId="DMO-NoteToDrafters">
    <w:name w:val="DMO - Note To Drafters"/>
    <w:next w:val="Normal"/>
    <w:link w:val="DMO-NoteToDraftersChar"/>
    <w:rsid w:val="0054300A"/>
    <w:pPr>
      <w:keepNext/>
      <w:shd w:val="clear" w:color="auto" w:fill="000000"/>
      <w:spacing w:before="120" w:after="120"/>
    </w:pPr>
    <w:rPr>
      <w:rFonts w:ascii="Arial" w:hAnsi="Arial" w:cs="Arial"/>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873929">
      <w:bodyDiv w:val="1"/>
      <w:marLeft w:val="0"/>
      <w:marRight w:val="0"/>
      <w:marTop w:val="0"/>
      <w:marBottom w:val="0"/>
      <w:divBdr>
        <w:top w:val="none" w:sz="0" w:space="0" w:color="auto"/>
        <w:left w:val="none" w:sz="0" w:space="0" w:color="auto"/>
        <w:bottom w:val="none" w:sz="0" w:space="0" w:color="auto"/>
        <w:right w:val="none" w:sz="0" w:space="0" w:color="auto"/>
      </w:divBdr>
    </w:div>
    <w:div w:id="79483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net/strategy/DIPD/Australian-Industry-Capability/Pages/AIC.aspx" TargetMode="External"/><Relationship Id="rId13" Type="http://schemas.openxmlformats.org/officeDocument/2006/relationships/hyperlink" Target="https://www.defence.gov.au/business-industry/export/strategy"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fence.gov.au/about/strategic-planning/defence-industry-development-strateg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veteransemployment.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programs/defence-policy-industry-particip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efence.gov.au/business-indust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ic.delivery@defence.gov.au"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832D3-E705-4953-AA68-7143CC67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1567</TotalTime>
  <Pages>6</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16918</CharactersWithSpaces>
  <SharedDoc>false</SharedDoc>
  <HLinks>
    <vt:vector size="24" baseType="variant">
      <vt:variant>
        <vt:i4>2555940</vt:i4>
      </vt:variant>
      <vt:variant>
        <vt:i4>9</vt:i4>
      </vt:variant>
      <vt:variant>
        <vt:i4>0</vt:i4>
      </vt:variant>
      <vt:variant>
        <vt:i4>5</vt:i4>
      </vt:variant>
      <vt:variant>
        <vt:lpwstr>http://www.defence.gov.au/SPI/Industry/AIC.asp</vt:lpwstr>
      </vt:variant>
      <vt:variant>
        <vt:lpwstr/>
      </vt:variant>
      <vt:variant>
        <vt:i4>2687022</vt:i4>
      </vt:variant>
      <vt:variant>
        <vt:i4>6</vt:i4>
      </vt:variant>
      <vt:variant>
        <vt:i4>0</vt:i4>
      </vt:variant>
      <vt:variant>
        <vt:i4>5</vt:i4>
      </vt:variant>
      <vt:variant>
        <vt:lpwstr>http://www.defence.gov.au/casg/DoingBusiness/Industry/Industryprograms</vt:lpwstr>
      </vt:variant>
      <vt:variant>
        <vt:lpwstr/>
      </vt:variant>
      <vt:variant>
        <vt:i4>2555940</vt:i4>
      </vt:variant>
      <vt:variant>
        <vt:i4>3</vt:i4>
      </vt:variant>
      <vt:variant>
        <vt:i4>0</vt:i4>
      </vt:variant>
      <vt:variant>
        <vt:i4>5</vt:i4>
      </vt:variant>
      <vt:variant>
        <vt:lpwstr>http://www.defence.gov.au/SPI/Industry/AIC.asp</vt:lpwstr>
      </vt:variant>
      <vt:variant>
        <vt:lpwstr/>
      </vt:variant>
      <vt:variant>
        <vt:i4>5636213</vt:i4>
      </vt:variant>
      <vt:variant>
        <vt:i4>0</vt:i4>
      </vt:variant>
      <vt:variant>
        <vt:i4>0</vt:i4>
      </vt:variant>
      <vt:variant>
        <vt:i4>5</vt:i4>
      </vt:variant>
      <vt:variant>
        <vt:lpwstr>mailto:aic.info@defence.gov.au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Australian Industry Capability</dc:subject>
  <dc:creator>CPPD</dc:creator>
  <cp:keywords>Australian Industry Capability, AIC, ASDEFCON (Strategic Materiel)</cp:keywords>
  <dc:description/>
  <cp:lastModifiedBy>Laursen, Christian MR</cp:lastModifiedBy>
  <cp:revision>19</cp:revision>
  <dcterms:created xsi:type="dcterms:W3CDTF">2021-06-16T04:43:00Z</dcterms:created>
  <dcterms:modified xsi:type="dcterms:W3CDTF">2024-07-26T04:29:00Z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BM75870737</vt:lpwstr>
  </property>
  <property fmtid="{D5CDD505-2E9C-101B-9397-08002B2CF9AE}" pid="4" name="Objective-Title">
    <vt:lpwstr>012_SMV5.3_TATTA_ANNG_Australian Industry Capability</vt:lpwstr>
  </property>
  <property fmtid="{D5CDD505-2E9C-101B-9397-08002B2CF9AE}" pid="5" name="Objective-Comment">
    <vt:lpwstr/>
  </property>
  <property fmtid="{D5CDD505-2E9C-101B-9397-08002B2CF9AE}" pid="6" name="Objective-CreationStamp">
    <vt:filetime>2024-06-10T03:22:54Z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2024-08-07T02:32:45Z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Files:02 Annexes to the Conditions of Tender:</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Footer_Left">
    <vt:lpwstr>Annex to Conditions of Tender</vt:lpwstr>
  </property>
  <property fmtid="{D5CDD505-2E9C-101B-9397-08002B2CF9AE}" pid="24" name="Header_Right">
    <vt:lpwstr>PART 1</vt:lpwstr>
  </property>
  <property fmtid="{D5CDD505-2E9C-101B-9397-08002B2CF9AE}" pid="25" name="Header_Left">
    <vt:lpwstr>ASDEFCON (Strategic Materiel)</vt:lpwstr>
  </property>
  <property fmtid="{D5CDD505-2E9C-101B-9397-08002B2CF9AE}" pid="26" name="Version">
    <vt:lpwstr>V5.3</vt:lpwstr>
  </property>
  <property fmtid="{D5CDD505-2E9C-101B-9397-08002B2CF9AE}" pid="27" name="Objective-Reason for Security Classification Change [system]">
    <vt:lpwstr/>
  </property>
</Properties>
</file>