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573" w:rsidRDefault="00643573" w:rsidP="009E4688">
      <w:pPr>
        <w:pStyle w:val="ASDEFCONTitle"/>
      </w:pPr>
      <w:bookmarkStart w:id="0" w:name="_GoBack"/>
      <w:bookmarkEnd w:id="0"/>
      <w:r>
        <w:t>DATA ITEM DESCRIPTION</w:t>
      </w:r>
    </w:p>
    <w:p w:rsidR="00643573" w:rsidRDefault="00643573" w:rsidP="009E4688">
      <w:pPr>
        <w:pStyle w:val="SOWHL1-ASDEFCON"/>
      </w:pPr>
      <w:r>
        <w:t>DID NUMBER:</w:t>
      </w:r>
      <w:r>
        <w:tab/>
      </w:r>
      <w:fldSimple w:instr=" DOCPROPERTY  Title  \* MERGEFORMAT ">
        <w:r w:rsidR="00CD2BB3">
          <w:t>DID-V&amp;V-TST-ATREP-2</w:t>
        </w:r>
      </w:fldSimple>
      <w:r>
        <w:t>-</w:t>
      </w:r>
      <w:r w:rsidR="00CD2BB3">
        <w:fldChar w:fldCharType="begin"/>
      </w:r>
      <w:r w:rsidR="00CD2BB3">
        <w:instrText xml:space="preserve"> DOCPROPERTY Version </w:instrText>
      </w:r>
      <w:r w:rsidR="00CD2BB3">
        <w:fldChar w:fldCharType="separate"/>
      </w:r>
      <w:r w:rsidR="00CD2BB3">
        <w:t>V5.2</w:t>
      </w:r>
      <w:r w:rsidR="00CD2BB3">
        <w:fldChar w:fldCharType="end"/>
      </w:r>
    </w:p>
    <w:p w:rsidR="00643573" w:rsidRDefault="00643573" w:rsidP="000D0A94">
      <w:pPr>
        <w:pStyle w:val="SOWHL1-ASDEFCON"/>
      </w:pPr>
      <w:r>
        <w:t>TITLE:</w:t>
      </w:r>
      <w:r>
        <w:tab/>
        <w:t>ACCEPTANCE TEST REPORT</w:t>
      </w:r>
    </w:p>
    <w:p w:rsidR="00643573" w:rsidRDefault="00643573" w:rsidP="000D0A94">
      <w:pPr>
        <w:pStyle w:val="SOWHL1-ASDEFCON"/>
      </w:pPr>
      <w:r>
        <w:t>DESCRIPTION and intended use</w:t>
      </w:r>
    </w:p>
    <w:p w:rsidR="00643573" w:rsidRDefault="00643573" w:rsidP="009E4688">
      <w:pPr>
        <w:pStyle w:val="SOWTL2-ASDEFCON"/>
      </w:pPr>
      <w:r>
        <w:t>The Acceptance Test Report (ATR) is</w:t>
      </w:r>
      <w:r w:rsidR="006476F8">
        <w:t xml:space="preserve"> used to document the results of the system test activity.  In particular, </w:t>
      </w:r>
      <w:r w:rsidR="00E46BF3">
        <w:t>the ATR</w:t>
      </w:r>
      <w:r w:rsidR="006476F8" w:rsidRPr="006476F8">
        <w:t xml:space="preserve"> </w:t>
      </w:r>
      <w:r w:rsidR="006476F8">
        <w:t>formally document</w:t>
      </w:r>
      <w:r w:rsidR="00E46BF3">
        <w:t>s</w:t>
      </w:r>
      <w:r w:rsidR="006476F8">
        <w:t xml:space="preserve"> the results, conclusions and recommendations of testing conducted according to the </w:t>
      </w:r>
      <w:r w:rsidR="00D86586">
        <w:t xml:space="preserve">governing plan for V&amp;V (eg, </w:t>
      </w:r>
      <w:r w:rsidR="006476F8">
        <w:t>V&amp;VP</w:t>
      </w:r>
      <w:r w:rsidR="00D86586">
        <w:t>)</w:t>
      </w:r>
      <w:r w:rsidR="006476F8">
        <w:t xml:space="preserve"> and associated Acceptance Test Plan and Procedures (ATP&amp;Ps).</w:t>
      </w:r>
    </w:p>
    <w:p w:rsidR="00643573" w:rsidRDefault="00643573" w:rsidP="000D0A94">
      <w:pPr>
        <w:pStyle w:val="SOWTL2-ASDEFCON"/>
      </w:pPr>
      <w:r>
        <w:t>The Contractor uses the ATR to:</w:t>
      </w:r>
    </w:p>
    <w:p w:rsidR="00643573" w:rsidRDefault="00643573" w:rsidP="009E4688">
      <w:pPr>
        <w:pStyle w:val="SOWSubL1-ASDEFCON"/>
      </w:pPr>
      <w:r>
        <w:t>record the outcome of Verification activities, and to determine any corrective action required; and</w:t>
      </w:r>
    </w:p>
    <w:p w:rsidR="00643573" w:rsidRDefault="00643573" w:rsidP="000D0A94">
      <w:pPr>
        <w:pStyle w:val="SOWSubL1-ASDEFCON"/>
      </w:pPr>
      <w:r>
        <w:t>inform the Commonwealth of the outcome of the relevant Verification activities in support of offering Supplies for Acceptance.</w:t>
      </w:r>
    </w:p>
    <w:p w:rsidR="00643573" w:rsidRDefault="00643573" w:rsidP="000D0A94">
      <w:pPr>
        <w:pStyle w:val="SOWTL2-ASDEFCON"/>
      </w:pPr>
      <w:r>
        <w:t>The Commonwealth uses the ATR to:</w:t>
      </w:r>
    </w:p>
    <w:p w:rsidR="00643573" w:rsidRDefault="00643573" w:rsidP="00C21D90">
      <w:pPr>
        <w:pStyle w:val="SOWSubL1-ASDEFCON"/>
      </w:pPr>
      <w:r>
        <w:t>support considerations on the suitability of Supplies offered for Acceptance; and</w:t>
      </w:r>
    </w:p>
    <w:p w:rsidR="00643573" w:rsidRDefault="00643573" w:rsidP="000D0A94">
      <w:pPr>
        <w:pStyle w:val="SOWSubL1-ASDEFCON"/>
      </w:pPr>
      <w:r>
        <w:t>assist with monitoring the performance of the Contractor.</w:t>
      </w:r>
    </w:p>
    <w:p w:rsidR="00643573" w:rsidRDefault="00643573" w:rsidP="000D0A94">
      <w:pPr>
        <w:pStyle w:val="SOWHL1-ASDEFCON"/>
      </w:pPr>
      <w:r>
        <w:t>INTER-RELATIONSHIPS</w:t>
      </w:r>
    </w:p>
    <w:p w:rsidR="006476F8" w:rsidRDefault="006476F8" w:rsidP="000D0A94">
      <w:pPr>
        <w:pStyle w:val="SOWTL2-ASDEFCON"/>
      </w:pPr>
      <w:r>
        <w:t>The ATR is subordinate to the following data items, where these data items a</w:t>
      </w:r>
      <w:r w:rsidR="00E11E94">
        <w:t>re required under the Contract:</w:t>
      </w:r>
    </w:p>
    <w:p w:rsidR="00D86586" w:rsidRDefault="00D86586" w:rsidP="00C21D90">
      <w:pPr>
        <w:pStyle w:val="SOWSubL1-ASDEFCON"/>
      </w:pPr>
      <w:r>
        <w:t>Systems Engineering Management Plan (SEMP); and</w:t>
      </w:r>
    </w:p>
    <w:p w:rsidR="006476F8" w:rsidRDefault="006476F8" w:rsidP="000D0A94">
      <w:pPr>
        <w:pStyle w:val="SOWSubL1-ASDEFCON"/>
      </w:pPr>
      <w:r>
        <w:t>Verification &amp; Validation Plan (V&amp;VP).</w:t>
      </w:r>
    </w:p>
    <w:p w:rsidR="006476F8" w:rsidRDefault="006476F8" w:rsidP="000D0A94">
      <w:pPr>
        <w:pStyle w:val="SOWTL2-ASDEFCON"/>
      </w:pPr>
      <w:r>
        <w:t>The ATR inter-relates with the following data items, where these data items are required under the Contract:</w:t>
      </w:r>
    </w:p>
    <w:p w:rsidR="006476F8" w:rsidRDefault="006476F8" w:rsidP="00C21D90">
      <w:pPr>
        <w:pStyle w:val="SOWSubL1-ASDEFCON"/>
      </w:pPr>
      <w:r>
        <w:t>ATP&amp;Ps;</w:t>
      </w:r>
    </w:p>
    <w:p w:rsidR="006476F8" w:rsidRDefault="006476F8" w:rsidP="000D0A94">
      <w:pPr>
        <w:pStyle w:val="SOWSubL1-ASDEFCON"/>
      </w:pPr>
      <w:r>
        <w:t>Verification Cross-Reference Matrix (VCRM); and</w:t>
      </w:r>
    </w:p>
    <w:p w:rsidR="006476F8" w:rsidRDefault="006476F8" w:rsidP="000D0A94">
      <w:pPr>
        <w:pStyle w:val="SOWSubL1-ASDEFCON"/>
      </w:pPr>
      <w:r>
        <w:t>Contractor’s Previous V&amp;V Results Package (PV&amp;VRP).</w:t>
      </w:r>
    </w:p>
    <w:p w:rsidR="00643573" w:rsidRDefault="00643573" w:rsidP="000D0A94">
      <w:pPr>
        <w:pStyle w:val="SOWHL1-ASDEFCON"/>
      </w:pPr>
      <w:r>
        <w:t>APPLICABLE DOCUMENTS</w:t>
      </w:r>
    </w:p>
    <w:p w:rsidR="006476F8" w:rsidRDefault="006476F8" w:rsidP="000D0A94">
      <w:pPr>
        <w:pStyle w:val="SOWTL2-ASDEFCON"/>
      </w:pPr>
      <w:r>
        <w:t>The following documents form a part of this DID to the extent specified herein:</w:t>
      </w:r>
    </w:p>
    <w:tbl>
      <w:tblPr>
        <w:tblW w:w="8327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2410"/>
        <w:gridCol w:w="5917"/>
      </w:tblGrid>
      <w:tr w:rsidR="006476F8" w:rsidRPr="00F434F3" w:rsidTr="00F434F3">
        <w:tc>
          <w:tcPr>
            <w:tcW w:w="2410" w:type="dxa"/>
          </w:tcPr>
          <w:p w:rsidR="006476F8" w:rsidRPr="000139BC" w:rsidRDefault="006476F8" w:rsidP="009E4688">
            <w:pPr>
              <w:pStyle w:val="Table10ptText-ASDEFCON"/>
            </w:pPr>
            <w:r w:rsidRPr="000139BC">
              <w:t>Nil.</w:t>
            </w:r>
          </w:p>
        </w:tc>
        <w:tc>
          <w:tcPr>
            <w:tcW w:w="5917" w:type="dxa"/>
          </w:tcPr>
          <w:p w:rsidR="006476F8" w:rsidRPr="00F434F3" w:rsidRDefault="006476F8" w:rsidP="000D0A94">
            <w:pPr>
              <w:pStyle w:val="Table10ptText-ASDEFCON"/>
            </w:pPr>
          </w:p>
        </w:tc>
      </w:tr>
    </w:tbl>
    <w:p w:rsidR="00643573" w:rsidRDefault="00643573" w:rsidP="000D0A94">
      <w:pPr>
        <w:pStyle w:val="SOWHL1-ASDEFCON"/>
      </w:pPr>
      <w:r>
        <w:t>Preparation Instructions</w:t>
      </w:r>
    </w:p>
    <w:p w:rsidR="00643573" w:rsidRDefault="00643573" w:rsidP="009E4688">
      <w:pPr>
        <w:pStyle w:val="SOWHL2-ASDEFCON"/>
      </w:pPr>
      <w:r>
        <w:t>Generic Format and Content</w:t>
      </w:r>
    </w:p>
    <w:p w:rsidR="00643573" w:rsidRDefault="00643573" w:rsidP="009E4688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320911">
        <w:t>‘</w:t>
      </w:r>
      <w:r>
        <w:t xml:space="preserve">General Requirements </w:t>
      </w:r>
      <w:r w:rsidR="00AF11F4">
        <w:t xml:space="preserve">for </w:t>
      </w:r>
      <w:r>
        <w:t>Data Items</w:t>
      </w:r>
      <w:r w:rsidR="00320911">
        <w:t>’</w:t>
      </w:r>
      <w:r>
        <w:t>.</w:t>
      </w:r>
    </w:p>
    <w:p w:rsidR="006476F8" w:rsidRDefault="006476F8" w:rsidP="000D0A94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:rsidR="00F04D7C" w:rsidRDefault="00F04D7C" w:rsidP="009E4688">
      <w:pPr>
        <w:pStyle w:val="SOWHL2-ASDEFCON"/>
      </w:pPr>
      <w:r>
        <w:t>Specific Content</w:t>
      </w:r>
    </w:p>
    <w:p w:rsidR="00643573" w:rsidRDefault="00643573" w:rsidP="000D0A94">
      <w:pPr>
        <w:pStyle w:val="SOWTL3-ASDEFCON"/>
      </w:pPr>
      <w:r>
        <w:t>The ATR shall include:</w:t>
      </w:r>
    </w:p>
    <w:p w:rsidR="00643573" w:rsidRDefault="00643573" w:rsidP="00C21D90">
      <w:pPr>
        <w:pStyle w:val="SOWSubL1-ASDEFCON"/>
      </w:pPr>
      <w:r>
        <w:t>data to uniquely identify the Supplies being Verified, which may include:</w:t>
      </w:r>
    </w:p>
    <w:p w:rsidR="00643573" w:rsidRDefault="00643573" w:rsidP="009E4688">
      <w:pPr>
        <w:pStyle w:val="SOWSubL2-ASDEFCON"/>
      </w:pPr>
      <w:r>
        <w:t>item names</w:t>
      </w:r>
      <w:r w:rsidR="00514B2F">
        <w:t>;</w:t>
      </w:r>
    </w:p>
    <w:p w:rsidR="00643573" w:rsidRDefault="00643573" w:rsidP="000D0A94">
      <w:pPr>
        <w:pStyle w:val="SOWSubL2-ASDEFCON"/>
      </w:pPr>
      <w:r>
        <w:t>stock numbers</w:t>
      </w:r>
      <w:r w:rsidR="00514B2F">
        <w:t>;</w:t>
      </w:r>
    </w:p>
    <w:p w:rsidR="00643573" w:rsidRDefault="00643573" w:rsidP="000D0A94">
      <w:pPr>
        <w:pStyle w:val="SOWSubL2-ASDEFCON"/>
      </w:pPr>
      <w:r>
        <w:lastRenderedPageBreak/>
        <w:t>part numbers</w:t>
      </w:r>
      <w:r w:rsidR="00514B2F">
        <w:t>;</w:t>
      </w:r>
    </w:p>
    <w:p w:rsidR="00643573" w:rsidRDefault="00643573" w:rsidP="000D0A94">
      <w:pPr>
        <w:pStyle w:val="SOWSubL2-ASDEFCON"/>
      </w:pPr>
      <w:r>
        <w:t>item quantity</w:t>
      </w:r>
      <w:r w:rsidR="00514B2F">
        <w:t>;</w:t>
      </w:r>
    </w:p>
    <w:p w:rsidR="00643573" w:rsidRDefault="00643573" w:rsidP="000D0A94">
      <w:pPr>
        <w:pStyle w:val="SOWSubL2-ASDEFCON"/>
      </w:pPr>
      <w:r>
        <w:t>serial numbers</w:t>
      </w:r>
      <w:r w:rsidR="00514B2F">
        <w:t>;</w:t>
      </w:r>
      <w:r>
        <w:t xml:space="preserve"> and</w:t>
      </w:r>
    </w:p>
    <w:p w:rsidR="00643573" w:rsidRDefault="00643573" w:rsidP="000D0A94">
      <w:pPr>
        <w:pStyle w:val="SOWSubL2-ASDEFCON"/>
      </w:pPr>
      <w:r>
        <w:t>configuration status;</w:t>
      </w:r>
    </w:p>
    <w:p w:rsidR="00643573" w:rsidRDefault="00643573" w:rsidP="000D0A94">
      <w:pPr>
        <w:pStyle w:val="SOWSubL1-ASDEFCON"/>
      </w:pPr>
      <w:r>
        <w:t xml:space="preserve">references to relevant ATP&amp;P </w:t>
      </w:r>
      <w:r w:rsidR="00C027E8">
        <w:t>and details of any differences between the ATP&amp;P and the ‘as run’ test procedure</w:t>
      </w:r>
      <w:r>
        <w:t>;</w:t>
      </w:r>
    </w:p>
    <w:p w:rsidR="00643573" w:rsidRDefault="00643573" w:rsidP="000D0A94">
      <w:pPr>
        <w:pStyle w:val="SOWSubL1-ASDEFCON"/>
      </w:pPr>
      <w:r>
        <w:t>reports of the relevant Verification results</w:t>
      </w:r>
      <w:r w:rsidR="00C027E8">
        <w:t>, supported by the applicable raw results / measurement data, calculations, etc, as attachments</w:t>
      </w:r>
      <w:r>
        <w:t>;</w:t>
      </w:r>
    </w:p>
    <w:p w:rsidR="00643573" w:rsidRDefault="00643573" w:rsidP="000D0A94">
      <w:pPr>
        <w:pStyle w:val="SOWSubL1-ASDEFCON"/>
      </w:pPr>
      <w:r>
        <w:t>reports on any corrective action found necessary as a result of Verification activities, and of any subsequent re</w:t>
      </w:r>
      <w:r>
        <w:noBreakHyphen/>
        <w:t>Verification activities</w:t>
      </w:r>
      <w:r w:rsidR="00C027E8">
        <w:t xml:space="preserve"> required</w:t>
      </w:r>
      <w:r>
        <w:t>; and</w:t>
      </w:r>
    </w:p>
    <w:p w:rsidR="00643573" w:rsidRDefault="00BF5628" w:rsidP="00DC0581">
      <w:pPr>
        <w:pStyle w:val="SOWSubL1-ASDEFCON"/>
      </w:pPr>
      <w:r>
        <w:t xml:space="preserve">names of </w:t>
      </w:r>
      <w:r w:rsidR="00AF11F4">
        <w:t xml:space="preserve">the </w:t>
      </w:r>
      <w:r>
        <w:t xml:space="preserve">Commonwealth representative(s) who witnessed the Verification activities, or reference to the authority </w:t>
      </w:r>
      <w:r w:rsidR="00AF11F4">
        <w:t xml:space="preserve">given </w:t>
      </w:r>
      <w:r>
        <w:t xml:space="preserve">to conduct </w:t>
      </w:r>
      <w:r w:rsidR="00AF11F4">
        <w:t xml:space="preserve">the </w:t>
      </w:r>
      <w:r>
        <w:t>Verification</w:t>
      </w:r>
      <w:r w:rsidR="00AF11F4">
        <w:t xml:space="preserve"> activities</w:t>
      </w:r>
      <w:r>
        <w:t xml:space="preserve"> without</w:t>
      </w:r>
      <w:r w:rsidR="00AF11F4">
        <w:t xml:space="preserve"> a</w:t>
      </w:r>
      <w:r>
        <w:t xml:space="preserve"> Commonwealth presence.</w:t>
      </w:r>
    </w:p>
    <w:sectPr w:rsidR="00643573" w:rsidSect="00563F88">
      <w:headerReference w:type="default" r:id="rId7"/>
      <w:footerReference w:type="default" r:id="rId8"/>
      <w:pgSz w:w="11907" w:h="16834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C5F" w:rsidRDefault="000D3C5F">
      <w:r>
        <w:separator/>
      </w:r>
    </w:p>
  </w:endnote>
  <w:endnote w:type="continuationSeparator" w:id="0">
    <w:p w:rsidR="000D3C5F" w:rsidRDefault="000D3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E97AC8" w:rsidTr="000D0A94">
      <w:tc>
        <w:tcPr>
          <w:tcW w:w="2500" w:type="pct"/>
        </w:tcPr>
        <w:p w:rsidR="00E97AC8" w:rsidRDefault="00E97AC8" w:rsidP="000D0A94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end"/>
          </w:r>
        </w:p>
      </w:tc>
      <w:tc>
        <w:tcPr>
          <w:tcW w:w="2500" w:type="pct"/>
        </w:tcPr>
        <w:p w:rsidR="00E97AC8" w:rsidRPr="000D0A94" w:rsidRDefault="00E97AC8" w:rsidP="000D0A94">
          <w:pPr>
            <w:pStyle w:val="ASDEFCONHeaderFooterRight"/>
            <w:rPr>
              <w:szCs w:val="16"/>
            </w:rPr>
          </w:pPr>
          <w:r w:rsidRPr="000D0A94">
            <w:rPr>
              <w:rStyle w:val="PageNumber"/>
              <w:color w:val="auto"/>
              <w:szCs w:val="16"/>
            </w:rPr>
            <w:fldChar w:fldCharType="begin"/>
          </w:r>
          <w:r w:rsidRPr="000D0A94">
            <w:rPr>
              <w:rStyle w:val="PageNumber"/>
              <w:color w:val="auto"/>
              <w:szCs w:val="16"/>
            </w:rPr>
            <w:instrText xml:space="preserve"> PAGE </w:instrText>
          </w:r>
          <w:r w:rsidRPr="000D0A94">
            <w:rPr>
              <w:rStyle w:val="PageNumber"/>
              <w:color w:val="auto"/>
              <w:szCs w:val="16"/>
            </w:rPr>
            <w:fldChar w:fldCharType="separate"/>
          </w:r>
          <w:r w:rsidR="00CD2BB3">
            <w:rPr>
              <w:rStyle w:val="PageNumber"/>
              <w:noProof/>
              <w:color w:val="auto"/>
              <w:szCs w:val="16"/>
            </w:rPr>
            <w:t>1</w:t>
          </w:r>
          <w:r w:rsidRPr="000D0A94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E97AC8" w:rsidTr="000D0A94">
      <w:tc>
        <w:tcPr>
          <w:tcW w:w="5000" w:type="pct"/>
          <w:gridSpan w:val="2"/>
        </w:tcPr>
        <w:p w:rsidR="00E97AC8" w:rsidRDefault="00CD2BB3" w:rsidP="000D0A94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</w:tbl>
  <w:p w:rsidR="00E97AC8" w:rsidRPr="000D0A94" w:rsidRDefault="00E97AC8" w:rsidP="000D0A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C5F" w:rsidRDefault="000D3C5F">
      <w:r>
        <w:separator/>
      </w:r>
    </w:p>
  </w:footnote>
  <w:footnote w:type="continuationSeparator" w:id="0">
    <w:p w:rsidR="000D3C5F" w:rsidRDefault="000D3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E97AC8" w:rsidTr="000D0A94">
      <w:tc>
        <w:tcPr>
          <w:tcW w:w="5000" w:type="pct"/>
          <w:gridSpan w:val="2"/>
        </w:tcPr>
        <w:p w:rsidR="00E97AC8" w:rsidRDefault="00CD2BB3" w:rsidP="000D0A94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  <w:tr w:rsidR="00E97AC8" w:rsidTr="000D0A94">
      <w:tc>
        <w:tcPr>
          <w:tcW w:w="2500" w:type="pct"/>
        </w:tcPr>
        <w:p w:rsidR="00E97AC8" w:rsidRDefault="00CD2BB3" w:rsidP="000D0A94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>
            <w:t>ASDEFCON (Complex Materiel) Volume 2</w:t>
          </w:r>
          <w:r>
            <w:fldChar w:fldCharType="end"/>
          </w:r>
        </w:p>
      </w:tc>
      <w:tc>
        <w:tcPr>
          <w:tcW w:w="2500" w:type="pct"/>
        </w:tcPr>
        <w:p w:rsidR="00E97AC8" w:rsidRDefault="005429B4" w:rsidP="000D0A94">
          <w:pPr>
            <w:pStyle w:val="ASDEFCONHeaderFooterRight"/>
          </w:pPr>
          <w:fldSimple w:instr=" DOCPROPERTY  Title  \* MERGEFORMAT ">
            <w:r w:rsidR="00CD2BB3">
              <w:t>DID-V&amp;V-TST-ATREP-2</w:t>
            </w:r>
          </w:fldSimple>
          <w:r w:rsidR="009D441E">
            <w:t>-</w:t>
          </w:r>
          <w:fldSimple w:instr=" DOCPROPERTY  Version  \* MERGEFORMAT ">
            <w:r w:rsidR="00CD2BB3">
              <w:t>V5.2</w:t>
            </w:r>
          </w:fldSimple>
        </w:p>
      </w:tc>
    </w:tr>
  </w:tbl>
  <w:p w:rsidR="00E97AC8" w:rsidRPr="000D0A94" w:rsidRDefault="00E97AC8" w:rsidP="000D0A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9060CC"/>
    <w:multiLevelType w:val="singleLevel"/>
    <w:tmpl w:val="3BC429A2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5BE7685"/>
    <w:multiLevelType w:val="singleLevel"/>
    <w:tmpl w:val="C9BEFCD0"/>
    <w:lvl w:ilvl="0">
      <w:start w:val="1"/>
      <w:numFmt w:val="lowerLetter"/>
      <w:pStyle w:val="spara"/>
      <w:lvlText w:val="%1."/>
      <w:lvlJc w:val="left"/>
      <w:pPr>
        <w:tabs>
          <w:tab w:val="num" w:pos="1844"/>
        </w:tabs>
        <w:ind w:left="1844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0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5828C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822A8C"/>
    <w:multiLevelType w:val="multilevel"/>
    <w:tmpl w:val="8170106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1276"/>
      </w:pPr>
    </w:lvl>
    <w:lvl w:ilvl="3">
      <w:start w:val="1"/>
      <w:numFmt w:val="decimal"/>
      <w:pStyle w:val="TextLevel4"/>
      <w:lvlText w:val="%1.%2.%3.%4"/>
      <w:lvlJc w:val="left"/>
      <w:pPr>
        <w:tabs>
          <w:tab w:val="num" w:pos="1276"/>
        </w:tabs>
        <w:ind w:left="1276" w:hanging="1276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2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8"/>
  </w:num>
  <w:num w:numId="3">
    <w:abstractNumId w:val="1"/>
  </w:num>
  <w:num w:numId="4">
    <w:abstractNumId w:val="15"/>
  </w:num>
  <w:num w:numId="5">
    <w:abstractNumId w:val="19"/>
  </w:num>
  <w:num w:numId="6">
    <w:abstractNumId w:val="7"/>
  </w:num>
  <w:num w:numId="7">
    <w:abstractNumId w:val="29"/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2"/>
  </w:num>
  <w:num w:numId="11">
    <w:abstractNumId w:val="31"/>
  </w:num>
  <w:num w:numId="12">
    <w:abstractNumId w:val="20"/>
  </w:num>
  <w:num w:numId="13">
    <w:abstractNumId w:val="23"/>
  </w:num>
  <w:num w:numId="14">
    <w:abstractNumId w:val="35"/>
  </w:num>
  <w:num w:numId="15">
    <w:abstractNumId w:val="13"/>
  </w:num>
  <w:num w:numId="16">
    <w:abstractNumId w:val="17"/>
  </w:num>
  <w:num w:numId="17">
    <w:abstractNumId w:val="37"/>
  </w:num>
  <w:num w:numId="18">
    <w:abstractNumId w:val="10"/>
  </w:num>
  <w:num w:numId="19">
    <w:abstractNumId w:val="8"/>
  </w:num>
  <w:num w:numId="20">
    <w:abstractNumId w:val="3"/>
  </w:num>
  <w:num w:numId="21">
    <w:abstractNumId w:val="5"/>
  </w:num>
  <w:num w:numId="22">
    <w:abstractNumId w:val="16"/>
  </w:num>
  <w:num w:numId="23">
    <w:abstractNumId w:val="2"/>
  </w:num>
  <w:num w:numId="24">
    <w:abstractNumId w:val="21"/>
  </w:num>
  <w:num w:numId="25">
    <w:abstractNumId w:val="33"/>
  </w:num>
  <w:num w:numId="26">
    <w:abstractNumId w:val="30"/>
  </w:num>
  <w:num w:numId="27">
    <w:abstractNumId w:val="0"/>
  </w:num>
  <w:num w:numId="28">
    <w:abstractNumId w:val="18"/>
  </w:num>
  <w:num w:numId="29">
    <w:abstractNumId w:val="34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</w:num>
  <w:num w:numId="33">
    <w:abstractNumId w:val="6"/>
  </w:num>
  <w:num w:numId="34">
    <w:abstractNumId w:val="36"/>
  </w:num>
  <w:num w:numId="35">
    <w:abstractNumId w:val="14"/>
  </w:num>
  <w:num w:numId="36">
    <w:abstractNumId w:val="22"/>
  </w:num>
  <w:num w:numId="37">
    <w:abstractNumId w:val="9"/>
  </w:num>
  <w:num w:numId="38">
    <w:abstractNumId w:val="4"/>
  </w:num>
  <w:num w:numId="39">
    <w:abstractNumId w:val="25"/>
  </w:num>
  <w:num w:numId="40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88B"/>
    <w:rsid w:val="000139BC"/>
    <w:rsid w:val="00020397"/>
    <w:rsid w:val="00096E34"/>
    <w:rsid w:val="000D0A94"/>
    <w:rsid w:val="000D3C5F"/>
    <w:rsid w:val="000F2C22"/>
    <w:rsid w:val="00144C40"/>
    <w:rsid w:val="001516FD"/>
    <w:rsid w:val="00164106"/>
    <w:rsid w:val="001C2496"/>
    <w:rsid w:val="00233B5B"/>
    <w:rsid w:val="00257DB4"/>
    <w:rsid w:val="002615C2"/>
    <w:rsid w:val="0027114E"/>
    <w:rsid w:val="002D636C"/>
    <w:rsid w:val="00320911"/>
    <w:rsid w:val="0033789B"/>
    <w:rsid w:val="00360171"/>
    <w:rsid w:val="0036747D"/>
    <w:rsid w:val="004015BE"/>
    <w:rsid w:val="004946AC"/>
    <w:rsid w:val="004E47B1"/>
    <w:rsid w:val="00514B2F"/>
    <w:rsid w:val="00516197"/>
    <w:rsid w:val="005429B4"/>
    <w:rsid w:val="00563F88"/>
    <w:rsid w:val="005A4C12"/>
    <w:rsid w:val="005E2534"/>
    <w:rsid w:val="005F7669"/>
    <w:rsid w:val="00615A2C"/>
    <w:rsid w:val="00623291"/>
    <w:rsid w:val="00643573"/>
    <w:rsid w:val="006476F8"/>
    <w:rsid w:val="006C25B3"/>
    <w:rsid w:val="006E288B"/>
    <w:rsid w:val="006E69D2"/>
    <w:rsid w:val="00703A45"/>
    <w:rsid w:val="00711559"/>
    <w:rsid w:val="00737C56"/>
    <w:rsid w:val="00746713"/>
    <w:rsid w:val="00751A46"/>
    <w:rsid w:val="00771B02"/>
    <w:rsid w:val="00791F49"/>
    <w:rsid w:val="007A0316"/>
    <w:rsid w:val="007A5F3F"/>
    <w:rsid w:val="007E2161"/>
    <w:rsid w:val="00840614"/>
    <w:rsid w:val="00863C5B"/>
    <w:rsid w:val="008A3321"/>
    <w:rsid w:val="008B3FC9"/>
    <w:rsid w:val="008D59D3"/>
    <w:rsid w:val="008E4F2F"/>
    <w:rsid w:val="0091200D"/>
    <w:rsid w:val="0092167D"/>
    <w:rsid w:val="00970C53"/>
    <w:rsid w:val="009A6085"/>
    <w:rsid w:val="009D441E"/>
    <w:rsid w:val="009E4688"/>
    <w:rsid w:val="00A00A88"/>
    <w:rsid w:val="00A92C47"/>
    <w:rsid w:val="00AC1F01"/>
    <w:rsid w:val="00AF11F4"/>
    <w:rsid w:val="00B11862"/>
    <w:rsid w:val="00B21704"/>
    <w:rsid w:val="00B30D6C"/>
    <w:rsid w:val="00B35996"/>
    <w:rsid w:val="00B60DC0"/>
    <w:rsid w:val="00BA0B3B"/>
    <w:rsid w:val="00BA53BE"/>
    <w:rsid w:val="00BD1DDA"/>
    <w:rsid w:val="00BF1102"/>
    <w:rsid w:val="00BF5628"/>
    <w:rsid w:val="00C027E8"/>
    <w:rsid w:val="00C21D90"/>
    <w:rsid w:val="00C923ED"/>
    <w:rsid w:val="00CD2BB3"/>
    <w:rsid w:val="00CF3217"/>
    <w:rsid w:val="00CF72C6"/>
    <w:rsid w:val="00D1226C"/>
    <w:rsid w:val="00D21E33"/>
    <w:rsid w:val="00D718DE"/>
    <w:rsid w:val="00D7199A"/>
    <w:rsid w:val="00D7385F"/>
    <w:rsid w:val="00D76E91"/>
    <w:rsid w:val="00D86586"/>
    <w:rsid w:val="00DC0581"/>
    <w:rsid w:val="00DD48AD"/>
    <w:rsid w:val="00DF1061"/>
    <w:rsid w:val="00E064C6"/>
    <w:rsid w:val="00E11E94"/>
    <w:rsid w:val="00E46BF3"/>
    <w:rsid w:val="00E53736"/>
    <w:rsid w:val="00E97AC8"/>
    <w:rsid w:val="00EA1337"/>
    <w:rsid w:val="00EA16C0"/>
    <w:rsid w:val="00EB4BA9"/>
    <w:rsid w:val="00EF0501"/>
    <w:rsid w:val="00F04D7C"/>
    <w:rsid w:val="00F24D42"/>
    <w:rsid w:val="00F434F3"/>
    <w:rsid w:val="00F66E05"/>
    <w:rsid w:val="00F75824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F3576FE-B1F4-4299-BA77-692CBA9FA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D6C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1."/>
    <w:basedOn w:val="Normal"/>
    <w:next w:val="Normal"/>
    <w:link w:val="Heading1Char"/>
    <w:qFormat/>
    <w:rsid w:val="00B30D6C"/>
    <w:pPr>
      <w:keepNext/>
      <w:numPr>
        <w:numId w:val="1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B30D6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qFormat/>
    <w:rsid w:val="00320911"/>
    <w:pPr>
      <w:keepNext/>
      <w:numPr>
        <w:ilvl w:val="2"/>
        <w:numId w:val="27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h4,h41,h42,h411,h43,h412,h44,h413,h45,h414,h46,h415,h47,h416,h421,h4111,h431,h4121,h441,h4131,h451,h4141,h461,h4151,h48,h417,h422,h4112,h432,h4122,h442,h4132,h452,h4142,h462,h4152,h49,h418,h423,h4113,h433,h4123,h443,h4133,h453,h4143,h463,h4153"/>
    <w:basedOn w:val="Normal"/>
    <w:next w:val="Normal"/>
    <w:link w:val="Heading4Char"/>
    <w:qFormat/>
    <w:rsid w:val="00320911"/>
    <w:pPr>
      <w:keepNext/>
      <w:numPr>
        <w:ilvl w:val="3"/>
        <w:numId w:val="27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i."/>
    <w:basedOn w:val="Normal"/>
    <w:next w:val="Normal"/>
    <w:link w:val="Heading5Char"/>
    <w:qFormat/>
    <w:rsid w:val="00320911"/>
    <w:pPr>
      <w:numPr>
        <w:ilvl w:val="4"/>
        <w:numId w:val="27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A."/>
    <w:basedOn w:val="Normal"/>
    <w:next w:val="Normal"/>
    <w:link w:val="Heading6Char"/>
    <w:qFormat/>
    <w:rsid w:val="00320911"/>
    <w:pPr>
      <w:numPr>
        <w:ilvl w:val="5"/>
        <w:numId w:val="27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(i)"/>
    <w:basedOn w:val="Normal"/>
    <w:next w:val="Normal"/>
    <w:link w:val="Heading7Char"/>
    <w:qFormat/>
    <w:rsid w:val="00320911"/>
    <w:pPr>
      <w:numPr>
        <w:ilvl w:val="6"/>
        <w:numId w:val="27"/>
      </w:numPr>
      <w:spacing w:before="240" w:after="60"/>
      <w:outlineLvl w:val="6"/>
    </w:pPr>
  </w:style>
  <w:style w:type="paragraph" w:styleId="Heading8">
    <w:name w:val="heading 8"/>
    <w:aliases w:val="(A)"/>
    <w:basedOn w:val="Normal"/>
    <w:next w:val="Normal"/>
    <w:link w:val="Heading8Char"/>
    <w:qFormat/>
    <w:rsid w:val="00320911"/>
    <w:pPr>
      <w:numPr>
        <w:ilvl w:val="7"/>
        <w:numId w:val="27"/>
      </w:numPr>
      <w:spacing w:before="240" w:after="60"/>
      <w:outlineLvl w:val="7"/>
    </w:pPr>
    <w:rPr>
      <w:i/>
    </w:rPr>
  </w:style>
  <w:style w:type="paragraph" w:styleId="Heading9">
    <w:name w:val="heading 9"/>
    <w:aliases w:val="I"/>
    <w:basedOn w:val="Normal"/>
    <w:next w:val="Normal"/>
    <w:link w:val="Heading9Char"/>
    <w:qFormat/>
    <w:rsid w:val="00320911"/>
    <w:pPr>
      <w:numPr>
        <w:ilvl w:val="8"/>
        <w:numId w:val="27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TOC2">
    <w:name w:val="toc 2"/>
    <w:next w:val="ASDEFCONNormal"/>
    <w:autoRedefine/>
    <w:uiPriority w:val="39"/>
    <w:rsid w:val="00B30D6C"/>
    <w:pPr>
      <w:spacing w:after="60"/>
      <w:ind w:left="1417" w:hanging="850"/>
    </w:pPr>
    <w:rPr>
      <w:rFonts w:ascii="Arial" w:hAnsi="Arial" w:cs="Arial"/>
      <w:szCs w:val="24"/>
    </w:rPr>
  </w:style>
  <w:style w:type="paragraph" w:styleId="TOC1">
    <w:name w:val="toc 1"/>
    <w:next w:val="ASDEFCONNormal"/>
    <w:autoRedefine/>
    <w:uiPriority w:val="39"/>
    <w:rsid w:val="00B30D6C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customStyle="1" w:styleId="BookTitle1">
    <w:name w:val="Book Title1"/>
    <w:basedOn w:val="PlainText"/>
    <w:pPr>
      <w:tabs>
        <w:tab w:val="left" w:pos="1276"/>
      </w:tabs>
      <w:ind w:left="4116" w:hanging="2835"/>
    </w:pPr>
    <w:rPr>
      <w:rFonts w:ascii="Arial" w:hAnsi="Arial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customStyle="1" w:styleId="TextLevel3">
    <w:name w:val="Text Level 3"/>
    <w:basedOn w:val="Heading3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pPr>
      <w:keepNext w:val="0"/>
      <w:numPr>
        <w:numId w:val="1"/>
      </w:numPr>
      <w:spacing w:before="0"/>
    </w:pPr>
    <w:rPr>
      <w:b w:val="0"/>
    </w:rPr>
  </w:style>
  <w:style w:type="paragraph" w:customStyle="1" w:styleId="TextLevel5">
    <w:name w:val="Text Level 5"/>
    <w:basedOn w:val="Heading5"/>
    <w:pPr>
      <w:spacing w:before="0"/>
    </w:pPr>
    <w:rPr>
      <w:b/>
    </w:rPr>
  </w:style>
  <w:style w:type="paragraph" w:customStyle="1" w:styleId="spara">
    <w:name w:val="spara"/>
    <w:basedOn w:val="PlainText"/>
    <w:pPr>
      <w:numPr>
        <w:numId w:val="4"/>
      </w:numPr>
    </w:pPr>
    <w:rPr>
      <w:rFonts w:ascii="Arial" w:hAnsi="Arial"/>
    </w:rPr>
  </w:style>
  <w:style w:type="paragraph" w:customStyle="1" w:styleId="Note">
    <w:name w:val="Note"/>
    <w:basedOn w:val="PlainText"/>
    <w:rPr>
      <w:rFonts w:ascii="Arial" w:hAnsi="Arial"/>
      <w:b/>
      <w:i/>
    </w:rPr>
  </w:style>
  <w:style w:type="paragraph" w:customStyle="1" w:styleId="Notespara">
    <w:name w:val="Note spara"/>
    <w:basedOn w:val="PlainText"/>
    <w:pPr>
      <w:numPr>
        <w:numId w:val="2"/>
      </w:numPr>
    </w:pPr>
    <w:rPr>
      <w:rFonts w:ascii="Arial" w:hAnsi="Arial"/>
      <w:b/>
      <w:i/>
    </w:rPr>
  </w:style>
  <w:style w:type="paragraph" w:customStyle="1" w:styleId="TextNoNumber">
    <w:name w:val="Text No Number"/>
    <w:basedOn w:val="TextLevel3"/>
    <w:pPr>
      <w:numPr>
        <w:ilvl w:val="0"/>
        <w:numId w:val="0"/>
      </w:numPr>
      <w:ind w:left="1276"/>
      <w:outlineLvl w:val="9"/>
    </w:pPr>
  </w:style>
  <w:style w:type="paragraph" w:customStyle="1" w:styleId="DIDText">
    <w:name w:val="DID Text"/>
    <w:basedOn w:val="Normal"/>
    <w:pPr>
      <w:tabs>
        <w:tab w:val="left" w:pos="1276"/>
      </w:tabs>
      <w:ind w:left="1276"/>
    </w:pPr>
  </w:style>
  <w:style w:type="paragraph" w:customStyle="1" w:styleId="sspara">
    <w:name w:val="sspara"/>
    <w:basedOn w:val="Normal"/>
    <w:pPr>
      <w:numPr>
        <w:numId w:val="3"/>
      </w:numPr>
    </w:p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TOC3">
    <w:name w:val="toc 3"/>
    <w:basedOn w:val="Normal"/>
    <w:next w:val="Normal"/>
    <w:autoRedefine/>
    <w:rsid w:val="00B30D6C"/>
    <w:pPr>
      <w:spacing w:after="100"/>
      <w:ind w:left="400"/>
    </w:pPr>
  </w:style>
  <w:style w:type="paragraph" w:customStyle="1" w:styleId="TextLevel6">
    <w:name w:val="Text Level 6"/>
    <w:basedOn w:val="Heading6"/>
    <w:rPr>
      <w:b/>
    </w:rPr>
  </w:style>
  <w:style w:type="paragraph" w:customStyle="1" w:styleId="TextLevel7">
    <w:name w:val="Text Level 7"/>
    <w:basedOn w:val="Heading7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table" w:styleId="TableGrid">
    <w:name w:val="Table Grid"/>
    <w:basedOn w:val="TableNormal"/>
    <w:rsid w:val="00020397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020397"/>
  </w:style>
  <w:style w:type="paragraph" w:customStyle="1" w:styleId="Style1">
    <w:name w:val="Style1"/>
    <w:basedOn w:val="Heading4"/>
    <w:rsid w:val="00020397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020397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B30D6C"/>
    <w:pPr>
      <w:keepNext/>
      <w:keepLines/>
      <w:numPr>
        <w:ilvl w:val="1"/>
        <w:numId w:val="7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B30D6C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B30D6C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B30D6C"/>
    <w:pPr>
      <w:numPr>
        <w:ilvl w:val="2"/>
        <w:numId w:val="7"/>
      </w:numPr>
    </w:pPr>
  </w:style>
  <w:style w:type="paragraph" w:customStyle="1" w:styleId="COTCOCLV1-ASDEFCON">
    <w:name w:val="COT/COC LV1 - ASDEFCON"/>
    <w:basedOn w:val="ASDEFCONNormal"/>
    <w:next w:val="COTCOCLV2-ASDEFCON"/>
    <w:rsid w:val="00B30D6C"/>
    <w:pPr>
      <w:keepNext/>
      <w:keepLines/>
      <w:numPr>
        <w:numId w:val="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B30D6C"/>
    <w:pPr>
      <w:numPr>
        <w:ilvl w:val="3"/>
        <w:numId w:val="7"/>
      </w:numPr>
    </w:pPr>
  </w:style>
  <w:style w:type="paragraph" w:customStyle="1" w:styleId="COTCOCLV5-ASDEFCON">
    <w:name w:val="COT/COC LV5 - ASDEFCON"/>
    <w:basedOn w:val="ASDEFCONNormal"/>
    <w:rsid w:val="00B30D6C"/>
    <w:pPr>
      <w:numPr>
        <w:ilvl w:val="4"/>
        <w:numId w:val="7"/>
      </w:numPr>
    </w:pPr>
  </w:style>
  <w:style w:type="paragraph" w:customStyle="1" w:styleId="COTCOCLV6-ASDEFCON">
    <w:name w:val="COT/COC LV6 - ASDEFCON"/>
    <w:basedOn w:val="ASDEFCONNormal"/>
    <w:rsid w:val="00B30D6C"/>
    <w:pPr>
      <w:keepLines/>
      <w:numPr>
        <w:ilvl w:val="5"/>
        <w:numId w:val="7"/>
      </w:numPr>
    </w:pPr>
  </w:style>
  <w:style w:type="paragraph" w:customStyle="1" w:styleId="ASDEFCONOption">
    <w:name w:val="ASDEFCON Option"/>
    <w:basedOn w:val="ASDEFCONNormal"/>
    <w:rsid w:val="00B30D6C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B30D6C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B30D6C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B30D6C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B30D6C"/>
    <w:pPr>
      <w:keepNext/>
      <w:keepLines/>
      <w:numPr>
        <w:numId w:val="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B30D6C"/>
    <w:pPr>
      <w:numPr>
        <w:ilvl w:val="1"/>
        <w:numId w:val="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B30D6C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B30D6C"/>
    <w:pPr>
      <w:numPr>
        <w:ilvl w:val="2"/>
        <w:numId w:val="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B30D6C"/>
    <w:pPr>
      <w:numPr>
        <w:ilvl w:val="3"/>
        <w:numId w:val="8"/>
      </w:numPr>
    </w:pPr>
    <w:rPr>
      <w:szCs w:val="24"/>
    </w:rPr>
  </w:style>
  <w:style w:type="paragraph" w:customStyle="1" w:styleId="ASDEFCONCoverTitle">
    <w:name w:val="ASDEFCON Cover Title"/>
    <w:rsid w:val="00B30D6C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B30D6C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B30D6C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B30D6C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B30D6C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B30D6C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B30D6C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B30D6C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B30D6C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B30D6C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B30D6C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B30D6C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B30D6C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B30D6C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B30D6C"/>
    <w:pPr>
      <w:numPr>
        <w:numId w:val="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B30D6C"/>
    <w:pPr>
      <w:numPr>
        <w:numId w:val="1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B30D6C"/>
    <w:pPr>
      <w:numPr>
        <w:numId w:val="1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B30D6C"/>
    <w:pPr>
      <w:numPr>
        <w:numId w:val="1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B30D6C"/>
    <w:pPr>
      <w:keepNext/>
      <w:numPr>
        <w:numId w:val="6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B30D6C"/>
    <w:pPr>
      <w:keepNext/>
      <w:numPr>
        <w:ilvl w:val="1"/>
        <w:numId w:val="6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B30D6C"/>
    <w:pPr>
      <w:keepNext/>
      <w:numPr>
        <w:ilvl w:val="2"/>
        <w:numId w:val="6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B30D6C"/>
    <w:pPr>
      <w:keepNext/>
      <w:numPr>
        <w:ilvl w:val="3"/>
        <w:numId w:val="6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B30D6C"/>
    <w:pPr>
      <w:keepNext/>
      <w:numPr>
        <w:ilvl w:val="4"/>
        <w:numId w:val="6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B30D6C"/>
    <w:pPr>
      <w:numPr>
        <w:ilvl w:val="5"/>
        <w:numId w:val="6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B30D6C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B30D6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B30D6C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B30D6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B30D6C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B30D6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B30D6C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B30D6C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B30D6C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B30D6C"/>
    <w:pPr>
      <w:numPr>
        <w:ilvl w:val="6"/>
        <w:numId w:val="6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B30D6C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B30D6C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B30D6C"/>
    <w:rPr>
      <w:szCs w:val="20"/>
    </w:rPr>
  </w:style>
  <w:style w:type="paragraph" w:customStyle="1" w:styleId="ASDEFCONTextBlock">
    <w:name w:val="ASDEFCON TextBlock"/>
    <w:basedOn w:val="ASDEFCONNormal"/>
    <w:qFormat/>
    <w:rsid w:val="00B30D6C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B30D6C"/>
    <w:pPr>
      <w:numPr>
        <w:numId w:val="14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B30D6C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B30D6C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B30D6C"/>
    <w:pPr>
      <w:numPr>
        <w:numId w:val="2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B30D6C"/>
    <w:pPr>
      <w:numPr>
        <w:numId w:val="2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B30D6C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B30D6C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B30D6C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B30D6C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B30D6C"/>
    <w:pPr>
      <w:numPr>
        <w:numId w:val="15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B30D6C"/>
    <w:pPr>
      <w:numPr>
        <w:ilvl w:val="1"/>
        <w:numId w:val="1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B30D6C"/>
    <w:pPr>
      <w:numPr>
        <w:numId w:val="1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B30D6C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B30D6C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B30D6C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B30D6C"/>
    <w:pPr>
      <w:numPr>
        <w:numId w:val="2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B30D6C"/>
    <w:pPr>
      <w:numPr>
        <w:ilvl w:val="1"/>
        <w:numId w:val="2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B30D6C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B30D6C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B30D6C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B30D6C"/>
    <w:pPr>
      <w:numPr>
        <w:numId w:val="2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B30D6C"/>
    <w:pPr>
      <w:numPr>
        <w:ilvl w:val="6"/>
        <w:numId w:val="16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B30D6C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B30D6C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B30D6C"/>
    <w:pPr>
      <w:numPr>
        <w:numId w:val="2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B30D6C"/>
    <w:pPr>
      <w:numPr>
        <w:numId w:val="18"/>
      </w:numPr>
    </w:pPr>
  </w:style>
  <w:style w:type="character" w:customStyle="1" w:styleId="ASDEFCONRecitalsCharChar">
    <w:name w:val="ASDEFCON Recitals Char Char"/>
    <w:link w:val="ASDEFCONRecitals"/>
    <w:rsid w:val="00B30D6C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B30D6C"/>
    <w:pPr>
      <w:numPr>
        <w:numId w:val="1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B30D6C"/>
    <w:pPr>
      <w:numPr>
        <w:numId w:val="20"/>
      </w:numPr>
    </w:pPr>
    <w:rPr>
      <w:b/>
      <w:i/>
    </w:rPr>
  </w:style>
  <w:style w:type="paragraph" w:styleId="Caption">
    <w:name w:val="caption"/>
    <w:basedOn w:val="Normal"/>
    <w:next w:val="Normal"/>
    <w:qFormat/>
    <w:rsid w:val="00B30D6C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B30D6C"/>
    <w:pPr>
      <w:numPr>
        <w:numId w:val="2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B30D6C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B30D6C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B30D6C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B30D6C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B30D6C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B30D6C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B30D6C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B30D6C"/>
    <w:pPr>
      <w:numPr>
        <w:ilvl w:val="1"/>
        <w:numId w:val="25"/>
      </w:numPr>
    </w:pPr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,1. Char"/>
    <w:link w:val="Heading1"/>
    <w:locked/>
    <w:rsid w:val="005A4C12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sub Char1,Para2 Char1,Head hdbk Char1,h2 Char1,Heading 21 Char1,h21 Char1,h22 Char1,h23 Char1,h24 Char1,h25 Char1,h26 Char1,h27 Char1,h28 Char1,h29 Char1,h211 Char1,h221 Char1,h231 Char1,h241 Char1,h251 Char1,h261 Char1,h271 Char1"/>
    <w:link w:val="Heading2"/>
    <w:rsid w:val="00B30D6C"/>
    <w:rPr>
      <w:rFonts w:ascii="Cambria" w:hAnsi="Cambria"/>
      <w:b/>
      <w:bCs/>
      <w:color w:val="4F81BD"/>
      <w:sz w:val="26"/>
      <w:szCs w:val="26"/>
    </w:rPr>
  </w:style>
  <w:style w:type="character" w:customStyle="1" w:styleId="Heading2Char1">
    <w:name w:val="Heading 2 Char1"/>
    <w:aliases w:val="sub Char,Para2 Char,Head hdbk Char,h2 Char,Heading 21 Char,h21 Char,h22 Char,h23 Char,h24 Char,h25 Char,h26 Char,h27 Char,h28 Char,h29 Char,h211 Char,h221 Char,h231 Char,h241 Char,h251 Char,h261 Char,h271 Char,h281 Char,h210 Char,H2 Char"/>
    <w:uiPriority w:val="9"/>
    <w:locked/>
    <w:rsid w:val="006C25B3"/>
    <w:rPr>
      <w:b/>
      <w:bCs/>
      <w:sz w:val="26"/>
      <w:szCs w:val="26"/>
      <w:lang w:val="en-AU" w:eastAsia="en-AU" w:bidi="ar-SA"/>
    </w:rPr>
  </w:style>
  <w:style w:type="character" w:customStyle="1" w:styleId="Heading3Char">
    <w:name w:val="Heading 3 Char"/>
    <w:aliases w:val="subsub Char1,Para3 Char1,head3hdbk Char1,h3 Char1,h31 Char1,h32 Char1,h311 Char1,h33 Char1,h312 Char1,h34 Char1,h313 Char1,h35 Char1,h314 Char1,h36 Char1,h315 Char1,h37 Char1,h316 Char1,h321 Char1,h3111 Char1,h331 Char1,h3121 Char1"/>
    <w:link w:val="Heading3"/>
    <w:rsid w:val="00320911"/>
    <w:rPr>
      <w:rFonts w:ascii="Arial" w:hAnsi="Arial"/>
      <w:b/>
      <w:sz w:val="24"/>
      <w:szCs w:val="24"/>
    </w:rPr>
  </w:style>
  <w:style w:type="character" w:customStyle="1" w:styleId="Heading3Char1">
    <w:name w:val="Heading 3 Char1"/>
    <w:aliases w:val="subsub Char,Para3 Char,head3hdbk Char,h3 Char,h31 Char,h32 Char,h311 Char,h33 Char,h312 Char,h34 Char,h313 Char,h35 Char,h314 Char,h36 Char,h315 Char,h37 Char,h316 Char,h321 Char,h3111 Char,h331 Char,h3121 Char,h341 Char,h3131 Char"/>
    <w:uiPriority w:val="9"/>
    <w:locked/>
    <w:rsid w:val="006C25B3"/>
    <w:rPr>
      <w:b/>
      <w:bCs/>
      <w:szCs w:val="24"/>
      <w:lang w:val="en-AU" w:eastAsia="en-AU" w:bidi="ar-SA"/>
    </w:rPr>
  </w:style>
  <w:style w:type="character" w:customStyle="1" w:styleId="Heading4Char">
    <w:name w:val="Heading 4 Char"/>
    <w:aliases w:val="h4 Char1,h41 Char1,h42 Char1,h411 Char1,h43 Char1,h412 Char1,h44 Char1,h413 Char1,h45 Char1,h414 Char1,h46 Char1,h415 Char1,h47 Char1,h416 Char1,h421 Char1,h4111 Char1,h431 Char1,h4121 Char1,h441 Char1,h4131 Char1,h451 Char1,h4141 Char1"/>
    <w:link w:val="Heading4"/>
    <w:rsid w:val="00320911"/>
    <w:rPr>
      <w:rFonts w:ascii="Arial" w:hAnsi="Arial"/>
      <w:b/>
      <w:i/>
      <w:sz w:val="24"/>
      <w:szCs w:val="24"/>
    </w:rPr>
  </w:style>
  <w:style w:type="character" w:customStyle="1" w:styleId="Heading4Char1">
    <w:name w:val="Heading 4 Char1"/>
    <w:aliases w:val="h4 Char,h41 Char,h42 Char,h411 Char,h43 Char,h412 Char,h44 Char,h413 Char,h45 Char,h414 Char,h46 Char,h415 Char,h47 Char,h416 Char,h421 Char,h4111 Char,h431 Char,h4121 Char,h441 Char,h4131 Char,h451 Char,h4141 Char,h461 Char,h4151 Char"/>
    <w:uiPriority w:val="9"/>
    <w:locked/>
    <w:rsid w:val="006C25B3"/>
    <w:rPr>
      <w:b/>
      <w:bCs/>
      <w:iCs/>
      <w:szCs w:val="24"/>
      <w:lang w:val="en-AU" w:eastAsia="en-AU" w:bidi="ar-SA"/>
    </w:rPr>
  </w:style>
  <w:style w:type="character" w:customStyle="1" w:styleId="Heading5Char">
    <w:name w:val="Heading 5 Char"/>
    <w:aliases w:val="Para5 Char1,i. Char"/>
    <w:link w:val="Heading5"/>
    <w:rsid w:val="00320911"/>
    <w:rPr>
      <w:rFonts w:ascii="Arial" w:hAnsi="Arial"/>
      <w:sz w:val="22"/>
      <w:szCs w:val="24"/>
    </w:rPr>
  </w:style>
  <w:style w:type="character" w:customStyle="1" w:styleId="Heading5Char1">
    <w:name w:val="Heading 5 Char1"/>
    <w:aliases w:val="Para5 Char"/>
    <w:locked/>
    <w:rsid w:val="006C25B3"/>
    <w:rPr>
      <w:rFonts w:ascii="Arial" w:hAnsi="Arial"/>
      <w:b/>
      <w:bCs/>
      <w:iCs/>
      <w:szCs w:val="26"/>
      <w:lang w:val="en-AU" w:eastAsia="en-AU" w:bidi="ar-SA"/>
    </w:rPr>
  </w:style>
  <w:style w:type="character" w:customStyle="1" w:styleId="Heading6Char">
    <w:name w:val="Heading 6 Char"/>
    <w:aliases w:val="A. Char"/>
    <w:link w:val="Heading6"/>
    <w:rsid w:val="00320911"/>
    <w:rPr>
      <w:rFonts w:ascii="Arial" w:hAnsi="Arial"/>
      <w:i/>
      <w:sz w:val="22"/>
      <w:szCs w:val="24"/>
    </w:rPr>
  </w:style>
  <w:style w:type="character" w:customStyle="1" w:styleId="Heading6Char1">
    <w:name w:val="Heading 6 Char1"/>
    <w:locked/>
    <w:rsid w:val="006C25B3"/>
    <w:rPr>
      <w:b/>
      <w:bCs/>
      <w:sz w:val="22"/>
      <w:szCs w:val="24"/>
      <w:lang w:val="en-AU" w:eastAsia="en-AU" w:bidi="ar-SA"/>
    </w:rPr>
  </w:style>
  <w:style w:type="character" w:customStyle="1" w:styleId="Heading7Char">
    <w:name w:val="Heading 7 Char"/>
    <w:aliases w:val="(i) Char"/>
    <w:link w:val="Heading7"/>
    <w:rsid w:val="00320911"/>
    <w:rPr>
      <w:rFonts w:ascii="Arial" w:hAnsi="Arial"/>
      <w:szCs w:val="24"/>
    </w:rPr>
  </w:style>
  <w:style w:type="character" w:customStyle="1" w:styleId="Heading7Char1">
    <w:name w:val="Heading 7 Char1"/>
    <w:locked/>
    <w:rsid w:val="006C25B3"/>
    <w:rPr>
      <w:sz w:val="24"/>
      <w:szCs w:val="24"/>
      <w:lang w:val="en-AU" w:eastAsia="en-AU" w:bidi="ar-SA"/>
    </w:rPr>
  </w:style>
  <w:style w:type="character" w:customStyle="1" w:styleId="Heading8Char">
    <w:name w:val="Heading 8 Char"/>
    <w:aliases w:val="(A) Char"/>
    <w:link w:val="Heading8"/>
    <w:rsid w:val="00320911"/>
    <w:rPr>
      <w:rFonts w:ascii="Arial" w:hAnsi="Arial"/>
      <w:i/>
      <w:szCs w:val="24"/>
    </w:rPr>
  </w:style>
  <w:style w:type="character" w:customStyle="1" w:styleId="Heading8Char1">
    <w:name w:val="Heading 8 Char1"/>
    <w:locked/>
    <w:rsid w:val="006C25B3"/>
    <w:rPr>
      <w:i/>
      <w:iCs/>
      <w:sz w:val="24"/>
      <w:szCs w:val="24"/>
      <w:lang w:val="en-AU" w:eastAsia="en-AU" w:bidi="ar-SA"/>
    </w:rPr>
  </w:style>
  <w:style w:type="character" w:customStyle="1" w:styleId="Heading9Char">
    <w:name w:val="Heading 9 Char"/>
    <w:aliases w:val="I Char"/>
    <w:link w:val="Heading9"/>
    <w:rsid w:val="00320911"/>
    <w:rPr>
      <w:rFonts w:ascii="Arial" w:hAnsi="Arial"/>
      <w:i/>
      <w:sz w:val="18"/>
      <w:szCs w:val="24"/>
    </w:rPr>
  </w:style>
  <w:style w:type="character" w:customStyle="1" w:styleId="Heading9Char1">
    <w:name w:val="Heading 9 Char1"/>
    <w:locked/>
    <w:rsid w:val="006C25B3"/>
    <w:rPr>
      <w:rFonts w:ascii="Arial" w:hAnsi="Arial" w:cs="Arial"/>
      <w:sz w:val="22"/>
      <w:szCs w:val="24"/>
      <w:lang w:val="en-AU" w:eastAsia="en-AU" w:bidi="ar-SA"/>
    </w:rPr>
  </w:style>
  <w:style w:type="character" w:styleId="Emphasis">
    <w:name w:val="Emphasis"/>
    <w:qFormat/>
    <w:rsid w:val="006C25B3"/>
    <w:rPr>
      <w:i/>
      <w:iCs/>
    </w:rPr>
  </w:style>
  <w:style w:type="character" w:styleId="Hyperlink">
    <w:name w:val="Hyperlink"/>
    <w:uiPriority w:val="99"/>
    <w:unhideWhenUsed/>
    <w:rsid w:val="00B30D6C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B30D6C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B30D6C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B30D6C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B30D6C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B30D6C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B30D6C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15C2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Revision">
    <w:name w:val="Revision"/>
    <w:hidden/>
    <w:uiPriority w:val="99"/>
    <w:semiHidden/>
    <w:rsid w:val="00DD48AD"/>
    <w:rPr>
      <w:rFonts w:ascii="Arial" w:hAnsi="Arial"/>
      <w:szCs w:val="24"/>
    </w:rPr>
  </w:style>
  <w:style w:type="paragraph" w:customStyle="1" w:styleId="ASDEFCONList">
    <w:name w:val="ASDEFCON List"/>
    <w:basedOn w:val="ASDEFCONNormal"/>
    <w:qFormat/>
    <w:rsid w:val="00B30D6C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%20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 2015.dot</Template>
  <TotalTime>1</TotalTime>
  <Pages>2</Pages>
  <Words>397</Words>
  <Characters>2276</Characters>
  <Application>Microsoft Office Word</Application>
  <DocSecurity>0</DocSecurity>
  <Lines>52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DID-V&amp;V-TST-ATREP-2</vt:lpstr>
    </vt:vector>
  </TitlesOfParts>
  <Company>Defence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DID-V&amp;V-TST-ATREP-2</dc:title>
  <dc:subject>Acceptance Test Report</dc:subject>
  <dc:creator/>
  <cp:keywords>Verification  Test, ATREP</cp:keywords>
  <cp:lastModifiedBy>Laursen, Christian MR</cp:lastModifiedBy>
  <cp:revision>12</cp:revision>
  <cp:lastPrinted>2001-07-31T22:45:00Z</cp:lastPrinted>
  <dcterms:created xsi:type="dcterms:W3CDTF">2018-07-11T03:45:00Z</dcterms:created>
  <dcterms:modified xsi:type="dcterms:W3CDTF">2022-12-19T05:16:00Z</dcterms:modified>
  <cp:category>ASDEFCON (Complex Materiel) Volume 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BM5800254</vt:lpwstr>
  </property>
  <property fmtid="{D5CDD505-2E9C-101B-9397-08002B2CF9AE}" pid="4" name="Objective-Title">
    <vt:lpwstr>DID-V&amp;V-TST-ATREP-2-V3.1</vt:lpwstr>
  </property>
  <property fmtid="{D5CDD505-2E9C-101B-9397-08002B2CF9AE}" pid="5" name="Objective-Comment">
    <vt:lpwstr/>
  </property>
  <property fmtid="{D5CDD505-2E9C-101B-9397-08002B2CF9AE}" pid="6" name="Objective-CreationStamp">
    <vt:filetime>2019-05-09T23:15:46Z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2019-05-13T21:03:29Z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(CPP):04 ASDEFCON Statement of Work (SOW) Policy </vt:lpwstr>
  </property>
  <property fmtid="{D5CDD505-2E9C-101B-9397-08002B2CF9AE}" pid="13" name="Objective-Parent">
    <vt:lpwstr>04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2.1</vt:lpwstr>
  </property>
  <property fmtid="{D5CDD505-2E9C-101B-9397-08002B2CF9AE}" pid="16" name="Objective-VersionNumber">
    <vt:i4>3</vt:i4>
  </property>
  <property fmtid="{D5CDD505-2E9C-101B-9397-08002B2CF9AE}" pid="17" name="Objective-VersionComment">
    <vt:lpwstr/>
  </property>
  <property fmtid="{D5CDD505-2E9C-101B-9397-08002B2CF9AE}" pid="18" name="Objective-FileNumber">
    <vt:lpwstr>2019/1055671</vt:lpwstr>
  </property>
  <property fmtid="{D5CDD505-2E9C-101B-9397-08002B2CF9AE}" pid="19" name="Objective-Classification">
    <vt:lpwstr>Unclassified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(Complex Materiel) Volume 2</vt:lpwstr>
  </property>
  <property fmtid="{D5CDD505-2E9C-101B-9397-08002B2CF9AE}" pid="24" name="Footer_Left">
    <vt:lpwstr/>
  </property>
  <property fmtid="{D5CDD505-2E9C-101B-9397-08002B2CF9AE}" pid="25" name="Header_Right">
    <vt:lpwstr/>
  </property>
</Properties>
</file>