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8E978" w14:textId="77777777" w:rsidR="000E18E3" w:rsidRDefault="000E18E3" w:rsidP="0060137A">
      <w:pPr>
        <w:pStyle w:val="ASDEFCONTitle"/>
      </w:pPr>
      <w:bookmarkStart w:id="0" w:name="_GoBack"/>
      <w:bookmarkEnd w:id="0"/>
      <w:r>
        <w:t>D</w:t>
      </w:r>
      <w:bookmarkStart w:id="1" w:name="_Ref442071221"/>
      <w:bookmarkEnd w:id="1"/>
      <w:r>
        <w:t>ATA ITEM DESCRIPTION</w:t>
      </w:r>
    </w:p>
    <w:p w14:paraId="71F18E5C" w14:textId="6BCD96D5" w:rsidR="000E18E3" w:rsidRDefault="000E18E3" w:rsidP="0060137A">
      <w:pPr>
        <w:pStyle w:val="SOWHL1-ASDEFCON"/>
      </w:pPr>
      <w:bookmarkStart w:id="2" w:name="_Toc515805636"/>
      <w:r>
        <w:t>DID NUMBER:</w:t>
      </w:r>
      <w:r>
        <w:tab/>
      </w:r>
      <w:r w:rsidR="00BE6F6E">
        <w:fldChar w:fldCharType="begin"/>
      </w:r>
      <w:r w:rsidR="00BE6F6E">
        <w:instrText xml:space="preserve"> DOCPROPERTY  Title  \* MERGEFORMAT </w:instrText>
      </w:r>
      <w:r w:rsidR="00BE6F6E">
        <w:fldChar w:fldCharType="separate"/>
      </w:r>
      <w:r w:rsidR="00097F29">
        <w:t>DID-ENG-MGT-SEMP-2</w:t>
      </w:r>
      <w:r w:rsidR="00BE6F6E">
        <w:fldChar w:fldCharType="end"/>
      </w:r>
      <w:r w:rsidR="00EE1D80">
        <w:t>-</w:t>
      </w:r>
      <w:fldSimple w:instr=" DOCPROPERTY Version ">
        <w:r w:rsidR="00097F29">
          <w:t>V5.2</w:t>
        </w:r>
      </w:fldSimple>
      <w:bookmarkStart w:id="3" w:name="_Toc515805637"/>
    </w:p>
    <w:p w14:paraId="5AEF63AB" w14:textId="77777777" w:rsidR="000E18E3" w:rsidRDefault="000E18E3" w:rsidP="00301A8D">
      <w:pPr>
        <w:pStyle w:val="SOWHL1-ASDEFCON"/>
      </w:pPr>
      <w:r>
        <w:t>TITLE:</w:t>
      </w:r>
      <w:r>
        <w:tab/>
        <w:t>SYSTEMS Engineering Management PLAN</w:t>
      </w:r>
      <w:bookmarkEnd w:id="3"/>
    </w:p>
    <w:p w14:paraId="2CCF87E4" w14:textId="77777777" w:rsidR="000E18E3" w:rsidRDefault="000E18E3" w:rsidP="00301A8D">
      <w:pPr>
        <w:pStyle w:val="SOWHL1-ASDEFCON"/>
      </w:pPr>
      <w:bookmarkStart w:id="4" w:name="_Toc515805639"/>
      <w:r>
        <w:t>DESCRIPTION and intended use</w:t>
      </w:r>
      <w:bookmarkEnd w:id="4"/>
    </w:p>
    <w:p w14:paraId="309CF777" w14:textId="0695EB68" w:rsidR="000E18E3" w:rsidRDefault="000E18E3">
      <w:pPr>
        <w:pStyle w:val="SOWTL2-ASDEFCON"/>
      </w:pPr>
      <w:r>
        <w:t xml:space="preserve">The Systems Engineering Management Plan (SEMP) describes the Contractor’s </w:t>
      </w:r>
      <w:r w:rsidR="00536F04">
        <w:t xml:space="preserve">strategy, </w:t>
      </w:r>
      <w:r>
        <w:t>plans</w:t>
      </w:r>
      <w:r w:rsidR="00536F04">
        <w:t xml:space="preserve">, methodologies </w:t>
      </w:r>
      <w:r>
        <w:t xml:space="preserve">and </w:t>
      </w:r>
      <w:r w:rsidR="00536F04">
        <w:t>processes for the</w:t>
      </w:r>
      <w:r>
        <w:t xml:space="preserve"> manage</w:t>
      </w:r>
      <w:r w:rsidR="00536F04">
        <w:t>ment</w:t>
      </w:r>
      <w:r>
        <w:t xml:space="preserve"> </w:t>
      </w:r>
      <w:r w:rsidR="00536F04">
        <w:t xml:space="preserve">of a fully </w:t>
      </w:r>
      <w:r>
        <w:t>integrate</w:t>
      </w:r>
      <w:r w:rsidR="00536F04">
        <w:t>d</w:t>
      </w:r>
      <w:r>
        <w:t xml:space="preserve"> engineering </w:t>
      </w:r>
      <w:r w:rsidR="00536F04">
        <w:t>program</w:t>
      </w:r>
      <w:r>
        <w:t xml:space="preserve"> in accordance with the Contract</w:t>
      </w:r>
      <w:r w:rsidR="00536F04">
        <w:t>.  The SEMP describes the relationships between concurrent activities as well as between sequential activities</w:t>
      </w:r>
      <w:r w:rsidR="00BF0C03">
        <w:t>,</w:t>
      </w:r>
      <w:r w:rsidR="00536F04">
        <w:t xml:space="preserve"> to demonstrate that a fully integrated engineering program </w:t>
      </w:r>
      <w:proofErr w:type="gramStart"/>
      <w:r w:rsidR="00536F04">
        <w:t>has been achieved</w:t>
      </w:r>
      <w:proofErr w:type="gramEnd"/>
      <w:r w:rsidR="00536F04">
        <w:t>.</w:t>
      </w:r>
    </w:p>
    <w:p w14:paraId="10CE6E92" w14:textId="77777777" w:rsidR="000E18E3" w:rsidRDefault="000E18E3" w:rsidP="00301A8D">
      <w:pPr>
        <w:pStyle w:val="SOWTL2-ASDEFCON"/>
      </w:pPr>
      <w:r>
        <w:t xml:space="preserve">The </w:t>
      </w:r>
      <w:r w:rsidR="004504F4">
        <w:t xml:space="preserve">Contractor uses the </w:t>
      </w:r>
      <w:r>
        <w:t>SEMP to provide the primary direction and guidance to the technical team responsible for conduct</w:t>
      </w:r>
      <w:r w:rsidR="002C52A9">
        <w:t>ing</w:t>
      </w:r>
      <w:r>
        <w:t xml:space="preserve"> the scope of work.</w:t>
      </w:r>
    </w:p>
    <w:p w14:paraId="5A747E73" w14:textId="77777777" w:rsidR="000E18E3" w:rsidRDefault="000E18E3" w:rsidP="00301A8D">
      <w:pPr>
        <w:pStyle w:val="SOWTL2-ASDEFCON"/>
      </w:pPr>
      <w:r>
        <w:t xml:space="preserve">The Commonwealth uses the SEMP as a benchmark against which Contractor performance </w:t>
      </w:r>
      <w:r w:rsidR="002C52A9">
        <w:t xml:space="preserve">and changes in </w:t>
      </w:r>
      <w:r w:rsidR="005A22E2">
        <w:t xml:space="preserve">technical </w:t>
      </w:r>
      <w:r w:rsidR="002C52A9">
        <w:t xml:space="preserve">risk </w:t>
      </w:r>
      <w:proofErr w:type="gramStart"/>
      <w:r>
        <w:t>can be evaluated</w:t>
      </w:r>
      <w:proofErr w:type="gramEnd"/>
      <w:r>
        <w:t>.</w:t>
      </w:r>
    </w:p>
    <w:p w14:paraId="4223F072" w14:textId="77777777" w:rsidR="000E18E3" w:rsidRDefault="000E18E3" w:rsidP="00301A8D">
      <w:pPr>
        <w:pStyle w:val="SOWHL1-ASDEFCON"/>
      </w:pPr>
      <w:bookmarkStart w:id="5" w:name="_Toc515805640"/>
      <w:r>
        <w:t>INTER-RELATIONSHIPS</w:t>
      </w:r>
      <w:bookmarkEnd w:id="5"/>
    </w:p>
    <w:p w14:paraId="77CC2A1D" w14:textId="0419158F" w:rsidR="000E18E3" w:rsidRDefault="000E18E3" w:rsidP="00301A8D">
      <w:pPr>
        <w:pStyle w:val="SOWTL2-ASDEFCON"/>
      </w:pPr>
      <w:r>
        <w:t xml:space="preserve">The SEMP </w:t>
      </w:r>
      <w:r w:rsidR="00971AFC">
        <w:t xml:space="preserve">shall be consistent with, and </w:t>
      </w:r>
      <w:r w:rsidR="002C52A9">
        <w:t>subordinate to</w:t>
      </w:r>
      <w:r w:rsidR="00971AFC">
        <w:t>,</w:t>
      </w:r>
      <w:r>
        <w:t xml:space="preserve"> the Project Management Plan (PMP).</w:t>
      </w:r>
    </w:p>
    <w:p w14:paraId="6E789F88" w14:textId="77777777" w:rsidR="000E18E3" w:rsidRDefault="000E18E3" w:rsidP="00301A8D">
      <w:pPr>
        <w:pStyle w:val="SOWTL2-ASDEFCON"/>
      </w:pPr>
      <w:r>
        <w:t xml:space="preserve">The SEMP shall be the single planning and controlling document for all </w:t>
      </w:r>
      <w:r w:rsidR="002C52A9">
        <w:t xml:space="preserve">engineering </w:t>
      </w:r>
      <w:r>
        <w:t xml:space="preserve">program activities and related efforts, and shall have authority over, and give direction to, any subordinate </w:t>
      </w:r>
      <w:r w:rsidR="002C52A9">
        <w:t xml:space="preserve">engineering </w:t>
      </w:r>
      <w:r>
        <w:t>plans.</w:t>
      </w:r>
    </w:p>
    <w:p w14:paraId="248D0E22" w14:textId="77777777" w:rsidR="00944D3E" w:rsidRPr="002C52A9" w:rsidRDefault="00944D3E" w:rsidP="00301A8D">
      <w:pPr>
        <w:pStyle w:val="SOWTL2-ASDEFCON"/>
      </w:pPr>
      <w:r w:rsidRPr="002C52A9">
        <w:t>The SEMP inter-relates with the following data items, where these data items are required under the Contract:</w:t>
      </w:r>
    </w:p>
    <w:p w14:paraId="5263ED37" w14:textId="77777777" w:rsidR="00944D3E" w:rsidRPr="002C52A9" w:rsidRDefault="00944D3E">
      <w:pPr>
        <w:pStyle w:val="SOWSubL1-ASDEFCON"/>
      </w:pPr>
      <w:r w:rsidRPr="002C52A9">
        <w:t>Integrated Support Plan (ISP);</w:t>
      </w:r>
    </w:p>
    <w:p w14:paraId="5E904007" w14:textId="77777777" w:rsidR="00944D3E" w:rsidRPr="002C52A9" w:rsidRDefault="00944D3E" w:rsidP="00301A8D">
      <w:pPr>
        <w:pStyle w:val="SOWSubL1-ASDEFCON"/>
      </w:pPr>
      <w:r w:rsidRPr="002C52A9">
        <w:t>Configuration Management Plan (CMP);</w:t>
      </w:r>
    </w:p>
    <w:p w14:paraId="5EF53FB5" w14:textId="77777777" w:rsidR="00944D3E" w:rsidRPr="002C52A9" w:rsidRDefault="00944D3E" w:rsidP="00301A8D">
      <w:pPr>
        <w:pStyle w:val="SOWSubL1-ASDEFCON"/>
      </w:pPr>
      <w:r w:rsidRPr="002C52A9">
        <w:t>Verification and Validation Plan (V&amp;VP); and</w:t>
      </w:r>
    </w:p>
    <w:p w14:paraId="0199E391" w14:textId="77777777" w:rsidR="00B72554" w:rsidRPr="002C52A9" w:rsidRDefault="00944D3E" w:rsidP="00301A8D">
      <w:pPr>
        <w:pStyle w:val="SOWSubL1-ASDEFCON"/>
      </w:pPr>
      <w:r w:rsidRPr="002C52A9">
        <w:t>Quality Plan (QP).</w:t>
      </w:r>
    </w:p>
    <w:p w14:paraId="07BBD8DE" w14:textId="77777777" w:rsidR="006B22AD" w:rsidRDefault="000E18E3" w:rsidP="00301A8D">
      <w:pPr>
        <w:pStyle w:val="SOWHL1-ASDEFCON"/>
      </w:pPr>
      <w:bookmarkStart w:id="6" w:name="_Ref127957986"/>
      <w:bookmarkStart w:id="7" w:name="_Toc515805641"/>
      <w:r>
        <w:t>APPLICABLE DOCUMENTS</w:t>
      </w:r>
      <w:bookmarkEnd w:id="6"/>
    </w:p>
    <w:p w14:paraId="4C7B700D" w14:textId="77777777" w:rsidR="000E18E3" w:rsidRDefault="006B22AD" w:rsidP="00301A8D">
      <w:pPr>
        <w:pStyle w:val="SOWTL2-ASDEFCON"/>
      </w:pPr>
      <w:bookmarkStart w:id="8" w:name="_Ref127958099"/>
      <w:r>
        <w:t>The following documents form a part of this DID to the extent specified herein:</w:t>
      </w:r>
      <w:bookmarkEnd w:id="8"/>
    </w:p>
    <w:tbl>
      <w:tblPr>
        <w:tblW w:w="0" w:type="auto"/>
        <w:tblInd w:w="1134" w:type="dxa"/>
        <w:tblLayout w:type="fixed"/>
        <w:tblLook w:val="0000" w:firstRow="0" w:lastRow="0" w:firstColumn="0" w:lastColumn="0" w:noHBand="0" w:noVBand="0"/>
      </w:tblPr>
      <w:tblGrid>
        <w:gridCol w:w="2376"/>
        <w:gridCol w:w="5506"/>
      </w:tblGrid>
      <w:tr w:rsidR="000E18E3" w:rsidRPr="00821B5F" w14:paraId="4A7D0A2D" w14:textId="77777777" w:rsidTr="00757A83">
        <w:tc>
          <w:tcPr>
            <w:tcW w:w="2376" w:type="dxa"/>
          </w:tcPr>
          <w:p w14:paraId="368678EE" w14:textId="153A4022" w:rsidR="000E18E3" w:rsidRPr="0041467D" w:rsidRDefault="00A26B61" w:rsidP="002243C7">
            <w:pPr>
              <w:pStyle w:val="DIDText"/>
              <w:tabs>
                <w:tab w:val="clear" w:pos="1276"/>
              </w:tabs>
              <w:spacing w:after="82"/>
              <w:ind w:left="0"/>
            </w:pPr>
            <w:r>
              <w:t>ANSI/EIA-632-</w:t>
            </w:r>
            <w:r w:rsidR="002243C7">
              <w:t>2003</w:t>
            </w:r>
          </w:p>
        </w:tc>
        <w:tc>
          <w:tcPr>
            <w:tcW w:w="5506" w:type="dxa"/>
          </w:tcPr>
          <w:p w14:paraId="5FDA084B" w14:textId="77777777" w:rsidR="000E18E3" w:rsidRPr="00AA03C4" w:rsidRDefault="00A26B61">
            <w:pPr>
              <w:pStyle w:val="DIDText"/>
              <w:tabs>
                <w:tab w:val="clear" w:pos="1276"/>
              </w:tabs>
              <w:spacing w:after="82"/>
              <w:ind w:left="0"/>
              <w:rPr>
                <w:i/>
              </w:rPr>
            </w:pPr>
            <w:r w:rsidRPr="0041467D">
              <w:rPr>
                <w:i/>
              </w:rPr>
              <w:t>Processes for Engineering a System</w:t>
            </w:r>
          </w:p>
        </w:tc>
      </w:tr>
      <w:tr w:rsidR="00122869" w:rsidRPr="00821B5F" w14:paraId="1729001C" w14:textId="77777777" w:rsidTr="00757A83">
        <w:tc>
          <w:tcPr>
            <w:tcW w:w="2376" w:type="dxa"/>
          </w:tcPr>
          <w:p w14:paraId="376898CE" w14:textId="61795BE5" w:rsidR="00122869" w:rsidRDefault="00122869" w:rsidP="00122869">
            <w:pPr>
              <w:pStyle w:val="DIDText"/>
              <w:tabs>
                <w:tab w:val="clear" w:pos="1276"/>
              </w:tabs>
              <w:spacing w:after="82"/>
              <w:ind w:left="0"/>
            </w:pPr>
            <w:r>
              <w:t>AS/NZS ISO/IEC/IEE 12207:2019</w:t>
            </w:r>
          </w:p>
        </w:tc>
        <w:tc>
          <w:tcPr>
            <w:tcW w:w="5506" w:type="dxa"/>
          </w:tcPr>
          <w:p w14:paraId="42BAE67C" w14:textId="07C74EF0" w:rsidR="00122869" w:rsidRPr="00122869" w:rsidRDefault="00122869" w:rsidP="00122869">
            <w:pPr>
              <w:pStyle w:val="DIDText"/>
              <w:tabs>
                <w:tab w:val="clear" w:pos="1276"/>
              </w:tabs>
              <w:spacing w:after="82"/>
              <w:ind w:left="0"/>
              <w:rPr>
                <w:i/>
              </w:rPr>
            </w:pPr>
            <w:r w:rsidRPr="00122869">
              <w:rPr>
                <w:i/>
              </w:rPr>
              <w:t>Systems and Software Engineering - Software life cycle processes</w:t>
            </w:r>
          </w:p>
        </w:tc>
      </w:tr>
      <w:tr w:rsidR="00122869" w:rsidRPr="00821B5F" w14:paraId="71933873" w14:textId="77777777" w:rsidTr="00757A83">
        <w:tc>
          <w:tcPr>
            <w:tcW w:w="2376" w:type="dxa"/>
          </w:tcPr>
          <w:p w14:paraId="4A7E0847" w14:textId="77777777" w:rsidR="00122869" w:rsidRDefault="00122869" w:rsidP="00122869">
            <w:pPr>
              <w:pStyle w:val="DIDText"/>
              <w:tabs>
                <w:tab w:val="clear" w:pos="1276"/>
              </w:tabs>
              <w:spacing w:after="82"/>
              <w:ind w:left="0"/>
            </w:pPr>
          </w:p>
        </w:tc>
        <w:tc>
          <w:tcPr>
            <w:tcW w:w="5506" w:type="dxa"/>
          </w:tcPr>
          <w:p w14:paraId="60106F85" w14:textId="5112FDE1" w:rsidR="00122869" w:rsidRPr="00122869" w:rsidRDefault="00122869" w:rsidP="00122869">
            <w:pPr>
              <w:pStyle w:val="DIDText"/>
              <w:tabs>
                <w:tab w:val="clear" w:pos="1276"/>
              </w:tabs>
              <w:spacing w:after="82"/>
              <w:ind w:left="0"/>
            </w:pPr>
            <w:r w:rsidRPr="00122869">
              <w:t>The specialty engineering standards identified in the SOW (eg, in relation to system safety, system security and Electromagnetic Environmental Effects (E3))</w:t>
            </w:r>
          </w:p>
        </w:tc>
      </w:tr>
    </w:tbl>
    <w:p w14:paraId="39FC2D86" w14:textId="77777777" w:rsidR="000E18E3" w:rsidRDefault="000E18E3" w:rsidP="00301A8D">
      <w:pPr>
        <w:pStyle w:val="SOWHL1-ASDEFCON"/>
      </w:pPr>
      <w:r>
        <w:t>Preparation Instructions</w:t>
      </w:r>
      <w:bookmarkEnd w:id="7"/>
    </w:p>
    <w:p w14:paraId="1A6B4AF8" w14:textId="77777777" w:rsidR="000E18E3" w:rsidRDefault="000E18E3">
      <w:pPr>
        <w:pStyle w:val="SOWHL2-ASDEFCON"/>
      </w:pPr>
      <w:bookmarkStart w:id="9" w:name="_Ref520521236"/>
      <w:r>
        <w:t>Generic Format and Content</w:t>
      </w:r>
    </w:p>
    <w:p w14:paraId="2127C50B" w14:textId="77777777" w:rsidR="000E18E3" w:rsidRDefault="000E18E3">
      <w:pPr>
        <w:pStyle w:val="SOWTL3-ASDEFCON"/>
      </w:pPr>
      <w:r>
        <w:t xml:space="preserve">The data item shall comply with the general format, content and preparation instructions contained in the CDRL clause entitled </w:t>
      </w:r>
      <w:r w:rsidR="00E112ED">
        <w:t>’</w:t>
      </w:r>
      <w:r>
        <w:t>General Requirements for Data Items</w:t>
      </w:r>
      <w:r w:rsidR="00E112ED">
        <w:t>’.</w:t>
      </w:r>
    </w:p>
    <w:p w14:paraId="0DBEEC46" w14:textId="77777777" w:rsidR="000E18E3" w:rsidRDefault="002F5717" w:rsidP="00301A8D">
      <w:pPr>
        <w:pStyle w:val="SOWTL3-ASDEFCON"/>
      </w:pPr>
      <w:bookmarkStart w:id="10" w:name="_Ref63138624"/>
      <w:r>
        <w:t>When the Contract has specified delivery of another data item that contains aspects of the required information, the SEMP shall summarise these aspects and refer to the other data item.</w:t>
      </w:r>
      <w:bookmarkEnd w:id="10"/>
    </w:p>
    <w:p w14:paraId="1B7C5F54" w14:textId="60A44E6D" w:rsidR="002243C7" w:rsidRDefault="00944D3E" w:rsidP="00122869">
      <w:pPr>
        <w:pStyle w:val="SOWTL3-ASDEFCON"/>
      </w:pPr>
      <w:r w:rsidRPr="00C13178">
        <w:t>The data item shall include a traceability matrix that defines how each specific content requirement, as contained in this DID, is addressed by sections within the data item.</w:t>
      </w:r>
    </w:p>
    <w:p w14:paraId="37B6E841" w14:textId="019477FD" w:rsidR="000E18E3" w:rsidRDefault="000E18E3">
      <w:pPr>
        <w:pStyle w:val="SOWHL2-ASDEFCON"/>
      </w:pPr>
      <w:bookmarkStart w:id="11" w:name="_Ref23167280"/>
      <w:r>
        <w:lastRenderedPageBreak/>
        <w:t>Specific Content</w:t>
      </w:r>
      <w:bookmarkEnd w:id="9"/>
      <w:bookmarkEnd w:id="11"/>
    </w:p>
    <w:bookmarkEnd w:id="2"/>
    <w:p w14:paraId="7EF8DCE7" w14:textId="77777777" w:rsidR="000E18E3" w:rsidRDefault="00184409">
      <w:pPr>
        <w:pStyle w:val="SOWHL3-ASDEFCON"/>
      </w:pPr>
      <w:r>
        <w:t xml:space="preserve">Technical </w:t>
      </w:r>
      <w:r w:rsidR="000E18E3">
        <w:t>Plan Summary</w:t>
      </w:r>
    </w:p>
    <w:p w14:paraId="3A11C9FF" w14:textId="18EF83DC" w:rsidR="00567D13" w:rsidRDefault="00567D13" w:rsidP="00567D13">
      <w:pPr>
        <w:pStyle w:val="SOWTL4-ASDEFCON"/>
      </w:pPr>
      <w:r>
        <w:t>The SEMP shall describe the objectives, scope, constraints, and assumptions associated with the Contractor’s systems engineering program.</w:t>
      </w:r>
    </w:p>
    <w:p w14:paraId="37A25F2C" w14:textId="1336581C" w:rsidR="00FA6499" w:rsidRDefault="0094497E" w:rsidP="000D2DE2">
      <w:pPr>
        <w:pStyle w:val="SOWTL4-ASDEFCON"/>
      </w:pPr>
      <w:r>
        <w:t xml:space="preserve">Risks associated with the Contractor’s systems engineering program, including risks associated with the development and implementation of the required products, shall be documented in the Risk Register; however, the SEMP shall describe the risk-management strategies associated with any risks where the mitigation strategy underpins the overall systems engineering program (clause </w:t>
      </w:r>
      <w:r>
        <w:fldChar w:fldCharType="begin"/>
      </w:r>
      <w:r>
        <w:instrText xml:space="preserve"> REF _Ref127955920 \r \h </w:instrText>
      </w:r>
      <w:r>
        <w:fldChar w:fldCharType="separate"/>
      </w:r>
      <w:r w:rsidR="006F301A">
        <w:t>6.2.5</w:t>
      </w:r>
      <w:r>
        <w:fldChar w:fldCharType="end"/>
      </w:r>
      <w:r>
        <w:t xml:space="preserve"> refers).</w:t>
      </w:r>
    </w:p>
    <w:p w14:paraId="2C3F7B36" w14:textId="77777777" w:rsidR="000E18E3" w:rsidRDefault="000E18E3">
      <w:pPr>
        <w:pStyle w:val="SOWTL4-ASDEFCON"/>
      </w:pPr>
      <w:r>
        <w:t>The SEMP shall define its relationship to other planning document</w:t>
      </w:r>
      <w:r w:rsidR="00944D3E">
        <w:t>ation</w:t>
      </w:r>
      <w:r>
        <w:t>, including subordinate engineering plans</w:t>
      </w:r>
      <w:r w:rsidR="00944D3E">
        <w:t xml:space="preserve"> and key non-technical plans such as the PMP</w:t>
      </w:r>
      <w:r>
        <w:t>.</w:t>
      </w:r>
    </w:p>
    <w:p w14:paraId="1A6692AC" w14:textId="77777777" w:rsidR="00A26B61" w:rsidRDefault="00A26B61" w:rsidP="00301A8D">
      <w:pPr>
        <w:pStyle w:val="SOWTL4-ASDEFCON"/>
      </w:pPr>
      <w:r>
        <w:t xml:space="preserve">The SEMP shall </w:t>
      </w:r>
      <w:r w:rsidRPr="004F6CC7">
        <w:t xml:space="preserve">define the scope and purpose of subordinate </w:t>
      </w:r>
      <w:r>
        <w:t xml:space="preserve">engineering </w:t>
      </w:r>
      <w:r w:rsidRPr="004F6CC7">
        <w:t>plans</w:t>
      </w:r>
      <w:r>
        <w:t xml:space="preserve">, including the </w:t>
      </w:r>
      <w:r w:rsidRPr="004F6CC7">
        <w:t>interrelationship</w:t>
      </w:r>
      <w:r>
        <w:t>s</w:t>
      </w:r>
      <w:r w:rsidRPr="004F6CC7">
        <w:t xml:space="preserve"> between subordinate plans</w:t>
      </w:r>
      <w:r>
        <w:t>.</w:t>
      </w:r>
    </w:p>
    <w:p w14:paraId="31C2EA89" w14:textId="77777777" w:rsidR="00122869" w:rsidRDefault="00122869" w:rsidP="00122869">
      <w:pPr>
        <w:pStyle w:val="SOWHL3-ASDEFCON"/>
      </w:pPr>
      <w:bookmarkStart w:id="12" w:name="_Ref356973706"/>
      <w:r>
        <w:t>Systems Engineering Key Activities</w:t>
      </w:r>
    </w:p>
    <w:p w14:paraId="1DAC56E0" w14:textId="77777777" w:rsidR="00122869" w:rsidRPr="00094981" w:rsidRDefault="00122869" w:rsidP="00122869">
      <w:pPr>
        <w:pStyle w:val="SOWTL4-ASDEFCON"/>
        <w:tabs>
          <w:tab w:val="clear" w:pos="1134"/>
          <w:tab w:val="num" w:pos="1276"/>
        </w:tabs>
        <w:rPr>
          <w:b/>
        </w:rPr>
      </w:pPr>
      <w:r w:rsidRPr="00094981">
        <w:t xml:space="preserve">The SEMP shall describe the Contract technical objectives, with reference to the proposed solution and with particular emphasis on the technical products to </w:t>
      </w:r>
      <w:proofErr w:type="gramStart"/>
      <w:r w:rsidRPr="00094981">
        <w:t>be delivered</w:t>
      </w:r>
      <w:proofErr w:type="gramEnd"/>
      <w:r w:rsidRPr="00094981">
        <w:t xml:space="preserve"> and the extent of development required for them.</w:t>
      </w:r>
    </w:p>
    <w:p w14:paraId="778D7F53" w14:textId="77777777" w:rsidR="00122869" w:rsidRPr="00094981" w:rsidRDefault="00122869" w:rsidP="00122869">
      <w:pPr>
        <w:pStyle w:val="SOWTL4-ASDEFCON"/>
        <w:tabs>
          <w:tab w:val="clear" w:pos="1134"/>
          <w:tab w:val="num" w:pos="1276"/>
        </w:tabs>
        <w:rPr>
          <w:b/>
        </w:rPr>
      </w:pPr>
      <w:r w:rsidRPr="00094981">
        <w:t>The SEMP shall identify the key engineering elements and events of the Contract, including the key events in the lifecycle of each product in the design hierarchy, the interrelationships between them, and those significant engineering events within the Contract schedule.</w:t>
      </w:r>
    </w:p>
    <w:p w14:paraId="6C1591F8" w14:textId="77777777" w:rsidR="000E18E3" w:rsidRDefault="000E18E3">
      <w:pPr>
        <w:pStyle w:val="SOWHL3-ASDEFCON"/>
      </w:pPr>
      <w:r>
        <w:t>Engineering Management</w:t>
      </w:r>
      <w:bookmarkEnd w:id="12"/>
    </w:p>
    <w:p w14:paraId="128DCDDC" w14:textId="3FCB8AB5" w:rsidR="000E18E3" w:rsidRDefault="000E18E3" w:rsidP="00301A8D">
      <w:pPr>
        <w:pStyle w:val="SOWTL4-ASDEFCON"/>
      </w:pPr>
      <w:r>
        <w:t xml:space="preserve">The SEMP shall define the engineering organisation for the Contract, including </w:t>
      </w:r>
      <w:r w:rsidR="004D6FE4">
        <w:t xml:space="preserve">the </w:t>
      </w:r>
      <w:r>
        <w:t xml:space="preserve">key engineering positions and the partitioning of engineering effort between the various </w:t>
      </w:r>
      <w:r w:rsidR="005A22E2">
        <w:t xml:space="preserve">Contractor and Subcontractor </w:t>
      </w:r>
      <w:r>
        <w:t>organisations.</w:t>
      </w:r>
    </w:p>
    <w:p w14:paraId="651F20A6" w14:textId="7E950EDA" w:rsidR="00944D3E" w:rsidRDefault="00944D3E" w:rsidP="00301A8D">
      <w:pPr>
        <w:pStyle w:val="SOWTL4-ASDEFCON"/>
      </w:pPr>
      <w:r>
        <w:t>The SEMP shall describe how technical effort will be coordinated to meet cost, schedule and performance objectives.</w:t>
      </w:r>
    </w:p>
    <w:p w14:paraId="76347531" w14:textId="77777777" w:rsidR="00944D3E" w:rsidRDefault="00944D3E" w:rsidP="00301A8D">
      <w:pPr>
        <w:pStyle w:val="SOWTL4-ASDEFCON"/>
      </w:pPr>
      <w:r>
        <w:t>The SEMP shall summarise planned personnel needs</w:t>
      </w:r>
      <w:r w:rsidR="004D6FE4">
        <w:t xml:space="preserve">, applicable to the various </w:t>
      </w:r>
      <w:r w:rsidR="00184409">
        <w:t>phases</w:t>
      </w:r>
      <w:r w:rsidR="004D6FE4">
        <w:t xml:space="preserve"> of the Contract,</w:t>
      </w:r>
      <w:r>
        <w:t xml:space="preserve"> by discipline and level of expertise.</w:t>
      </w:r>
    </w:p>
    <w:p w14:paraId="5580C06D" w14:textId="4C8AAEBC" w:rsidR="000E18E3" w:rsidRDefault="004D6FE4" w:rsidP="00301A8D">
      <w:pPr>
        <w:pStyle w:val="SOWTL4-ASDEFCON"/>
      </w:pPr>
      <w:r>
        <w:t>T</w:t>
      </w:r>
      <w:r w:rsidR="000E18E3">
        <w:t xml:space="preserve">he SEMP shall identify the standards (eg, EIA-632 and ISO 12207) to be utilised by the Contractor and Subcontractors to undertake the </w:t>
      </w:r>
      <w:r>
        <w:t>S</w:t>
      </w:r>
      <w:r w:rsidR="006F322D">
        <w:t xml:space="preserve">ystems </w:t>
      </w:r>
      <w:r>
        <w:t>E</w:t>
      </w:r>
      <w:r w:rsidR="006F322D">
        <w:t>ngineering</w:t>
      </w:r>
      <w:r w:rsidR="000E18E3">
        <w:t xml:space="preserve">, </w:t>
      </w:r>
      <w:r w:rsidR="00D52400">
        <w:t>S</w:t>
      </w:r>
      <w:r w:rsidR="000E18E3">
        <w:t xml:space="preserve">oftware, </w:t>
      </w:r>
      <w:r w:rsidR="00E8782C">
        <w:t>Configuration Management (</w:t>
      </w:r>
      <w:r w:rsidR="000E18E3">
        <w:t>CM</w:t>
      </w:r>
      <w:r w:rsidR="00E8782C">
        <w:t>)</w:t>
      </w:r>
      <w:r w:rsidR="006F6453">
        <w:t>,</w:t>
      </w:r>
      <w:r w:rsidR="000E18E3">
        <w:t xml:space="preserve"> and </w:t>
      </w:r>
      <w:r w:rsidR="00E8782C" w:rsidRPr="002C52A9">
        <w:t xml:space="preserve">Verification and Validation </w:t>
      </w:r>
      <w:r w:rsidR="00E8782C">
        <w:t>(</w:t>
      </w:r>
      <w:r w:rsidR="000E18E3">
        <w:t>V&amp;V</w:t>
      </w:r>
      <w:r w:rsidR="00E8782C">
        <w:t>)</w:t>
      </w:r>
      <w:r w:rsidR="000E18E3">
        <w:t xml:space="preserve"> </w:t>
      </w:r>
      <w:r w:rsidR="006F6453">
        <w:t xml:space="preserve">program </w:t>
      </w:r>
      <w:r w:rsidR="000E18E3">
        <w:t>activities, including the proposed tailoring of those standards to meet requirements of the Contract.</w:t>
      </w:r>
    </w:p>
    <w:p w14:paraId="4762F787" w14:textId="77777777" w:rsidR="000E18E3" w:rsidRDefault="000E18E3">
      <w:pPr>
        <w:pStyle w:val="SOWHL3-ASDEFCON"/>
      </w:pPr>
      <w:r>
        <w:t>Systems Engineering Process</w:t>
      </w:r>
    </w:p>
    <w:p w14:paraId="3ABEDF65" w14:textId="77777777" w:rsidR="000E18E3" w:rsidRDefault="000E18E3" w:rsidP="00301A8D">
      <w:pPr>
        <w:pStyle w:val="SOWTL4-ASDEFCON"/>
      </w:pPr>
      <w:r>
        <w:t xml:space="preserve">The SEMP shall define the tailored application of the Contractor’s </w:t>
      </w:r>
      <w:r w:rsidR="004D6FE4">
        <w:t>S</w:t>
      </w:r>
      <w:r w:rsidR="002B6640">
        <w:t xml:space="preserve">ystems </w:t>
      </w:r>
      <w:r w:rsidR="004D6FE4">
        <w:t>E</w:t>
      </w:r>
      <w:r w:rsidR="002B6640">
        <w:t xml:space="preserve">ngineering </w:t>
      </w:r>
      <w:r>
        <w:t>process to the activities of the Contract, including:</w:t>
      </w:r>
    </w:p>
    <w:p w14:paraId="478CE801" w14:textId="77777777" w:rsidR="000E18E3" w:rsidRDefault="002B6640" w:rsidP="00195462">
      <w:pPr>
        <w:pStyle w:val="SOWSubL1-ASDEFCON"/>
      </w:pPr>
      <w:r>
        <w:t xml:space="preserve">the </w:t>
      </w:r>
      <w:r w:rsidR="000E18E3">
        <w:t>major products and</w:t>
      </w:r>
      <w:r>
        <w:t>/or increments to be delivered</w:t>
      </w:r>
      <w:r w:rsidR="000E18E3">
        <w:t>;</w:t>
      </w:r>
    </w:p>
    <w:p w14:paraId="03AD3EB1" w14:textId="77777777" w:rsidR="002B6640" w:rsidRDefault="002B6640" w:rsidP="0096198F">
      <w:pPr>
        <w:pStyle w:val="SOWSubL1-ASDEFCON"/>
      </w:pPr>
      <w:r>
        <w:t>the major outcomes to be achieved;</w:t>
      </w:r>
    </w:p>
    <w:p w14:paraId="284AB4FD" w14:textId="77777777" w:rsidR="000E18E3" w:rsidRDefault="00BE370B" w:rsidP="00301A8D">
      <w:pPr>
        <w:pStyle w:val="SOWSubL1-ASDEFCON"/>
      </w:pPr>
      <w:r>
        <w:t xml:space="preserve">the </w:t>
      </w:r>
      <w:r w:rsidR="000E18E3">
        <w:t xml:space="preserve">major </w:t>
      </w:r>
      <w:r w:rsidR="004D6FE4">
        <w:t>S</w:t>
      </w:r>
      <w:r>
        <w:t xml:space="preserve">ystems </w:t>
      </w:r>
      <w:r w:rsidR="004D6FE4">
        <w:t>E</w:t>
      </w:r>
      <w:r>
        <w:t>ngineering</w:t>
      </w:r>
      <w:r w:rsidR="000E18E3">
        <w:t xml:space="preserve"> tools that will be used </w:t>
      </w:r>
      <w:r w:rsidR="004D6FE4">
        <w:t xml:space="preserve">for </w:t>
      </w:r>
      <w:r w:rsidR="000E18E3">
        <w:t>the Contract;</w:t>
      </w:r>
    </w:p>
    <w:p w14:paraId="550E1996" w14:textId="77777777" w:rsidR="006F322D" w:rsidRDefault="006F322D" w:rsidP="00301A8D">
      <w:pPr>
        <w:pStyle w:val="SOWSubL1-ASDEFCON"/>
      </w:pPr>
      <w:r>
        <w:t>the method</w:t>
      </w:r>
      <w:r w:rsidR="008B6400">
        <w:t>s</w:t>
      </w:r>
      <w:r>
        <w:t xml:space="preserve"> </w:t>
      </w:r>
      <w:r w:rsidR="008B6400">
        <w:t xml:space="preserve">for </w:t>
      </w:r>
      <w:r>
        <w:t xml:space="preserve">documentation </w:t>
      </w:r>
      <w:r w:rsidR="008B6400">
        <w:t xml:space="preserve">and control of </w:t>
      </w:r>
      <w:r>
        <w:t xml:space="preserve">engineering and technical information, including expected specifications and </w:t>
      </w:r>
      <w:r w:rsidR="004D6FE4">
        <w:t>C</w:t>
      </w:r>
      <w:r>
        <w:t xml:space="preserve">onfiguration </w:t>
      </w:r>
      <w:r w:rsidR="004D6FE4">
        <w:t>B</w:t>
      </w:r>
      <w:r>
        <w:t>aselines;</w:t>
      </w:r>
    </w:p>
    <w:p w14:paraId="18F87ADE" w14:textId="77777777" w:rsidR="006F322D" w:rsidRDefault="006F322D" w:rsidP="00301A8D">
      <w:pPr>
        <w:pStyle w:val="SOWSubL1-ASDEFCON"/>
      </w:pPr>
      <w:r>
        <w:t xml:space="preserve">the methods and tools for analysis and </w:t>
      </w:r>
      <w:r w:rsidR="004D6FE4">
        <w:t>V</w:t>
      </w:r>
      <w:r>
        <w:t>alidation of system requirements;</w:t>
      </w:r>
    </w:p>
    <w:p w14:paraId="0F8E554B" w14:textId="77777777" w:rsidR="006F322D" w:rsidRDefault="006F322D" w:rsidP="00301A8D">
      <w:pPr>
        <w:pStyle w:val="SOWSubL1-ASDEFCON"/>
      </w:pPr>
      <w:r>
        <w:t xml:space="preserve">the required implementation tasks, including the integration and assembly of the </w:t>
      </w:r>
      <w:r w:rsidR="0041467D">
        <w:t>s</w:t>
      </w:r>
      <w:r>
        <w:t>ystem; and</w:t>
      </w:r>
    </w:p>
    <w:p w14:paraId="626ACC07" w14:textId="21EC1DCF" w:rsidR="000E18E3" w:rsidRDefault="006F322D" w:rsidP="00301A8D">
      <w:pPr>
        <w:pStyle w:val="SOWSubL1-ASDEFCON"/>
      </w:pPr>
      <w:proofErr w:type="gramStart"/>
      <w:r>
        <w:t>the</w:t>
      </w:r>
      <w:proofErr w:type="gramEnd"/>
      <w:r>
        <w:t xml:space="preserve"> approach, methods, procedures and tools to be used for systems analysis and control, including establishing and maintaining requirements traceability</w:t>
      </w:r>
      <w:r w:rsidR="00BE370B">
        <w:t>.</w:t>
      </w:r>
    </w:p>
    <w:p w14:paraId="362201B5" w14:textId="77777777" w:rsidR="00F77AB6" w:rsidRPr="00F77AB6" w:rsidRDefault="008B6400">
      <w:pPr>
        <w:pStyle w:val="SOWHL3-ASDEFCON"/>
      </w:pPr>
      <w:bookmarkStart w:id="13" w:name="_Ref127955920"/>
      <w:r>
        <w:lastRenderedPageBreak/>
        <w:t xml:space="preserve">Technical </w:t>
      </w:r>
      <w:r w:rsidR="00F77AB6">
        <w:t>Risk Management</w:t>
      </w:r>
      <w:bookmarkEnd w:id="13"/>
    </w:p>
    <w:p w14:paraId="51A85C70" w14:textId="7A404318" w:rsidR="00F77AB6" w:rsidRDefault="00F77AB6" w:rsidP="00301A8D">
      <w:pPr>
        <w:pStyle w:val="SOWTL4-ASDEFCON"/>
      </w:pPr>
      <w:r>
        <w:t>R</w:t>
      </w:r>
      <w:r w:rsidRPr="009213DC">
        <w:t xml:space="preserve">isks associated with the </w:t>
      </w:r>
      <w:r w:rsidR="004D6FE4">
        <w:t>S</w:t>
      </w:r>
      <w:r>
        <w:t xml:space="preserve">ystems </w:t>
      </w:r>
      <w:r w:rsidR="004D6FE4">
        <w:t>E</w:t>
      </w:r>
      <w:r>
        <w:t>ngineering</w:t>
      </w:r>
      <w:r w:rsidRPr="009213DC">
        <w:t xml:space="preserve"> program </w:t>
      </w:r>
      <w:proofErr w:type="gramStart"/>
      <w:r w:rsidRPr="009213DC">
        <w:t>shall be documented</w:t>
      </w:r>
      <w:proofErr w:type="gramEnd"/>
      <w:r w:rsidRPr="009213DC">
        <w:t xml:space="preserve"> in the </w:t>
      </w:r>
      <w:r>
        <w:t>Risk</w:t>
      </w:r>
      <w:r w:rsidRPr="009213DC">
        <w:t xml:space="preserve"> Register; however, the </w:t>
      </w:r>
      <w:r>
        <w:t>SEM</w:t>
      </w:r>
      <w:r w:rsidRPr="009213DC">
        <w:t>P shall describe the risk</w:t>
      </w:r>
      <w:r w:rsidR="008A6651">
        <w:t xml:space="preserve"> </w:t>
      </w:r>
      <w:r w:rsidRPr="009213DC">
        <w:t xml:space="preserve">management strategies associated with any global, </w:t>
      </w:r>
      <w:r>
        <w:t>engineering-related</w:t>
      </w:r>
      <w:r w:rsidRPr="009213DC">
        <w:t xml:space="preserve"> risks.</w:t>
      </w:r>
    </w:p>
    <w:p w14:paraId="42EF0CCE" w14:textId="77777777" w:rsidR="000E18E3" w:rsidRDefault="000E18E3">
      <w:pPr>
        <w:pStyle w:val="SOWHL3-ASDEFCON"/>
      </w:pPr>
      <w:r>
        <w:t>Software Development and Management</w:t>
      </w:r>
    </w:p>
    <w:p w14:paraId="67CB05B0" w14:textId="4B4695EC" w:rsidR="000E18E3" w:rsidRDefault="004D6FE4" w:rsidP="00301A8D">
      <w:pPr>
        <w:pStyle w:val="SOWTL4-ASDEFCON"/>
      </w:pPr>
      <w:r>
        <w:t>T</w:t>
      </w:r>
      <w:r w:rsidR="000E18E3">
        <w:t xml:space="preserve">he SEMP shall define the tailored application of the Contractor’s </w:t>
      </w:r>
      <w:r w:rsidR="00D52400">
        <w:t>S</w:t>
      </w:r>
      <w:r w:rsidR="000E18E3">
        <w:t>oftware processes to the activities of the Contract, including:</w:t>
      </w:r>
    </w:p>
    <w:p w14:paraId="5054B23A" w14:textId="1EE7FCB9" w:rsidR="00D81B73" w:rsidRDefault="00D81B73" w:rsidP="00D81B73">
      <w:pPr>
        <w:pStyle w:val="SOWSubL1-ASDEFCON"/>
      </w:pPr>
      <w:r>
        <w:t>the integration of Software activities into the systems engineering program for the various products</w:t>
      </w:r>
      <w:r w:rsidR="006F301A" w:rsidRPr="006F301A">
        <w:t xml:space="preserve"> </w:t>
      </w:r>
      <w:r w:rsidR="006F301A">
        <w:t>and/or increments to be delivered</w:t>
      </w:r>
      <w:r>
        <w:t>;</w:t>
      </w:r>
    </w:p>
    <w:p w14:paraId="72A61C62" w14:textId="2ECE680A" w:rsidR="000E18E3" w:rsidRDefault="00040245" w:rsidP="00195462">
      <w:pPr>
        <w:pStyle w:val="SOWSubL1-ASDEFCON"/>
      </w:pPr>
      <w:r>
        <w:t xml:space="preserve">the </w:t>
      </w:r>
      <w:r w:rsidR="000E18E3">
        <w:t xml:space="preserve">management of </w:t>
      </w:r>
      <w:r w:rsidR="00D52400">
        <w:t>S</w:t>
      </w:r>
      <w:r w:rsidR="000E18E3">
        <w:t>oftware development activities undertaken by Subcontractors; and</w:t>
      </w:r>
    </w:p>
    <w:p w14:paraId="699BC792" w14:textId="6D175603" w:rsidR="000E18E3" w:rsidRDefault="00040245" w:rsidP="00301A8D">
      <w:pPr>
        <w:pStyle w:val="SOWSubL1-ASDEFCON"/>
      </w:pPr>
      <w:proofErr w:type="gramStart"/>
      <w:r>
        <w:t>the</w:t>
      </w:r>
      <w:proofErr w:type="gramEnd"/>
      <w:r>
        <w:t xml:space="preserve"> </w:t>
      </w:r>
      <w:r w:rsidR="000E18E3">
        <w:t xml:space="preserve">development of </w:t>
      </w:r>
      <w:r w:rsidR="00D52400">
        <w:t>S</w:t>
      </w:r>
      <w:r w:rsidR="000E18E3">
        <w:t>oftware being undertaken by the Contractor.</w:t>
      </w:r>
    </w:p>
    <w:p w14:paraId="18442281" w14:textId="77777777" w:rsidR="000E18E3" w:rsidRDefault="000E18E3">
      <w:pPr>
        <w:pStyle w:val="SOWHL3-ASDEFCON"/>
      </w:pPr>
      <w:r>
        <w:t>Verification and Validation</w:t>
      </w:r>
    </w:p>
    <w:p w14:paraId="08EC6903" w14:textId="77777777" w:rsidR="00A71684" w:rsidRDefault="004D6FE4" w:rsidP="00301A8D">
      <w:pPr>
        <w:pStyle w:val="SOWTL4-ASDEFCON"/>
      </w:pPr>
      <w:r>
        <w:t>T</w:t>
      </w:r>
      <w:r w:rsidR="000E18E3">
        <w:t>he SEMP shall</w:t>
      </w:r>
      <w:r w:rsidR="00A71684">
        <w:t>, for</w:t>
      </w:r>
      <w:r w:rsidR="000E18E3">
        <w:t xml:space="preserve"> the Contractor’s V&amp;V </w:t>
      </w:r>
      <w:r w:rsidR="00A71684">
        <w:t>program:</w:t>
      </w:r>
    </w:p>
    <w:p w14:paraId="67610EE6" w14:textId="2A2287E2" w:rsidR="005C7001" w:rsidRDefault="005C7001" w:rsidP="00ED1F3B">
      <w:pPr>
        <w:pStyle w:val="SOWSubL1-ASDEFCON"/>
      </w:pPr>
      <w:r>
        <w:t>describe the V&amp;V strategy, particularly describing</w:t>
      </w:r>
      <w:r w:rsidRPr="005C7001">
        <w:t xml:space="preserve"> </w:t>
      </w:r>
      <w:r>
        <w:t>how the V&amp;V activities are integrated into the systems engineering program for the various products</w:t>
      </w:r>
      <w:r w:rsidR="006F301A" w:rsidRPr="006F301A">
        <w:t xml:space="preserve"> </w:t>
      </w:r>
      <w:r w:rsidR="006F301A">
        <w:t>and/or increments to be delivered</w:t>
      </w:r>
      <w:r>
        <w:t>;</w:t>
      </w:r>
    </w:p>
    <w:p w14:paraId="708549C4" w14:textId="2661543F" w:rsidR="009C33C1" w:rsidRDefault="005C7001" w:rsidP="00ED1F3B">
      <w:pPr>
        <w:pStyle w:val="SOWSubL1-ASDEFCON"/>
      </w:pPr>
      <w:r>
        <w:t xml:space="preserve">summarise </w:t>
      </w:r>
      <w:r w:rsidR="009C33C1">
        <w:t>the V&amp;V program activities and schedule;</w:t>
      </w:r>
    </w:p>
    <w:p w14:paraId="446BCE74" w14:textId="77777777" w:rsidR="009C33C1" w:rsidRDefault="009C33C1" w:rsidP="00ED1F3B">
      <w:pPr>
        <w:pStyle w:val="SOWSubL1-ASDEFCON"/>
      </w:pPr>
      <w:r>
        <w:t>describe the use of the VCRM and the extent to which previous V&amp;V results are proposed to be used for Acceptance Verification purposes;</w:t>
      </w:r>
    </w:p>
    <w:p w14:paraId="76DC017E" w14:textId="77777777" w:rsidR="009C33C1" w:rsidRDefault="009C33C1" w:rsidP="00ED1F3B">
      <w:pPr>
        <w:pStyle w:val="SOWSubL1-ASDEFCON"/>
      </w:pPr>
      <w:r>
        <w:t>describe the process for recording Failure reporting and analysis, and the approach to regression testing; and</w:t>
      </w:r>
    </w:p>
    <w:p w14:paraId="7132384E" w14:textId="77777777" w:rsidR="000E18E3" w:rsidRDefault="009C33C1" w:rsidP="00ED1F3B">
      <w:pPr>
        <w:pStyle w:val="SOWSubL1-ASDEFCON"/>
      </w:pPr>
      <w:proofErr w:type="gramStart"/>
      <w:r>
        <w:t>identify</w:t>
      </w:r>
      <w:proofErr w:type="gramEnd"/>
      <w:r>
        <w:t xml:space="preserve"> the requirements for Commonwealth Personnel and other resources in order to conduct the V&amp;V program.</w:t>
      </w:r>
    </w:p>
    <w:p w14:paraId="2EA6FA27" w14:textId="77777777" w:rsidR="000E18E3" w:rsidRDefault="000E18E3">
      <w:pPr>
        <w:pStyle w:val="SOWHL3-ASDEFCON"/>
      </w:pPr>
      <w:r>
        <w:t>Configuration Management</w:t>
      </w:r>
    </w:p>
    <w:p w14:paraId="56D780B6" w14:textId="77777777" w:rsidR="000E18E3" w:rsidRDefault="004D6FE4" w:rsidP="00301A8D">
      <w:pPr>
        <w:pStyle w:val="SOWTL4-ASDEFCON"/>
      </w:pPr>
      <w:r>
        <w:t>T</w:t>
      </w:r>
      <w:r w:rsidR="000E18E3">
        <w:t>he SEMP shall describe the Contractor’s CM methodology, processes and activities for meeting the CM requirements of the Contract, including:</w:t>
      </w:r>
    </w:p>
    <w:p w14:paraId="24719817" w14:textId="77777777" w:rsidR="000E18E3" w:rsidRDefault="000E18E3" w:rsidP="00195462">
      <w:pPr>
        <w:pStyle w:val="SOWSubL1-ASDEFCON"/>
      </w:pPr>
      <w:r>
        <w:t xml:space="preserve">the approach planned to establish and maintain </w:t>
      </w:r>
      <w:r w:rsidR="00402568">
        <w:t>C</w:t>
      </w:r>
      <w:r>
        <w:t xml:space="preserve">onfiguration </w:t>
      </w:r>
      <w:r w:rsidR="00402568">
        <w:t>C</w:t>
      </w:r>
      <w:r>
        <w:t>ontrol and audit of identified system products and processes;</w:t>
      </w:r>
    </w:p>
    <w:p w14:paraId="34E47942" w14:textId="77777777" w:rsidR="000E18E3" w:rsidRDefault="000E18E3" w:rsidP="00301A8D">
      <w:pPr>
        <w:pStyle w:val="SOWSubL1-ASDEFCON"/>
      </w:pPr>
      <w:r>
        <w:t>the requirements for establishing Configuration Baselines and the documentation to be used to define each baseline; and</w:t>
      </w:r>
    </w:p>
    <w:p w14:paraId="3C0C96B8" w14:textId="7EE9C3DC" w:rsidR="000E18E3" w:rsidRDefault="000E18E3" w:rsidP="00301A8D">
      <w:pPr>
        <w:pStyle w:val="SOWSubL1-ASDEFCON"/>
      </w:pPr>
      <w:proofErr w:type="gramStart"/>
      <w:r>
        <w:t>the</w:t>
      </w:r>
      <w:proofErr w:type="gramEnd"/>
      <w:r>
        <w:t xml:space="preserve"> approach planned to establish and maintain control of external and internal interfaces</w:t>
      </w:r>
      <w:r w:rsidR="005C7001">
        <w:t>, including (</w:t>
      </w:r>
      <w:r w:rsidR="0059398A">
        <w:t>if</w:t>
      </w:r>
      <w:r w:rsidR="005C7001">
        <w:t xml:space="preserve"> applicable) the conduct of Interface Control Working Groups (ICWGs)</w:t>
      </w:r>
      <w:r>
        <w:t>.</w:t>
      </w:r>
    </w:p>
    <w:p w14:paraId="49FEDE18" w14:textId="77777777" w:rsidR="000E18E3" w:rsidRDefault="000E18E3">
      <w:pPr>
        <w:pStyle w:val="SOWHL3-ASDEFCON"/>
      </w:pPr>
      <w:bookmarkStart w:id="14" w:name="_Toc517668433"/>
      <w:bookmarkStart w:id="15" w:name="_Toc520426584"/>
      <w:bookmarkStart w:id="16" w:name="_Toc523898510"/>
      <w:r>
        <w:t>System Reviews</w:t>
      </w:r>
      <w:bookmarkEnd w:id="14"/>
      <w:bookmarkEnd w:id="15"/>
      <w:bookmarkEnd w:id="16"/>
    </w:p>
    <w:p w14:paraId="519B22F9" w14:textId="17ADAD9B" w:rsidR="00E8782C" w:rsidRDefault="000E18E3" w:rsidP="00301A8D">
      <w:pPr>
        <w:pStyle w:val="SOWTL4-ASDEFCON"/>
      </w:pPr>
      <w:r>
        <w:t xml:space="preserve">The SEMP shall </w:t>
      </w:r>
      <w:r w:rsidR="002B6640">
        <w:t xml:space="preserve">describe </w:t>
      </w:r>
      <w:r>
        <w:t xml:space="preserve">the </w:t>
      </w:r>
      <w:r w:rsidR="00E8782C">
        <w:t xml:space="preserve">approach </w:t>
      </w:r>
      <w:r w:rsidR="00583443">
        <w:t xml:space="preserve">planned </w:t>
      </w:r>
      <w:r w:rsidR="00C75565">
        <w:t>for the</w:t>
      </w:r>
      <w:r>
        <w:t xml:space="preserve"> conduct </w:t>
      </w:r>
      <w:r w:rsidR="00C75565">
        <w:t xml:space="preserve">of </w:t>
      </w:r>
      <w:r w:rsidR="001878B1">
        <w:t xml:space="preserve">all </w:t>
      </w:r>
      <w:r w:rsidR="00E8782C">
        <w:t xml:space="preserve">System Reviews (ie, </w:t>
      </w:r>
      <w:r w:rsidR="006F322D">
        <w:t xml:space="preserve">Mandated System Reviews </w:t>
      </w:r>
      <w:r w:rsidR="00E81586">
        <w:t xml:space="preserve">(MSRs) </w:t>
      </w:r>
      <w:r w:rsidR="006F322D">
        <w:t>and Internal System Reviews</w:t>
      </w:r>
      <w:r w:rsidR="00E8782C">
        <w:t xml:space="preserve">) </w:t>
      </w:r>
      <w:r w:rsidR="001878B1">
        <w:t>required under the Contract</w:t>
      </w:r>
      <w:r w:rsidR="006F322D">
        <w:t>.</w:t>
      </w:r>
    </w:p>
    <w:p w14:paraId="01D1094A" w14:textId="43EECF10" w:rsidR="00E51979" w:rsidRDefault="00E8782C" w:rsidP="00301A8D">
      <w:pPr>
        <w:pStyle w:val="SOWTL4-ASDEFCON"/>
      </w:pPr>
      <w:r>
        <w:t>The SEMP shall describe</w:t>
      </w:r>
      <w:r w:rsidR="00B21022">
        <w:t xml:space="preserve"> the objectives </w:t>
      </w:r>
      <w:r w:rsidR="006F322D">
        <w:t xml:space="preserve">for each </w:t>
      </w:r>
      <w:r w:rsidR="00FD1534">
        <w:t>engineering</w:t>
      </w:r>
      <w:r w:rsidR="00C75565">
        <w:t>-</w:t>
      </w:r>
      <w:r w:rsidR="00FD1534">
        <w:t xml:space="preserve">related </w:t>
      </w:r>
      <w:r w:rsidR="006F322D">
        <w:t xml:space="preserve">System Review </w:t>
      </w:r>
      <w:r w:rsidR="00B21022">
        <w:t xml:space="preserve">and </w:t>
      </w:r>
      <w:r w:rsidR="006F322D">
        <w:t xml:space="preserve">the relationship </w:t>
      </w:r>
      <w:r w:rsidR="00E81586">
        <w:t xml:space="preserve">between </w:t>
      </w:r>
      <w:r w:rsidR="00B21022">
        <w:t xml:space="preserve">each </w:t>
      </w:r>
      <w:r w:rsidR="00E81586">
        <w:t>System R</w:t>
      </w:r>
      <w:r w:rsidR="00B21022">
        <w:t xml:space="preserve">eview </w:t>
      </w:r>
      <w:r w:rsidR="00E81586">
        <w:t xml:space="preserve">and </w:t>
      </w:r>
      <w:r w:rsidR="000B0C97">
        <w:t xml:space="preserve">other </w:t>
      </w:r>
      <w:r w:rsidR="006F322D">
        <w:t>engineering program activities</w:t>
      </w:r>
      <w:r w:rsidR="000E18E3">
        <w:t>.</w:t>
      </w:r>
    </w:p>
    <w:p w14:paraId="36E64500" w14:textId="2772DB3D" w:rsidR="008B36C8" w:rsidRDefault="008B36C8" w:rsidP="008B36C8">
      <w:pPr>
        <w:pStyle w:val="Note-ASDEFCON"/>
      </w:pPr>
      <w:r>
        <w:t xml:space="preserve">Note: </w:t>
      </w:r>
      <w:r w:rsidR="000A22E5">
        <w:t xml:space="preserve"> </w:t>
      </w:r>
      <w:r>
        <w:t>The following clause only relates to the engineering-related System Reviews.  The main governing plans for each of the Level 2 subject area clauses in the SOW address the other System Reviews (eg, the PMP addresses project management System Reviews, the ISP addresses ILS-related System Reviews, and the CMP</w:t>
      </w:r>
      <w:r w:rsidR="008E472E">
        <w:t xml:space="preserve"> or SEMP</w:t>
      </w:r>
      <w:r>
        <w:t xml:space="preserve"> addresses CM-related System Reviews).</w:t>
      </w:r>
    </w:p>
    <w:p w14:paraId="67A8E6F4" w14:textId="4B150E8D" w:rsidR="000E18E3" w:rsidRDefault="00430079" w:rsidP="00301A8D">
      <w:pPr>
        <w:pStyle w:val="SOWTL4-ASDEFCON"/>
      </w:pPr>
      <w:bookmarkStart w:id="17" w:name="_Ref491337450"/>
      <w:r>
        <w:t>T</w:t>
      </w:r>
      <w:r w:rsidR="006F322D">
        <w:t xml:space="preserve">he SEMP shall detail the following information for each of the </w:t>
      </w:r>
      <w:r w:rsidR="00FD1534">
        <w:t>engineering</w:t>
      </w:r>
      <w:r w:rsidR="00E471FB">
        <w:t>-</w:t>
      </w:r>
      <w:r w:rsidR="00FD1534">
        <w:t xml:space="preserve">related </w:t>
      </w:r>
      <w:r w:rsidR="006F322D">
        <w:t>System Reviews</w:t>
      </w:r>
      <w:r>
        <w:t>, incorporating the associated SOW requirements (including entry criteria, exit criteria and checklist items) for these System Reviews and supplemented where required by the Contractor’s internal processes</w:t>
      </w:r>
      <w:r w:rsidR="006F322D">
        <w:t>:</w:t>
      </w:r>
      <w:bookmarkEnd w:id="17"/>
    </w:p>
    <w:p w14:paraId="55B0FA94" w14:textId="61585CDD" w:rsidR="00EF475F" w:rsidRDefault="00A614FC" w:rsidP="00195462">
      <w:pPr>
        <w:pStyle w:val="SOWSubL1-ASDEFCON"/>
      </w:pPr>
      <w:r>
        <w:lastRenderedPageBreak/>
        <w:t xml:space="preserve">the </w:t>
      </w:r>
      <w:r w:rsidR="00EF475F">
        <w:t>organisations and individuals involved in the review and their specific review responsibilities;</w:t>
      </w:r>
    </w:p>
    <w:p w14:paraId="0189D4BD" w14:textId="5EEA64FF" w:rsidR="006F322D" w:rsidRDefault="00EB79CF" w:rsidP="00195462">
      <w:pPr>
        <w:pStyle w:val="SOWSubL1-ASDEFCON"/>
      </w:pPr>
      <w:r>
        <w:t xml:space="preserve">the </w:t>
      </w:r>
      <w:r w:rsidR="006F322D">
        <w:t>proposed review venue;</w:t>
      </w:r>
    </w:p>
    <w:p w14:paraId="327BF3AF" w14:textId="2896F499" w:rsidR="001056DD" w:rsidRDefault="008B36C8" w:rsidP="00195462">
      <w:pPr>
        <w:pStyle w:val="SOWSubL1-ASDEFCON"/>
      </w:pPr>
      <w:r>
        <w:t xml:space="preserve">the </w:t>
      </w:r>
      <w:r w:rsidR="006F322D">
        <w:t>pre-requisites for the conduct of the review (</w:t>
      </w:r>
      <w:r w:rsidR="00016725">
        <w:t xml:space="preserve">ie, </w:t>
      </w:r>
      <w:r w:rsidR="006F322D">
        <w:t>entry criteria);</w:t>
      </w:r>
    </w:p>
    <w:p w14:paraId="584041F3" w14:textId="311F1A5B" w:rsidR="001056DD" w:rsidRDefault="008B36C8" w:rsidP="00195462">
      <w:pPr>
        <w:pStyle w:val="SOWSubL1-ASDEFCON"/>
      </w:pPr>
      <w:r>
        <w:t xml:space="preserve">the checklist items </w:t>
      </w:r>
      <w:r w:rsidR="00FE2FAB">
        <w:t xml:space="preserve">to be addressed during the System Review, including </w:t>
      </w:r>
      <w:r w:rsidR="00146107">
        <w:t xml:space="preserve">the </w:t>
      </w:r>
      <w:r w:rsidR="006F322D">
        <w:t>documentation to be reviewed;</w:t>
      </w:r>
    </w:p>
    <w:p w14:paraId="342EE068" w14:textId="059C78CD" w:rsidR="001056DD" w:rsidRDefault="008B36C8" w:rsidP="00195462">
      <w:pPr>
        <w:pStyle w:val="SOWSubL1-ASDEFCON"/>
      </w:pPr>
      <w:r>
        <w:t xml:space="preserve">the </w:t>
      </w:r>
      <w:r w:rsidR="006F322D">
        <w:t>essential review completion criteria (</w:t>
      </w:r>
      <w:r w:rsidR="003D637E">
        <w:t xml:space="preserve">ie, </w:t>
      </w:r>
      <w:r w:rsidR="006F322D">
        <w:t>exit criteria)</w:t>
      </w:r>
      <w:r w:rsidR="0010499D">
        <w:t>; and</w:t>
      </w:r>
    </w:p>
    <w:p w14:paraId="0563BEC4" w14:textId="30218775" w:rsidR="006F322D" w:rsidRDefault="008B36C8" w:rsidP="00195462">
      <w:pPr>
        <w:pStyle w:val="SOWSubL1-ASDEFCON"/>
      </w:pPr>
      <w:proofErr w:type="gramStart"/>
      <w:r>
        <w:t>the</w:t>
      </w:r>
      <w:proofErr w:type="gramEnd"/>
      <w:r>
        <w:t xml:space="preserve"> </w:t>
      </w:r>
      <w:r w:rsidR="00A06CCB">
        <w:t xml:space="preserve">applicable Milestone criteria specified in Attachment </w:t>
      </w:r>
      <w:r w:rsidR="00650D57">
        <w:t>C</w:t>
      </w:r>
      <w:r w:rsidR="00A06CCB">
        <w:t xml:space="preserve">, </w:t>
      </w:r>
      <w:r w:rsidR="00650D57">
        <w:t xml:space="preserve">Delivery </w:t>
      </w:r>
      <w:r w:rsidR="00A06CCB">
        <w:t>Schedule</w:t>
      </w:r>
      <w:r w:rsidR="00EF475F">
        <w:t>.</w:t>
      </w:r>
    </w:p>
    <w:p w14:paraId="075C7E7C" w14:textId="77777777" w:rsidR="008224FC" w:rsidRDefault="008224FC">
      <w:pPr>
        <w:pStyle w:val="SOWHL2-ASDEFCON"/>
      </w:pPr>
      <w:bookmarkStart w:id="18" w:name="_Ref23167286"/>
      <w:r>
        <w:t>Specific Content – Specialty Engineering</w:t>
      </w:r>
      <w:bookmarkEnd w:id="18"/>
    </w:p>
    <w:p w14:paraId="026D2142" w14:textId="77777777" w:rsidR="008224FC" w:rsidRDefault="008224FC">
      <w:pPr>
        <w:pStyle w:val="SOWHL3-ASDEFCON"/>
      </w:pPr>
      <w:r>
        <w:t>Growth, Evolution and Obsolescence</w:t>
      </w:r>
    </w:p>
    <w:p w14:paraId="2FA19C05" w14:textId="4D6D70F9" w:rsidR="008224FC" w:rsidRDefault="005C7001" w:rsidP="00301A8D">
      <w:pPr>
        <w:pStyle w:val="SOWTL4-ASDEFCON"/>
      </w:pPr>
      <w:r>
        <w:t>If a</w:t>
      </w:r>
      <w:r w:rsidR="00951212">
        <w:t xml:space="preserve"> growth, evolution and </w:t>
      </w:r>
      <w:r w:rsidR="000B0C97">
        <w:t>O</w:t>
      </w:r>
      <w:r w:rsidR="00951212">
        <w:t xml:space="preserve">bsolescence </w:t>
      </w:r>
      <w:r w:rsidR="0036493D">
        <w:t>program</w:t>
      </w:r>
      <w:r w:rsidRPr="005C7001">
        <w:t xml:space="preserve"> </w:t>
      </w:r>
      <w:r>
        <w:t>is required under the Contract, the SEMP shall, for the growth, evolution and Obsolescence program</w:t>
      </w:r>
      <w:r w:rsidR="0036493D">
        <w:t>:</w:t>
      </w:r>
    </w:p>
    <w:p w14:paraId="65EB4AC0" w14:textId="13DFD628" w:rsidR="00091F74" w:rsidRDefault="006701FF" w:rsidP="00195462">
      <w:pPr>
        <w:pStyle w:val="SOWSubL1-ASDEFCON"/>
      </w:pPr>
      <w:r>
        <w:t xml:space="preserve">describe </w:t>
      </w:r>
      <w:r w:rsidR="00091F74">
        <w:t xml:space="preserve">the </w:t>
      </w:r>
      <w:r w:rsidR="0073596F">
        <w:t xml:space="preserve">technical measures and </w:t>
      </w:r>
      <w:r w:rsidR="00091F74">
        <w:t>method</w:t>
      </w:r>
      <w:r w:rsidR="00941022">
        <w:t>s</w:t>
      </w:r>
      <w:r w:rsidR="00091F74">
        <w:t xml:space="preserve"> to be used to identify </w:t>
      </w:r>
      <w:r w:rsidR="0073596F">
        <w:t xml:space="preserve">and assess </w:t>
      </w:r>
      <w:r w:rsidR="00091F74">
        <w:t>candidate elements</w:t>
      </w:r>
      <w:r w:rsidR="00FC5796">
        <w:t xml:space="preserve"> (ie, those system elements that are candidates for change over the LOT due to the evolution of technology, changes to threats or user needs, or Obsolescence)</w:t>
      </w:r>
      <w:r w:rsidR="00091F74">
        <w:t xml:space="preserve">, including hardware and </w:t>
      </w:r>
      <w:r w:rsidR="00D52400">
        <w:t>S</w:t>
      </w:r>
      <w:r w:rsidR="00091F74">
        <w:t xml:space="preserve">oftware items, </w:t>
      </w:r>
      <w:r w:rsidR="00941022">
        <w:t xml:space="preserve">and the primary candidate elements to be addressed under </w:t>
      </w:r>
      <w:r w:rsidR="005C7001">
        <w:t xml:space="preserve">the </w:t>
      </w:r>
      <w:r w:rsidR="00941022">
        <w:t>program</w:t>
      </w:r>
      <w:r w:rsidR="00091F74">
        <w:t>;</w:t>
      </w:r>
    </w:p>
    <w:p w14:paraId="0E9F9DEA" w14:textId="77777777" w:rsidR="00951212" w:rsidRDefault="006701FF" w:rsidP="00301A8D">
      <w:pPr>
        <w:pStyle w:val="SOWSubL1-ASDEFCON"/>
      </w:pPr>
      <w:r>
        <w:t xml:space="preserve">describe the </w:t>
      </w:r>
      <w:r w:rsidR="00091F74">
        <w:t>application of design aspects</w:t>
      </w:r>
      <w:r w:rsidR="00941022">
        <w:t xml:space="preserve"> (eg, modularity and ‘open architectures’)</w:t>
      </w:r>
      <w:r w:rsidR="00091F74">
        <w:t xml:space="preserve"> to improve system growth, facilitate evolution</w:t>
      </w:r>
      <w:r w:rsidR="00941022">
        <w:t>,</w:t>
      </w:r>
      <w:r w:rsidR="00091F74">
        <w:t xml:space="preserve"> and to counter </w:t>
      </w:r>
      <w:r w:rsidR="00402568">
        <w:t>O</w:t>
      </w:r>
      <w:r w:rsidR="00091F74">
        <w:t>bsolescence</w:t>
      </w:r>
      <w:r w:rsidR="00951212">
        <w:t>;</w:t>
      </w:r>
    </w:p>
    <w:p w14:paraId="1C79DEA5" w14:textId="77777777" w:rsidR="00091F74" w:rsidRDefault="006701FF" w:rsidP="00301A8D">
      <w:pPr>
        <w:pStyle w:val="SOWSubL1-ASDEFCON"/>
      </w:pPr>
      <w:r>
        <w:t xml:space="preserve">identify </w:t>
      </w:r>
      <w:r w:rsidR="00941022">
        <w:t xml:space="preserve">the steps to be undertaken during the </w:t>
      </w:r>
      <w:r w:rsidR="00091F74">
        <w:t>acquisition phase</w:t>
      </w:r>
      <w:r w:rsidR="00941022">
        <w:t xml:space="preserve"> to balance technological maturity and </w:t>
      </w:r>
      <w:r w:rsidR="00402568">
        <w:t>O</w:t>
      </w:r>
      <w:r w:rsidR="00941022">
        <w:t>bsolescence risks, and solutions to minimise the complexity (and cost) of through-life upgrades; and</w:t>
      </w:r>
    </w:p>
    <w:p w14:paraId="0A5F221B" w14:textId="77777777" w:rsidR="00951212" w:rsidRDefault="006701FF" w:rsidP="00301A8D">
      <w:pPr>
        <w:pStyle w:val="SOWSubL1-ASDEFCON"/>
      </w:pPr>
      <w:proofErr w:type="gramStart"/>
      <w:r>
        <w:t>identify</w:t>
      </w:r>
      <w:proofErr w:type="gramEnd"/>
      <w:r>
        <w:t xml:space="preserve"> </w:t>
      </w:r>
      <w:r w:rsidR="00941022">
        <w:t xml:space="preserve">the steps to be undertaken during the </w:t>
      </w:r>
      <w:r w:rsidR="00091F74">
        <w:t>support phase</w:t>
      </w:r>
      <w:r w:rsidR="00404214">
        <w:t xml:space="preserve"> </w:t>
      </w:r>
      <w:r w:rsidR="00E32EF8">
        <w:t xml:space="preserve">to maintain </w:t>
      </w:r>
      <w:r w:rsidR="00404214">
        <w:t xml:space="preserve">effective and </w:t>
      </w:r>
      <w:r w:rsidR="00E32EF8">
        <w:t>supportable equipment configurations and</w:t>
      </w:r>
      <w:r w:rsidR="00941022">
        <w:t xml:space="preserve"> the expected need for upgrades</w:t>
      </w:r>
      <w:r w:rsidR="00951212">
        <w:t>.</w:t>
      </w:r>
    </w:p>
    <w:p w14:paraId="7EAC2831" w14:textId="77777777" w:rsidR="008224FC" w:rsidRDefault="008224FC">
      <w:pPr>
        <w:pStyle w:val="SOWHL3-ASDEFCON"/>
      </w:pPr>
      <w:r>
        <w:t>Integrated Reliability, Maintainability and Testability Engineering</w:t>
      </w:r>
    </w:p>
    <w:p w14:paraId="2D8EDD75" w14:textId="77777777" w:rsidR="008224FC" w:rsidRDefault="008224FC" w:rsidP="00301A8D">
      <w:pPr>
        <w:pStyle w:val="SOWTL4-ASDEFCON"/>
      </w:pPr>
      <w:r>
        <w:t xml:space="preserve">If an </w:t>
      </w:r>
      <w:r w:rsidRPr="008224FC">
        <w:t xml:space="preserve">Integrated Reliability, Maintainability and Testability </w:t>
      </w:r>
      <w:r>
        <w:t xml:space="preserve">(IRMT) </w:t>
      </w:r>
      <w:r w:rsidRPr="008224FC">
        <w:t>engineering</w:t>
      </w:r>
      <w:r>
        <w:t xml:space="preserve"> program </w:t>
      </w:r>
      <w:r w:rsidR="009E5454">
        <w:t xml:space="preserve">is </w:t>
      </w:r>
      <w:r w:rsidR="00FC70FD">
        <w:t>required under the</w:t>
      </w:r>
      <w:r>
        <w:t xml:space="preserve"> Contract</w:t>
      </w:r>
      <w:r w:rsidR="009E5454">
        <w:t>,</w:t>
      </w:r>
      <w:r>
        <w:t xml:space="preserve"> the SEMP shall</w:t>
      </w:r>
      <w:r w:rsidR="00450DDB">
        <w:t>,</w:t>
      </w:r>
      <w:r>
        <w:t xml:space="preserve"> </w:t>
      </w:r>
      <w:r w:rsidR="009E5454">
        <w:t>for</w:t>
      </w:r>
      <w:r>
        <w:t xml:space="preserve"> </w:t>
      </w:r>
      <w:r w:rsidR="009E5454">
        <w:t xml:space="preserve">the </w:t>
      </w:r>
      <w:r w:rsidR="00951212">
        <w:t xml:space="preserve">Contractor's </w:t>
      </w:r>
      <w:r w:rsidR="009E5454">
        <w:t xml:space="preserve">IRMT </w:t>
      </w:r>
      <w:r w:rsidR="009E5454" w:rsidRPr="008224FC">
        <w:t>engineering</w:t>
      </w:r>
      <w:r w:rsidR="009E5454">
        <w:t xml:space="preserve"> program</w:t>
      </w:r>
      <w:r>
        <w:t>:</w:t>
      </w:r>
    </w:p>
    <w:p w14:paraId="5CD29C81" w14:textId="77777777" w:rsidR="009E5454" w:rsidRDefault="001250D1" w:rsidP="00195462">
      <w:pPr>
        <w:pStyle w:val="SOWSubL1-ASDEFCON"/>
      </w:pPr>
      <w:r>
        <w:t xml:space="preserve">outline </w:t>
      </w:r>
      <w:r w:rsidR="00404214">
        <w:t>the</w:t>
      </w:r>
      <w:r>
        <w:t xml:space="preserve"> IRMT engineering activit</w:t>
      </w:r>
      <w:r w:rsidR="00404214">
        <w:t>ies</w:t>
      </w:r>
      <w:r w:rsidR="003E53C3">
        <w:t xml:space="preserve">, </w:t>
      </w:r>
      <w:r w:rsidR="00F6480A">
        <w:t>tools</w:t>
      </w:r>
      <w:r w:rsidR="0073596F">
        <w:t>,</w:t>
      </w:r>
      <w:r w:rsidR="00F6480A">
        <w:t xml:space="preserve"> and </w:t>
      </w:r>
      <w:r w:rsidR="003E53C3">
        <w:t xml:space="preserve">the </w:t>
      </w:r>
      <w:r w:rsidR="00F6480A">
        <w:t>products to be generated</w:t>
      </w:r>
      <w:r w:rsidR="00951212">
        <w:t xml:space="preserve">, consistent with </w:t>
      </w:r>
      <w:r w:rsidR="0073596F">
        <w:t xml:space="preserve">the </w:t>
      </w:r>
      <w:r w:rsidR="00951212">
        <w:t xml:space="preserve">design activities and </w:t>
      </w:r>
      <w:r>
        <w:t xml:space="preserve">the </w:t>
      </w:r>
      <w:r w:rsidR="00951212">
        <w:t xml:space="preserve">integration of </w:t>
      </w:r>
      <w:r w:rsidR="0073596F">
        <w:t>COTS / MOTS</w:t>
      </w:r>
      <w:r w:rsidR="00951212">
        <w:t xml:space="preserve"> items</w:t>
      </w:r>
      <w:r w:rsidR="0036493D">
        <w:t>;</w:t>
      </w:r>
    </w:p>
    <w:p w14:paraId="16CAFA40" w14:textId="3EFAB7A3" w:rsidR="001250D1" w:rsidRDefault="00DA2599" w:rsidP="00301A8D">
      <w:pPr>
        <w:pStyle w:val="SOWSubL1-ASDEFCON"/>
      </w:pPr>
      <w:r>
        <w:t xml:space="preserve">identify </w:t>
      </w:r>
      <w:r w:rsidR="003E53C3">
        <w:t>the</w:t>
      </w:r>
      <w:r w:rsidR="001250D1">
        <w:t xml:space="preserve"> </w:t>
      </w:r>
      <w:r w:rsidR="00F6480A">
        <w:t>standards to be used</w:t>
      </w:r>
      <w:r w:rsidR="00FC5796">
        <w:t xml:space="preserve"> (including those identified at clause </w:t>
      </w:r>
      <w:r w:rsidR="00FC5796">
        <w:fldChar w:fldCharType="begin"/>
      </w:r>
      <w:r w:rsidR="00FC5796">
        <w:instrText xml:space="preserve"> REF _Ref127958099 \r \h </w:instrText>
      </w:r>
      <w:r w:rsidR="00FC5796">
        <w:fldChar w:fldCharType="separate"/>
      </w:r>
      <w:r w:rsidR="00FC5796">
        <w:t>5.1</w:t>
      </w:r>
      <w:r w:rsidR="00FC5796">
        <w:fldChar w:fldCharType="end"/>
      </w:r>
      <w:r w:rsidR="00FC5796">
        <w:t>)</w:t>
      </w:r>
      <w:r w:rsidR="00497F13">
        <w:t>,</w:t>
      </w:r>
      <w:r w:rsidR="00F6480A">
        <w:t xml:space="preserve"> and </w:t>
      </w:r>
      <w:r>
        <w:t xml:space="preserve">describe </w:t>
      </w:r>
      <w:r w:rsidR="00F6480A">
        <w:t>the application of those standards to meet</w:t>
      </w:r>
      <w:r w:rsidR="00497F13">
        <w:t xml:space="preserve"> the</w:t>
      </w:r>
      <w:r w:rsidR="00F6480A">
        <w:t xml:space="preserve"> IRMT-related requirements of the </w:t>
      </w:r>
      <w:r w:rsidR="00450DDB">
        <w:t>Materiel System</w:t>
      </w:r>
      <w:r w:rsidR="001250D1">
        <w:t>;</w:t>
      </w:r>
    </w:p>
    <w:p w14:paraId="58D1119D" w14:textId="01E8100F" w:rsidR="00FC5796" w:rsidRDefault="00DA2599" w:rsidP="00301A8D">
      <w:pPr>
        <w:pStyle w:val="SOWSubL1-ASDEFCON"/>
      </w:pPr>
      <w:r>
        <w:t xml:space="preserve">describe </w:t>
      </w:r>
      <w:r w:rsidR="00F6480A">
        <w:t xml:space="preserve">the sources, methods and systems to be used to obtain, analyse and </w:t>
      </w:r>
      <w:r w:rsidR="0073596F">
        <w:t>record</w:t>
      </w:r>
      <w:r w:rsidR="00F6480A">
        <w:t xml:space="preserve"> IRMT-related data from internal and external sources</w:t>
      </w:r>
      <w:r w:rsidR="00FC5796">
        <w:t>;</w:t>
      </w:r>
    </w:p>
    <w:p w14:paraId="7C69415D" w14:textId="77777777" w:rsidR="00FC5796" w:rsidRDefault="00FC5796" w:rsidP="00301A8D">
      <w:pPr>
        <w:pStyle w:val="SOWSubL1-ASDEFCON"/>
      </w:pPr>
      <w:r>
        <w:t>describe how IRMT engineering program activities and outputs are integrated into the system engineering program for the various products, including identifying the outputs to be provided for the System Reviews; and</w:t>
      </w:r>
    </w:p>
    <w:p w14:paraId="03EF269F" w14:textId="52B057D0" w:rsidR="0036493D" w:rsidRDefault="00FC5796" w:rsidP="00301A8D">
      <w:pPr>
        <w:pStyle w:val="SOWSubL1-ASDEFCON"/>
      </w:pPr>
      <w:proofErr w:type="gramStart"/>
      <w:r>
        <w:t>describe</w:t>
      </w:r>
      <w:proofErr w:type="gramEnd"/>
      <w:r>
        <w:t xml:space="preserve"> the Verification methods to be applied for the IRMT engineering program</w:t>
      </w:r>
      <w:r w:rsidR="0036493D">
        <w:t>.</w:t>
      </w:r>
    </w:p>
    <w:p w14:paraId="08A94C2D" w14:textId="77777777" w:rsidR="008224FC" w:rsidRDefault="009E5454">
      <w:pPr>
        <w:pStyle w:val="SOWHL3-ASDEFCON"/>
      </w:pPr>
      <w:r>
        <w:t>Human Engineering</w:t>
      </w:r>
    </w:p>
    <w:p w14:paraId="61DC067B" w14:textId="1AF5B29B" w:rsidR="00E32EF8" w:rsidRDefault="00E32EF8" w:rsidP="00301A8D">
      <w:pPr>
        <w:pStyle w:val="SOWTL4-ASDEFCON"/>
      </w:pPr>
      <w:r>
        <w:t xml:space="preserve">If </w:t>
      </w:r>
      <w:r w:rsidR="00BC093B">
        <w:t xml:space="preserve">a </w:t>
      </w:r>
      <w:r>
        <w:t>Human E</w:t>
      </w:r>
      <w:r w:rsidRPr="008224FC">
        <w:t>ngineering</w:t>
      </w:r>
      <w:r>
        <w:t xml:space="preserve"> (HE) program is </w:t>
      </w:r>
      <w:r w:rsidR="00FC70FD">
        <w:t>required under the</w:t>
      </w:r>
      <w:r>
        <w:t xml:space="preserve"> Contract, the SEMP shall</w:t>
      </w:r>
      <w:r w:rsidR="00AF72B9">
        <w:t>,</w:t>
      </w:r>
      <w:r>
        <w:t xml:space="preserve"> for the Contractor's HE program:</w:t>
      </w:r>
    </w:p>
    <w:p w14:paraId="50F175FF" w14:textId="710B1155" w:rsidR="00E32EF8" w:rsidRDefault="00AF72B9" w:rsidP="00195462">
      <w:pPr>
        <w:pStyle w:val="SOWSubL1-ASDEFCON"/>
      </w:pPr>
      <w:r>
        <w:t xml:space="preserve">identify </w:t>
      </w:r>
      <w:r w:rsidR="00E32EF8">
        <w:t>the standards to be used</w:t>
      </w:r>
      <w:r w:rsidR="00FC5796">
        <w:t xml:space="preserve"> (including those identified at clause </w:t>
      </w:r>
      <w:r w:rsidR="00FC5796">
        <w:fldChar w:fldCharType="begin"/>
      </w:r>
      <w:r w:rsidR="00FC5796">
        <w:instrText xml:space="preserve"> REF _Ref127958099 \r \h </w:instrText>
      </w:r>
      <w:r w:rsidR="00FC5796">
        <w:fldChar w:fldCharType="separate"/>
      </w:r>
      <w:r w:rsidR="00FC5796">
        <w:t>5.1</w:t>
      </w:r>
      <w:r w:rsidR="00FC5796">
        <w:fldChar w:fldCharType="end"/>
      </w:r>
      <w:r w:rsidR="00FC5796">
        <w:t>)</w:t>
      </w:r>
      <w:r w:rsidR="007F1888">
        <w:t>,</w:t>
      </w:r>
      <w:r w:rsidR="00E32EF8">
        <w:t xml:space="preserve"> </w:t>
      </w:r>
      <w:r w:rsidR="007F1888">
        <w:t xml:space="preserve">and that have been used for COTS / MOTS items, </w:t>
      </w:r>
      <w:r w:rsidR="00E32EF8">
        <w:t xml:space="preserve">and </w:t>
      </w:r>
      <w:r w:rsidR="006701FF">
        <w:t xml:space="preserve">describe </w:t>
      </w:r>
      <w:r w:rsidR="00E32EF8">
        <w:t xml:space="preserve">the application of those standards to meet </w:t>
      </w:r>
      <w:r w:rsidR="00497F13">
        <w:t xml:space="preserve">the </w:t>
      </w:r>
      <w:r w:rsidR="00E32EF8">
        <w:t xml:space="preserve">HE requirements of the </w:t>
      </w:r>
      <w:r w:rsidR="006701FF">
        <w:t>Materiel System</w:t>
      </w:r>
      <w:r w:rsidR="00E32EF8">
        <w:t>;</w:t>
      </w:r>
    </w:p>
    <w:p w14:paraId="5A48A541" w14:textId="728B6315" w:rsidR="00E32EF8" w:rsidRDefault="006E3A67" w:rsidP="00C402B8">
      <w:pPr>
        <w:pStyle w:val="SOWSubL1-ASDEFCON"/>
      </w:pPr>
      <w:r>
        <w:t xml:space="preserve">describe </w:t>
      </w:r>
      <w:r w:rsidR="00E32EF8">
        <w:t>the expectations of the Contractor with respect to the Commonwealth in order to ensure the HE objectives are met;</w:t>
      </w:r>
    </w:p>
    <w:p w14:paraId="3532A340" w14:textId="77777777" w:rsidR="00FC5796" w:rsidRDefault="006E3A67" w:rsidP="00301A8D">
      <w:pPr>
        <w:pStyle w:val="SOWSubL1-ASDEFCON"/>
      </w:pPr>
      <w:r>
        <w:lastRenderedPageBreak/>
        <w:t xml:space="preserve">describe </w:t>
      </w:r>
      <w:r w:rsidR="00E32EF8">
        <w:t xml:space="preserve">the activities, including system functional requirements analysis, </w:t>
      </w:r>
      <w:r w:rsidR="00EA6111">
        <w:t>equipment design</w:t>
      </w:r>
      <w:r w:rsidR="00E32EF8">
        <w:t xml:space="preserve"> and procedures development activities</w:t>
      </w:r>
      <w:r w:rsidR="00EA6111">
        <w:t>, to be undertaken in order to</w:t>
      </w:r>
      <w:r w:rsidR="00E32EF8">
        <w:t xml:space="preserve"> </w:t>
      </w:r>
      <w:r w:rsidR="00EA6111">
        <w:t xml:space="preserve">meet the HE </w:t>
      </w:r>
      <w:r>
        <w:t xml:space="preserve">program </w:t>
      </w:r>
      <w:r w:rsidR="00FC70FD">
        <w:t>required under the</w:t>
      </w:r>
      <w:r w:rsidR="00EA6111">
        <w:t xml:space="preserve"> Contract;</w:t>
      </w:r>
    </w:p>
    <w:p w14:paraId="2FF8A4DA" w14:textId="349BD143" w:rsidR="00E32EF8" w:rsidRDefault="00FC5796" w:rsidP="00301A8D">
      <w:pPr>
        <w:pStyle w:val="SOWSubL1-ASDEFCON"/>
      </w:pPr>
      <w:r>
        <w:t xml:space="preserve">describe </w:t>
      </w:r>
      <w:r w:rsidR="0059398A">
        <w:t xml:space="preserve">how </w:t>
      </w:r>
      <w:r>
        <w:t>HE program activities and outputs are integrated into the system engineering program for the various products, including identifying the outputs to be provided for the System Reviews;</w:t>
      </w:r>
      <w:r w:rsidR="00EA6111">
        <w:t xml:space="preserve"> and</w:t>
      </w:r>
    </w:p>
    <w:p w14:paraId="70D90ACC" w14:textId="7147E155" w:rsidR="00EA6111" w:rsidRDefault="006E3A67" w:rsidP="00301A8D">
      <w:pPr>
        <w:pStyle w:val="SOWSubL1-ASDEFCON"/>
      </w:pPr>
      <w:proofErr w:type="gramStart"/>
      <w:r>
        <w:t>describe</w:t>
      </w:r>
      <w:proofErr w:type="gramEnd"/>
      <w:r>
        <w:t xml:space="preserve"> </w:t>
      </w:r>
      <w:r w:rsidR="00EA6111">
        <w:t>the V</w:t>
      </w:r>
      <w:r w:rsidR="006F6453">
        <w:t>erification</w:t>
      </w:r>
      <w:r w:rsidR="00EA6111">
        <w:t xml:space="preserve"> methods</w:t>
      </w:r>
      <w:r w:rsidR="0073596F">
        <w:t xml:space="preserve"> </w:t>
      </w:r>
      <w:r w:rsidR="00EA6111">
        <w:t>to be applied for the HE program.</w:t>
      </w:r>
    </w:p>
    <w:p w14:paraId="51801883" w14:textId="77777777" w:rsidR="008224FC" w:rsidRDefault="009E5454">
      <w:pPr>
        <w:pStyle w:val="SOWHL3-ASDEFCON"/>
      </w:pPr>
      <w:r>
        <w:t>Electromagnetic Environmental Effects</w:t>
      </w:r>
    </w:p>
    <w:p w14:paraId="3A3942B7" w14:textId="77777777" w:rsidR="00EA6111" w:rsidRDefault="00EA6111" w:rsidP="00301A8D">
      <w:pPr>
        <w:pStyle w:val="SOWTL4-ASDEFCON"/>
      </w:pPr>
      <w:r>
        <w:t xml:space="preserve">If an </w:t>
      </w:r>
      <w:r w:rsidR="005A5E0B">
        <w:t xml:space="preserve">Electromagnetic Environmental Effects </w:t>
      </w:r>
      <w:r>
        <w:t xml:space="preserve">(E3) program is </w:t>
      </w:r>
      <w:r w:rsidR="00FC70FD">
        <w:t>required under</w:t>
      </w:r>
      <w:r>
        <w:t xml:space="preserve"> the Contract, the SEMP shall</w:t>
      </w:r>
      <w:r w:rsidR="00581A1D">
        <w:t>,</w:t>
      </w:r>
      <w:r>
        <w:t xml:space="preserve"> for the Contractor's E3 program:</w:t>
      </w:r>
    </w:p>
    <w:p w14:paraId="41C13A40" w14:textId="12FF18B0" w:rsidR="00885C19" w:rsidRDefault="00581A1D" w:rsidP="003E06C7">
      <w:pPr>
        <w:pStyle w:val="SOWSubL1-ASDEFCON"/>
      </w:pPr>
      <w:r>
        <w:t xml:space="preserve">identify </w:t>
      </w:r>
      <w:r w:rsidR="00885C19">
        <w:t xml:space="preserve">the </w:t>
      </w:r>
      <w:r w:rsidR="007F1888">
        <w:t>standards to be used</w:t>
      </w:r>
      <w:r w:rsidR="00C04638">
        <w:t xml:space="preserve"> (including those identified at clause </w:t>
      </w:r>
      <w:r w:rsidR="00C04638">
        <w:fldChar w:fldCharType="begin"/>
      </w:r>
      <w:r w:rsidR="00C04638">
        <w:instrText xml:space="preserve"> REF _Ref127958099 \r \h </w:instrText>
      </w:r>
      <w:r w:rsidR="00C04638">
        <w:fldChar w:fldCharType="separate"/>
      </w:r>
      <w:r w:rsidR="00C04638">
        <w:t>5.1</w:t>
      </w:r>
      <w:r w:rsidR="00C04638">
        <w:fldChar w:fldCharType="end"/>
      </w:r>
      <w:r w:rsidR="00C04638">
        <w:t>)</w:t>
      </w:r>
      <w:r w:rsidR="007F1888">
        <w:t>,</w:t>
      </w:r>
      <w:r w:rsidR="00885C19">
        <w:t xml:space="preserve"> </w:t>
      </w:r>
      <w:r w:rsidR="003E06C7">
        <w:t xml:space="preserve">and that have been used for COTS / MOTS items, </w:t>
      </w:r>
      <w:r w:rsidR="00747D43">
        <w:t xml:space="preserve">and </w:t>
      </w:r>
      <w:r w:rsidR="006701FF">
        <w:t xml:space="preserve">describe </w:t>
      </w:r>
      <w:r w:rsidR="00747D43">
        <w:t>the application of thos</w:t>
      </w:r>
      <w:r w:rsidR="00885C19">
        <w:t xml:space="preserve">e standards to </w:t>
      </w:r>
      <w:r w:rsidR="003E06C7">
        <w:t>the Materiel System</w:t>
      </w:r>
      <w:r w:rsidR="00885C19">
        <w:t>;</w:t>
      </w:r>
    </w:p>
    <w:p w14:paraId="36E08347" w14:textId="3363C534" w:rsidR="00740317" w:rsidRDefault="006701FF" w:rsidP="00740317">
      <w:pPr>
        <w:pStyle w:val="SOWSubL1-ASDEFCON"/>
      </w:pPr>
      <w:r>
        <w:t xml:space="preserve">identify </w:t>
      </w:r>
      <w:r w:rsidR="00885C19">
        <w:t>the E3-related requirements</w:t>
      </w:r>
      <w:r w:rsidRPr="006701FF">
        <w:t xml:space="preserve"> </w:t>
      </w:r>
      <w:r>
        <w:t>applicable to the Materiel System</w:t>
      </w:r>
      <w:r w:rsidR="00885C19">
        <w:t xml:space="preserve">, including </w:t>
      </w:r>
      <w:r w:rsidR="00C04638">
        <w:t>C</w:t>
      </w:r>
      <w:r w:rsidR="00885C19">
        <w:t>ertification and regulatory requirements</w:t>
      </w:r>
      <w:r w:rsidR="00740317">
        <w:t>;</w:t>
      </w:r>
    </w:p>
    <w:p w14:paraId="6BB02825" w14:textId="15911F54" w:rsidR="00C04638" w:rsidRDefault="006701FF" w:rsidP="00301A8D">
      <w:pPr>
        <w:pStyle w:val="SOWSubL1-ASDEFCON"/>
      </w:pPr>
      <w:r>
        <w:t>describe</w:t>
      </w:r>
      <w:r w:rsidR="00885C19">
        <w:t xml:space="preserve"> the approach to </w:t>
      </w:r>
      <w:r w:rsidR="0073596F">
        <w:t>ensure that</w:t>
      </w:r>
      <w:r w:rsidR="00885C19">
        <w:t xml:space="preserve"> the</w:t>
      </w:r>
      <w:r w:rsidR="00740317">
        <w:t xml:space="preserve"> E3-related</w:t>
      </w:r>
      <w:r w:rsidR="00885C19">
        <w:t xml:space="preserve"> requirements </w:t>
      </w:r>
      <w:r w:rsidR="0073596F">
        <w:t xml:space="preserve">are met </w:t>
      </w:r>
      <w:r w:rsidR="00885C19">
        <w:t xml:space="preserve">and </w:t>
      </w:r>
      <w:r w:rsidR="00B249FC">
        <w:t xml:space="preserve">all </w:t>
      </w:r>
      <w:r w:rsidR="00885C19">
        <w:t xml:space="preserve">applicable </w:t>
      </w:r>
      <w:r w:rsidR="00C04638">
        <w:t>C</w:t>
      </w:r>
      <w:r w:rsidR="00885C19">
        <w:t>ertifications</w:t>
      </w:r>
      <w:r w:rsidR="007B6365">
        <w:t xml:space="preserve"> are obtained</w:t>
      </w:r>
      <w:r w:rsidR="00885C19">
        <w:t>;</w:t>
      </w:r>
    </w:p>
    <w:p w14:paraId="2CE485F0" w14:textId="576025E6" w:rsidR="00885C19" w:rsidRDefault="00C04638" w:rsidP="00301A8D">
      <w:pPr>
        <w:pStyle w:val="SOWSubL1-ASDEFCON"/>
      </w:pPr>
      <w:r>
        <w:t xml:space="preserve">describe </w:t>
      </w:r>
      <w:r w:rsidR="0059398A">
        <w:t xml:space="preserve">how </w:t>
      </w:r>
      <w:r>
        <w:t>E3 program activities and outputs are integrated into the system engineering program for the various products, including identifying the outputs to be provided for the System Reviews;</w:t>
      </w:r>
      <w:r w:rsidR="00885C19">
        <w:t xml:space="preserve"> and</w:t>
      </w:r>
    </w:p>
    <w:p w14:paraId="55F3161D" w14:textId="6A9F94BA" w:rsidR="00EA6111" w:rsidRDefault="006701FF" w:rsidP="00301A8D">
      <w:pPr>
        <w:pStyle w:val="SOWSubL1-ASDEFCON"/>
      </w:pPr>
      <w:proofErr w:type="gramStart"/>
      <w:r>
        <w:t>describe</w:t>
      </w:r>
      <w:proofErr w:type="gramEnd"/>
      <w:r>
        <w:t xml:space="preserve"> </w:t>
      </w:r>
      <w:r w:rsidR="00EA6111">
        <w:t>the V</w:t>
      </w:r>
      <w:r w:rsidR="006F6453">
        <w:t>erification</w:t>
      </w:r>
      <w:r w:rsidR="00EA6111">
        <w:t xml:space="preserve"> methods</w:t>
      </w:r>
      <w:r w:rsidR="0073596F">
        <w:t xml:space="preserve"> </w:t>
      </w:r>
      <w:r w:rsidR="00EA6111">
        <w:t xml:space="preserve">to be </w:t>
      </w:r>
      <w:r w:rsidR="0038569C">
        <w:t xml:space="preserve">used to assess that the </w:t>
      </w:r>
      <w:r w:rsidR="00EB71C0">
        <w:t xml:space="preserve">Materiel System’s </w:t>
      </w:r>
      <w:r w:rsidR="0038569C">
        <w:t>E3-related requirements have been met</w:t>
      </w:r>
      <w:r w:rsidR="00885C19">
        <w:t>.</w:t>
      </w:r>
    </w:p>
    <w:p w14:paraId="69A42CC7" w14:textId="77777777" w:rsidR="008224FC" w:rsidRDefault="009E5454">
      <w:pPr>
        <w:pStyle w:val="SOWHL3-ASDEFCON"/>
      </w:pPr>
      <w:r>
        <w:t>System Safety</w:t>
      </w:r>
    </w:p>
    <w:p w14:paraId="5A56AAC1" w14:textId="77777777" w:rsidR="009E5454" w:rsidRDefault="00402568" w:rsidP="00301A8D">
      <w:pPr>
        <w:pStyle w:val="SOWTL4-ASDEFCON"/>
      </w:pPr>
      <w:r>
        <w:t>T</w:t>
      </w:r>
      <w:r w:rsidR="00497F13">
        <w:t>he SEMP shall</w:t>
      </w:r>
      <w:r w:rsidR="00581A1D">
        <w:t>,</w:t>
      </w:r>
      <w:r w:rsidR="00497F13">
        <w:t xml:space="preserve"> for the Contractor's system safety program:</w:t>
      </w:r>
    </w:p>
    <w:p w14:paraId="49E18D7F" w14:textId="1E3981DC" w:rsidR="00854812" w:rsidRDefault="00581A1D" w:rsidP="00195462">
      <w:pPr>
        <w:pStyle w:val="SOWSubL1-ASDEFCON"/>
      </w:pPr>
      <w:r>
        <w:t>identify</w:t>
      </w:r>
      <w:r w:rsidR="007F1888">
        <w:t xml:space="preserve"> the</w:t>
      </w:r>
      <w:r w:rsidR="00885C19">
        <w:t xml:space="preserve"> standards</w:t>
      </w:r>
      <w:r w:rsidR="00B249FC">
        <w:t xml:space="preserve"> </w:t>
      </w:r>
      <w:r w:rsidR="00885C19">
        <w:t>to be used</w:t>
      </w:r>
      <w:r w:rsidR="00C04638">
        <w:t xml:space="preserve"> (including those identified at clause </w:t>
      </w:r>
      <w:r w:rsidR="00C04638">
        <w:fldChar w:fldCharType="begin"/>
      </w:r>
      <w:r w:rsidR="00C04638">
        <w:instrText xml:space="preserve"> REF _Ref127958099 \r \h </w:instrText>
      </w:r>
      <w:r w:rsidR="00C04638">
        <w:fldChar w:fldCharType="separate"/>
      </w:r>
      <w:r w:rsidR="00C04638">
        <w:t>5.1</w:t>
      </w:r>
      <w:r w:rsidR="00C04638">
        <w:fldChar w:fldCharType="end"/>
      </w:r>
      <w:r w:rsidR="00C04638">
        <w:t>)</w:t>
      </w:r>
      <w:r w:rsidR="007F1888">
        <w:t>, and that have been used for COTS / MOTS items</w:t>
      </w:r>
      <w:r w:rsidR="00B249FC">
        <w:t xml:space="preserve">, and </w:t>
      </w:r>
      <w:r>
        <w:t xml:space="preserve">describe </w:t>
      </w:r>
      <w:r w:rsidR="00B249FC">
        <w:t xml:space="preserve">the application of those standards </w:t>
      </w:r>
      <w:r w:rsidR="00885C19">
        <w:t xml:space="preserve">to </w:t>
      </w:r>
      <w:r w:rsidR="006701FF">
        <w:t xml:space="preserve">meet </w:t>
      </w:r>
      <w:r w:rsidR="00885C19">
        <w:t xml:space="preserve">the </w:t>
      </w:r>
      <w:r w:rsidR="00B249FC">
        <w:t>system safety</w:t>
      </w:r>
      <w:r w:rsidR="00885C19">
        <w:t xml:space="preserve"> </w:t>
      </w:r>
      <w:r w:rsidR="00FC70FD">
        <w:t>required under</w:t>
      </w:r>
      <w:r w:rsidR="00885C19">
        <w:t xml:space="preserve"> the Contract;</w:t>
      </w:r>
    </w:p>
    <w:p w14:paraId="6CFE23BD" w14:textId="6ACA1E63" w:rsidR="00854812" w:rsidRDefault="00581A1D" w:rsidP="00301A8D">
      <w:pPr>
        <w:pStyle w:val="SOWSubL1-ASDEFCON"/>
      </w:pPr>
      <w:r>
        <w:t xml:space="preserve">identify </w:t>
      </w:r>
      <w:r w:rsidR="00885C19">
        <w:t xml:space="preserve">the </w:t>
      </w:r>
      <w:r w:rsidR="005A5E0B">
        <w:t>Materiel S</w:t>
      </w:r>
      <w:r w:rsidR="00885C19">
        <w:t>afety-related requirements</w:t>
      </w:r>
      <w:r w:rsidR="00450DDB" w:rsidRPr="00450DDB">
        <w:t xml:space="preserve"> </w:t>
      </w:r>
      <w:r w:rsidR="00450DDB">
        <w:t xml:space="preserve">applicable to the </w:t>
      </w:r>
      <w:r w:rsidR="0038569C">
        <w:t xml:space="preserve">operation and support of the </w:t>
      </w:r>
      <w:r w:rsidR="00450DDB">
        <w:t>Materiel System</w:t>
      </w:r>
      <w:r w:rsidR="00885C19">
        <w:t xml:space="preserve">, including </w:t>
      </w:r>
      <w:r w:rsidR="00C04638">
        <w:t>C</w:t>
      </w:r>
      <w:r w:rsidR="00885C19">
        <w:t xml:space="preserve">ertification and regulatory requirements, and </w:t>
      </w:r>
      <w:r w:rsidR="006701FF">
        <w:t xml:space="preserve">describe </w:t>
      </w:r>
      <w:r w:rsidR="00885C19">
        <w:t xml:space="preserve">the approach to </w:t>
      </w:r>
      <w:r w:rsidR="0073596F">
        <w:t>ensure that</w:t>
      </w:r>
      <w:r w:rsidR="00885C19">
        <w:t xml:space="preserve"> the </w:t>
      </w:r>
      <w:r w:rsidR="006E3A67">
        <w:t xml:space="preserve">Materiel Safety-related </w:t>
      </w:r>
      <w:r w:rsidR="00885C19">
        <w:t xml:space="preserve">requirements </w:t>
      </w:r>
      <w:r w:rsidR="0073596F">
        <w:t xml:space="preserve">are met </w:t>
      </w:r>
      <w:r w:rsidR="00885C19">
        <w:t xml:space="preserve">and </w:t>
      </w:r>
      <w:r w:rsidR="00C738EB">
        <w:t xml:space="preserve">all </w:t>
      </w:r>
      <w:r w:rsidR="00450DDB">
        <w:t xml:space="preserve">applicable </w:t>
      </w:r>
      <w:r w:rsidR="00C04638">
        <w:t>C</w:t>
      </w:r>
      <w:r w:rsidR="00450DDB">
        <w:t>ertifications are</w:t>
      </w:r>
      <w:r w:rsidR="00885C19">
        <w:t xml:space="preserve"> obtain</w:t>
      </w:r>
      <w:r w:rsidR="00450DDB">
        <w:t>ed</w:t>
      </w:r>
      <w:r w:rsidR="00885C19">
        <w:t>;</w:t>
      </w:r>
    </w:p>
    <w:p w14:paraId="5E180D8E" w14:textId="038978DB" w:rsidR="00C04638" w:rsidRDefault="00C04638" w:rsidP="00301A8D">
      <w:pPr>
        <w:pStyle w:val="SOWSubL1-ASDEFCON"/>
      </w:pPr>
      <w:r>
        <w:t xml:space="preserve">describe </w:t>
      </w:r>
      <w:r w:rsidR="0059398A">
        <w:t xml:space="preserve">how </w:t>
      </w:r>
      <w:r>
        <w:t xml:space="preserve">system safety program activities and outputs are integrated into the system engineering program for the various products, including identifying the outputs to be provided for the System Reviews; </w:t>
      </w:r>
    </w:p>
    <w:p w14:paraId="6CAE0B5C" w14:textId="24FB772F" w:rsidR="00885C19" w:rsidRDefault="00581A1D" w:rsidP="00301A8D">
      <w:pPr>
        <w:pStyle w:val="SOWSubL1-ASDEFCON"/>
      </w:pPr>
      <w:r>
        <w:t xml:space="preserve">describe </w:t>
      </w:r>
      <w:r w:rsidR="00885C19">
        <w:t>the hazard analys</w:t>
      </w:r>
      <w:r>
        <w:t>e</w:t>
      </w:r>
      <w:r w:rsidR="00885C19">
        <w:t xml:space="preserve">s </w:t>
      </w:r>
      <w:r w:rsidR="009F3E96">
        <w:t xml:space="preserve">to be </w:t>
      </w:r>
      <w:r w:rsidR="007F1888">
        <w:t>undertaken</w:t>
      </w:r>
      <w:r w:rsidR="009F3E96">
        <w:t xml:space="preserve"> to identify and </w:t>
      </w:r>
      <w:r w:rsidR="00747D43">
        <w:t>assess</w:t>
      </w:r>
      <w:r w:rsidR="009F3E96">
        <w:t xml:space="preserve"> health and safety hazards and risks</w:t>
      </w:r>
      <w:r w:rsidR="009F3E96" w:rsidRPr="009F3E96">
        <w:t xml:space="preserve"> </w:t>
      </w:r>
      <w:r w:rsidR="009F3E96">
        <w:t xml:space="preserve">in the </w:t>
      </w:r>
      <w:r w:rsidR="009F35B2">
        <w:t>Materiel System</w:t>
      </w:r>
      <w:r w:rsidR="009F3E96">
        <w:t>, and to eliminate hazards and reduce associated risks so far as is reasonably practicable</w:t>
      </w:r>
      <w:r w:rsidR="00885C19">
        <w:t>;</w:t>
      </w:r>
    </w:p>
    <w:p w14:paraId="6BF6B271" w14:textId="64B7B8F8" w:rsidR="00633C16" w:rsidRDefault="00581A1D" w:rsidP="00301A8D">
      <w:pPr>
        <w:pStyle w:val="SOWSubL1-ASDEFCON"/>
      </w:pPr>
      <w:r>
        <w:t xml:space="preserve">describe </w:t>
      </w:r>
      <w:r w:rsidR="00633C16">
        <w:t xml:space="preserve">the </w:t>
      </w:r>
      <w:r w:rsidR="00AF72B9" w:rsidRPr="007F1888">
        <w:t>Verification</w:t>
      </w:r>
      <w:r w:rsidR="00AF72B9">
        <w:t xml:space="preserve"> </w:t>
      </w:r>
      <w:r w:rsidR="00633C16">
        <w:t xml:space="preserve">methods to be used to assess </w:t>
      </w:r>
      <w:r w:rsidR="006E3A67">
        <w:t>the minimis</w:t>
      </w:r>
      <w:r w:rsidR="003E06C7">
        <w:t>ation of</w:t>
      </w:r>
      <w:r w:rsidR="006E3A67">
        <w:t xml:space="preserve"> </w:t>
      </w:r>
      <w:r w:rsidR="005A5E0B">
        <w:t>Materiel S</w:t>
      </w:r>
      <w:r w:rsidR="00633C16">
        <w:t>afety</w:t>
      </w:r>
      <w:r w:rsidR="006E3A67">
        <w:t>-related</w:t>
      </w:r>
      <w:r w:rsidR="00633C16">
        <w:t xml:space="preserve"> risks and the treatment of those </w:t>
      </w:r>
      <w:r w:rsidR="003E06C7">
        <w:t xml:space="preserve">residual </w:t>
      </w:r>
      <w:r w:rsidR="00633C16">
        <w:t>risks; and</w:t>
      </w:r>
    </w:p>
    <w:p w14:paraId="72289A26" w14:textId="421CC3EE" w:rsidR="00885C19" w:rsidRDefault="00AF72B9" w:rsidP="00301A8D">
      <w:pPr>
        <w:pStyle w:val="SOWSubL1-ASDEFCON"/>
      </w:pPr>
      <w:r>
        <w:t xml:space="preserve">describe </w:t>
      </w:r>
      <w:r w:rsidR="009F3E96">
        <w:t xml:space="preserve">the approach to managing </w:t>
      </w:r>
      <w:r w:rsidR="005A5E0B">
        <w:t>Materiel S</w:t>
      </w:r>
      <w:r w:rsidR="00633C16">
        <w:t>afety</w:t>
      </w:r>
      <w:r w:rsidR="009F3E96">
        <w:t xml:space="preserve"> </w:t>
      </w:r>
      <w:r w:rsidR="00885C19">
        <w:t>data</w:t>
      </w:r>
      <w:r w:rsidR="00633C16">
        <w:t xml:space="preserve"> </w:t>
      </w:r>
      <w:r w:rsidR="009F3E96">
        <w:t xml:space="preserve">and the </w:t>
      </w:r>
      <w:r w:rsidR="00633C16">
        <w:t xml:space="preserve">provision of </w:t>
      </w:r>
      <w:r w:rsidR="003E06C7">
        <w:t xml:space="preserve">documentary evidence </w:t>
      </w:r>
      <w:r w:rsidR="00633C16">
        <w:t>to the Commonwealth</w:t>
      </w:r>
      <w:r w:rsidR="00450DDB">
        <w:t>, and regulatory authorities when applicable,</w:t>
      </w:r>
      <w:r w:rsidR="00633C16">
        <w:t xml:space="preserve"> in order to demonstrate </w:t>
      </w:r>
      <w:r w:rsidR="009F3E96">
        <w:t xml:space="preserve">that the </w:t>
      </w:r>
      <w:r w:rsidR="009F35B2">
        <w:t>Materiel System is</w:t>
      </w:r>
      <w:r w:rsidR="00633C16">
        <w:t>, so far as is reasonably practicable, without risks to health and safety.</w:t>
      </w:r>
    </w:p>
    <w:p w14:paraId="1AAEA2D0" w14:textId="77777777" w:rsidR="008224FC" w:rsidRDefault="00854812">
      <w:pPr>
        <w:pStyle w:val="SOWHL3-ASDEFCON"/>
      </w:pPr>
      <w:r>
        <w:t xml:space="preserve">System </w:t>
      </w:r>
      <w:r w:rsidR="009E5454">
        <w:t>Security</w:t>
      </w:r>
    </w:p>
    <w:p w14:paraId="38A8B48B" w14:textId="77777777" w:rsidR="00854812" w:rsidRDefault="00854812" w:rsidP="00301A8D">
      <w:pPr>
        <w:pStyle w:val="SOWTL4-ASDEFCON"/>
      </w:pPr>
      <w:r>
        <w:t xml:space="preserve">If a system security program is </w:t>
      </w:r>
      <w:r w:rsidR="00FC70FD">
        <w:t>required under</w:t>
      </w:r>
      <w:r>
        <w:t xml:space="preserve"> the Contract, the SEMP shall</w:t>
      </w:r>
      <w:r w:rsidR="00AF72B9">
        <w:t>,</w:t>
      </w:r>
      <w:r>
        <w:t xml:space="preserve"> for the Contractor's system security program:</w:t>
      </w:r>
    </w:p>
    <w:p w14:paraId="3CB56093" w14:textId="56360B4E" w:rsidR="00C04638" w:rsidRDefault="00C04638" w:rsidP="00195462">
      <w:pPr>
        <w:pStyle w:val="SOWSubL1-ASDEFCON"/>
      </w:pPr>
      <w:r>
        <w:t xml:space="preserve">identify the standards to be used (including those identified at clause </w:t>
      </w:r>
      <w:r>
        <w:fldChar w:fldCharType="begin"/>
      </w:r>
      <w:r>
        <w:instrText xml:space="preserve"> REF _Ref127958099 \r \h </w:instrText>
      </w:r>
      <w:r>
        <w:fldChar w:fldCharType="separate"/>
      </w:r>
      <w:r>
        <w:t>5.1</w:t>
      </w:r>
      <w:r>
        <w:fldChar w:fldCharType="end"/>
      </w:r>
      <w:r>
        <w:t>), and that have been used for COTS / MOTS items, and describe the application of those standards to meet the system security requirements of the Contract;</w:t>
      </w:r>
    </w:p>
    <w:p w14:paraId="1A7E9C63" w14:textId="457995C0" w:rsidR="00B8141D" w:rsidRDefault="00581A1D" w:rsidP="00FA537A">
      <w:pPr>
        <w:pStyle w:val="SOWSubL1-ASDEFCON"/>
      </w:pPr>
      <w:r>
        <w:lastRenderedPageBreak/>
        <w:t xml:space="preserve">identify </w:t>
      </w:r>
      <w:r w:rsidR="00854812">
        <w:t xml:space="preserve">the security-related requirements applicable to the </w:t>
      </w:r>
      <w:r w:rsidR="009F35B2">
        <w:t>Materiel System</w:t>
      </w:r>
      <w:r w:rsidR="00B8141D">
        <w:t xml:space="preserve"> and summarise </w:t>
      </w:r>
      <w:r w:rsidR="00854812">
        <w:t xml:space="preserve">the approach to </w:t>
      </w:r>
      <w:r w:rsidR="0073596F">
        <w:t>ensure that</w:t>
      </w:r>
      <w:r w:rsidR="00854812">
        <w:t xml:space="preserve"> the </w:t>
      </w:r>
      <w:r w:rsidR="00AF72B9">
        <w:t xml:space="preserve">security-related </w:t>
      </w:r>
      <w:r w:rsidR="00854812">
        <w:t xml:space="preserve">requirements </w:t>
      </w:r>
      <w:r w:rsidR="0073596F">
        <w:t>are met</w:t>
      </w:r>
      <w:r w:rsidR="00B8141D">
        <w:t>;</w:t>
      </w:r>
    </w:p>
    <w:p w14:paraId="6BA9615B" w14:textId="7F5ED408" w:rsidR="005765CC" w:rsidRDefault="003C6BD3" w:rsidP="00FA537A">
      <w:pPr>
        <w:pStyle w:val="SOWSubL1-ASDEFCON"/>
      </w:pPr>
      <w:r>
        <w:t xml:space="preserve">if </w:t>
      </w:r>
      <w:r w:rsidR="00B8141D">
        <w:t xml:space="preserve">the Contractor </w:t>
      </w:r>
      <w:r w:rsidR="005765CC">
        <w:t>will support</w:t>
      </w:r>
      <w:r w:rsidR="00B8141D">
        <w:t xml:space="preserve"> the Commonwealth to obtain and/or </w:t>
      </w:r>
      <w:r w:rsidR="005765CC">
        <w:t>maintain</w:t>
      </w:r>
      <w:r w:rsidR="00B8141D">
        <w:t xml:space="preserve"> Security Authorisations</w:t>
      </w:r>
      <w:r w:rsidR="005765CC">
        <w:t xml:space="preserve"> in relation to ICT security and cyber security:</w:t>
      </w:r>
    </w:p>
    <w:p w14:paraId="22335357" w14:textId="2D77611E" w:rsidR="00A91CC6" w:rsidRDefault="00A91CC6" w:rsidP="005765CC">
      <w:pPr>
        <w:pStyle w:val="SOWSubL2-ASDEFCON"/>
      </w:pPr>
      <w:r>
        <w:t>identify each</w:t>
      </w:r>
      <w:r w:rsidRPr="00A91CC6">
        <w:t xml:space="preserve"> </w:t>
      </w:r>
      <w:r>
        <w:t>Security System-of-Interest (SSoI) and the Targets of Security Assessment (ToSAs) within each SSoI;</w:t>
      </w:r>
    </w:p>
    <w:p w14:paraId="5339780C" w14:textId="3427ECC5" w:rsidR="00A91CC6" w:rsidRDefault="00A91CC6" w:rsidP="005765CC">
      <w:pPr>
        <w:pStyle w:val="SOWSubL2-ASDEFCON"/>
      </w:pPr>
      <w:r>
        <w:t>identify</w:t>
      </w:r>
      <w:r w:rsidR="007F1691">
        <w:t>, as applicable,</w:t>
      </w:r>
      <w:r>
        <w:t xml:space="preserve"> the System Owner, security requirement</w:t>
      </w:r>
      <w:r w:rsidR="007F1691">
        <w:t>s</w:t>
      </w:r>
      <w:r>
        <w:t xml:space="preserve"> authorities, Security Authorisation authorities</w:t>
      </w:r>
      <w:r w:rsidR="007F1691">
        <w:t>,</w:t>
      </w:r>
      <w:r>
        <w:t xml:space="preserve"> and</w:t>
      </w:r>
      <w:r w:rsidR="007F1691">
        <w:t xml:space="preserve"> other Associated Parties;</w:t>
      </w:r>
    </w:p>
    <w:p w14:paraId="35FAA40D" w14:textId="513CA33D" w:rsidR="00DE62C5" w:rsidRDefault="00DE62C5" w:rsidP="005765CC">
      <w:pPr>
        <w:pStyle w:val="SOWSubL2-ASDEFCON"/>
      </w:pPr>
      <w:r>
        <w:t xml:space="preserve">describe </w:t>
      </w:r>
      <w:r w:rsidRPr="00B60A06">
        <w:t xml:space="preserve">the technical requirements that must be met in relation to each </w:t>
      </w:r>
      <w:r>
        <w:t>SSoI/ToSA</w:t>
      </w:r>
      <w:r w:rsidRPr="00B60A06">
        <w:t xml:space="preserve"> (eg, as set out in </w:t>
      </w:r>
      <w:r>
        <w:t>the Governing Security Documents);</w:t>
      </w:r>
    </w:p>
    <w:p w14:paraId="3A3B465D" w14:textId="5BDA372C" w:rsidR="00DE62C5" w:rsidRDefault="00DE62C5" w:rsidP="005765CC">
      <w:pPr>
        <w:pStyle w:val="SOWSubL2-ASDEFCON"/>
      </w:pPr>
      <w:r>
        <w:t xml:space="preserve">describe the risk management processes to be applied, including </w:t>
      </w:r>
      <w:r w:rsidR="00C112CB">
        <w:t>to</w:t>
      </w:r>
      <w:r>
        <w:t xml:space="preserve"> conduct security threat and risk assessmen</w:t>
      </w:r>
      <w:r w:rsidRPr="006F34A1">
        <w:t>t</w:t>
      </w:r>
      <w:r w:rsidR="00C112CB">
        <w:t>s and for maintaining a risk register; and</w:t>
      </w:r>
    </w:p>
    <w:p w14:paraId="169DF8D0" w14:textId="73F92652" w:rsidR="006F301A" w:rsidRDefault="00C112CB" w:rsidP="005765CC">
      <w:pPr>
        <w:pStyle w:val="SOWSubL2-ASDEFCON"/>
      </w:pPr>
      <w:r>
        <w:t xml:space="preserve">explain the Contractor’s role in achieving Security Authorisations </w:t>
      </w:r>
      <w:r w:rsidR="003C6BD3">
        <w:t xml:space="preserve">to be </w:t>
      </w:r>
      <w:r w:rsidR="00C738EB">
        <w:t>obtained</w:t>
      </w:r>
      <w:r w:rsidRPr="00C112CB">
        <w:t xml:space="preserve"> </w:t>
      </w:r>
      <w:r>
        <w:t>for each SSoI/ToSA</w:t>
      </w:r>
      <w:r w:rsidR="00854812">
        <w:t>;</w:t>
      </w:r>
    </w:p>
    <w:p w14:paraId="713A3960" w14:textId="77777777" w:rsidR="00B8141D" w:rsidRDefault="00B8141D" w:rsidP="00B8141D">
      <w:pPr>
        <w:pStyle w:val="SOWSubL1-ASDEFCON"/>
      </w:pPr>
      <w:r>
        <w:t xml:space="preserve">if ‘Cyber Security Assessment Information’ is required, describe how this data item is to be prepared and how the security risk assessment details will be maintained; </w:t>
      </w:r>
    </w:p>
    <w:p w14:paraId="4ADF6649" w14:textId="7DA018D5" w:rsidR="00854812" w:rsidRDefault="006F301A" w:rsidP="00301A8D">
      <w:pPr>
        <w:pStyle w:val="SOWSubL1-ASDEFCON"/>
      </w:pPr>
      <w:r>
        <w:t xml:space="preserve">describe </w:t>
      </w:r>
      <w:r w:rsidR="0059398A">
        <w:t xml:space="preserve">how </w:t>
      </w:r>
      <w:r>
        <w:t>system security program activities and outputs are integrated into the system engineering program for the various products, including identifying the outputs to be provided for the System Reviews;</w:t>
      </w:r>
      <w:r w:rsidR="00581A1D">
        <w:t xml:space="preserve"> and</w:t>
      </w:r>
    </w:p>
    <w:p w14:paraId="7763DCA0" w14:textId="1B8FCBC9" w:rsidR="008224FC" w:rsidRDefault="00581A1D" w:rsidP="00301A8D">
      <w:pPr>
        <w:pStyle w:val="SOWSubL1-ASDEFCON"/>
      </w:pPr>
      <w:proofErr w:type="gramStart"/>
      <w:r>
        <w:t>describe</w:t>
      </w:r>
      <w:proofErr w:type="gramEnd"/>
      <w:r>
        <w:t xml:space="preserve"> </w:t>
      </w:r>
      <w:r w:rsidR="00854812">
        <w:t xml:space="preserve">the </w:t>
      </w:r>
      <w:r w:rsidR="006F6453">
        <w:t xml:space="preserve">Verification </w:t>
      </w:r>
      <w:r w:rsidR="0073596F">
        <w:t>methods</w:t>
      </w:r>
      <w:r w:rsidR="00854812">
        <w:t xml:space="preserve"> to </w:t>
      </w:r>
      <w:r w:rsidR="006F6453">
        <w:t>be used to assess</w:t>
      </w:r>
      <w:r w:rsidR="00924760">
        <w:t xml:space="preserve"> </w:t>
      </w:r>
      <w:r w:rsidR="00184933">
        <w:t xml:space="preserve">that </w:t>
      </w:r>
      <w:r w:rsidR="0073596F">
        <w:t xml:space="preserve">the </w:t>
      </w:r>
      <w:r w:rsidR="0010750D">
        <w:t>Materiel S</w:t>
      </w:r>
      <w:r w:rsidR="00404214">
        <w:t>ystem</w:t>
      </w:r>
      <w:r w:rsidR="0010750D">
        <w:t>’s</w:t>
      </w:r>
      <w:r w:rsidR="00404214">
        <w:t xml:space="preserve"> </w:t>
      </w:r>
      <w:r w:rsidR="00924760">
        <w:t>security</w:t>
      </w:r>
      <w:r w:rsidR="00AF72B9">
        <w:t>-related</w:t>
      </w:r>
      <w:r w:rsidR="00924760">
        <w:t xml:space="preserve"> requirements have been met</w:t>
      </w:r>
      <w:r w:rsidR="00854812">
        <w:t>.</w:t>
      </w:r>
    </w:p>
    <w:p w14:paraId="4D13EBB9" w14:textId="77777777" w:rsidR="004E4B71" w:rsidRDefault="004E4B71">
      <w:pPr>
        <w:pStyle w:val="SOWHL3-ASDEFCON"/>
      </w:pPr>
      <w:r>
        <w:t>System Certification</w:t>
      </w:r>
    </w:p>
    <w:p w14:paraId="1046ECF4" w14:textId="0E7AB64C" w:rsidR="004E4B71" w:rsidRDefault="004E4B71" w:rsidP="00301A8D">
      <w:pPr>
        <w:pStyle w:val="SOWTL4-ASDEFCON"/>
      </w:pPr>
      <w:r>
        <w:t xml:space="preserve">If the Mission System requires </w:t>
      </w:r>
      <w:r w:rsidR="00C04638">
        <w:t>C</w:t>
      </w:r>
      <w:r>
        <w:t xml:space="preserve">ertification in accordance with the Contract, the SEMP shall, for the </w:t>
      </w:r>
      <w:r w:rsidR="00900E2E">
        <w:t xml:space="preserve">Contractor’s </w:t>
      </w:r>
      <w:r>
        <w:t xml:space="preserve">system </w:t>
      </w:r>
      <w:r w:rsidR="00C04638">
        <w:t>C</w:t>
      </w:r>
      <w:r>
        <w:t>ertification program:</w:t>
      </w:r>
    </w:p>
    <w:p w14:paraId="0BFD10D4" w14:textId="01072676" w:rsidR="004E4B71" w:rsidRDefault="004E4B71" w:rsidP="00195462">
      <w:pPr>
        <w:pStyle w:val="SOWSubL1-ASDEFCON"/>
      </w:pPr>
      <w:r>
        <w:t xml:space="preserve">identify the </w:t>
      </w:r>
      <w:r w:rsidR="00C04638">
        <w:t>C</w:t>
      </w:r>
      <w:r>
        <w:t>ertification requirements, including related design standards, and the applicable certificati</w:t>
      </w:r>
      <w:r w:rsidR="00C04638">
        <w:t>ng</w:t>
      </w:r>
      <w:r>
        <w:t xml:space="preserve"> authorities that will be involved in the </w:t>
      </w:r>
      <w:r w:rsidR="00C04638">
        <w:t>C</w:t>
      </w:r>
      <w:r>
        <w:t>ertification process;</w:t>
      </w:r>
    </w:p>
    <w:p w14:paraId="067B53BC" w14:textId="65270AFD" w:rsidR="004E4B71" w:rsidRDefault="004E4B71" w:rsidP="00301A8D">
      <w:pPr>
        <w:pStyle w:val="SOWSubL1-ASDEFCON"/>
      </w:pPr>
      <w:r>
        <w:t xml:space="preserve">describe the approach to the collection, collation and presentation of </w:t>
      </w:r>
      <w:r w:rsidR="00C04638">
        <w:t>Objective Evidence</w:t>
      </w:r>
      <w:r>
        <w:t xml:space="preserve"> required for </w:t>
      </w:r>
      <w:r w:rsidR="00C04638">
        <w:t>C</w:t>
      </w:r>
      <w:r>
        <w:t>ertification; and</w:t>
      </w:r>
    </w:p>
    <w:p w14:paraId="4448080C" w14:textId="3B8DC1C3" w:rsidR="004E4B71" w:rsidRDefault="004E4B71" w:rsidP="00B93CE4">
      <w:pPr>
        <w:pStyle w:val="SOWSubL1-ASDEFCON"/>
      </w:pPr>
      <w:proofErr w:type="gramStart"/>
      <w:r>
        <w:t>outline</w:t>
      </w:r>
      <w:proofErr w:type="gramEnd"/>
      <w:r>
        <w:t xml:space="preserve"> the </w:t>
      </w:r>
      <w:r w:rsidR="00C04638">
        <w:t>C</w:t>
      </w:r>
      <w:r>
        <w:t xml:space="preserve">ertification process to be followed and </w:t>
      </w:r>
      <w:r w:rsidR="00450DDB">
        <w:t xml:space="preserve">the interrelationships between the </w:t>
      </w:r>
      <w:r w:rsidR="00C04638">
        <w:t>C</w:t>
      </w:r>
      <w:r w:rsidR="00450DDB">
        <w:t>ertification process and applicable Milestones.</w:t>
      </w:r>
    </w:p>
    <w:p w14:paraId="1A698968" w14:textId="77777777" w:rsidR="00D52400" w:rsidRDefault="00D52400">
      <w:pPr>
        <w:pStyle w:val="SOWHL3-ASDEFCON"/>
      </w:pPr>
      <w:r>
        <w:t>Environmental Engineering</w:t>
      </w:r>
    </w:p>
    <w:p w14:paraId="5DC91479" w14:textId="0BAA2892" w:rsidR="00D52400" w:rsidRDefault="00D52400" w:rsidP="00D52400">
      <w:pPr>
        <w:pStyle w:val="SOWTL4-ASDEFCON"/>
      </w:pPr>
      <w:r>
        <w:t xml:space="preserve">If an </w:t>
      </w:r>
      <w:r w:rsidR="00900E2E">
        <w:t>e</w:t>
      </w:r>
      <w:r>
        <w:t xml:space="preserve">nvironmental </w:t>
      </w:r>
      <w:r w:rsidR="00900E2E">
        <w:t>e</w:t>
      </w:r>
      <w:r>
        <w:t xml:space="preserve">ngineering program is required under the Contract, the SEMP shall, for the Contractor's </w:t>
      </w:r>
      <w:r w:rsidR="00900E2E">
        <w:t>e</w:t>
      </w:r>
      <w:r>
        <w:t xml:space="preserve">nvironmental </w:t>
      </w:r>
      <w:r w:rsidR="00900E2E">
        <w:t>e</w:t>
      </w:r>
      <w:r>
        <w:t>ngineering program:</w:t>
      </w:r>
    </w:p>
    <w:p w14:paraId="27289D7C" w14:textId="77777777" w:rsidR="006F301A" w:rsidRDefault="006F301A" w:rsidP="006F301A">
      <w:pPr>
        <w:pStyle w:val="SOWSubL1-ASDEFCON"/>
      </w:pPr>
      <w:r>
        <w:t xml:space="preserve">identify the standards to be used (including those identified at clause </w:t>
      </w:r>
      <w:r>
        <w:fldChar w:fldCharType="begin"/>
      </w:r>
      <w:r>
        <w:instrText xml:space="preserve"> REF _Ref127958099 \r \h </w:instrText>
      </w:r>
      <w:r>
        <w:fldChar w:fldCharType="separate"/>
      </w:r>
      <w:r>
        <w:t>5.1</w:t>
      </w:r>
      <w:r>
        <w:fldChar w:fldCharType="end"/>
      </w:r>
      <w:r>
        <w:t>), and that have been used for COTS / MOTS items, and describe the application of those standards to meet the environmental engineering requirements of the Contract;</w:t>
      </w:r>
    </w:p>
    <w:p w14:paraId="062360EB" w14:textId="169BF75F" w:rsidR="00D52400" w:rsidRDefault="00D52400" w:rsidP="00D52400">
      <w:pPr>
        <w:pStyle w:val="SOWSubL1-ASDEFCON"/>
      </w:pPr>
      <w:r>
        <w:t>identify the environmental</w:t>
      </w:r>
      <w:r w:rsidR="00740317">
        <w:t>-related</w:t>
      </w:r>
      <w:r>
        <w:t xml:space="preserve"> requirements</w:t>
      </w:r>
      <w:r w:rsidR="001E7991">
        <w:t>, including regulatory requirements</w:t>
      </w:r>
      <w:r w:rsidR="00740317" w:rsidRPr="00740317">
        <w:t xml:space="preserve"> </w:t>
      </w:r>
      <w:r w:rsidR="00740317">
        <w:t>and environmental-protection</w:t>
      </w:r>
      <w:r w:rsidR="00740317" w:rsidRPr="00740317">
        <w:t xml:space="preserve"> </w:t>
      </w:r>
      <w:r w:rsidR="00740317">
        <w:t>aspects of the design</w:t>
      </w:r>
      <w:r w:rsidR="001E7991">
        <w:t>,</w:t>
      </w:r>
      <w:r>
        <w:t xml:space="preserve"> applicable to the operation and support of the Materiel System;</w:t>
      </w:r>
    </w:p>
    <w:p w14:paraId="03B8E275" w14:textId="484F385F" w:rsidR="006F301A" w:rsidRDefault="00D52400" w:rsidP="00A60E5A">
      <w:pPr>
        <w:pStyle w:val="SOWSubL1-ASDEFCON"/>
      </w:pPr>
      <w:r>
        <w:t xml:space="preserve">describe the approach to ensure that the environmental-related requirements are met and </w:t>
      </w:r>
      <w:r w:rsidR="007B6365">
        <w:t xml:space="preserve">all </w:t>
      </w:r>
      <w:r>
        <w:t xml:space="preserve">applicable </w:t>
      </w:r>
      <w:r w:rsidR="006F301A">
        <w:t>C</w:t>
      </w:r>
      <w:r>
        <w:t>ertifications</w:t>
      </w:r>
      <w:r w:rsidR="00A201F0">
        <w:t xml:space="preserve"> are obtained</w:t>
      </w:r>
      <w:r>
        <w:t>;</w:t>
      </w:r>
    </w:p>
    <w:p w14:paraId="2B02EE55" w14:textId="59ADD15F" w:rsidR="00A60E5A" w:rsidRDefault="006F301A" w:rsidP="00A60E5A">
      <w:pPr>
        <w:pStyle w:val="SOWSubL1-ASDEFCON"/>
      </w:pPr>
      <w:r>
        <w:t xml:space="preserve">describe </w:t>
      </w:r>
      <w:r w:rsidR="0059398A">
        <w:t xml:space="preserve">how </w:t>
      </w:r>
      <w:r>
        <w:t>environmental engineering program activities and outputs are integrated into the system engineering program for the various products, including identifying the outputs to be provided for the System Reviews;</w:t>
      </w:r>
      <w:r w:rsidR="00D52400">
        <w:t xml:space="preserve"> and</w:t>
      </w:r>
    </w:p>
    <w:p w14:paraId="4F865A97" w14:textId="320954B2" w:rsidR="00B62C71" w:rsidRPr="008224FC" w:rsidRDefault="00D52400" w:rsidP="00A60E5A">
      <w:pPr>
        <w:pStyle w:val="SOWSubL1-ASDEFCON"/>
      </w:pPr>
      <w:proofErr w:type="gramStart"/>
      <w:r>
        <w:t>describe</w:t>
      </w:r>
      <w:proofErr w:type="gramEnd"/>
      <w:r>
        <w:t xml:space="preserve"> the </w:t>
      </w:r>
      <w:r w:rsidR="006F6453">
        <w:t xml:space="preserve">Verification </w:t>
      </w:r>
      <w:r>
        <w:t xml:space="preserve">methods to </w:t>
      </w:r>
      <w:r w:rsidR="006F6453">
        <w:t>be used to assess</w:t>
      </w:r>
      <w:r>
        <w:t xml:space="preserve"> that the </w:t>
      </w:r>
      <w:r w:rsidR="00F7217B">
        <w:t>Materiel S</w:t>
      </w:r>
      <w:r>
        <w:t>ystem</w:t>
      </w:r>
      <w:r w:rsidR="001E7991">
        <w:t>’s</w:t>
      </w:r>
      <w:r>
        <w:t xml:space="preserve"> environmental-related requirements have been met.</w:t>
      </w:r>
    </w:p>
    <w:sectPr w:rsidR="00B62C71" w:rsidRPr="008224FC" w:rsidSect="00AC1B19">
      <w:headerReference w:type="default" r:id="rId8"/>
      <w:footerReference w:type="default" r:id="rId9"/>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8B526" w14:textId="77777777" w:rsidR="00BE6F6E" w:rsidRDefault="00BE6F6E">
      <w:r>
        <w:separator/>
      </w:r>
    </w:p>
  </w:endnote>
  <w:endnote w:type="continuationSeparator" w:id="0">
    <w:p w14:paraId="3FADFD15" w14:textId="77777777" w:rsidR="00BE6F6E" w:rsidRDefault="00BE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21022" w14:paraId="175DB1DC" w14:textId="77777777" w:rsidTr="003A0787">
      <w:tc>
        <w:tcPr>
          <w:tcW w:w="2500" w:type="pct"/>
        </w:tcPr>
        <w:p w14:paraId="4F9F969C" w14:textId="77777777" w:rsidR="00B21022" w:rsidRDefault="00B21022" w:rsidP="003A0787">
          <w:pPr>
            <w:pStyle w:val="ASDEFCONHeaderFooterLeft"/>
            <w:rPr>
              <w:rStyle w:val="PageNumber"/>
            </w:rPr>
          </w:pPr>
        </w:p>
      </w:tc>
      <w:tc>
        <w:tcPr>
          <w:tcW w:w="2500" w:type="pct"/>
        </w:tcPr>
        <w:p w14:paraId="3861B4B1" w14:textId="15BB7B6A" w:rsidR="00B21022" w:rsidRPr="003A0787" w:rsidRDefault="00B21022" w:rsidP="003A0787">
          <w:pPr>
            <w:pStyle w:val="ASDEFCONHeaderFooterRight"/>
            <w:rPr>
              <w:rStyle w:val="PageNumber"/>
              <w:szCs w:val="16"/>
            </w:rPr>
          </w:pPr>
          <w:r w:rsidRPr="003A0787">
            <w:rPr>
              <w:rStyle w:val="PageNumber"/>
              <w:color w:val="auto"/>
              <w:szCs w:val="16"/>
            </w:rPr>
            <w:fldChar w:fldCharType="begin"/>
          </w:r>
          <w:r w:rsidRPr="003A0787">
            <w:rPr>
              <w:rStyle w:val="PageNumber"/>
              <w:color w:val="auto"/>
              <w:szCs w:val="16"/>
            </w:rPr>
            <w:instrText xml:space="preserve"> PAGE </w:instrText>
          </w:r>
          <w:r w:rsidRPr="003A0787">
            <w:rPr>
              <w:rStyle w:val="PageNumber"/>
              <w:color w:val="auto"/>
              <w:szCs w:val="16"/>
            </w:rPr>
            <w:fldChar w:fldCharType="separate"/>
          </w:r>
          <w:r w:rsidR="00E669E1">
            <w:rPr>
              <w:rStyle w:val="PageNumber"/>
              <w:noProof/>
              <w:color w:val="auto"/>
              <w:szCs w:val="16"/>
            </w:rPr>
            <w:t>1</w:t>
          </w:r>
          <w:r w:rsidRPr="003A0787">
            <w:rPr>
              <w:rStyle w:val="PageNumber"/>
              <w:color w:val="auto"/>
              <w:szCs w:val="16"/>
            </w:rPr>
            <w:fldChar w:fldCharType="end"/>
          </w:r>
        </w:p>
      </w:tc>
    </w:tr>
    <w:tr w:rsidR="00B21022" w14:paraId="580133D1" w14:textId="77777777" w:rsidTr="003A0787">
      <w:tc>
        <w:tcPr>
          <w:tcW w:w="5000" w:type="pct"/>
          <w:gridSpan w:val="2"/>
        </w:tcPr>
        <w:p w14:paraId="007D0A4F" w14:textId="6BA21801" w:rsidR="00B21022" w:rsidRDefault="00610406" w:rsidP="003A0787">
          <w:pPr>
            <w:pStyle w:val="ASDEFCONHeaderFooterClassification"/>
            <w:rPr>
              <w:rStyle w:val="PageNumber"/>
            </w:rPr>
          </w:pPr>
          <w:fldSimple w:instr=" DOCPROPERTY  Classification  \* MERGEFORMAT ">
            <w:r w:rsidR="00097F29">
              <w:t>Official</w:t>
            </w:r>
          </w:fldSimple>
        </w:p>
      </w:tc>
    </w:tr>
  </w:tbl>
  <w:p w14:paraId="412DBED4" w14:textId="77777777" w:rsidR="00B21022" w:rsidRPr="003A0787" w:rsidRDefault="00B21022" w:rsidP="003A0787">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5FBFC" w14:textId="77777777" w:rsidR="00BE6F6E" w:rsidRDefault="00BE6F6E">
      <w:r>
        <w:separator/>
      </w:r>
    </w:p>
  </w:footnote>
  <w:footnote w:type="continuationSeparator" w:id="0">
    <w:p w14:paraId="7C9EFE9B" w14:textId="77777777" w:rsidR="00BE6F6E" w:rsidRDefault="00BE6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21022" w14:paraId="7C81A56F" w14:textId="77777777" w:rsidTr="003A0787">
      <w:tc>
        <w:tcPr>
          <w:tcW w:w="5000" w:type="pct"/>
          <w:gridSpan w:val="2"/>
        </w:tcPr>
        <w:p w14:paraId="22644A43" w14:textId="16D0AC3C" w:rsidR="00B21022" w:rsidRDefault="00610406" w:rsidP="00F2486E">
          <w:pPr>
            <w:pStyle w:val="ASDEFCONHeaderFooterClassification"/>
          </w:pPr>
          <w:fldSimple w:instr=" DOCPROPERTY  Classification  \* MERGEFORMAT ">
            <w:r w:rsidR="00097F29">
              <w:t>Official</w:t>
            </w:r>
          </w:fldSimple>
        </w:p>
      </w:tc>
    </w:tr>
    <w:tr w:rsidR="00B21022" w14:paraId="063201C4" w14:textId="77777777" w:rsidTr="003A0787">
      <w:tc>
        <w:tcPr>
          <w:tcW w:w="2500" w:type="pct"/>
        </w:tcPr>
        <w:p w14:paraId="14B47CE7" w14:textId="7687AE4E" w:rsidR="00B21022" w:rsidRDefault="00610406" w:rsidP="003A0787">
          <w:pPr>
            <w:pStyle w:val="ASDEFCONHeaderFooterLeft"/>
          </w:pPr>
          <w:fldSimple w:instr=" DOCPROPERTY Header_Left ">
            <w:r w:rsidR="00097F29">
              <w:t>ASDEFCON (Complex Materiel) Volume 2</w:t>
            </w:r>
          </w:fldSimple>
        </w:p>
      </w:tc>
      <w:tc>
        <w:tcPr>
          <w:tcW w:w="2500" w:type="pct"/>
        </w:tcPr>
        <w:p w14:paraId="6B285AD8" w14:textId="1F6F2531" w:rsidR="00B21022" w:rsidRDefault="00BE6F6E" w:rsidP="003A0787">
          <w:pPr>
            <w:pStyle w:val="ASDEFCONHeaderFooterRight"/>
          </w:pPr>
          <w:r>
            <w:fldChar w:fldCharType="begin"/>
          </w:r>
          <w:r>
            <w:instrText xml:space="preserve"> DOCPROPERTY  Title  \* MERGEFORMAT </w:instrText>
          </w:r>
          <w:r>
            <w:fldChar w:fldCharType="separate"/>
          </w:r>
          <w:r w:rsidR="00097F29">
            <w:t>DID-ENG-MGT-SEMP-2</w:t>
          </w:r>
          <w:r>
            <w:fldChar w:fldCharType="end"/>
          </w:r>
          <w:r w:rsidR="00B21022">
            <w:t>-</w:t>
          </w:r>
          <w:r>
            <w:fldChar w:fldCharType="begin"/>
          </w:r>
          <w:r>
            <w:instrText xml:space="preserve"> DOCPROPERTY  Version  \* MERGEFORMAT </w:instrText>
          </w:r>
          <w:r>
            <w:fldChar w:fldCharType="separate"/>
          </w:r>
          <w:r w:rsidR="00097F29">
            <w:t>V5.2</w:t>
          </w:r>
          <w:r>
            <w:fldChar w:fldCharType="end"/>
          </w:r>
        </w:p>
      </w:tc>
    </w:tr>
  </w:tbl>
  <w:p w14:paraId="477A61E4" w14:textId="77777777" w:rsidR="00B21022" w:rsidRPr="003A0787" w:rsidRDefault="00B21022" w:rsidP="003A07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76E0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1" w15:restartNumberingAfterBreak="0">
    <w:nsid w:val="FFFFFFFE"/>
    <w:multiLevelType w:val="singleLevel"/>
    <w:tmpl w:val="383826F8"/>
    <w:lvl w:ilvl="0">
      <w:numFmt w:val="decimal"/>
      <w:pStyle w:val="Bullet"/>
      <w:lvlText w:val="*"/>
      <w:lvlJc w:val="left"/>
      <w:rPr>
        <w:rFonts w:cs="Times New Roman"/>
      </w:rPr>
    </w:lvl>
  </w:abstractNum>
  <w:abstractNum w:abstractNumId="12"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1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10A53AA3"/>
    <w:multiLevelType w:val="multilevel"/>
    <w:tmpl w:val="FC6E8F7E"/>
    <w:lvl w:ilvl="0">
      <w:start w:val="1"/>
      <w:numFmt w:val="lowerLetter"/>
      <w:lvlText w:val="%1."/>
      <w:lvlJc w:val="left"/>
      <w:pPr>
        <w:tabs>
          <w:tab w:val="num" w:pos="1134"/>
        </w:tabs>
        <w:ind w:left="1134" w:hanging="1134"/>
      </w:pPr>
      <w:rPr>
        <w:rFonts w:ascii="Arial" w:hAnsi="Arial" w:hint="default"/>
        <w:b w:val="0"/>
        <w:i w:val="0"/>
        <w:sz w:val="16"/>
        <w:szCs w:val="16"/>
      </w:rPr>
    </w:lvl>
    <w:lvl w:ilvl="1">
      <w:start w:val="1"/>
      <w:numFmt w:val="decimal"/>
      <w:lvlText w:val="%1.%2"/>
      <w:lvlJc w:val="left"/>
      <w:pPr>
        <w:tabs>
          <w:tab w:val="num" w:pos="1134"/>
        </w:tabs>
        <w:ind w:left="1134" w:hanging="1134"/>
      </w:pPr>
      <w:rPr>
        <w:rFonts w:ascii="Arial" w:hAnsi="Arial" w:hint="default"/>
        <w:b/>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85D5FEC"/>
    <w:multiLevelType w:val="hybridMultilevel"/>
    <w:tmpl w:val="40960A3C"/>
    <w:lvl w:ilvl="0" w:tplc="FC9A3748">
      <w:start w:val="1"/>
      <w:numFmt w:val="lowerLetter"/>
      <w:lvlText w:val="%1."/>
      <w:lvlJc w:val="left"/>
      <w:pPr>
        <w:tabs>
          <w:tab w:val="num" w:pos="1494"/>
        </w:tabs>
        <w:ind w:left="1494"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1056FF1"/>
    <w:multiLevelType w:val="multilevel"/>
    <w:tmpl w:val="37D8A360"/>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567"/>
        </w:tabs>
        <w:ind w:left="567"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271A3971"/>
    <w:multiLevelType w:val="multilevel"/>
    <w:tmpl w:val="754675DE"/>
    <w:lvl w:ilvl="0">
      <w:start w:val="1"/>
      <w:numFmt w:val="decimal"/>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rPr>
    </w:lvl>
    <w:lvl w:ilvl="2">
      <w:start w:val="1"/>
      <w:numFmt w:val="decimal"/>
      <w:lvlText w:val="%1.%2.%3"/>
      <w:lvlJc w:val="left"/>
      <w:pPr>
        <w:tabs>
          <w:tab w:val="num" w:pos="1134"/>
        </w:tabs>
        <w:ind w:left="1134" w:hanging="1134"/>
      </w:pPr>
      <w:rPr>
        <w:rFonts w:ascii="Arial" w:hAnsi="Arial" w:hint="default"/>
        <w:b/>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29640F2D"/>
    <w:multiLevelType w:val="multilevel"/>
    <w:tmpl w:val="37D8A360"/>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567"/>
        </w:tabs>
        <w:ind w:left="567"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3B3E0485"/>
    <w:multiLevelType w:val="multilevel"/>
    <w:tmpl w:val="431264CE"/>
    <w:lvl w:ilvl="0">
      <w:start w:val="1"/>
      <w:numFmt w:val="lowerLetter"/>
      <w:lvlText w:val="%1."/>
      <w:lvlJc w:val="left"/>
      <w:pPr>
        <w:tabs>
          <w:tab w:val="num" w:pos="1134"/>
        </w:tabs>
        <w:ind w:left="1134" w:hanging="1134"/>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3BF60922"/>
    <w:multiLevelType w:val="hybridMultilevel"/>
    <w:tmpl w:val="0EB6DEE4"/>
    <w:lvl w:ilvl="0" w:tplc="FC9A3748">
      <w:start w:val="1"/>
      <w:numFmt w:val="lowerLetter"/>
      <w:lvlText w:val="%1."/>
      <w:lvlJc w:val="left"/>
      <w:pPr>
        <w:tabs>
          <w:tab w:val="num" w:pos="1494"/>
        </w:tabs>
        <w:ind w:left="1494"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450B7D71"/>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49" w15:restartNumberingAfterBreak="0">
    <w:nsid w:val="48B5046B"/>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5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521A04B6"/>
    <w:multiLevelType w:val="multilevel"/>
    <w:tmpl w:val="958A764A"/>
    <w:lvl w:ilvl="0">
      <w:start w:val="1"/>
      <w:numFmt w:val="lowerLetter"/>
      <w:lvlText w:val="%1."/>
      <w:lvlJc w:val="left"/>
      <w:pPr>
        <w:tabs>
          <w:tab w:val="num" w:pos="1134"/>
        </w:tabs>
        <w:ind w:left="1134" w:hanging="1134"/>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55"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56" w15:restartNumberingAfterBreak="0">
    <w:nsid w:val="53965B02"/>
    <w:multiLevelType w:val="multilevel"/>
    <w:tmpl w:val="4A667F86"/>
    <w:lvl w:ilvl="0">
      <w:start w:val="1"/>
      <w:numFmt w:val="lowerLetter"/>
      <w:lvlText w:val="(%1)"/>
      <w:lvlJc w:val="left"/>
      <w:pPr>
        <w:tabs>
          <w:tab w:val="num" w:pos="1134"/>
        </w:tabs>
        <w:ind w:left="1134" w:hanging="1134"/>
      </w:pPr>
      <w:rPr>
        <w:rFonts w:ascii="Arial" w:hAnsi="Arial" w:hint="default"/>
        <w:b w:val="0"/>
        <w:i w:val="0"/>
        <w:sz w:val="20"/>
        <w:szCs w:val="20"/>
      </w:rPr>
    </w:lvl>
    <w:lvl w:ilvl="1">
      <w:start w:val="1"/>
      <w:numFmt w:val="lowerRoman"/>
      <w:lvlText w:val="(%2)"/>
      <w:lvlJc w:val="left"/>
      <w:pPr>
        <w:tabs>
          <w:tab w:val="num" w:pos="567"/>
        </w:tabs>
        <w:ind w:left="567"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9E60CC6"/>
    <w:multiLevelType w:val="multilevel"/>
    <w:tmpl w:val="B54E038A"/>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1" w15:restartNumberingAfterBreak="0">
    <w:nsid w:val="5C822A8C"/>
    <w:multiLevelType w:val="multilevel"/>
    <w:tmpl w:val="BE2E8570"/>
    <w:lvl w:ilvl="0">
      <w:start w:val="1"/>
      <w:numFmt w:val="decimal"/>
      <w:pStyle w:val="TextLevel3"/>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pStyle w:val="TextLevel3"/>
      <w:lvlText w:val="6.%2.%3"/>
      <w:lvlJc w:val="left"/>
      <w:pPr>
        <w:tabs>
          <w:tab w:val="num" w:pos="1276"/>
        </w:tabs>
        <w:ind w:left="1276" w:hanging="1276"/>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6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64" w15:restartNumberingAfterBreak="0">
    <w:nsid w:val="607B27FA"/>
    <w:multiLevelType w:val="multilevel"/>
    <w:tmpl w:val="D3E0D148"/>
    <w:lvl w:ilvl="0">
      <w:start w:val="1"/>
      <w:numFmt w:val="lowerLetter"/>
      <w:pStyle w:val="Notespara"/>
      <w:lvlText w:val="%1."/>
      <w:lvlJc w:val="left"/>
      <w:pPr>
        <w:tabs>
          <w:tab w:val="num" w:pos="2127"/>
        </w:tabs>
        <w:ind w:left="2127" w:hanging="851"/>
      </w:pPr>
      <w:rPr>
        <w:rFonts w:ascii="Times New Roman" w:hAnsi="Times New Roman" w:hint="default"/>
        <w:sz w:val="24"/>
      </w:rPr>
    </w:lvl>
    <w:lvl w:ilvl="1" w:tentative="1">
      <w:start w:val="1"/>
      <w:numFmt w:val="lowerLetter"/>
      <w:lvlText w:val="%2."/>
      <w:lvlJc w:val="left"/>
      <w:pPr>
        <w:tabs>
          <w:tab w:val="num" w:pos="2716"/>
        </w:tabs>
        <w:ind w:left="2716" w:hanging="360"/>
      </w:pPr>
    </w:lvl>
    <w:lvl w:ilvl="2" w:tentative="1">
      <w:start w:val="1"/>
      <w:numFmt w:val="lowerRoman"/>
      <w:lvlText w:val="%3."/>
      <w:lvlJc w:val="right"/>
      <w:pPr>
        <w:tabs>
          <w:tab w:val="num" w:pos="3436"/>
        </w:tabs>
        <w:ind w:left="3436" w:hanging="180"/>
      </w:pPr>
    </w:lvl>
    <w:lvl w:ilvl="3">
      <w:start w:val="1"/>
      <w:numFmt w:val="decimal"/>
      <w:lvlText w:val="%4."/>
      <w:lvlJc w:val="left"/>
      <w:pPr>
        <w:tabs>
          <w:tab w:val="num" w:pos="4156"/>
        </w:tabs>
        <w:ind w:left="4156" w:hanging="360"/>
      </w:pPr>
    </w:lvl>
    <w:lvl w:ilvl="4" w:tentative="1">
      <w:start w:val="1"/>
      <w:numFmt w:val="lowerLetter"/>
      <w:lvlText w:val="%5."/>
      <w:lvlJc w:val="left"/>
      <w:pPr>
        <w:tabs>
          <w:tab w:val="num" w:pos="4876"/>
        </w:tabs>
        <w:ind w:left="4876" w:hanging="360"/>
      </w:pPr>
    </w:lvl>
    <w:lvl w:ilvl="5" w:tentative="1">
      <w:start w:val="1"/>
      <w:numFmt w:val="lowerRoman"/>
      <w:lvlText w:val="%6."/>
      <w:lvlJc w:val="right"/>
      <w:pPr>
        <w:tabs>
          <w:tab w:val="num" w:pos="5596"/>
        </w:tabs>
        <w:ind w:left="5596" w:hanging="180"/>
      </w:pPr>
    </w:lvl>
    <w:lvl w:ilvl="6" w:tentative="1">
      <w:start w:val="1"/>
      <w:numFmt w:val="decimal"/>
      <w:lvlText w:val="%7."/>
      <w:lvlJc w:val="left"/>
      <w:pPr>
        <w:tabs>
          <w:tab w:val="num" w:pos="6316"/>
        </w:tabs>
        <w:ind w:left="6316" w:hanging="360"/>
      </w:pPr>
    </w:lvl>
    <w:lvl w:ilvl="7" w:tentative="1">
      <w:start w:val="1"/>
      <w:numFmt w:val="lowerLetter"/>
      <w:lvlText w:val="%8."/>
      <w:lvlJc w:val="left"/>
      <w:pPr>
        <w:tabs>
          <w:tab w:val="num" w:pos="7036"/>
        </w:tabs>
        <w:ind w:left="7036" w:hanging="360"/>
      </w:pPr>
    </w:lvl>
    <w:lvl w:ilvl="8" w:tentative="1">
      <w:start w:val="1"/>
      <w:numFmt w:val="lowerRoman"/>
      <w:lvlText w:val="%9."/>
      <w:lvlJc w:val="right"/>
      <w:pPr>
        <w:tabs>
          <w:tab w:val="num" w:pos="7756"/>
        </w:tabs>
        <w:ind w:left="7756" w:hanging="180"/>
      </w:pPr>
    </w:lvl>
  </w:abstractNum>
  <w:abstractNum w:abstractNumId="65" w15:restartNumberingAfterBreak="0">
    <w:nsid w:val="626868C1"/>
    <w:multiLevelType w:val="hybridMultilevel"/>
    <w:tmpl w:val="1C765FB2"/>
    <w:lvl w:ilvl="0" w:tplc="A9D257A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9"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0" w15:restartNumberingAfterBreak="0">
    <w:nsid w:val="68350B56"/>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6" w15:restartNumberingAfterBreak="0">
    <w:nsid w:val="74AA78D1"/>
    <w:multiLevelType w:val="hybridMultilevel"/>
    <w:tmpl w:val="96C21FA6"/>
    <w:lvl w:ilvl="0" w:tplc="FC9A3748">
      <w:start w:val="1"/>
      <w:numFmt w:val="lowerLetter"/>
      <w:lvlText w:val="%1."/>
      <w:lvlJc w:val="left"/>
      <w:pPr>
        <w:tabs>
          <w:tab w:val="num" w:pos="1494"/>
        </w:tabs>
        <w:ind w:left="1494"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7" w15:restartNumberingAfterBreak="0">
    <w:nsid w:val="75812E12"/>
    <w:multiLevelType w:val="hybridMultilevel"/>
    <w:tmpl w:val="4434F2F2"/>
    <w:lvl w:ilvl="0" w:tplc="CFB4D1F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15:restartNumberingAfterBreak="0">
    <w:nsid w:val="76DD3F01"/>
    <w:multiLevelType w:val="multilevel"/>
    <w:tmpl w:val="E0EC5C68"/>
    <w:lvl w:ilvl="0">
      <w:start w:val="1"/>
      <w:numFmt w:val="decimal"/>
      <w:pStyle w:val="TextLevel4"/>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7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61"/>
  </w:num>
  <w:num w:numId="2">
    <w:abstractNumId w:val="64"/>
  </w:num>
  <w:num w:numId="3">
    <w:abstractNumId w:val="12"/>
  </w:num>
  <w:num w:numId="4">
    <w:abstractNumId w:val="78"/>
  </w:num>
  <w:num w:numId="5">
    <w:abstractNumId w:val="36"/>
  </w:num>
  <w:num w:numId="6">
    <w:abstractNumId w:val="75"/>
  </w:num>
  <w:num w:numId="7">
    <w:abstractNumId w:val="24"/>
  </w:num>
  <w:num w:numId="8">
    <w:abstractNumId w:val="57"/>
  </w:num>
  <w:num w:numId="9">
    <w:abstractNumId w:val="51"/>
  </w:num>
  <w:num w:numId="10">
    <w:abstractNumId w:val="38"/>
  </w:num>
  <w:num w:numId="11">
    <w:abstractNumId w:val="14"/>
  </w:num>
  <w:num w:numId="12">
    <w:abstractNumId w:val="43"/>
  </w:num>
  <w:num w:numId="13">
    <w:abstractNumId w:val="30"/>
  </w:num>
  <w:num w:numId="14">
    <w:abstractNumId w:val="47"/>
  </w:num>
  <w:num w:numId="15">
    <w:abstractNumId w:val="32"/>
  </w:num>
  <w:num w:numId="16">
    <w:abstractNumId w:val="19"/>
  </w:num>
  <w:num w:numId="17">
    <w:abstractNumId w:val="54"/>
  </w:num>
  <w:num w:numId="18">
    <w:abstractNumId w:val="69"/>
  </w:num>
  <w:num w:numId="19">
    <w:abstractNumId w:val="16"/>
  </w:num>
  <w:num w:numId="20">
    <w:abstractNumId w:val="59"/>
  </w:num>
  <w:num w:numId="21">
    <w:abstractNumId w:val="45"/>
  </w:num>
  <w:num w:numId="22">
    <w:abstractNumId w:val="57"/>
  </w:num>
  <w:num w:numId="23">
    <w:abstractNumId w:val="57"/>
  </w:num>
  <w:num w:numId="24">
    <w:abstractNumId w:val="57"/>
  </w:num>
  <w:num w:numId="25">
    <w:abstractNumId w:val="57"/>
  </w:num>
  <w:num w:numId="26">
    <w:abstractNumId w:val="57"/>
  </w:num>
  <w:num w:numId="27">
    <w:abstractNumId w:val="20"/>
  </w:num>
  <w:num w:numId="28">
    <w:abstractNumId w:val="41"/>
  </w:num>
  <w:num w:numId="29">
    <w:abstractNumId w:val="76"/>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53"/>
  </w:num>
  <w:num w:numId="41">
    <w:abstractNumId w:val="17"/>
  </w:num>
  <w:num w:numId="42">
    <w:abstractNumId w:val="40"/>
  </w:num>
  <w:num w:numId="43">
    <w:abstractNumId w:val="60"/>
  </w:num>
  <w:num w:numId="44">
    <w:abstractNumId w:val="56"/>
  </w:num>
  <w:num w:numId="45">
    <w:abstractNumId w:val="22"/>
  </w:num>
  <w:num w:numId="46">
    <w:abstractNumId w:val="31"/>
  </w:num>
  <w:num w:numId="47">
    <w:abstractNumId w:val="70"/>
  </w:num>
  <w:num w:numId="48">
    <w:abstractNumId w:val="57"/>
  </w:num>
  <w:num w:numId="4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num>
  <w:num w:numId="52">
    <w:abstractNumId w:val="49"/>
  </w:num>
  <w:num w:numId="53">
    <w:abstractNumId w:val="27"/>
  </w:num>
  <w:num w:numId="54">
    <w:abstractNumId w:val="77"/>
  </w:num>
  <w:num w:numId="55">
    <w:abstractNumId w:val="65"/>
  </w:num>
  <w:num w:numId="56">
    <w:abstractNumId w:val="24"/>
  </w:num>
  <w:num w:numId="57">
    <w:abstractNumId w:val="24"/>
  </w:num>
  <w:num w:numId="58">
    <w:abstractNumId w:val="24"/>
  </w:num>
  <w:num w:numId="59">
    <w:abstractNumId w:val="24"/>
  </w:num>
  <w:num w:numId="60">
    <w:abstractNumId w:val="24"/>
  </w:num>
  <w:num w:numId="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num>
  <w:num w:numId="6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7"/>
  </w:num>
  <w:num w:numId="65">
    <w:abstractNumId w:val="57"/>
  </w:num>
  <w:num w:numId="66">
    <w:abstractNumId w:val="57"/>
  </w:num>
  <w:num w:numId="6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num>
  <w:num w:numId="70">
    <w:abstractNumId w:val="57"/>
  </w:num>
  <w:num w:numId="7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7"/>
  </w:num>
  <w:num w:numId="7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4"/>
  </w:num>
  <w:num w:numId="7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7"/>
  </w:num>
  <w:num w:numId="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9"/>
  </w:num>
  <w:num w:numId="83">
    <w:abstractNumId w:val="33"/>
  </w:num>
  <w:num w:numId="84">
    <w:abstractNumId w:val="71"/>
  </w:num>
  <w:num w:numId="85">
    <w:abstractNumId w:val="44"/>
  </w:num>
  <w:num w:numId="86">
    <w:abstractNumId w:val="55"/>
  </w:num>
  <w:num w:numId="87">
    <w:abstractNumId w:val="79"/>
  </w:num>
  <w:num w:numId="88">
    <w:abstractNumId w:val="34"/>
  </w:num>
  <w:num w:numId="89">
    <w:abstractNumId w:val="39"/>
  </w:num>
  <w:num w:numId="90">
    <w:abstractNumId w:val="81"/>
  </w:num>
  <w:num w:numId="91">
    <w:abstractNumId w:val="28"/>
  </w:num>
  <w:num w:numId="92">
    <w:abstractNumId w:val="25"/>
  </w:num>
  <w:num w:numId="93">
    <w:abstractNumId w:val="15"/>
  </w:num>
  <w:num w:numId="94">
    <w:abstractNumId w:val="21"/>
  </w:num>
  <w:num w:numId="95">
    <w:abstractNumId w:val="37"/>
  </w:num>
  <w:num w:numId="96">
    <w:abstractNumId w:val="13"/>
  </w:num>
  <w:num w:numId="97">
    <w:abstractNumId w:val="50"/>
  </w:num>
  <w:num w:numId="98">
    <w:abstractNumId w:val="72"/>
  </w:num>
  <w:num w:numId="99">
    <w:abstractNumId w:val="73"/>
  </w:num>
  <w:num w:numId="100">
    <w:abstractNumId w:val="23"/>
  </w:num>
  <w:num w:numId="101">
    <w:abstractNumId w:val="80"/>
  </w:num>
  <w:num w:numId="102">
    <w:abstractNumId w:val="35"/>
  </w:num>
  <w:num w:numId="103">
    <w:abstractNumId w:val="68"/>
  </w:num>
  <w:num w:numId="104">
    <w:abstractNumId w:val="52"/>
  </w:num>
  <w:num w:numId="105">
    <w:abstractNumId w:val="26"/>
  </w:num>
  <w:num w:numId="106">
    <w:abstractNumId w:val="18"/>
  </w:num>
  <w:num w:numId="10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7"/>
  </w:num>
  <w:num w:numId="1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57"/>
  </w:num>
  <w:num w:numId="1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7"/>
  </w:num>
  <w:num w:numId="12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
  </w:num>
  <w:num w:numId="124">
    <w:abstractNumId w:val="58"/>
  </w:num>
  <w:num w:numId="125">
    <w:abstractNumId w:val="42"/>
  </w:num>
  <w:num w:numId="126">
    <w:abstractNumId w:val="62"/>
  </w:num>
  <w:num w:numId="127">
    <w:abstractNumId w:val="46"/>
  </w:num>
  <w:num w:numId="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num>
  <w:num w:numId="131">
    <w:abstractNumId w:val="24"/>
  </w:num>
  <w:num w:numId="132">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133">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134">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135">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136">
    <w:abstractNumId w:val="66"/>
  </w:num>
  <w:num w:numId="137">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138">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139">
    <w:abstractNumId w:val="48"/>
  </w:num>
  <w:numIdMacAtCleanup w:val="3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F04"/>
    <w:rsid w:val="000110D7"/>
    <w:rsid w:val="00014D5C"/>
    <w:rsid w:val="00016725"/>
    <w:rsid w:val="00021540"/>
    <w:rsid w:val="00022739"/>
    <w:rsid w:val="0002335E"/>
    <w:rsid w:val="00040245"/>
    <w:rsid w:val="000604DA"/>
    <w:rsid w:val="000677BC"/>
    <w:rsid w:val="00091F74"/>
    <w:rsid w:val="00096EE9"/>
    <w:rsid w:val="00097F29"/>
    <w:rsid w:val="000A188A"/>
    <w:rsid w:val="000A22E5"/>
    <w:rsid w:val="000A33F9"/>
    <w:rsid w:val="000B00C2"/>
    <w:rsid w:val="000B0C97"/>
    <w:rsid w:val="000C0E60"/>
    <w:rsid w:val="000C376B"/>
    <w:rsid w:val="000D4D3B"/>
    <w:rsid w:val="000D5D6D"/>
    <w:rsid w:val="000E0DF8"/>
    <w:rsid w:val="000E18E3"/>
    <w:rsid w:val="000E6879"/>
    <w:rsid w:val="000F3BD2"/>
    <w:rsid w:val="0010499D"/>
    <w:rsid w:val="001056DD"/>
    <w:rsid w:val="001070A6"/>
    <w:rsid w:val="0010750D"/>
    <w:rsid w:val="00122869"/>
    <w:rsid w:val="001242AE"/>
    <w:rsid w:val="001250D1"/>
    <w:rsid w:val="00135363"/>
    <w:rsid w:val="00144EBC"/>
    <w:rsid w:val="00146107"/>
    <w:rsid w:val="001566B4"/>
    <w:rsid w:val="0016559C"/>
    <w:rsid w:val="0018242C"/>
    <w:rsid w:val="001827A4"/>
    <w:rsid w:val="00183B4F"/>
    <w:rsid w:val="00184409"/>
    <w:rsid w:val="00184933"/>
    <w:rsid w:val="001878B1"/>
    <w:rsid w:val="001920C7"/>
    <w:rsid w:val="00195462"/>
    <w:rsid w:val="001966F1"/>
    <w:rsid w:val="001974DC"/>
    <w:rsid w:val="001B770E"/>
    <w:rsid w:val="001C472A"/>
    <w:rsid w:val="001D66AE"/>
    <w:rsid w:val="001E7705"/>
    <w:rsid w:val="001E7991"/>
    <w:rsid w:val="001F5374"/>
    <w:rsid w:val="001F6539"/>
    <w:rsid w:val="002004FF"/>
    <w:rsid w:val="002063EE"/>
    <w:rsid w:val="00214FA9"/>
    <w:rsid w:val="00223C14"/>
    <w:rsid w:val="002243C7"/>
    <w:rsid w:val="0023787D"/>
    <w:rsid w:val="00240804"/>
    <w:rsid w:val="00270418"/>
    <w:rsid w:val="002775AA"/>
    <w:rsid w:val="00290D19"/>
    <w:rsid w:val="002A7E44"/>
    <w:rsid w:val="002A7EA9"/>
    <w:rsid w:val="002B4757"/>
    <w:rsid w:val="002B6640"/>
    <w:rsid w:val="002B707E"/>
    <w:rsid w:val="002C52A9"/>
    <w:rsid w:val="002D3D5B"/>
    <w:rsid w:val="002F5717"/>
    <w:rsid w:val="00301A8D"/>
    <w:rsid w:val="00303D63"/>
    <w:rsid w:val="00304C31"/>
    <w:rsid w:val="003145AA"/>
    <w:rsid w:val="00324CD2"/>
    <w:rsid w:val="003274E1"/>
    <w:rsid w:val="0034696D"/>
    <w:rsid w:val="0036493D"/>
    <w:rsid w:val="0038569C"/>
    <w:rsid w:val="0039076D"/>
    <w:rsid w:val="00393458"/>
    <w:rsid w:val="00394A3E"/>
    <w:rsid w:val="003A0787"/>
    <w:rsid w:val="003A32EF"/>
    <w:rsid w:val="003B1B7A"/>
    <w:rsid w:val="003B451E"/>
    <w:rsid w:val="003C6BD3"/>
    <w:rsid w:val="003D637E"/>
    <w:rsid w:val="003E06C7"/>
    <w:rsid w:val="003E53C3"/>
    <w:rsid w:val="00402568"/>
    <w:rsid w:val="0040363B"/>
    <w:rsid w:val="00404214"/>
    <w:rsid w:val="00405783"/>
    <w:rsid w:val="0041467D"/>
    <w:rsid w:val="004216FB"/>
    <w:rsid w:val="0042562B"/>
    <w:rsid w:val="00430079"/>
    <w:rsid w:val="00433E67"/>
    <w:rsid w:val="00440611"/>
    <w:rsid w:val="00441F04"/>
    <w:rsid w:val="004504F4"/>
    <w:rsid w:val="00450DDB"/>
    <w:rsid w:val="004530BC"/>
    <w:rsid w:val="00456BBA"/>
    <w:rsid w:val="004826F7"/>
    <w:rsid w:val="00491F45"/>
    <w:rsid w:val="00496332"/>
    <w:rsid w:val="00497F13"/>
    <w:rsid w:val="004A7694"/>
    <w:rsid w:val="004B3954"/>
    <w:rsid w:val="004D6FE4"/>
    <w:rsid w:val="004E4B71"/>
    <w:rsid w:val="004E73B2"/>
    <w:rsid w:val="004E74B0"/>
    <w:rsid w:val="005004EA"/>
    <w:rsid w:val="00517C3D"/>
    <w:rsid w:val="005309D9"/>
    <w:rsid w:val="00536F04"/>
    <w:rsid w:val="00537594"/>
    <w:rsid w:val="00551F85"/>
    <w:rsid w:val="00567D13"/>
    <w:rsid w:val="005765CC"/>
    <w:rsid w:val="00581A1D"/>
    <w:rsid w:val="00583443"/>
    <w:rsid w:val="00585619"/>
    <w:rsid w:val="0059398A"/>
    <w:rsid w:val="00597DA2"/>
    <w:rsid w:val="005A22E2"/>
    <w:rsid w:val="005A5E0B"/>
    <w:rsid w:val="005C1A8D"/>
    <w:rsid w:val="005C7001"/>
    <w:rsid w:val="005E0CA6"/>
    <w:rsid w:val="005E171E"/>
    <w:rsid w:val="0060137A"/>
    <w:rsid w:val="00610406"/>
    <w:rsid w:val="006138F5"/>
    <w:rsid w:val="00633C16"/>
    <w:rsid w:val="006424C7"/>
    <w:rsid w:val="00650D57"/>
    <w:rsid w:val="0065521D"/>
    <w:rsid w:val="006571F8"/>
    <w:rsid w:val="006701FF"/>
    <w:rsid w:val="00680011"/>
    <w:rsid w:val="0068124E"/>
    <w:rsid w:val="006863F6"/>
    <w:rsid w:val="00695578"/>
    <w:rsid w:val="006A0FB4"/>
    <w:rsid w:val="006A223F"/>
    <w:rsid w:val="006A6308"/>
    <w:rsid w:val="006A6E32"/>
    <w:rsid w:val="006B22AD"/>
    <w:rsid w:val="006B3CB8"/>
    <w:rsid w:val="006B6159"/>
    <w:rsid w:val="006D01E5"/>
    <w:rsid w:val="006E3A67"/>
    <w:rsid w:val="006E7532"/>
    <w:rsid w:val="006F301A"/>
    <w:rsid w:val="006F322D"/>
    <w:rsid w:val="006F6453"/>
    <w:rsid w:val="007000EC"/>
    <w:rsid w:val="007068A8"/>
    <w:rsid w:val="00723A3B"/>
    <w:rsid w:val="0072539B"/>
    <w:rsid w:val="0073560C"/>
    <w:rsid w:val="0073596F"/>
    <w:rsid w:val="00740317"/>
    <w:rsid w:val="00746486"/>
    <w:rsid w:val="00747D43"/>
    <w:rsid w:val="007544C8"/>
    <w:rsid w:val="00757A83"/>
    <w:rsid w:val="00767B77"/>
    <w:rsid w:val="007746E6"/>
    <w:rsid w:val="00796340"/>
    <w:rsid w:val="007A04AC"/>
    <w:rsid w:val="007B6365"/>
    <w:rsid w:val="007C4328"/>
    <w:rsid w:val="007D1836"/>
    <w:rsid w:val="007D66D8"/>
    <w:rsid w:val="007D67CE"/>
    <w:rsid w:val="007F04F6"/>
    <w:rsid w:val="007F1691"/>
    <w:rsid w:val="007F1888"/>
    <w:rsid w:val="007F6D70"/>
    <w:rsid w:val="007F77ED"/>
    <w:rsid w:val="00801FC3"/>
    <w:rsid w:val="00821B5F"/>
    <w:rsid w:val="008224FC"/>
    <w:rsid w:val="00823A78"/>
    <w:rsid w:val="008336D8"/>
    <w:rsid w:val="00837328"/>
    <w:rsid w:val="0084564D"/>
    <w:rsid w:val="00851B8D"/>
    <w:rsid w:val="00851E3D"/>
    <w:rsid w:val="00854812"/>
    <w:rsid w:val="008619D0"/>
    <w:rsid w:val="00864DE1"/>
    <w:rsid w:val="00866FD7"/>
    <w:rsid w:val="00885C19"/>
    <w:rsid w:val="008A4579"/>
    <w:rsid w:val="008A6651"/>
    <w:rsid w:val="008B36C8"/>
    <w:rsid w:val="008B42BA"/>
    <w:rsid w:val="008B6400"/>
    <w:rsid w:val="008C4754"/>
    <w:rsid w:val="008D27C2"/>
    <w:rsid w:val="008E472E"/>
    <w:rsid w:val="008E74BC"/>
    <w:rsid w:val="00900E2E"/>
    <w:rsid w:val="0090287D"/>
    <w:rsid w:val="00924760"/>
    <w:rsid w:val="009331C6"/>
    <w:rsid w:val="00935A08"/>
    <w:rsid w:val="009366CD"/>
    <w:rsid w:val="00941022"/>
    <w:rsid w:val="0094221E"/>
    <w:rsid w:val="0094497E"/>
    <w:rsid w:val="00944D3E"/>
    <w:rsid w:val="00951212"/>
    <w:rsid w:val="00960B8D"/>
    <w:rsid w:val="0096198F"/>
    <w:rsid w:val="00971AFC"/>
    <w:rsid w:val="009C33C1"/>
    <w:rsid w:val="009C5F0E"/>
    <w:rsid w:val="009D6E28"/>
    <w:rsid w:val="009E5454"/>
    <w:rsid w:val="009F35B2"/>
    <w:rsid w:val="009F3E96"/>
    <w:rsid w:val="009F61EE"/>
    <w:rsid w:val="00A04C07"/>
    <w:rsid w:val="00A06CCB"/>
    <w:rsid w:val="00A201F0"/>
    <w:rsid w:val="00A24AAC"/>
    <w:rsid w:val="00A26B61"/>
    <w:rsid w:val="00A31A7F"/>
    <w:rsid w:val="00A41872"/>
    <w:rsid w:val="00A42F6A"/>
    <w:rsid w:val="00A501C4"/>
    <w:rsid w:val="00A60E5A"/>
    <w:rsid w:val="00A614FC"/>
    <w:rsid w:val="00A64A77"/>
    <w:rsid w:val="00A71684"/>
    <w:rsid w:val="00A74C0B"/>
    <w:rsid w:val="00A76C3A"/>
    <w:rsid w:val="00A835F4"/>
    <w:rsid w:val="00A864F1"/>
    <w:rsid w:val="00A91CC6"/>
    <w:rsid w:val="00AA03C4"/>
    <w:rsid w:val="00AC1B19"/>
    <w:rsid w:val="00AD106E"/>
    <w:rsid w:val="00AE5535"/>
    <w:rsid w:val="00AE7934"/>
    <w:rsid w:val="00AF72B9"/>
    <w:rsid w:val="00B014EC"/>
    <w:rsid w:val="00B033FB"/>
    <w:rsid w:val="00B10219"/>
    <w:rsid w:val="00B154CC"/>
    <w:rsid w:val="00B21022"/>
    <w:rsid w:val="00B249FC"/>
    <w:rsid w:val="00B35965"/>
    <w:rsid w:val="00B401A7"/>
    <w:rsid w:val="00B62C71"/>
    <w:rsid w:val="00B72554"/>
    <w:rsid w:val="00B8141D"/>
    <w:rsid w:val="00B86C2C"/>
    <w:rsid w:val="00B93CE4"/>
    <w:rsid w:val="00BB1263"/>
    <w:rsid w:val="00BB14E3"/>
    <w:rsid w:val="00BB607F"/>
    <w:rsid w:val="00BC093B"/>
    <w:rsid w:val="00BC1D5A"/>
    <w:rsid w:val="00BC285E"/>
    <w:rsid w:val="00BC77E0"/>
    <w:rsid w:val="00BE370B"/>
    <w:rsid w:val="00BE3BCE"/>
    <w:rsid w:val="00BE6F6E"/>
    <w:rsid w:val="00BE7F20"/>
    <w:rsid w:val="00BF0C03"/>
    <w:rsid w:val="00BF3045"/>
    <w:rsid w:val="00BF320B"/>
    <w:rsid w:val="00C03D8E"/>
    <w:rsid w:val="00C04638"/>
    <w:rsid w:val="00C06EA7"/>
    <w:rsid w:val="00C112CB"/>
    <w:rsid w:val="00C14350"/>
    <w:rsid w:val="00C3586C"/>
    <w:rsid w:val="00C37D2F"/>
    <w:rsid w:val="00C402B8"/>
    <w:rsid w:val="00C4629F"/>
    <w:rsid w:val="00C47072"/>
    <w:rsid w:val="00C47CDC"/>
    <w:rsid w:val="00C54A54"/>
    <w:rsid w:val="00C54F08"/>
    <w:rsid w:val="00C738EB"/>
    <w:rsid w:val="00C75565"/>
    <w:rsid w:val="00C80086"/>
    <w:rsid w:val="00C819DC"/>
    <w:rsid w:val="00CB798A"/>
    <w:rsid w:val="00CD3FEA"/>
    <w:rsid w:val="00CF54E4"/>
    <w:rsid w:val="00D05530"/>
    <w:rsid w:val="00D12CA8"/>
    <w:rsid w:val="00D20459"/>
    <w:rsid w:val="00D246E6"/>
    <w:rsid w:val="00D26C39"/>
    <w:rsid w:val="00D320B3"/>
    <w:rsid w:val="00D3751D"/>
    <w:rsid w:val="00D416A8"/>
    <w:rsid w:val="00D45586"/>
    <w:rsid w:val="00D52400"/>
    <w:rsid w:val="00D81B73"/>
    <w:rsid w:val="00D82CDA"/>
    <w:rsid w:val="00D86AA3"/>
    <w:rsid w:val="00D96F0F"/>
    <w:rsid w:val="00DA2599"/>
    <w:rsid w:val="00DC3CAB"/>
    <w:rsid w:val="00DE62C5"/>
    <w:rsid w:val="00DE6A80"/>
    <w:rsid w:val="00DF3342"/>
    <w:rsid w:val="00E0237F"/>
    <w:rsid w:val="00E04C75"/>
    <w:rsid w:val="00E10707"/>
    <w:rsid w:val="00E112ED"/>
    <w:rsid w:val="00E32EF8"/>
    <w:rsid w:val="00E471FB"/>
    <w:rsid w:val="00E51979"/>
    <w:rsid w:val="00E622B0"/>
    <w:rsid w:val="00E669E1"/>
    <w:rsid w:val="00E81586"/>
    <w:rsid w:val="00E8782C"/>
    <w:rsid w:val="00E90B6D"/>
    <w:rsid w:val="00E92288"/>
    <w:rsid w:val="00EA6111"/>
    <w:rsid w:val="00EB71C0"/>
    <w:rsid w:val="00EB79CF"/>
    <w:rsid w:val="00ED1F3B"/>
    <w:rsid w:val="00ED2957"/>
    <w:rsid w:val="00EE1D80"/>
    <w:rsid w:val="00EF1174"/>
    <w:rsid w:val="00EF4467"/>
    <w:rsid w:val="00EF475F"/>
    <w:rsid w:val="00F10987"/>
    <w:rsid w:val="00F2486E"/>
    <w:rsid w:val="00F31554"/>
    <w:rsid w:val="00F321EF"/>
    <w:rsid w:val="00F33E57"/>
    <w:rsid w:val="00F6480A"/>
    <w:rsid w:val="00F7217B"/>
    <w:rsid w:val="00F73A68"/>
    <w:rsid w:val="00F77AB6"/>
    <w:rsid w:val="00F84D1D"/>
    <w:rsid w:val="00F87884"/>
    <w:rsid w:val="00F97B06"/>
    <w:rsid w:val="00FA6499"/>
    <w:rsid w:val="00FB4E01"/>
    <w:rsid w:val="00FC2BBF"/>
    <w:rsid w:val="00FC5796"/>
    <w:rsid w:val="00FC70FD"/>
    <w:rsid w:val="00FD1534"/>
    <w:rsid w:val="00FD17FC"/>
    <w:rsid w:val="00FE0FB2"/>
    <w:rsid w:val="00FE2F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8C7061"/>
  <w15:docId w15:val="{029A0278-B5B9-4CDC-863F-E7063736F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9E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autoRedefine/>
    <w:qFormat/>
    <w:rsid w:val="00E669E1"/>
    <w:pPr>
      <w:keepNext/>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E669E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517C3D"/>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517C3D"/>
    <w:pPr>
      <w:keepNext/>
      <w:keepLines/>
      <w:spacing w:before="200" w:after="60"/>
      <w:outlineLvl w:val="3"/>
    </w:pPr>
    <w:rPr>
      <w:b/>
      <w:bCs/>
      <w:i/>
      <w:iCs/>
    </w:rPr>
  </w:style>
  <w:style w:type="paragraph" w:styleId="Heading5">
    <w:name w:val="heading 5"/>
    <w:aliases w:val="Para5,i."/>
    <w:basedOn w:val="Normal"/>
    <w:next w:val="Normal"/>
    <w:link w:val="Heading5Char"/>
    <w:qFormat/>
    <w:rsid w:val="00D86AA3"/>
    <w:pPr>
      <w:numPr>
        <w:ilvl w:val="4"/>
        <w:numId w:val="17"/>
      </w:numPr>
      <w:spacing w:before="240" w:after="60"/>
      <w:outlineLvl w:val="4"/>
    </w:pPr>
    <w:rPr>
      <w:b/>
      <w:bCs/>
      <w:iCs/>
      <w:szCs w:val="26"/>
    </w:rPr>
  </w:style>
  <w:style w:type="paragraph" w:styleId="Heading6">
    <w:name w:val="heading 6"/>
    <w:aliases w:val="sub-dash,sd,5,Spare2,A.,Heading 6 (a),Smart 2000"/>
    <w:basedOn w:val="Normal"/>
    <w:next w:val="Normal"/>
    <w:link w:val="Heading6Char"/>
    <w:qFormat/>
    <w:rsid w:val="00D86AA3"/>
    <w:pPr>
      <w:numPr>
        <w:ilvl w:val="5"/>
        <w:numId w:val="17"/>
      </w:numPr>
      <w:spacing w:before="240" w:after="60"/>
      <w:outlineLvl w:val="5"/>
    </w:pPr>
    <w:rPr>
      <w:b/>
      <w:bCs/>
      <w:sz w:val="22"/>
    </w:rPr>
  </w:style>
  <w:style w:type="paragraph" w:styleId="Heading7">
    <w:name w:val="heading 7"/>
    <w:aliases w:val="Spare3,(i)"/>
    <w:basedOn w:val="Normal"/>
    <w:next w:val="Normal"/>
    <w:link w:val="Heading7Char"/>
    <w:qFormat/>
    <w:rsid w:val="00D86AA3"/>
    <w:pPr>
      <w:numPr>
        <w:ilvl w:val="6"/>
        <w:numId w:val="17"/>
      </w:numPr>
      <w:spacing w:before="240" w:after="60"/>
      <w:outlineLvl w:val="6"/>
    </w:pPr>
    <w:rPr>
      <w:sz w:val="24"/>
    </w:rPr>
  </w:style>
  <w:style w:type="paragraph" w:styleId="Heading8">
    <w:name w:val="heading 8"/>
    <w:aliases w:val="Spare4,(A)"/>
    <w:basedOn w:val="Normal"/>
    <w:next w:val="Normal"/>
    <w:link w:val="Heading8Char"/>
    <w:qFormat/>
    <w:rsid w:val="00D86AA3"/>
    <w:pPr>
      <w:numPr>
        <w:ilvl w:val="7"/>
        <w:numId w:val="17"/>
      </w:numPr>
      <w:spacing w:before="240" w:after="60"/>
      <w:outlineLvl w:val="7"/>
    </w:pPr>
    <w:rPr>
      <w:i/>
      <w:iCs/>
      <w:sz w:val="24"/>
    </w:rPr>
  </w:style>
  <w:style w:type="paragraph" w:styleId="Heading9">
    <w:name w:val="heading 9"/>
    <w:aliases w:val="Spare5,HAPPY,I"/>
    <w:basedOn w:val="Normal"/>
    <w:next w:val="Normal"/>
    <w:link w:val="Heading9Char"/>
    <w:qFormat/>
    <w:rsid w:val="00D86AA3"/>
    <w:pPr>
      <w:numPr>
        <w:ilvl w:val="8"/>
        <w:numId w:val="17"/>
      </w:numPr>
      <w:spacing w:before="240" w:after="60"/>
      <w:outlineLvl w:val="8"/>
    </w:pPr>
    <w:rPr>
      <w:rFonts w:cs="Arial"/>
      <w:sz w:val="22"/>
    </w:rPr>
  </w:style>
  <w:style w:type="character" w:default="1" w:styleId="DefaultParagraphFont">
    <w:name w:val="Default Paragraph Font"/>
    <w:uiPriority w:val="1"/>
    <w:semiHidden/>
    <w:unhideWhenUsed/>
    <w:rsid w:val="00E669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69E1"/>
  </w:style>
  <w:style w:type="paragraph" w:customStyle="1" w:styleId="TextLevel3">
    <w:name w:val="Text Level 3"/>
    <w:basedOn w:val="Heading3"/>
    <w:pPr>
      <w:numPr>
        <w:numId w:val="1"/>
      </w:numPr>
      <w:spacing w:before="0"/>
    </w:pPr>
    <w:rPr>
      <w:b w:val="0"/>
    </w:rPr>
  </w:style>
  <w:style w:type="paragraph" w:customStyle="1" w:styleId="TextLevel4">
    <w:name w:val="Text Level 4"/>
    <w:basedOn w:val="Heading4"/>
    <w:pPr>
      <w:keepNext w:val="0"/>
      <w:numPr>
        <w:numId w:val="4"/>
      </w:numPr>
      <w:spacing w:before="0"/>
    </w:pPr>
    <w:rPr>
      <w:b w:val="0"/>
    </w:rPr>
  </w:style>
  <w:style w:type="paragraph" w:customStyle="1" w:styleId="TextLevel5">
    <w:name w:val="Text Level 5"/>
    <w:basedOn w:val="Heading5"/>
    <w:pPr>
      <w:spacing w:before="0"/>
    </w:pPr>
    <w:rPr>
      <w:b w:val="0"/>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spara">
    <w:name w:val="spara"/>
    <w:basedOn w:val="PlainText"/>
    <w:pPr>
      <w:numPr>
        <w:numId w:val="5"/>
      </w:numPr>
    </w:pPr>
    <w:rPr>
      <w:rFonts w:ascii="Arial" w:hAnsi="Arial"/>
    </w:rPr>
  </w:style>
  <w:style w:type="paragraph" w:customStyle="1" w:styleId="TextNoNumber">
    <w:name w:val="Text No Number"/>
    <w:basedOn w:val="TextLevel3"/>
    <w:pPr>
      <w:numPr>
        <w:numId w:val="0"/>
      </w:numPr>
      <w:ind w:left="1276"/>
      <w:outlineLvl w:val="9"/>
    </w:p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customStyle="1" w:styleId="DIDText">
    <w:name w:val="DID Text"/>
    <w:basedOn w:val="Normal"/>
    <w:pPr>
      <w:tabs>
        <w:tab w:val="left" w:pos="1276"/>
      </w:tabs>
      <w:ind w:left="1276"/>
    </w:pPr>
  </w:style>
  <w:style w:type="character" w:styleId="Strong">
    <w:name w:val="Strong"/>
    <w:qFormat/>
    <w:rPr>
      <w:b/>
    </w:rPr>
  </w:style>
  <w:style w:type="paragraph" w:styleId="Title">
    <w:name w:val="Title"/>
    <w:basedOn w:val="Normal"/>
    <w:next w:val="Normal"/>
    <w:link w:val="TitleChar"/>
    <w:qFormat/>
    <w:rsid w:val="00517C3D"/>
    <w:pPr>
      <w:spacing w:before="240" w:after="60"/>
      <w:jc w:val="center"/>
      <w:outlineLvl w:val="0"/>
    </w:pPr>
    <w:rPr>
      <w:rFonts w:ascii="Calibri Light" w:hAnsi="Calibri Light"/>
      <w:b/>
      <w:bCs/>
      <w:kern w:val="28"/>
      <w:sz w:val="32"/>
      <w:szCs w:val="32"/>
    </w:rPr>
  </w:style>
  <w:style w:type="paragraph" w:customStyle="1" w:styleId="sspara">
    <w:name w:val="sspara"/>
    <w:basedOn w:val="Normal"/>
    <w:pPr>
      <w:numPr>
        <w:numId w:val="3"/>
      </w:numPr>
    </w:p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semiHidden/>
    <w:rPr>
      <w:rFonts w:ascii="Courier New" w:hAnsi="Courier New"/>
    </w:rPr>
  </w:style>
  <w:style w:type="paragraph" w:styleId="TOC1">
    <w:name w:val="toc 1"/>
    <w:next w:val="ASDEFCONNormal"/>
    <w:autoRedefine/>
    <w:uiPriority w:val="39"/>
    <w:rsid w:val="00E669E1"/>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2">
    <w:name w:val="toc 2"/>
    <w:next w:val="ASDEFCONNormal"/>
    <w:autoRedefine/>
    <w:uiPriority w:val="39"/>
    <w:rsid w:val="00E669E1"/>
    <w:pPr>
      <w:spacing w:after="60"/>
      <w:ind w:left="1417" w:hanging="850"/>
    </w:pPr>
    <w:rPr>
      <w:rFonts w:ascii="Arial" w:hAnsi="Arial" w:cs="Arial"/>
      <w:szCs w:val="24"/>
    </w:rPr>
  </w:style>
  <w:style w:type="paragraph" w:styleId="TOC3">
    <w:name w:val="toc 3"/>
    <w:basedOn w:val="Normal"/>
    <w:next w:val="Normal"/>
    <w:autoRedefine/>
    <w:rsid w:val="00E669E1"/>
    <w:pPr>
      <w:spacing w:after="100"/>
      <w:ind w:left="400"/>
    </w:pPr>
  </w:style>
  <w:style w:type="paragraph" w:customStyle="1" w:styleId="TextLevel6">
    <w:name w:val="Text Level 6"/>
    <w:basedOn w:val="Heading6"/>
    <w:rPr>
      <w:b w:val="0"/>
    </w:rPr>
  </w:style>
  <w:style w:type="paragraph" w:customStyle="1" w:styleId="TextLevel7">
    <w:name w:val="Text Level 7"/>
    <w:basedOn w:val="Heading7"/>
  </w:style>
  <w:style w:type="paragraph" w:styleId="FootnoteText">
    <w:name w:val="footnote text"/>
    <w:basedOn w:val="Normal"/>
    <w:semiHidden/>
    <w:rsid w:val="00E669E1"/>
    <w:rPr>
      <w:szCs w:val="20"/>
    </w:rPr>
  </w:style>
  <w:style w:type="character" w:styleId="FootnoteReference">
    <w:name w:val="footnote reference"/>
    <w:semiHidden/>
    <w:rPr>
      <w:vertAlign w:val="superscript"/>
    </w:rPr>
  </w:style>
  <w:style w:type="paragraph" w:styleId="BalloonText">
    <w:name w:val="Balloon Text"/>
    <w:basedOn w:val="Normal"/>
    <w:link w:val="BalloonTextChar"/>
    <w:autoRedefine/>
    <w:rsid w:val="002D3D5B"/>
    <w:rPr>
      <w:sz w:val="18"/>
      <w:szCs w:val="20"/>
    </w:rPr>
  </w:style>
  <w:style w:type="paragraph" w:styleId="CommentSubject">
    <w:name w:val="annotation subject"/>
    <w:basedOn w:val="CommentText"/>
    <w:next w:val="CommentText"/>
    <w:semiHidden/>
    <w:rPr>
      <w:b/>
      <w:bCs/>
    </w:rPr>
  </w:style>
  <w:style w:type="table" w:styleId="TableGrid">
    <w:name w:val="Table Grid"/>
    <w:basedOn w:val="TableNormal"/>
    <w:rsid w:val="00D86AA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D86AA3"/>
  </w:style>
  <w:style w:type="paragraph" w:customStyle="1" w:styleId="Style1">
    <w:name w:val="Style1"/>
    <w:basedOn w:val="Heading4"/>
    <w:rsid w:val="00D86AA3"/>
    <w:rPr>
      <w:b w:val="0"/>
    </w:rPr>
  </w:style>
  <w:style w:type="paragraph" w:styleId="EndnoteText">
    <w:name w:val="endnote text"/>
    <w:basedOn w:val="Normal"/>
    <w:semiHidden/>
    <w:rsid w:val="00D86AA3"/>
    <w:rPr>
      <w:szCs w:val="20"/>
    </w:rPr>
  </w:style>
  <w:style w:type="paragraph" w:customStyle="1" w:styleId="COTCOCLV2-ASDEFCON">
    <w:name w:val="COT/COC LV2 - ASDEFCON"/>
    <w:basedOn w:val="ASDEFCONNormal"/>
    <w:next w:val="COTCOCLV3-ASDEFCON"/>
    <w:rsid w:val="00E669E1"/>
    <w:pPr>
      <w:keepNext/>
      <w:keepLines/>
      <w:numPr>
        <w:ilvl w:val="1"/>
        <w:numId w:val="80"/>
      </w:numPr>
      <w:pBdr>
        <w:bottom w:val="single" w:sz="4" w:space="1" w:color="auto"/>
      </w:pBdr>
    </w:pPr>
    <w:rPr>
      <w:b/>
    </w:rPr>
  </w:style>
  <w:style w:type="paragraph" w:customStyle="1" w:styleId="ASDEFCONNormal">
    <w:name w:val="ASDEFCON Normal"/>
    <w:link w:val="ASDEFCONNormalChar"/>
    <w:rsid w:val="00E669E1"/>
    <w:pPr>
      <w:spacing w:after="120"/>
      <w:jc w:val="both"/>
    </w:pPr>
    <w:rPr>
      <w:rFonts w:ascii="Arial" w:hAnsi="Arial"/>
      <w:color w:val="000000"/>
      <w:szCs w:val="40"/>
    </w:rPr>
  </w:style>
  <w:style w:type="character" w:customStyle="1" w:styleId="ASDEFCONNormalChar">
    <w:name w:val="ASDEFCON Normal Char"/>
    <w:link w:val="ASDEFCONNormal"/>
    <w:rsid w:val="00E669E1"/>
    <w:rPr>
      <w:rFonts w:ascii="Arial" w:hAnsi="Arial"/>
      <w:color w:val="000000"/>
      <w:szCs w:val="40"/>
    </w:rPr>
  </w:style>
  <w:style w:type="paragraph" w:customStyle="1" w:styleId="COTCOCLV3-ASDEFCON">
    <w:name w:val="COT/COC LV3 - ASDEFCON"/>
    <w:basedOn w:val="ASDEFCONNormal"/>
    <w:rsid w:val="00E669E1"/>
    <w:pPr>
      <w:numPr>
        <w:ilvl w:val="2"/>
        <w:numId w:val="80"/>
      </w:numPr>
    </w:pPr>
  </w:style>
  <w:style w:type="paragraph" w:customStyle="1" w:styleId="COTCOCLV1-ASDEFCON">
    <w:name w:val="COT/COC LV1 - ASDEFCON"/>
    <w:basedOn w:val="ASDEFCONNormal"/>
    <w:next w:val="COTCOCLV2-ASDEFCON"/>
    <w:rsid w:val="00E669E1"/>
    <w:pPr>
      <w:keepNext/>
      <w:keepLines/>
      <w:numPr>
        <w:numId w:val="80"/>
      </w:numPr>
      <w:spacing w:before="240"/>
    </w:pPr>
    <w:rPr>
      <w:b/>
      <w:caps/>
    </w:rPr>
  </w:style>
  <w:style w:type="paragraph" w:customStyle="1" w:styleId="COTCOCLV4-ASDEFCON">
    <w:name w:val="COT/COC LV4 - ASDEFCON"/>
    <w:basedOn w:val="ASDEFCONNormal"/>
    <w:rsid w:val="00E669E1"/>
    <w:pPr>
      <w:numPr>
        <w:ilvl w:val="3"/>
        <w:numId w:val="80"/>
      </w:numPr>
    </w:pPr>
  </w:style>
  <w:style w:type="paragraph" w:customStyle="1" w:styleId="COTCOCLV5-ASDEFCON">
    <w:name w:val="COT/COC LV5 - ASDEFCON"/>
    <w:basedOn w:val="ASDEFCONNormal"/>
    <w:rsid w:val="00E669E1"/>
    <w:pPr>
      <w:numPr>
        <w:ilvl w:val="4"/>
        <w:numId w:val="80"/>
      </w:numPr>
    </w:pPr>
  </w:style>
  <w:style w:type="paragraph" w:customStyle="1" w:styleId="COTCOCLV6-ASDEFCON">
    <w:name w:val="COT/COC LV6 - ASDEFCON"/>
    <w:basedOn w:val="ASDEFCONNormal"/>
    <w:rsid w:val="00E669E1"/>
    <w:pPr>
      <w:keepLines/>
      <w:numPr>
        <w:ilvl w:val="5"/>
        <w:numId w:val="80"/>
      </w:numPr>
    </w:pPr>
  </w:style>
  <w:style w:type="paragraph" w:customStyle="1" w:styleId="ASDEFCONOption">
    <w:name w:val="ASDEFCON Option"/>
    <w:basedOn w:val="ASDEFCONNormal"/>
    <w:rsid w:val="00E669E1"/>
    <w:pPr>
      <w:keepNext/>
      <w:spacing w:before="60"/>
    </w:pPr>
    <w:rPr>
      <w:b/>
      <w:i/>
      <w:szCs w:val="24"/>
    </w:rPr>
  </w:style>
  <w:style w:type="paragraph" w:customStyle="1" w:styleId="NoteToDrafters-ASDEFCON">
    <w:name w:val="Note To Drafters - ASDEFCON"/>
    <w:basedOn w:val="ASDEFCONNormal"/>
    <w:rsid w:val="00E669E1"/>
    <w:pPr>
      <w:keepNext/>
      <w:shd w:val="clear" w:color="auto" w:fill="000000"/>
    </w:pPr>
    <w:rPr>
      <w:b/>
      <w:i/>
      <w:color w:val="FFFFFF"/>
    </w:rPr>
  </w:style>
  <w:style w:type="paragraph" w:customStyle="1" w:styleId="NoteToTenderers-ASDEFCON">
    <w:name w:val="Note To Tenderers - ASDEFCON"/>
    <w:basedOn w:val="ASDEFCONNormal"/>
    <w:rsid w:val="00E669E1"/>
    <w:pPr>
      <w:keepNext/>
      <w:shd w:val="pct15" w:color="auto" w:fill="auto"/>
    </w:pPr>
    <w:rPr>
      <w:b/>
      <w:i/>
    </w:rPr>
  </w:style>
  <w:style w:type="paragraph" w:customStyle="1" w:styleId="ASDEFCONTitle">
    <w:name w:val="ASDEFCON Title"/>
    <w:basedOn w:val="ASDEFCONNormal"/>
    <w:rsid w:val="00E669E1"/>
    <w:pPr>
      <w:keepLines/>
      <w:spacing w:before="240"/>
      <w:jc w:val="center"/>
    </w:pPr>
    <w:rPr>
      <w:b/>
      <w:caps/>
    </w:rPr>
  </w:style>
  <w:style w:type="paragraph" w:customStyle="1" w:styleId="ATTANNLV1-ASDEFCON">
    <w:name w:val="ATT/ANN LV1 - ASDEFCON"/>
    <w:basedOn w:val="ASDEFCONNormal"/>
    <w:next w:val="ATTANNLV2-ASDEFCON"/>
    <w:rsid w:val="00E669E1"/>
    <w:pPr>
      <w:keepNext/>
      <w:keepLines/>
      <w:numPr>
        <w:numId w:val="7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669E1"/>
    <w:pPr>
      <w:numPr>
        <w:ilvl w:val="1"/>
        <w:numId w:val="78"/>
      </w:numPr>
    </w:pPr>
    <w:rPr>
      <w:szCs w:val="24"/>
    </w:rPr>
  </w:style>
  <w:style w:type="character" w:customStyle="1" w:styleId="ATTANNLV2-ASDEFCONChar">
    <w:name w:val="ATT/ANN LV2 - ASDEFCON Char"/>
    <w:link w:val="ATTANNLV2-ASDEFCON"/>
    <w:rsid w:val="00E669E1"/>
    <w:rPr>
      <w:rFonts w:ascii="Arial" w:hAnsi="Arial"/>
      <w:color w:val="000000"/>
      <w:szCs w:val="24"/>
    </w:rPr>
  </w:style>
  <w:style w:type="paragraph" w:customStyle="1" w:styleId="ATTANNLV3-ASDEFCON">
    <w:name w:val="ATT/ANN LV3 - ASDEFCON"/>
    <w:basedOn w:val="ASDEFCONNormal"/>
    <w:rsid w:val="00E669E1"/>
    <w:pPr>
      <w:numPr>
        <w:ilvl w:val="2"/>
        <w:numId w:val="78"/>
      </w:numPr>
    </w:pPr>
    <w:rPr>
      <w:szCs w:val="24"/>
    </w:rPr>
  </w:style>
  <w:style w:type="paragraph" w:customStyle="1" w:styleId="ATTANNLV4-ASDEFCON">
    <w:name w:val="ATT/ANN LV4 - ASDEFCON"/>
    <w:basedOn w:val="ASDEFCONNormal"/>
    <w:rsid w:val="00E669E1"/>
    <w:pPr>
      <w:numPr>
        <w:ilvl w:val="3"/>
        <w:numId w:val="78"/>
      </w:numPr>
    </w:pPr>
    <w:rPr>
      <w:szCs w:val="24"/>
    </w:rPr>
  </w:style>
  <w:style w:type="paragraph" w:customStyle="1" w:styleId="ASDEFCONCoverTitle">
    <w:name w:val="ASDEFCON Cover Title"/>
    <w:rsid w:val="00E669E1"/>
    <w:pPr>
      <w:jc w:val="center"/>
    </w:pPr>
    <w:rPr>
      <w:rFonts w:ascii="Georgia" w:hAnsi="Georgia"/>
      <w:b/>
      <w:color w:val="000000"/>
      <w:sz w:val="100"/>
      <w:szCs w:val="24"/>
    </w:rPr>
  </w:style>
  <w:style w:type="paragraph" w:customStyle="1" w:styleId="ASDEFCONHeaderFooterLeft">
    <w:name w:val="ASDEFCON Header/Footer Left"/>
    <w:basedOn w:val="ASDEFCONNormal"/>
    <w:rsid w:val="00E669E1"/>
    <w:pPr>
      <w:spacing w:after="0"/>
      <w:jc w:val="left"/>
    </w:pPr>
    <w:rPr>
      <w:sz w:val="16"/>
      <w:szCs w:val="24"/>
    </w:rPr>
  </w:style>
  <w:style w:type="paragraph" w:customStyle="1" w:styleId="ASDEFCONCoverPageIncorp">
    <w:name w:val="ASDEFCON Cover Page Incorp"/>
    <w:rsid w:val="00E669E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669E1"/>
    <w:rPr>
      <w:b/>
      <w:i/>
    </w:rPr>
  </w:style>
  <w:style w:type="paragraph" w:customStyle="1" w:styleId="COTCOCLV2NONUM-ASDEFCON">
    <w:name w:val="COT/COC LV2 NONUM - ASDEFCON"/>
    <w:basedOn w:val="COTCOCLV2-ASDEFCON"/>
    <w:next w:val="COTCOCLV3-ASDEFCON"/>
    <w:rsid w:val="00E669E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669E1"/>
    <w:pPr>
      <w:keepNext w:val="0"/>
      <w:numPr>
        <w:numId w:val="0"/>
      </w:numPr>
      <w:ind w:left="851"/>
    </w:pPr>
    <w:rPr>
      <w:bCs/>
      <w:szCs w:val="20"/>
    </w:rPr>
  </w:style>
  <w:style w:type="paragraph" w:customStyle="1" w:styleId="COTCOCLV3NONUM-ASDEFCON">
    <w:name w:val="COT/COC LV3 NONUM - ASDEFCON"/>
    <w:basedOn w:val="COTCOCLV3-ASDEFCON"/>
    <w:next w:val="COTCOCLV3-ASDEFCON"/>
    <w:rsid w:val="00E669E1"/>
    <w:pPr>
      <w:numPr>
        <w:ilvl w:val="0"/>
        <w:numId w:val="0"/>
      </w:numPr>
      <w:ind w:left="851"/>
    </w:pPr>
    <w:rPr>
      <w:szCs w:val="20"/>
    </w:rPr>
  </w:style>
  <w:style w:type="paragraph" w:customStyle="1" w:styleId="COTCOCLV4NONUM-ASDEFCON">
    <w:name w:val="COT/COC LV4 NONUM - ASDEFCON"/>
    <w:basedOn w:val="COTCOCLV4-ASDEFCON"/>
    <w:next w:val="COTCOCLV4-ASDEFCON"/>
    <w:rsid w:val="00E669E1"/>
    <w:pPr>
      <w:numPr>
        <w:ilvl w:val="0"/>
        <w:numId w:val="0"/>
      </w:numPr>
      <w:ind w:left="1418"/>
    </w:pPr>
    <w:rPr>
      <w:szCs w:val="20"/>
    </w:rPr>
  </w:style>
  <w:style w:type="paragraph" w:customStyle="1" w:styleId="COTCOCLV5NONUM-ASDEFCON">
    <w:name w:val="COT/COC LV5 NONUM - ASDEFCON"/>
    <w:basedOn w:val="COTCOCLV5-ASDEFCON"/>
    <w:next w:val="COTCOCLV5-ASDEFCON"/>
    <w:rsid w:val="00E669E1"/>
    <w:pPr>
      <w:numPr>
        <w:ilvl w:val="0"/>
        <w:numId w:val="0"/>
      </w:numPr>
      <w:ind w:left="1985"/>
    </w:pPr>
    <w:rPr>
      <w:szCs w:val="20"/>
    </w:rPr>
  </w:style>
  <w:style w:type="paragraph" w:customStyle="1" w:styleId="COTCOCLV6NONUM-ASDEFCON">
    <w:name w:val="COT/COC LV6 NONUM - ASDEFCON"/>
    <w:basedOn w:val="COTCOCLV6-ASDEFCON"/>
    <w:next w:val="COTCOCLV6-ASDEFCON"/>
    <w:rsid w:val="00E669E1"/>
    <w:pPr>
      <w:numPr>
        <w:ilvl w:val="0"/>
        <w:numId w:val="0"/>
      </w:numPr>
      <w:ind w:left="2552"/>
    </w:pPr>
    <w:rPr>
      <w:szCs w:val="20"/>
    </w:rPr>
  </w:style>
  <w:style w:type="paragraph" w:customStyle="1" w:styleId="ATTANNLV1NONUM-ASDEFCON">
    <w:name w:val="ATT/ANN LV1 NONUM - ASDEFCON"/>
    <w:basedOn w:val="ATTANNLV1-ASDEFCON"/>
    <w:next w:val="ATTANNLV2-ASDEFCON"/>
    <w:rsid w:val="00E669E1"/>
    <w:pPr>
      <w:numPr>
        <w:numId w:val="0"/>
      </w:numPr>
      <w:ind w:left="851"/>
    </w:pPr>
    <w:rPr>
      <w:bCs/>
      <w:szCs w:val="20"/>
    </w:rPr>
  </w:style>
  <w:style w:type="paragraph" w:customStyle="1" w:styleId="ATTANNLV2NONUM-ASDEFCON">
    <w:name w:val="ATT/ANN LV2 NONUM - ASDEFCON"/>
    <w:basedOn w:val="ATTANNLV2-ASDEFCON"/>
    <w:next w:val="ATTANNLV2-ASDEFCON"/>
    <w:rsid w:val="00E669E1"/>
    <w:pPr>
      <w:numPr>
        <w:ilvl w:val="0"/>
        <w:numId w:val="0"/>
      </w:numPr>
      <w:ind w:left="851"/>
    </w:pPr>
    <w:rPr>
      <w:szCs w:val="20"/>
    </w:rPr>
  </w:style>
  <w:style w:type="paragraph" w:customStyle="1" w:styleId="ATTANNLV3NONUM-ASDEFCON">
    <w:name w:val="ATT/ANN LV3 NONUM - ASDEFCON"/>
    <w:basedOn w:val="ATTANNLV3-ASDEFCON"/>
    <w:next w:val="ATTANNLV3-ASDEFCON"/>
    <w:rsid w:val="00E669E1"/>
    <w:pPr>
      <w:numPr>
        <w:ilvl w:val="0"/>
        <w:numId w:val="0"/>
      </w:numPr>
      <w:ind w:left="1418"/>
    </w:pPr>
    <w:rPr>
      <w:szCs w:val="20"/>
    </w:rPr>
  </w:style>
  <w:style w:type="paragraph" w:customStyle="1" w:styleId="ATTANNLV4NONUM-ASDEFCON">
    <w:name w:val="ATT/ANN LV4 NONUM - ASDEFCON"/>
    <w:basedOn w:val="ATTANNLV4-ASDEFCON"/>
    <w:next w:val="ATTANNLV4-ASDEFCON"/>
    <w:rsid w:val="00E669E1"/>
    <w:pPr>
      <w:numPr>
        <w:ilvl w:val="0"/>
        <w:numId w:val="0"/>
      </w:numPr>
      <w:ind w:left="1985"/>
    </w:pPr>
    <w:rPr>
      <w:szCs w:val="20"/>
    </w:rPr>
  </w:style>
  <w:style w:type="paragraph" w:customStyle="1" w:styleId="NoteToDraftersBullets-ASDEFCON">
    <w:name w:val="Note To Drafters Bullets - ASDEFCON"/>
    <w:basedOn w:val="NoteToDrafters-ASDEFCON"/>
    <w:rsid w:val="00E669E1"/>
    <w:pPr>
      <w:numPr>
        <w:numId w:val="82"/>
      </w:numPr>
    </w:pPr>
    <w:rPr>
      <w:bCs/>
      <w:iCs/>
      <w:szCs w:val="20"/>
    </w:rPr>
  </w:style>
  <w:style w:type="paragraph" w:customStyle="1" w:styleId="NoteToDraftersList-ASDEFCON">
    <w:name w:val="Note To Drafters List - ASDEFCON"/>
    <w:basedOn w:val="NoteToDrafters-ASDEFCON"/>
    <w:rsid w:val="00E669E1"/>
    <w:pPr>
      <w:numPr>
        <w:numId w:val="83"/>
      </w:numPr>
    </w:pPr>
    <w:rPr>
      <w:bCs/>
      <w:iCs/>
      <w:szCs w:val="20"/>
    </w:rPr>
  </w:style>
  <w:style w:type="paragraph" w:customStyle="1" w:styleId="NoteToTenderersBullets-ASDEFCON">
    <w:name w:val="Note To Tenderers Bullets - ASDEFCON"/>
    <w:basedOn w:val="NoteToTenderers-ASDEFCON"/>
    <w:rsid w:val="00E669E1"/>
    <w:pPr>
      <w:numPr>
        <w:numId w:val="84"/>
      </w:numPr>
    </w:pPr>
    <w:rPr>
      <w:bCs/>
      <w:iCs/>
      <w:szCs w:val="20"/>
    </w:rPr>
  </w:style>
  <w:style w:type="paragraph" w:customStyle="1" w:styleId="NoteToTenderersList-ASDEFCON">
    <w:name w:val="Note To Tenderers List - ASDEFCON"/>
    <w:basedOn w:val="NoteToTenderers-ASDEFCON"/>
    <w:rsid w:val="00E669E1"/>
    <w:pPr>
      <w:numPr>
        <w:numId w:val="85"/>
      </w:numPr>
    </w:pPr>
    <w:rPr>
      <w:bCs/>
      <w:iCs/>
      <w:szCs w:val="20"/>
    </w:rPr>
  </w:style>
  <w:style w:type="paragraph" w:customStyle="1" w:styleId="SOWHL1-ASDEFCON">
    <w:name w:val="SOW HL1 - ASDEFCON"/>
    <w:basedOn w:val="ASDEFCONNormal"/>
    <w:next w:val="SOWHL2-ASDEFCON"/>
    <w:qFormat/>
    <w:rsid w:val="00E669E1"/>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669E1"/>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669E1"/>
    <w:pPr>
      <w:keepNext/>
      <w:numPr>
        <w:ilvl w:val="2"/>
        <w:numId w:val="7"/>
      </w:numPr>
    </w:pPr>
    <w:rPr>
      <w:rFonts w:eastAsia="Calibri"/>
      <w:b/>
      <w:szCs w:val="22"/>
      <w:lang w:eastAsia="en-US"/>
    </w:rPr>
  </w:style>
  <w:style w:type="paragraph" w:customStyle="1" w:styleId="SOWHL4-ASDEFCON">
    <w:name w:val="SOW HL4 - ASDEFCON"/>
    <w:basedOn w:val="ASDEFCONNormal"/>
    <w:qFormat/>
    <w:rsid w:val="00E669E1"/>
    <w:pPr>
      <w:keepNext/>
      <w:numPr>
        <w:ilvl w:val="3"/>
        <w:numId w:val="7"/>
      </w:numPr>
    </w:pPr>
    <w:rPr>
      <w:rFonts w:eastAsia="Calibri"/>
      <w:b/>
      <w:szCs w:val="22"/>
      <w:lang w:eastAsia="en-US"/>
    </w:rPr>
  </w:style>
  <w:style w:type="paragraph" w:customStyle="1" w:styleId="SOWHL5-ASDEFCON">
    <w:name w:val="SOW HL5 - ASDEFCON"/>
    <w:basedOn w:val="ASDEFCONNormal"/>
    <w:qFormat/>
    <w:rsid w:val="00E669E1"/>
    <w:pPr>
      <w:keepNext/>
      <w:numPr>
        <w:ilvl w:val="4"/>
        <w:numId w:val="7"/>
      </w:numPr>
    </w:pPr>
    <w:rPr>
      <w:rFonts w:eastAsia="Calibri"/>
      <w:b/>
      <w:szCs w:val="22"/>
      <w:lang w:eastAsia="en-US"/>
    </w:rPr>
  </w:style>
  <w:style w:type="paragraph" w:customStyle="1" w:styleId="SOWSubL1-ASDEFCON">
    <w:name w:val="SOW SubL1 - ASDEFCON"/>
    <w:basedOn w:val="ASDEFCONNormal"/>
    <w:link w:val="SOWSubL1-ASDEFCONChar"/>
    <w:qFormat/>
    <w:rsid w:val="00E669E1"/>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E669E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669E1"/>
    <w:pPr>
      <w:numPr>
        <w:ilvl w:val="0"/>
        <w:numId w:val="0"/>
      </w:numPr>
      <w:ind w:left="1134"/>
    </w:pPr>
    <w:rPr>
      <w:rFonts w:eastAsia="Times New Roman"/>
      <w:bCs/>
      <w:szCs w:val="20"/>
    </w:rPr>
  </w:style>
  <w:style w:type="paragraph" w:customStyle="1" w:styleId="SOWTL2-ASDEFCON">
    <w:name w:val="SOW TL2 - ASDEFCON"/>
    <w:basedOn w:val="SOWHL2-ASDEFCON"/>
    <w:rsid w:val="00E669E1"/>
    <w:pPr>
      <w:keepNext w:val="0"/>
      <w:pBdr>
        <w:bottom w:val="none" w:sz="0" w:space="0" w:color="auto"/>
      </w:pBdr>
    </w:pPr>
    <w:rPr>
      <w:b w:val="0"/>
    </w:rPr>
  </w:style>
  <w:style w:type="paragraph" w:customStyle="1" w:styleId="SOWTL3NONUM-ASDEFCON">
    <w:name w:val="SOW TL3 NONUM - ASDEFCON"/>
    <w:basedOn w:val="SOWTL3-ASDEFCON"/>
    <w:next w:val="SOWTL3-ASDEFCON"/>
    <w:rsid w:val="00E669E1"/>
    <w:pPr>
      <w:numPr>
        <w:ilvl w:val="0"/>
        <w:numId w:val="0"/>
      </w:numPr>
      <w:ind w:left="1134"/>
    </w:pPr>
    <w:rPr>
      <w:rFonts w:eastAsia="Times New Roman"/>
      <w:bCs/>
      <w:szCs w:val="20"/>
    </w:rPr>
  </w:style>
  <w:style w:type="paragraph" w:customStyle="1" w:styleId="SOWTL3-ASDEFCON">
    <w:name w:val="SOW TL3 - ASDEFCON"/>
    <w:basedOn w:val="SOWHL3-ASDEFCON"/>
    <w:rsid w:val="00E669E1"/>
    <w:pPr>
      <w:keepNext w:val="0"/>
    </w:pPr>
    <w:rPr>
      <w:b w:val="0"/>
    </w:rPr>
  </w:style>
  <w:style w:type="paragraph" w:customStyle="1" w:styleId="SOWTL4NONUM-ASDEFCON">
    <w:name w:val="SOW TL4 NONUM - ASDEFCON"/>
    <w:basedOn w:val="SOWTL4-ASDEFCON"/>
    <w:next w:val="SOWTL4-ASDEFCON"/>
    <w:rsid w:val="00E669E1"/>
    <w:pPr>
      <w:numPr>
        <w:ilvl w:val="0"/>
        <w:numId w:val="0"/>
      </w:numPr>
      <w:ind w:left="1134"/>
    </w:pPr>
    <w:rPr>
      <w:rFonts w:eastAsia="Times New Roman"/>
      <w:bCs/>
      <w:szCs w:val="20"/>
    </w:rPr>
  </w:style>
  <w:style w:type="paragraph" w:customStyle="1" w:styleId="SOWTL4-ASDEFCON">
    <w:name w:val="SOW TL4 - ASDEFCON"/>
    <w:basedOn w:val="SOWHL4-ASDEFCON"/>
    <w:rsid w:val="00E669E1"/>
    <w:pPr>
      <w:keepNext w:val="0"/>
    </w:pPr>
    <w:rPr>
      <w:b w:val="0"/>
    </w:rPr>
  </w:style>
  <w:style w:type="paragraph" w:customStyle="1" w:styleId="SOWTL5NONUM-ASDEFCON">
    <w:name w:val="SOW TL5 NONUM - ASDEFCON"/>
    <w:basedOn w:val="SOWHL5-ASDEFCON"/>
    <w:next w:val="SOWTL5-ASDEFCON"/>
    <w:rsid w:val="00E669E1"/>
    <w:pPr>
      <w:keepNext w:val="0"/>
      <w:numPr>
        <w:ilvl w:val="0"/>
        <w:numId w:val="0"/>
      </w:numPr>
      <w:ind w:left="1134"/>
    </w:pPr>
    <w:rPr>
      <w:b w:val="0"/>
    </w:rPr>
  </w:style>
  <w:style w:type="paragraph" w:customStyle="1" w:styleId="SOWTL5-ASDEFCON">
    <w:name w:val="SOW TL5 - ASDEFCON"/>
    <w:basedOn w:val="SOWHL5-ASDEFCON"/>
    <w:rsid w:val="00E669E1"/>
    <w:pPr>
      <w:keepNext w:val="0"/>
    </w:pPr>
    <w:rPr>
      <w:b w:val="0"/>
    </w:rPr>
  </w:style>
  <w:style w:type="paragraph" w:customStyle="1" w:styleId="SOWSubL2-ASDEFCON">
    <w:name w:val="SOW SubL2 - ASDEFCON"/>
    <w:basedOn w:val="ASDEFCONNormal"/>
    <w:qFormat/>
    <w:rsid w:val="00E669E1"/>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E669E1"/>
    <w:pPr>
      <w:numPr>
        <w:numId w:val="0"/>
      </w:numPr>
      <w:ind w:left="1701"/>
    </w:pPr>
  </w:style>
  <w:style w:type="paragraph" w:customStyle="1" w:styleId="SOWSubL2NONUM-ASDEFCON">
    <w:name w:val="SOW SubL2 NONUM - ASDEFCON"/>
    <w:basedOn w:val="SOWSubL2-ASDEFCON"/>
    <w:next w:val="SOWSubL2-ASDEFCON"/>
    <w:qFormat/>
    <w:rsid w:val="00E669E1"/>
    <w:pPr>
      <w:numPr>
        <w:ilvl w:val="0"/>
        <w:numId w:val="0"/>
      </w:numPr>
      <w:ind w:left="2268"/>
    </w:pPr>
  </w:style>
  <w:style w:type="paragraph" w:customStyle="1" w:styleId="ASDEFCONTextBlock">
    <w:name w:val="ASDEFCON TextBlock"/>
    <w:basedOn w:val="ASDEFCONNormal"/>
    <w:qFormat/>
    <w:rsid w:val="00E669E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669E1"/>
    <w:pPr>
      <w:numPr>
        <w:numId w:val="8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669E1"/>
    <w:pPr>
      <w:keepNext/>
      <w:spacing w:before="240"/>
    </w:pPr>
    <w:rPr>
      <w:rFonts w:ascii="Arial Bold" w:hAnsi="Arial Bold"/>
      <w:b/>
      <w:bCs/>
      <w:caps/>
      <w:szCs w:val="20"/>
    </w:rPr>
  </w:style>
  <w:style w:type="paragraph" w:customStyle="1" w:styleId="Table8ptHeading-ASDEFCON">
    <w:name w:val="Table 8pt Heading - ASDEFCON"/>
    <w:basedOn w:val="ASDEFCONNormal"/>
    <w:rsid w:val="00E669E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669E1"/>
    <w:pPr>
      <w:numPr>
        <w:numId w:val="9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669E1"/>
    <w:pPr>
      <w:numPr>
        <w:numId w:val="9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669E1"/>
    <w:rPr>
      <w:rFonts w:ascii="Arial" w:eastAsia="Calibri" w:hAnsi="Arial"/>
      <w:color w:val="000000"/>
      <w:szCs w:val="22"/>
      <w:lang w:eastAsia="en-US"/>
    </w:rPr>
  </w:style>
  <w:style w:type="paragraph" w:customStyle="1" w:styleId="Table8ptSub1-ASDEFCON">
    <w:name w:val="Table 8pt Sub1 - ASDEFCON"/>
    <w:basedOn w:val="Table8ptText-ASDEFCON"/>
    <w:rsid w:val="00E669E1"/>
    <w:pPr>
      <w:numPr>
        <w:ilvl w:val="1"/>
      </w:numPr>
    </w:pPr>
  </w:style>
  <w:style w:type="paragraph" w:customStyle="1" w:styleId="Table8ptSub2-ASDEFCON">
    <w:name w:val="Table 8pt Sub2 - ASDEFCON"/>
    <w:basedOn w:val="Table8ptText-ASDEFCON"/>
    <w:rsid w:val="00E669E1"/>
    <w:pPr>
      <w:numPr>
        <w:ilvl w:val="2"/>
      </w:numPr>
    </w:pPr>
  </w:style>
  <w:style w:type="paragraph" w:customStyle="1" w:styleId="Table10ptHeading-ASDEFCON">
    <w:name w:val="Table 10pt Heading - ASDEFCON"/>
    <w:basedOn w:val="ASDEFCONNormal"/>
    <w:rsid w:val="00E669E1"/>
    <w:pPr>
      <w:keepNext/>
      <w:spacing w:before="60" w:after="60"/>
      <w:jc w:val="center"/>
    </w:pPr>
    <w:rPr>
      <w:b/>
    </w:rPr>
  </w:style>
  <w:style w:type="paragraph" w:customStyle="1" w:styleId="Table8ptBP1-ASDEFCON">
    <w:name w:val="Table 8pt BP1 - ASDEFCON"/>
    <w:basedOn w:val="Table8ptText-ASDEFCON"/>
    <w:rsid w:val="00E669E1"/>
    <w:pPr>
      <w:numPr>
        <w:numId w:val="88"/>
      </w:numPr>
    </w:pPr>
  </w:style>
  <w:style w:type="paragraph" w:customStyle="1" w:styleId="Table8ptBP2-ASDEFCON">
    <w:name w:val="Table 8pt BP2 - ASDEFCON"/>
    <w:basedOn w:val="Table8ptText-ASDEFCON"/>
    <w:rsid w:val="00E669E1"/>
    <w:pPr>
      <w:numPr>
        <w:ilvl w:val="1"/>
        <w:numId w:val="88"/>
      </w:numPr>
      <w:tabs>
        <w:tab w:val="clear" w:pos="284"/>
      </w:tabs>
    </w:pPr>
    <w:rPr>
      <w:iCs/>
    </w:rPr>
  </w:style>
  <w:style w:type="paragraph" w:customStyle="1" w:styleId="ASDEFCONBulletsLV1">
    <w:name w:val="ASDEFCON Bullets LV1"/>
    <w:basedOn w:val="ASDEFCONNormal"/>
    <w:rsid w:val="00E669E1"/>
    <w:pPr>
      <w:numPr>
        <w:numId w:val="90"/>
      </w:numPr>
    </w:pPr>
    <w:rPr>
      <w:rFonts w:eastAsia="Calibri"/>
      <w:szCs w:val="22"/>
      <w:lang w:eastAsia="en-US"/>
    </w:rPr>
  </w:style>
  <w:style w:type="paragraph" w:customStyle="1" w:styleId="Table10ptSub1-ASDEFCON">
    <w:name w:val="Table 10pt Sub1 - ASDEFCON"/>
    <w:basedOn w:val="Table10ptText-ASDEFCON"/>
    <w:rsid w:val="00E669E1"/>
    <w:pPr>
      <w:numPr>
        <w:ilvl w:val="1"/>
      </w:numPr>
      <w:jc w:val="both"/>
    </w:pPr>
  </w:style>
  <w:style w:type="paragraph" w:customStyle="1" w:styleId="Table10ptSub2-ASDEFCON">
    <w:name w:val="Table 10pt Sub2 - ASDEFCON"/>
    <w:basedOn w:val="Table10ptText-ASDEFCON"/>
    <w:rsid w:val="00E669E1"/>
    <w:pPr>
      <w:numPr>
        <w:ilvl w:val="2"/>
      </w:numPr>
      <w:jc w:val="both"/>
    </w:pPr>
  </w:style>
  <w:style w:type="paragraph" w:customStyle="1" w:styleId="ASDEFCONBulletsLV2">
    <w:name w:val="ASDEFCON Bullets LV2"/>
    <w:basedOn w:val="ASDEFCONNormal"/>
    <w:rsid w:val="00E669E1"/>
    <w:pPr>
      <w:numPr>
        <w:numId w:val="12"/>
      </w:numPr>
    </w:pPr>
  </w:style>
  <w:style w:type="paragraph" w:customStyle="1" w:styleId="Table10ptBP1-ASDEFCON">
    <w:name w:val="Table 10pt BP1 - ASDEFCON"/>
    <w:basedOn w:val="ASDEFCONNormal"/>
    <w:rsid w:val="00E669E1"/>
    <w:pPr>
      <w:numPr>
        <w:numId w:val="94"/>
      </w:numPr>
      <w:spacing w:before="60" w:after="60"/>
    </w:pPr>
  </w:style>
  <w:style w:type="paragraph" w:customStyle="1" w:styleId="Table10ptBP2-ASDEFCON">
    <w:name w:val="Table 10pt BP2 - ASDEFCON"/>
    <w:basedOn w:val="ASDEFCONNormal"/>
    <w:link w:val="Table10ptBP2-ASDEFCONCharChar"/>
    <w:rsid w:val="00E669E1"/>
    <w:pPr>
      <w:numPr>
        <w:ilvl w:val="1"/>
        <w:numId w:val="94"/>
      </w:numPr>
      <w:spacing w:before="60" w:after="60"/>
    </w:pPr>
  </w:style>
  <w:style w:type="character" w:customStyle="1" w:styleId="Table10ptBP2-ASDEFCONCharChar">
    <w:name w:val="Table 10pt BP2 - ASDEFCON Char Char"/>
    <w:link w:val="Table10ptBP2-ASDEFCON"/>
    <w:rsid w:val="00E669E1"/>
    <w:rPr>
      <w:rFonts w:ascii="Arial" w:hAnsi="Arial"/>
      <w:color w:val="000000"/>
      <w:szCs w:val="40"/>
    </w:rPr>
  </w:style>
  <w:style w:type="paragraph" w:customStyle="1" w:styleId="GuideMarginHead-ASDEFCON">
    <w:name w:val="Guide Margin Head - ASDEFCON"/>
    <w:basedOn w:val="ASDEFCONNormal"/>
    <w:rsid w:val="00E669E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669E1"/>
    <w:pPr>
      <w:ind w:left="1680"/>
    </w:pPr>
    <w:rPr>
      <w:lang w:eastAsia="en-US"/>
    </w:rPr>
  </w:style>
  <w:style w:type="paragraph" w:customStyle="1" w:styleId="GuideSublistLv1-ASDEFCON">
    <w:name w:val="Guide Sublist Lv1 - ASDEFCON"/>
    <w:basedOn w:val="ASDEFCONNormal"/>
    <w:qFormat/>
    <w:rsid w:val="00E669E1"/>
    <w:pPr>
      <w:numPr>
        <w:numId w:val="99"/>
      </w:numPr>
    </w:pPr>
    <w:rPr>
      <w:rFonts w:eastAsia="Calibri"/>
      <w:szCs w:val="22"/>
      <w:lang w:eastAsia="en-US"/>
    </w:rPr>
  </w:style>
  <w:style w:type="paragraph" w:customStyle="1" w:styleId="GuideBullets-ASDEFCON">
    <w:name w:val="Guide Bullets - ASDEFCON"/>
    <w:basedOn w:val="ASDEFCONNormal"/>
    <w:rsid w:val="00E669E1"/>
    <w:pPr>
      <w:numPr>
        <w:ilvl w:val="6"/>
        <w:numId w:val="89"/>
      </w:numPr>
    </w:pPr>
    <w:rPr>
      <w:rFonts w:eastAsia="Calibri"/>
      <w:szCs w:val="22"/>
      <w:lang w:eastAsia="en-US"/>
    </w:rPr>
  </w:style>
  <w:style w:type="paragraph" w:customStyle="1" w:styleId="GuideLV2Head-ASDEFCON">
    <w:name w:val="Guide LV2 Head - ASDEFCON"/>
    <w:basedOn w:val="ASDEFCONNormal"/>
    <w:next w:val="GuideText-ASDEFCON"/>
    <w:rsid w:val="00E669E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669E1"/>
    <w:pPr>
      <w:keepNext/>
      <w:spacing w:before="240"/>
    </w:pPr>
    <w:rPr>
      <w:rFonts w:eastAsia="Calibri"/>
      <w:b/>
      <w:caps/>
      <w:szCs w:val="20"/>
      <w:lang w:eastAsia="en-US"/>
    </w:rPr>
  </w:style>
  <w:style w:type="paragraph" w:customStyle="1" w:styleId="ASDEFCONSublist">
    <w:name w:val="ASDEFCON Sublist"/>
    <w:basedOn w:val="ASDEFCONNormal"/>
    <w:rsid w:val="00E669E1"/>
    <w:pPr>
      <w:numPr>
        <w:numId w:val="103"/>
      </w:numPr>
    </w:pPr>
    <w:rPr>
      <w:iCs/>
    </w:rPr>
  </w:style>
  <w:style w:type="paragraph" w:customStyle="1" w:styleId="ASDEFCONRecitals">
    <w:name w:val="ASDEFCON Recitals"/>
    <w:basedOn w:val="ASDEFCONNormal"/>
    <w:link w:val="ASDEFCONRecitalsCharChar"/>
    <w:rsid w:val="00E669E1"/>
    <w:pPr>
      <w:numPr>
        <w:numId w:val="91"/>
      </w:numPr>
    </w:pPr>
  </w:style>
  <w:style w:type="character" w:customStyle="1" w:styleId="ASDEFCONRecitalsCharChar">
    <w:name w:val="ASDEFCON Recitals Char Char"/>
    <w:link w:val="ASDEFCONRecitals"/>
    <w:rsid w:val="00E669E1"/>
    <w:rPr>
      <w:rFonts w:ascii="Arial" w:hAnsi="Arial"/>
      <w:color w:val="000000"/>
      <w:szCs w:val="40"/>
    </w:rPr>
  </w:style>
  <w:style w:type="paragraph" w:customStyle="1" w:styleId="NoteList-ASDEFCON">
    <w:name w:val="Note List - ASDEFCON"/>
    <w:basedOn w:val="ASDEFCONNormal"/>
    <w:rsid w:val="00E669E1"/>
    <w:pPr>
      <w:numPr>
        <w:numId w:val="92"/>
      </w:numPr>
    </w:pPr>
    <w:rPr>
      <w:b/>
      <w:bCs/>
      <w:i/>
    </w:rPr>
  </w:style>
  <w:style w:type="paragraph" w:customStyle="1" w:styleId="NoteBullets-ASDEFCON">
    <w:name w:val="Note Bullets - ASDEFCON"/>
    <w:basedOn w:val="ASDEFCONNormal"/>
    <w:rsid w:val="00E669E1"/>
    <w:pPr>
      <w:numPr>
        <w:numId w:val="93"/>
      </w:numPr>
    </w:pPr>
    <w:rPr>
      <w:b/>
      <w:i/>
    </w:rPr>
  </w:style>
  <w:style w:type="paragraph" w:styleId="Caption">
    <w:name w:val="caption"/>
    <w:basedOn w:val="Normal"/>
    <w:next w:val="Normal"/>
    <w:qFormat/>
    <w:rsid w:val="00E669E1"/>
    <w:rPr>
      <w:b/>
      <w:bCs/>
      <w:szCs w:val="20"/>
    </w:rPr>
  </w:style>
  <w:style w:type="paragraph" w:customStyle="1" w:styleId="ASDEFCONOperativePartListLV1">
    <w:name w:val="ASDEFCON Operative Part List LV1"/>
    <w:basedOn w:val="ASDEFCONNormal"/>
    <w:rsid w:val="00E669E1"/>
    <w:pPr>
      <w:numPr>
        <w:numId w:val="95"/>
      </w:numPr>
    </w:pPr>
    <w:rPr>
      <w:iCs/>
    </w:rPr>
  </w:style>
  <w:style w:type="paragraph" w:customStyle="1" w:styleId="ASDEFCONOperativePartListLV2">
    <w:name w:val="ASDEFCON Operative Part List LV2"/>
    <w:basedOn w:val="ASDEFCONOperativePartListLV1"/>
    <w:rsid w:val="00E669E1"/>
    <w:pPr>
      <w:numPr>
        <w:ilvl w:val="1"/>
      </w:numPr>
    </w:pPr>
  </w:style>
  <w:style w:type="paragraph" w:customStyle="1" w:styleId="ASDEFCONOptionSpace">
    <w:name w:val="ASDEFCON Option Space"/>
    <w:basedOn w:val="ASDEFCONNormal"/>
    <w:rsid w:val="00E669E1"/>
    <w:pPr>
      <w:spacing w:after="0"/>
    </w:pPr>
    <w:rPr>
      <w:bCs/>
      <w:color w:val="FFFFFF"/>
      <w:sz w:val="8"/>
    </w:rPr>
  </w:style>
  <w:style w:type="paragraph" w:customStyle="1" w:styleId="ATTANNReferencetoCOC">
    <w:name w:val="ATT/ANN Reference to COC"/>
    <w:basedOn w:val="ASDEFCONNormal"/>
    <w:rsid w:val="00E669E1"/>
    <w:pPr>
      <w:keepNext/>
      <w:jc w:val="right"/>
    </w:pPr>
    <w:rPr>
      <w:i/>
      <w:iCs/>
      <w:szCs w:val="20"/>
    </w:rPr>
  </w:style>
  <w:style w:type="paragraph" w:customStyle="1" w:styleId="ASDEFCONHeaderFooterCenter">
    <w:name w:val="ASDEFCON Header/Footer Center"/>
    <w:basedOn w:val="ASDEFCONHeaderFooterLeft"/>
    <w:rsid w:val="00E669E1"/>
    <w:pPr>
      <w:jc w:val="center"/>
    </w:pPr>
    <w:rPr>
      <w:szCs w:val="20"/>
    </w:rPr>
  </w:style>
  <w:style w:type="paragraph" w:customStyle="1" w:styleId="ASDEFCONHeaderFooterRight">
    <w:name w:val="ASDEFCON Header/Footer Right"/>
    <w:basedOn w:val="ASDEFCONHeaderFooterLeft"/>
    <w:rsid w:val="00E669E1"/>
    <w:pPr>
      <w:jc w:val="right"/>
    </w:pPr>
    <w:rPr>
      <w:szCs w:val="20"/>
    </w:rPr>
  </w:style>
  <w:style w:type="paragraph" w:customStyle="1" w:styleId="ASDEFCONHeaderFooterClassification">
    <w:name w:val="ASDEFCON Header/Footer Classification"/>
    <w:basedOn w:val="ASDEFCONHeaderFooterLeft"/>
    <w:rsid w:val="00E669E1"/>
    <w:pPr>
      <w:jc w:val="center"/>
    </w:pPr>
    <w:rPr>
      <w:rFonts w:ascii="Arial Bold" w:hAnsi="Arial Bold"/>
      <w:b/>
      <w:bCs/>
      <w:caps/>
      <w:sz w:val="20"/>
    </w:rPr>
  </w:style>
  <w:style w:type="paragraph" w:customStyle="1" w:styleId="GuideLV3Head-ASDEFCON">
    <w:name w:val="Guide LV3 Head - ASDEFCON"/>
    <w:basedOn w:val="ASDEFCONNormal"/>
    <w:rsid w:val="00E669E1"/>
    <w:pPr>
      <w:keepNext/>
    </w:pPr>
    <w:rPr>
      <w:rFonts w:eastAsia="Calibri"/>
      <w:b/>
      <w:szCs w:val="22"/>
      <w:lang w:eastAsia="en-US"/>
    </w:rPr>
  </w:style>
  <w:style w:type="paragraph" w:customStyle="1" w:styleId="GuideSublistLv2-ASDEFCON">
    <w:name w:val="Guide Sublist Lv2 - ASDEFCON"/>
    <w:basedOn w:val="ASDEFCONNormal"/>
    <w:rsid w:val="00E669E1"/>
    <w:pPr>
      <w:numPr>
        <w:ilvl w:val="1"/>
        <w:numId w:val="99"/>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E669E1"/>
    <w:rPr>
      <w:rFonts w:ascii="Arial" w:hAnsi="Arial" w:cs="Arial"/>
      <w:b/>
      <w:bCs/>
      <w:kern w:val="32"/>
      <w:sz w:val="32"/>
      <w:szCs w:val="32"/>
    </w:rPr>
  </w:style>
  <w:style w:type="character" w:customStyle="1" w:styleId="Heading2Char">
    <w:name w:val="Heading 2 Char"/>
    <w:aliases w:val="Para2 Char1,Head hdbk Char1,Top 2 Char1,H2 Char1,h2 main heading Char1,B Sub/Bold Char1,B Sub/Bold1 Char1,B Sub/Bold2 Char1,B Sub/Bold11 Char1,h2 main heading1 Char1,h2 main heading2 Char1,B Sub/Bold3 Char1,B Sub/Bold12 Char1,SubPara Char"/>
    <w:link w:val="Heading2"/>
    <w:rsid w:val="00E669E1"/>
    <w:rPr>
      <w:rFonts w:ascii="Cambria" w:hAnsi="Cambria"/>
      <w:b/>
      <w:bCs/>
      <w:color w:val="4F81BD"/>
      <w:sz w:val="26"/>
      <w:szCs w:val="26"/>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4D6FE4"/>
    <w:rPr>
      <w:b/>
      <w:bCs/>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 Char1,h3 Char1,h31 Char1,h32 Char1,h311 Char1,h33 Char1"/>
    <w:link w:val="Heading3"/>
    <w:uiPriority w:val="9"/>
    <w:rsid w:val="00517C3D"/>
    <w:rPr>
      <w:rFonts w:ascii="Arial" w:hAnsi="Arial"/>
      <w:b/>
      <w:bCs/>
      <w:i/>
      <w:color w:val="CF4520"/>
      <w:sz w:val="24"/>
      <w:szCs w:val="24"/>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4D6FE4"/>
    <w:rPr>
      <w:b/>
      <w:bCs/>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rsid w:val="00517C3D"/>
    <w:rPr>
      <w:rFonts w:ascii="Arial" w:hAnsi="Arial"/>
      <w:b/>
      <w:bCs/>
      <w:i/>
      <w:i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4D6FE4"/>
    <w:rPr>
      <w:b/>
      <w:bCs/>
      <w:iCs/>
      <w:szCs w:val="24"/>
    </w:rPr>
  </w:style>
  <w:style w:type="character" w:customStyle="1" w:styleId="Heading5Char">
    <w:name w:val="Heading 5 Char"/>
    <w:aliases w:val="Para5 Char1,i. Char"/>
    <w:link w:val="Heading5"/>
    <w:rsid w:val="00E112ED"/>
    <w:rPr>
      <w:rFonts w:eastAsia="Calibri"/>
      <w:b/>
      <w:bCs/>
      <w:iCs/>
      <w:szCs w:val="26"/>
      <w:lang w:eastAsia="en-US"/>
    </w:rPr>
  </w:style>
  <w:style w:type="character" w:customStyle="1" w:styleId="Heading5Char1">
    <w:name w:val="Heading 5 Char1"/>
    <w:aliases w:val="Para5 Char"/>
    <w:locked/>
    <w:rsid w:val="004D6FE4"/>
    <w:rPr>
      <w:rFonts w:ascii="Arial" w:hAnsi="Arial"/>
      <w:b/>
      <w:bCs/>
      <w:iCs/>
      <w:szCs w:val="26"/>
    </w:rPr>
  </w:style>
  <w:style w:type="character" w:customStyle="1" w:styleId="Heading6Char">
    <w:name w:val="Heading 6 Char"/>
    <w:aliases w:val="sub-dash Char1,sd Char1,5 Char1,Spare2 Char1,A. Char1,Heading 6 (a) Char1,Smart 2000 Char1"/>
    <w:link w:val="Heading6"/>
    <w:rsid w:val="00E112ED"/>
    <w:rPr>
      <w:rFonts w:eastAsia="Calibri"/>
      <w:b/>
      <w:bCs/>
      <w:sz w:val="22"/>
      <w:szCs w:val="22"/>
      <w:lang w:eastAsia="en-US"/>
    </w:rPr>
  </w:style>
  <w:style w:type="character" w:customStyle="1" w:styleId="Heading6Char1">
    <w:name w:val="Heading 6 Char1"/>
    <w:aliases w:val="sub-dash Char,sd Char,5 Char,Spare2 Char,A. Char,Heading 6 (a) Char,Smart 2000 Char"/>
    <w:locked/>
    <w:rsid w:val="004D6FE4"/>
    <w:rPr>
      <w:b/>
      <w:bCs/>
      <w:sz w:val="22"/>
      <w:szCs w:val="24"/>
    </w:rPr>
  </w:style>
  <w:style w:type="character" w:customStyle="1" w:styleId="Heading7Char">
    <w:name w:val="Heading 7 Char"/>
    <w:aliases w:val="Spare3 Char1,(i) Char"/>
    <w:link w:val="Heading7"/>
    <w:rsid w:val="00E112ED"/>
    <w:rPr>
      <w:rFonts w:eastAsia="Calibri"/>
      <w:sz w:val="24"/>
      <w:szCs w:val="24"/>
      <w:lang w:eastAsia="en-US"/>
    </w:rPr>
  </w:style>
  <w:style w:type="character" w:customStyle="1" w:styleId="Heading7Char1">
    <w:name w:val="Heading 7 Char1"/>
    <w:aliases w:val="Spare3 Char"/>
    <w:locked/>
    <w:rsid w:val="004D6FE4"/>
    <w:rPr>
      <w:sz w:val="24"/>
      <w:szCs w:val="24"/>
    </w:rPr>
  </w:style>
  <w:style w:type="character" w:customStyle="1" w:styleId="Heading8Char">
    <w:name w:val="Heading 8 Char"/>
    <w:aliases w:val="Spare4 Char1,(A) Char1"/>
    <w:link w:val="Heading8"/>
    <w:rsid w:val="00E112ED"/>
    <w:rPr>
      <w:rFonts w:eastAsia="Calibri"/>
      <w:i/>
      <w:iCs/>
      <w:sz w:val="24"/>
      <w:szCs w:val="24"/>
      <w:lang w:eastAsia="en-US"/>
    </w:rPr>
  </w:style>
  <w:style w:type="character" w:customStyle="1" w:styleId="Heading8Char1">
    <w:name w:val="Heading 8 Char1"/>
    <w:aliases w:val="Spare4 Char,(A) Char"/>
    <w:locked/>
    <w:rsid w:val="004D6FE4"/>
    <w:rPr>
      <w:i/>
      <w:iCs/>
      <w:sz w:val="24"/>
      <w:szCs w:val="24"/>
    </w:rPr>
  </w:style>
  <w:style w:type="character" w:customStyle="1" w:styleId="Heading9Char">
    <w:name w:val="Heading 9 Char"/>
    <w:aliases w:val="Spare5 Char1,HAPPY Char1,I Char"/>
    <w:link w:val="Heading9"/>
    <w:rsid w:val="00E112ED"/>
    <w:rPr>
      <w:rFonts w:eastAsia="Calibri" w:cs="Arial"/>
      <w:sz w:val="22"/>
      <w:szCs w:val="22"/>
      <w:lang w:eastAsia="en-US"/>
    </w:rPr>
  </w:style>
  <w:style w:type="character" w:customStyle="1" w:styleId="Heading9Char1">
    <w:name w:val="Heading 9 Char1"/>
    <w:aliases w:val="Spare5 Char,HAPPY Char"/>
    <w:locked/>
    <w:rsid w:val="004D6FE4"/>
    <w:rPr>
      <w:rFonts w:ascii="Arial" w:hAnsi="Arial" w:cs="Arial"/>
      <w:sz w:val="22"/>
      <w:szCs w:val="24"/>
    </w:rPr>
  </w:style>
  <w:style w:type="character" w:styleId="Emphasis">
    <w:name w:val="Emphasis"/>
    <w:qFormat/>
    <w:rsid w:val="004D6FE4"/>
    <w:rPr>
      <w:i/>
      <w:iCs/>
    </w:rPr>
  </w:style>
  <w:style w:type="character" w:styleId="Hyperlink">
    <w:name w:val="Hyperlink"/>
    <w:uiPriority w:val="99"/>
    <w:unhideWhenUsed/>
    <w:rsid w:val="00E669E1"/>
    <w:rPr>
      <w:color w:val="0000FF"/>
      <w:u w:val="single"/>
    </w:rPr>
  </w:style>
  <w:style w:type="paragraph" w:styleId="TOC4">
    <w:name w:val="toc 4"/>
    <w:basedOn w:val="Normal"/>
    <w:next w:val="Normal"/>
    <w:autoRedefine/>
    <w:rsid w:val="00E669E1"/>
    <w:pPr>
      <w:spacing w:after="100"/>
      <w:ind w:left="600"/>
    </w:pPr>
  </w:style>
  <w:style w:type="paragraph" w:styleId="TOC5">
    <w:name w:val="toc 5"/>
    <w:basedOn w:val="Normal"/>
    <w:next w:val="Normal"/>
    <w:autoRedefine/>
    <w:rsid w:val="00E669E1"/>
    <w:pPr>
      <w:spacing w:after="100"/>
      <w:ind w:left="800"/>
    </w:pPr>
  </w:style>
  <w:style w:type="paragraph" w:styleId="TOC6">
    <w:name w:val="toc 6"/>
    <w:basedOn w:val="Normal"/>
    <w:next w:val="Normal"/>
    <w:autoRedefine/>
    <w:rsid w:val="00E669E1"/>
    <w:pPr>
      <w:spacing w:after="100"/>
      <w:ind w:left="1000"/>
    </w:pPr>
  </w:style>
  <w:style w:type="paragraph" w:styleId="TOC7">
    <w:name w:val="toc 7"/>
    <w:basedOn w:val="Normal"/>
    <w:next w:val="Normal"/>
    <w:autoRedefine/>
    <w:rsid w:val="00E669E1"/>
    <w:pPr>
      <w:spacing w:after="100"/>
      <w:ind w:left="1200"/>
    </w:pPr>
  </w:style>
  <w:style w:type="paragraph" w:styleId="TOC8">
    <w:name w:val="toc 8"/>
    <w:basedOn w:val="Normal"/>
    <w:next w:val="Normal"/>
    <w:autoRedefine/>
    <w:rsid w:val="00E669E1"/>
    <w:pPr>
      <w:spacing w:after="100"/>
      <w:ind w:left="1400"/>
    </w:pPr>
  </w:style>
  <w:style w:type="paragraph" w:styleId="TOC9">
    <w:name w:val="toc 9"/>
    <w:basedOn w:val="Normal"/>
    <w:next w:val="Normal"/>
    <w:autoRedefine/>
    <w:rsid w:val="00E669E1"/>
    <w:pPr>
      <w:spacing w:after="100"/>
      <w:ind w:left="1600"/>
    </w:pPr>
  </w:style>
  <w:style w:type="paragraph" w:styleId="TOCHeading">
    <w:name w:val="TOC Heading"/>
    <w:basedOn w:val="Heading1"/>
    <w:next w:val="Normal"/>
    <w:uiPriority w:val="39"/>
    <w:semiHidden/>
    <w:unhideWhenUsed/>
    <w:qFormat/>
    <w:rsid w:val="00195462"/>
    <w:pPr>
      <w:spacing w:before="480"/>
      <w:outlineLvl w:val="9"/>
    </w:pPr>
    <w:rPr>
      <w:rFonts w:asciiTheme="majorHAnsi" w:eastAsiaTheme="majorEastAsia" w:hAnsiTheme="majorHAnsi" w:cstheme="majorBidi"/>
      <w:color w:val="365F91" w:themeColor="accent1" w:themeShade="BF"/>
      <w:sz w:val="28"/>
    </w:rPr>
  </w:style>
  <w:style w:type="paragraph" w:styleId="Revision">
    <w:name w:val="Revision"/>
    <w:hidden/>
    <w:uiPriority w:val="99"/>
    <w:semiHidden/>
    <w:rsid w:val="00FD1534"/>
    <w:rPr>
      <w:rFonts w:ascii="Arial" w:hAnsi="Arial"/>
      <w:szCs w:val="24"/>
    </w:rPr>
  </w:style>
  <w:style w:type="paragraph" w:customStyle="1" w:styleId="ASDEFCONList">
    <w:name w:val="ASDEFCON List"/>
    <w:basedOn w:val="ASDEFCONNormal"/>
    <w:qFormat/>
    <w:rsid w:val="00E669E1"/>
    <w:pPr>
      <w:numPr>
        <w:numId w:val="125"/>
      </w:numPr>
    </w:pPr>
  </w:style>
  <w:style w:type="character" w:customStyle="1" w:styleId="BalloonTextChar">
    <w:name w:val="Balloon Text Char"/>
    <w:link w:val="BalloonText"/>
    <w:rsid w:val="002D3D5B"/>
    <w:rPr>
      <w:rFonts w:ascii="Arial" w:hAnsi="Arial"/>
      <w:sz w:val="18"/>
    </w:rPr>
  </w:style>
  <w:style w:type="character" w:customStyle="1" w:styleId="CommentTextChar">
    <w:name w:val="Comment Text Char"/>
    <w:link w:val="CommentText"/>
    <w:semiHidden/>
    <w:rsid w:val="00B62C71"/>
    <w:rPr>
      <w:rFonts w:eastAsia="Calibri"/>
      <w:szCs w:val="22"/>
      <w:lang w:eastAsia="en-US"/>
    </w:rPr>
  </w:style>
  <w:style w:type="character" w:customStyle="1" w:styleId="SOWSubL1-ASDEFCONChar">
    <w:name w:val="SOW SubL1 - ASDEFCON Char"/>
    <w:link w:val="SOWSubL1-ASDEFCON"/>
    <w:rsid w:val="002243C7"/>
    <w:rPr>
      <w:rFonts w:ascii="Arial" w:eastAsia="Calibri" w:hAnsi="Arial"/>
      <w:color w:val="000000"/>
      <w:szCs w:val="22"/>
      <w:lang w:eastAsia="en-US"/>
    </w:rPr>
  </w:style>
  <w:style w:type="paragraph" w:styleId="Subtitle">
    <w:name w:val="Subtitle"/>
    <w:basedOn w:val="Normal"/>
    <w:next w:val="Normal"/>
    <w:link w:val="SubtitleChar"/>
    <w:uiPriority w:val="99"/>
    <w:qFormat/>
    <w:rsid w:val="00517C3D"/>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17C3D"/>
    <w:rPr>
      <w:i/>
      <w:color w:val="003760"/>
      <w:spacing w:val="15"/>
    </w:rPr>
  </w:style>
  <w:style w:type="paragraph" w:customStyle="1" w:styleId="StyleTitleGeorgiaNotBoldLeft">
    <w:name w:val="Style Title + Georgia Not Bold Left"/>
    <w:basedOn w:val="Title"/>
    <w:qFormat/>
    <w:rsid w:val="00517C3D"/>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517C3D"/>
    <w:rPr>
      <w:rFonts w:ascii="Calibri Light" w:hAnsi="Calibri Light"/>
      <w:b/>
      <w:bCs/>
      <w:kern w:val="28"/>
      <w:sz w:val="32"/>
      <w:szCs w:val="32"/>
    </w:rPr>
  </w:style>
  <w:style w:type="paragraph" w:customStyle="1" w:styleId="Bullet">
    <w:name w:val="Bullet"/>
    <w:basedOn w:val="ListParagraph"/>
    <w:qFormat/>
    <w:rsid w:val="00517C3D"/>
    <w:pPr>
      <w:numPr>
        <w:numId w:val="132"/>
      </w:numPr>
      <w:tabs>
        <w:tab w:val="left" w:pos="567"/>
      </w:tabs>
      <w:jc w:val="left"/>
    </w:pPr>
  </w:style>
  <w:style w:type="paragraph" w:styleId="ListParagraph">
    <w:name w:val="List Paragraph"/>
    <w:basedOn w:val="Normal"/>
    <w:uiPriority w:val="34"/>
    <w:qFormat/>
    <w:rsid w:val="00517C3D"/>
    <w:pPr>
      <w:spacing w:after="0"/>
      <w:ind w:left="720"/>
    </w:pPr>
  </w:style>
  <w:style w:type="paragraph" w:customStyle="1" w:styleId="Bullet2">
    <w:name w:val="Bullet 2"/>
    <w:basedOn w:val="Normal"/>
    <w:rsid w:val="00517C3D"/>
    <w:pPr>
      <w:numPr>
        <w:numId w:val="13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A7D69-0270-4D69-AA76-E900F0D09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1358</TotalTime>
  <Pages>6</Pages>
  <Words>2717</Words>
  <Characters>15435</Characters>
  <Application>Microsoft Office Word</Application>
  <DocSecurity>0</DocSecurity>
  <Lines>266</Lines>
  <Paragraphs>141</Paragraphs>
  <ScaleCrop>false</ScaleCrop>
  <HeadingPairs>
    <vt:vector size="2" baseType="variant">
      <vt:variant>
        <vt:lpstr>Title</vt:lpstr>
      </vt:variant>
      <vt:variant>
        <vt:i4>1</vt:i4>
      </vt:variant>
    </vt:vector>
  </HeadingPairs>
  <TitlesOfParts>
    <vt:vector size="1" baseType="lpstr">
      <vt:lpstr>DID-ENG-MGT-SEMP-2</vt:lpstr>
    </vt:vector>
  </TitlesOfParts>
  <Manager>ASDEFCON SOW Policy, CASG</Manager>
  <Company>Defence</Company>
  <LinksUpToDate>false</LinksUpToDate>
  <CharactersWithSpaces>18011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DID-ENG-MGT-SEMP-2</dc:title>
  <dc:subject>Systems Engineering Management Plan</dc:subject>
  <dc:creator/>
  <cp:keywords>Systems Engineering, SEMP</cp:keywords>
  <cp:lastModifiedBy>MD01</cp:lastModifiedBy>
  <cp:revision>61</cp:revision>
  <cp:lastPrinted>2003-06-20T04:28:00Z</cp:lastPrinted>
  <dcterms:created xsi:type="dcterms:W3CDTF">2018-07-11T03:34:00Z</dcterms:created>
  <dcterms:modified xsi:type="dcterms:W3CDTF">2024-08-23T02:46:00Z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BM79080183</vt:lpwstr>
  </property>
  <property fmtid="{D5CDD505-2E9C-101B-9397-08002B2CF9AE}" pid="4" name="Objective-Title">
    <vt:lpwstr>DID-ENG-MGT-SEMP-2-V5.2 copy</vt:lpwstr>
  </property>
  <property fmtid="{D5CDD505-2E9C-101B-9397-08002B2CF9AE}" pid="5" name="Objective-Comment">
    <vt:lpwstr/>
  </property>
  <property fmtid="{D5CDD505-2E9C-101B-9397-08002B2CF9AE}" pid="6" name="Objective-CreationStamp">
    <vt:filetime>2024-08-23T02:45:04Z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2024-08-23T02:45:34Z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Accept all changes and turn off track</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