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E980F" w14:textId="77777777" w:rsidR="000F349F" w:rsidRPr="00A9604F" w:rsidRDefault="000F349F" w:rsidP="001A3139">
      <w:pPr>
        <w:pStyle w:val="ASDEFCONTitle"/>
      </w:pPr>
      <w:bookmarkStart w:id="0" w:name="_GoBack"/>
      <w:bookmarkEnd w:id="0"/>
      <w:r w:rsidRPr="00A9604F">
        <w:t>D</w:t>
      </w:r>
      <w:bookmarkStart w:id="1" w:name="_Ref442071221"/>
      <w:bookmarkEnd w:id="1"/>
      <w:r w:rsidRPr="00A9604F">
        <w:t>ATA ITEM DESCRIPTION</w:t>
      </w:r>
    </w:p>
    <w:p w14:paraId="62FC62BF" w14:textId="1EFD0777" w:rsidR="000F349F" w:rsidRPr="00A9604F" w:rsidRDefault="000F349F" w:rsidP="001A3139">
      <w:pPr>
        <w:pStyle w:val="SOWHL1-ASDEFCON"/>
      </w:pPr>
      <w:bookmarkStart w:id="2" w:name="_Toc515805636"/>
      <w:r w:rsidRPr="00A9604F">
        <w:t>DID NUMBER:</w:t>
      </w:r>
      <w:bookmarkStart w:id="3" w:name="_Toc515805637"/>
      <w:r w:rsidRPr="00A9604F">
        <w:tab/>
      </w:r>
      <w:fldSimple w:instr=" DOCPROPERTY  Title  \* MERGEFORMAT ">
        <w:r w:rsidR="006C3FC4">
          <w:t>DID-CSER-TDL</w:t>
        </w:r>
      </w:fldSimple>
      <w:r w:rsidR="00B612E9" w:rsidRPr="00A9604F">
        <w:t>-</w:t>
      </w:r>
      <w:fldSimple w:instr=" DOCPROPERTY Version ">
        <w:r w:rsidR="0091262C">
          <w:t>V1.1</w:t>
        </w:r>
      </w:fldSimple>
    </w:p>
    <w:p w14:paraId="0765176D" w14:textId="77777777" w:rsidR="000F349F" w:rsidRPr="00A9604F" w:rsidRDefault="000F349F" w:rsidP="00330BEF">
      <w:pPr>
        <w:pStyle w:val="SOWHL1-ASDEFCON"/>
      </w:pPr>
      <w:r w:rsidRPr="00A9604F">
        <w:t>TITLE:</w:t>
      </w:r>
      <w:r w:rsidRPr="00A9604F">
        <w:tab/>
      </w:r>
      <w:bookmarkEnd w:id="3"/>
      <w:r w:rsidRPr="00A9604F">
        <w:t>TECHNICAL DATA LIST</w:t>
      </w:r>
      <w:bookmarkStart w:id="4" w:name="_Toc515805639"/>
    </w:p>
    <w:p w14:paraId="4C406280" w14:textId="77777777" w:rsidR="000F349F" w:rsidRPr="00A9604F" w:rsidRDefault="000F349F" w:rsidP="00330BEF">
      <w:pPr>
        <w:pStyle w:val="SOWHL1-ASDEFCON"/>
      </w:pPr>
      <w:bookmarkStart w:id="5" w:name="_Ref89259703"/>
      <w:r w:rsidRPr="00A9604F">
        <w:t>DESCRIPTION and intended use</w:t>
      </w:r>
      <w:bookmarkEnd w:id="4"/>
      <w:bookmarkEnd w:id="5"/>
    </w:p>
    <w:p w14:paraId="5D0FA14A" w14:textId="090478CD" w:rsidR="000F349F" w:rsidRPr="00A9604F" w:rsidRDefault="000F349F" w:rsidP="001A3139">
      <w:pPr>
        <w:pStyle w:val="SOWTL2-ASDEFCON"/>
      </w:pPr>
      <w:r w:rsidRPr="00A9604F">
        <w:t xml:space="preserve">The Technical Data List (TDL) identifies and </w:t>
      </w:r>
      <w:r w:rsidR="00103EA3">
        <w:t>describes</w:t>
      </w:r>
      <w:r w:rsidR="00103EA3" w:rsidRPr="00A9604F">
        <w:t xml:space="preserve"> </w:t>
      </w:r>
      <w:r w:rsidR="00383CB4">
        <w:t xml:space="preserve">all of </w:t>
      </w:r>
      <w:r w:rsidR="00103EA3" w:rsidRPr="00014E0D">
        <w:t xml:space="preserve">the Technical Data </w:t>
      </w:r>
      <w:r w:rsidR="00383CB4">
        <w:t xml:space="preserve">related to the Contract, including the Technical Data required for the purposes identified in this clause </w:t>
      </w:r>
      <w:r w:rsidR="00383CB4">
        <w:fldChar w:fldCharType="begin"/>
      </w:r>
      <w:r w:rsidR="00383CB4">
        <w:instrText xml:space="preserve"> REF _Ref89259703 \r \h </w:instrText>
      </w:r>
      <w:r w:rsidR="00383CB4">
        <w:fldChar w:fldCharType="separate"/>
      </w:r>
      <w:r w:rsidR="00383CB4">
        <w:t>3</w:t>
      </w:r>
      <w:r w:rsidR="00383CB4">
        <w:fldChar w:fldCharType="end"/>
      </w:r>
      <w:r w:rsidR="00383CB4">
        <w:t xml:space="preserve"> and clause </w:t>
      </w:r>
      <w:r w:rsidR="00383CB4">
        <w:fldChar w:fldCharType="begin"/>
      </w:r>
      <w:r w:rsidR="00383CB4">
        <w:instrText xml:space="preserve"> REF _Ref89259710 \r \h </w:instrText>
      </w:r>
      <w:r w:rsidR="00383CB4">
        <w:fldChar w:fldCharType="separate"/>
      </w:r>
      <w:r w:rsidR="00383CB4">
        <w:t>6.2.1.1</w:t>
      </w:r>
      <w:r w:rsidR="00383CB4">
        <w:fldChar w:fldCharType="end"/>
      </w:r>
      <w:r w:rsidRPr="00A9604F">
        <w:t>.  The TDL is to</w:t>
      </w:r>
      <w:r w:rsidR="007A5920">
        <w:t xml:space="preserve"> </w:t>
      </w:r>
      <w:proofErr w:type="gramStart"/>
      <w:r w:rsidR="007A5920">
        <w:t>be updated</w:t>
      </w:r>
      <w:proofErr w:type="gramEnd"/>
      <w:r w:rsidR="007A5920">
        <w:t xml:space="preserve"> in order to maintain an accurate</w:t>
      </w:r>
      <w:r w:rsidRPr="00A9604F">
        <w:t xml:space="preserve"> list of T</w:t>
      </w:r>
      <w:r w:rsidR="00472FE2" w:rsidRPr="00A9604F">
        <w:t xml:space="preserve">echnical </w:t>
      </w:r>
      <w:r w:rsidRPr="00A9604F">
        <w:t>D</w:t>
      </w:r>
      <w:r w:rsidR="00472FE2" w:rsidRPr="00A9604F">
        <w:t>ata</w:t>
      </w:r>
      <w:r w:rsidRPr="00A9604F">
        <w:t xml:space="preserve"> throughout the </w:t>
      </w:r>
      <w:r w:rsidR="006538C6" w:rsidRPr="00A9604F">
        <w:t>Term</w:t>
      </w:r>
      <w:r w:rsidR="00044BFA" w:rsidRPr="00044BFA">
        <w:t xml:space="preserve"> </w:t>
      </w:r>
      <w:r w:rsidR="00044BFA">
        <w:t xml:space="preserve">of the </w:t>
      </w:r>
      <w:r w:rsidR="00044BFA" w:rsidRPr="00A9604F">
        <w:t>Contract</w:t>
      </w:r>
      <w:r w:rsidRPr="00A9604F">
        <w:t>.</w:t>
      </w:r>
    </w:p>
    <w:p w14:paraId="3BAB7717" w14:textId="77777777" w:rsidR="000F349F" w:rsidRPr="00A9604F" w:rsidRDefault="000F349F" w:rsidP="00330BEF">
      <w:pPr>
        <w:pStyle w:val="SOWTL2-ASDEFCON"/>
      </w:pPr>
      <w:r w:rsidRPr="00A9604F">
        <w:t>The Contractor uses the TDL to:</w:t>
      </w:r>
    </w:p>
    <w:p w14:paraId="3C0473B7" w14:textId="65B2FA8B" w:rsidR="000F349F" w:rsidRPr="00A9604F" w:rsidRDefault="000F349F" w:rsidP="001A3139">
      <w:pPr>
        <w:pStyle w:val="SOWSubL1-ASDEFCON"/>
      </w:pPr>
      <w:r w:rsidRPr="00A9604F">
        <w:t xml:space="preserve">document the </w:t>
      </w:r>
      <w:r w:rsidR="007A5920">
        <w:t xml:space="preserve">relevant </w:t>
      </w:r>
      <w:r w:rsidRPr="00A9604F">
        <w:t>T</w:t>
      </w:r>
      <w:r w:rsidR="00472FE2" w:rsidRPr="00A9604F">
        <w:t xml:space="preserve">echnical </w:t>
      </w:r>
      <w:r w:rsidRPr="00A9604F">
        <w:t>D</w:t>
      </w:r>
      <w:r w:rsidR="00472FE2" w:rsidRPr="00A9604F">
        <w:t>ata</w:t>
      </w:r>
      <w:r w:rsidRPr="00A9604F">
        <w:t xml:space="preserve"> </w:t>
      </w:r>
      <w:r w:rsidR="007A5920">
        <w:t>for</w:t>
      </w:r>
      <w:r w:rsidRPr="00A9604F">
        <w:t xml:space="preserve"> </w:t>
      </w:r>
      <w:r w:rsidR="007A5920">
        <w:t xml:space="preserve">the Contract, including Technical Data used for </w:t>
      </w:r>
      <w:r w:rsidRPr="00A9604F">
        <w:t>the provision of the Services or generated as an outcome of the Services;</w:t>
      </w:r>
    </w:p>
    <w:p w14:paraId="44A18D74" w14:textId="7DE2541E" w:rsidR="00383CB4" w:rsidRDefault="000F349F" w:rsidP="00383CB4">
      <w:pPr>
        <w:pStyle w:val="SOWSubL1-ASDEFCON"/>
      </w:pPr>
      <w:r w:rsidRPr="00A9604F">
        <w:t>advise the Commonwealth of the set of T</w:t>
      </w:r>
      <w:r w:rsidR="0027539C" w:rsidRPr="00A9604F">
        <w:t xml:space="preserve">echnical </w:t>
      </w:r>
      <w:r w:rsidRPr="00A9604F">
        <w:t>D</w:t>
      </w:r>
      <w:r w:rsidR="0027539C" w:rsidRPr="00A9604F">
        <w:t>ata</w:t>
      </w:r>
      <w:r w:rsidRPr="00A9604F">
        <w:t xml:space="preserve"> associated with the Contract</w:t>
      </w:r>
      <w:r w:rsidR="00383CB4">
        <w:t>;</w:t>
      </w:r>
    </w:p>
    <w:p w14:paraId="11D7FC77" w14:textId="6EC2099E" w:rsidR="000F349F" w:rsidRDefault="00383CB4" w:rsidP="00044C33">
      <w:pPr>
        <w:pStyle w:val="SOWSubL1-ASDEFCON"/>
      </w:pPr>
      <w:r>
        <w:t>document and advise the Commonwealth of the Technical Data to be delivered to the Commonwealth and Associated Parties in relation to the Contract</w:t>
      </w:r>
      <w:r w:rsidR="00731AB4">
        <w:t>; and</w:t>
      </w:r>
    </w:p>
    <w:p w14:paraId="685AE5D9" w14:textId="6AC29F42" w:rsidR="00731AB4" w:rsidRPr="00A9604F" w:rsidRDefault="00731AB4" w:rsidP="00731AB4">
      <w:pPr>
        <w:pStyle w:val="SOWSubL1-ASDEFCON"/>
      </w:pPr>
      <w:proofErr w:type="gramStart"/>
      <w:r>
        <w:t>document</w:t>
      </w:r>
      <w:proofErr w:type="gramEnd"/>
      <w:r>
        <w:t xml:space="preserve"> the rights to the Technical Data including any restrictions to the rights granted to the Commonwealth in accordance with clause 5 of the COC.</w:t>
      </w:r>
    </w:p>
    <w:p w14:paraId="25FD1190" w14:textId="77777777" w:rsidR="000F349F" w:rsidRPr="00A9604F" w:rsidRDefault="000F349F" w:rsidP="00330BEF">
      <w:pPr>
        <w:pStyle w:val="SOWTL2-ASDEFCON"/>
      </w:pPr>
      <w:r w:rsidRPr="00A9604F">
        <w:t>The Commonwealth uses the TDL to:</w:t>
      </w:r>
    </w:p>
    <w:p w14:paraId="78977ADB" w14:textId="77777777" w:rsidR="000F349F" w:rsidRPr="00A9604F" w:rsidRDefault="000F349F" w:rsidP="000548E5">
      <w:pPr>
        <w:pStyle w:val="SOWSubL1-ASDEFCON"/>
      </w:pPr>
      <w:r w:rsidRPr="00A9604F">
        <w:t>understand, evaluate and monitor the scope of T</w:t>
      </w:r>
      <w:r w:rsidR="0027539C" w:rsidRPr="00A9604F">
        <w:t xml:space="preserve">echnical </w:t>
      </w:r>
      <w:r w:rsidRPr="00A9604F">
        <w:t>D</w:t>
      </w:r>
      <w:r w:rsidR="0027539C" w:rsidRPr="00A9604F">
        <w:t>ata</w:t>
      </w:r>
      <w:r w:rsidRPr="00A9604F">
        <w:t xml:space="preserve"> under the Contract;</w:t>
      </w:r>
    </w:p>
    <w:p w14:paraId="5437E816" w14:textId="39D96B26" w:rsidR="003F0C48" w:rsidRDefault="003F0C48" w:rsidP="00330BEF">
      <w:pPr>
        <w:pStyle w:val="SOWSubL1-ASDEFCON"/>
      </w:pPr>
      <w:r w:rsidRPr="002723F7">
        <w:t>understand the scope of Technical Data to be delivered to the Commonwealth and Associated Parties;</w:t>
      </w:r>
    </w:p>
    <w:p w14:paraId="66511094" w14:textId="24F7E305" w:rsidR="000F349F" w:rsidRPr="00A9604F" w:rsidRDefault="000F349F" w:rsidP="00330BEF">
      <w:pPr>
        <w:pStyle w:val="SOWSubL1-ASDEFCON"/>
      </w:pPr>
      <w:r w:rsidRPr="00A9604F">
        <w:t xml:space="preserve">identify and implement appropriate actions </w:t>
      </w:r>
      <w:r w:rsidR="003F0C48">
        <w:t xml:space="preserve">required </w:t>
      </w:r>
      <w:r w:rsidRPr="00A9604F">
        <w:t>with respect to the T</w:t>
      </w:r>
      <w:r w:rsidR="0027539C" w:rsidRPr="00A9604F">
        <w:t xml:space="preserve">echnical </w:t>
      </w:r>
      <w:r w:rsidRPr="00A9604F">
        <w:t>D</w:t>
      </w:r>
      <w:r w:rsidR="0027539C" w:rsidRPr="00A9604F">
        <w:t>ata</w:t>
      </w:r>
      <w:r w:rsidR="003F0C48" w:rsidRPr="003F0C48">
        <w:t xml:space="preserve"> </w:t>
      </w:r>
      <w:r w:rsidR="003F0C48">
        <w:t>and any restrictions to the rights to the Technical Data</w:t>
      </w:r>
      <w:r w:rsidRPr="00A9604F">
        <w:t>;</w:t>
      </w:r>
      <w:r w:rsidR="003F0C48">
        <w:t xml:space="preserve"> and</w:t>
      </w:r>
    </w:p>
    <w:p w14:paraId="4EF5E2B2" w14:textId="3FD0E53B" w:rsidR="000F349F" w:rsidRPr="00A9604F" w:rsidRDefault="00383CB4" w:rsidP="00330BEF">
      <w:pPr>
        <w:pStyle w:val="SOWSubL1-ASDEFCON"/>
      </w:pPr>
      <w:proofErr w:type="gramStart"/>
      <w:r>
        <w:t>enable</w:t>
      </w:r>
      <w:proofErr w:type="gramEnd"/>
      <w:r>
        <w:t xml:space="preserve"> the Commonwealth to meet its obligations </w:t>
      </w:r>
      <w:r w:rsidR="003F0C48">
        <w:t xml:space="preserve">under the Contract </w:t>
      </w:r>
      <w:r>
        <w:t xml:space="preserve">and to benefit from </w:t>
      </w:r>
      <w:r w:rsidR="003F0C48">
        <w:t xml:space="preserve">the </w:t>
      </w:r>
      <w:r>
        <w:t xml:space="preserve">rights </w:t>
      </w:r>
      <w:r w:rsidR="003F0C48">
        <w:t xml:space="preserve">granted to the Commonwealth in accordance with </w:t>
      </w:r>
      <w:r>
        <w:t>clause 5 of the COC</w:t>
      </w:r>
      <w:r w:rsidR="000F349F" w:rsidRPr="00A9604F">
        <w:t>.</w:t>
      </w:r>
    </w:p>
    <w:p w14:paraId="4A0693D7" w14:textId="77777777" w:rsidR="000F349F" w:rsidRPr="00A9604F" w:rsidRDefault="000F349F" w:rsidP="00330BEF">
      <w:pPr>
        <w:pStyle w:val="SOWHL1-ASDEFCON"/>
      </w:pPr>
      <w:bookmarkStart w:id="6" w:name="_Toc515805640"/>
      <w:r w:rsidRPr="00A9604F">
        <w:t>INTER-RELATIONSHIPS</w:t>
      </w:r>
      <w:bookmarkEnd w:id="6"/>
    </w:p>
    <w:p w14:paraId="79627C63" w14:textId="3F4B1021" w:rsidR="000F349F" w:rsidRDefault="000F349F" w:rsidP="00330BEF">
      <w:pPr>
        <w:pStyle w:val="SOWTL2-ASDEFCON"/>
      </w:pPr>
      <w:r w:rsidRPr="00A9604F">
        <w:t>The TDL is subordinate to the</w:t>
      </w:r>
      <w:r w:rsidR="00E538D9" w:rsidRPr="00A9604F">
        <w:t xml:space="preserve"> </w:t>
      </w:r>
      <w:r w:rsidR="0027539C" w:rsidRPr="00A9604F">
        <w:t>Services Management Plan (</w:t>
      </w:r>
      <w:r w:rsidRPr="00A9604F">
        <w:t>SMP</w:t>
      </w:r>
      <w:r w:rsidR="0027539C" w:rsidRPr="00A9604F">
        <w:t>)</w:t>
      </w:r>
      <w:r w:rsidR="006538C6" w:rsidRPr="00A9604F">
        <w:t>.</w:t>
      </w:r>
    </w:p>
    <w:p w14:paraId="524AE7A3" w14:textId="074B23F2" w:rsidR="00AC098E" w:rsidRPr="00A9604F" w:rsidRDefault="00AC098E" w:rsidP="00330BEF">
      <w:pPr>
        <w:pStyle w:val="SOWTL2-ASDEFCON"/>
      </w:pPr>
      <w:r>
        <w:t>The TDL inter-relates with the Technical Data and Software Rights (TDSR) Schedule</w:t>
      </w:r>
      <w:r w:rsidR="00B453BD" w:rsidRPr="00B453BD">
        <w:t xml:space="preserve"> </w:t>
      </w:r>
      <w:r w:rsidR="00B453BD">
        <w:t>and the Government Furnished Material (GFM) Attachments</w:t>
      </w:r>
      <w:r>
        <w:t>.</w:t>
      </w:r>
    </w:p>
    <w:p w14:paraId="1EA533DB" w14:textId="77777777" w:rsidR="000F349F" w:rsidRPr="00A9604F" w:rsidRDefault="000F349F" w:rsidP="00330BEF">
      <w:pPr>
        <w:pStyle w:val="SOWHL1-ASDEFCON"/>
      </w:pPr>
      <w:bookmarkStart w:id="7" w:name="_Toc515805641"/>
      <w:r w:rsidRPr="00A9604F">
        <w:t>Applicable Documents</w:t>
      </w:r>
    </w:p>
    <w:p w14:paraId="42C311A7" w14:textId="77777777" w:rsidR="00E538D9" w:rsidRPr="00A9604F" w:rsidRDefault="00E538D9" w:rsidP="00330BEF">
      <w:pPr>
        <w:pStyle w:val="SOWTL2-ASDEFCON"/>
      </w:pPr>
      <w:r w:rsidRPr="00A9604F">
        <w:t>The following documents form a part of this DID to the extent specified herein:</w:t>
      </w:r>
    </w:p>
    <w:tbl>
      <w:tblPr>
        <w:tblW w:w="80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268"/>
        <w:gridCol w:w="5778"/>
      </w:tblGrid>
      <w:tr w:rsidR="00E74CD2" w:rsidRPr="00A9604F" w14:paraId="69E858F8" w14:textId="77777777" w:rsidTr="00FE5FA6">
        <w:tc>
          <w:tcPr>
            <w:tcW w:w="2268" w:type="dxa"/>
          </w:tcPr>
          <w:p w14:paraId="5870F9F2" w14:textId="77777777" w:rsidR="00E74CD2" w:rsidRPr="00A9604F" w:rsidRDefault="00E74CD2" w:rsidP="00FE5FA6">
            <w:pPr>
              <w:pStyle w:val="Table10ptText-ASDEFCON"/>
            </w:pPr>
            <w:r w:rsidRPr="00A9604F">
              <w:t>DEF(AUST)5629</w:t>
            </w:r>
            <w:r>
              <w:t>C</w:t>
            </w:r>
          </w:p>
        </w:tc>
        <w:tc>
          <w:tcPr>
            <w:tcW w:w="5778" w:type="dxa"/>
          </w:tcPr>
          <w:p w14:paraId="0131ADE2" w14:textId="77777777" w:rsidR="00E74CD2" w:rsidRPr="006924E6" w:rsidRDefault="00E74CD2" w:rsidP="00FE5FA6">
            <w:pPr>
              <w:pStyle w:val="Table10ptText-ASDEFCON"/>
              <w:rPr>
                <w:i/>
              </w:rPr>
            </w:pPr>
            <w:r w:rsidRPr="006924E6">
              <w:rPr>
                <w:i/>
              </w:rPr>
              <w:t>Production of Military Technical Manuals</w:t>
            </w:r>
          </w:p>
        </w:tc>
      </w:tr>
      <w:tr w:rsidR="00E74CD2" w:rsidRPr="00A9604F" w14:paraId="3DA11D0E" w14:textId="77777777" w:rsidTr="00FE5FA6">
        <w:tc>
          <w:tcPr>
            <w:tcW w:w="2268" w:type="dxa"/>
          </w:tcPr>
          <w:p w14:paraId="11A9FFD5" w14:textId="77777777" w:rsidR="00E74CD2" w:rsidRPr="00A9604F" w:rsidRDefault="00E74CD2" w:rsidP="00FE5FA6">
            <w:pPr>
              <w:pStyle w:val="Table10ptText-ASDEFCON"/>
            </w:pPr>
            <w:r w:rsidRPr="00A9604F">
              <w:t>DEF(AUST)</w:t>
            </w:r>
            <w:r>
              <w:t>IPS-5630</w:t>
            </w:r>
          </w:p>
        </w:tc>
        <w:tc>
          <w:tcPr>
            <w:tcW w:w="5778" w:type="dxa"/>
          </w:tcPr>
          <w:p w14:paraId="41C8563C" w14:textId="77777777" w:rsidR="00E74CD2" w:rsidRPr="004D62E0" w:rsidRDefault="00E74CD2" w:rsidP="00FE5FA6">
            <w:pPr>
              <w:pStyle w:val="Table10ptText-ASDEFCON"/>
            </w:pPr>
            <w:r w:rsidRPr="006924E6">
              <w:rPr>
                <w:i/>
              </w:rPr>
              <w:t>Developing S1000D Interactive Electronic Technical Publications (IETPs)</w:t>
            </w:r>
          </w:p>
        </w:tc>
      </w:tr>
      <w:tr w:rsidR="006538C6" w:rsidRPr="00A9604F" w14:paraId="5429FEFC" w14:textId="77777777" w:rsidTr="00DD2611">
        <w:tc>
          <w:tcPr>
            <w:tcW w:w="2268" w:type="dxa"/>
          </w:tcPr>
          <w:p w14:paraId="50891D3E" w14:textId="63C06E7A" w:rsidR="006538C6" w:rsidRPr="00A9604F" w:rsidRDefault="006538C6" w:rsidP="001A3139">
            <w:pPr>
              <w:pStyle w:val="Table10ptText-ASDEFCON"/>
            </w:pPr>
            <w:r w:rsidRPr="00A9604F">
              <w:t>S1000D</w:t>
            </w:r>
            <w:r w:rsidR="007A5920" w:rsidRPr="007A5920">
              <w:rPr>
                <w:vertAlign w:val="superscript"/>
              </w:rPr>
              <w:t>TM</w:t>
            </w:r>
          </w:p>
        </w:tc>
        <w:tc>
          <w:tcPr>
            <w:tcW w:w="5778" w:type="dxa"/>
          </w:tcPr>
          <w:p w14:paraId="3733AABE" w14:textId="05D65E3A" w:rsidR="006538C6" w:rsidRPr="006924E6" w:rsidRDefault="006538C6" w:rsidP="00DD2611">
            <w:pPr>
              <w:pStyle w:val="Table10ptText-ASDEFCON"/>
              <w:rPr>
                <w:i/>
              </w:rPr>
            </w:pPr>
            <w:r w:rsidRPr="006924E6">
              <w:rPr>
                <w:i/>
              </w:rPr>
              <w:t xml:space="preserve">International </w:t>
            </w:r>
            <w:r w:rsidR="007A5920" w:rsidRPr="006924E6">
              <w:rPr>
                <w:i/>
              </w:rPr>
              <w:t xml:space="preserve">specification </w:t>
            </w:r>
            <w:r w:rsidRPr="006924E6">
              <w:rPr>
                <w:i/>
              </w:rPr>
              <w:t xml:space="preserve">for </w:t>
            </w:r>
            <w:r w:rsidR="007A5920" w:rsidRPr="006924E6">
              <w:rPr>
                <w:i/>
              </w:rPr>
              <w:t xml:space="preserve">technical publications using </w:t>
            </w:r>
            <w:r w:rsidRPr="006924E6">
              <w:rPr>
                <w:i/>
              </w:rPr>
              <w:t xml:space="preserve">a </w:t>
            </w:r>
            <w:r w:rsidR="007A5920" w:rsidRPr="006924E6">
              <w:rPr>
                <w:i/>
              </w:rPr>
              <w:t>common source database</w:t>
            </w:r>
            <w:r w:rsidR="00DD2611" w:rsidRPr="00FC3BD1">
              <w:t>, version 5</w:t>
            </w:r>
          </w:p>
        </w:tc>
      </w:tr>
    </w:tbl>
    <w:p w14:paraId="77BE9A60" w14:textId="77777777" w:rsidR="000F349F" w:rsidRPr="00A9604F" w:rsidRDefault="000F349F" w:rsidP="00330BEF">
      <w:pPr>
        <w:pStyle w:val="SOWHL1-ASDEFCON"/>
      </w:pPr>
      <w:r w:rsidRPr="00A9604F">
        <w:t>Preparation Instructions</w:t>
      </w:r>
      <w:bookmarkEnd w:id="7"/>
    </w:p>
    <w:p w14:paraId="663540EB" w14:textId="77777777" w:rsidR="000F349F" w:rsidRPr="00A9604F" w:rsidRDefault="000F349F" w:rsidP="001A3139">
      <w:pPr>
        <w:pStyle w:val="SOWHL2-ASDEFCON"/>
      </w:pPr>
      <w:bookmarkStart w:id="8" w:name="_Toc515805642"/>
      <w:r w:rsidRPr="00A9604F">
        <w:t>Generic Format and Content</w:t>
      </w:r>
      <w:bookmarkEnd w:id="8"/>
    </w:p>
    <w:p w14:paraId="240874E1" w14:textId="7C267146" w:rsidR="000F349F" w:rsidRDefault="000F349F" w:rsidP="001A3139">
      <w:pPr>
        <w:pStyle w:val="SOWTL3-ASDEFCON"/>
      </w:pPr>
      <w:bookmarkStart w:id="9" w:name="_Ref522182931"/>
      <w:r w:rsidRPr="00A9604F">
        <w:t xml:space="preserve">The </w:t>
      </w:r>
      <w:r w:rsidR="004C53CB" w:rsidRPr="00A9604F">
        <w:t xml:space="preserve">data item </w:t>
      </w:r>
      <w:r w:rsidRPr="00A9604F">
        <w:t xml:space="preserve">shall be provided in </w:t>
      </w:r>
      <w:r w:rsidR="00AC098E">
        <w:t xml:space="preserve">soft copy as a structured data file (eg, one or more </w:t>
      </w:r>
      <w:r w:rsidRPr="00A9604F">
        <w:t>database</w:t>
      </w:r>
      <w:r w:rsidR="00AC098E">
        <w:t>s,</w:t>
      </w:r>
      <w:r w:rsidRPr="00A9604F">
        <w:t xml:space="preserve"> spreadsheet</w:t>
      </w:r>
      <w:r w:rsidR="00AC098E">
        <w:t>s</w:t>
      </w:r>
      <w:r w:rsidRPr="00A9604F">
        <w:t xml:space="preserve"> </w:t>
      </w:r>
      <w:r w:rsidR="00AC098E">
        <w:t xml:space="preserve">or other structured data </w:t>
      </w:r>
      <w:r w:rsidRPr="00A9604F">
        <w:t>format</w:t>
      </w:r>
      <w:r w:rsidR="00AC098E">
        <w:t>)</w:t>
      </w:r>
      <w:r w:rsidR="004C53CB" w:rsidRPr="00A9604F">
        <w:t xml:space="preserve"> </w:t>
      </w:r>
      <w:r w:rsidR="00AC098E" w:rsidRPr="00014E0D">
        <w:t>that enables the TDL content to be accessed, queried, read, printed, and used to generate soft copy tabulated text reports</w:t>
      </w:r>
      <w:r w:rsidRPr="00A9604F">
        <w:t>.</w:t>
      </w:r>
      <w:bookmarkEnd w:id="9"/>
    </w:p>
    <w:p w14:paraId="737898BA" w14:textId="2364014B" w:rsidR="00AC098E" w:rsidRPr="00A9604F" w:rsidRDefault="00AC098E" w:rsidP="00AC098E">
      <w:pPr>
        <w:pStyle w:val="SOWTL3-ASDEFCON"/>
      </w:pPr>
      <w:r w:rsidRPr="00014E0D">
        <w:t xml:space="preserve">Except where the soft copy data file is compatible with a standard Software application defined elsewhere in the Contract, or otherwise agreed in advance and in writing by the </w:t>
      </w:r>
      <w:r w:rsidRPr="00014E0D">
        <w:lastRenderedPageBreak/>
        <w:t xml:space="preserve">Commonwealth Representative, </w:t>
      </w:r>
      <w:proofErr w:type="gramStart"/>
      <w:r w:rsidRPr="00014E0D">
        <w:t>the TDL shall be accompanied by any Software</w:t>
      </w:r>
      <w:proofErr w:type="gramEnd"/>
      <w:r w:rsidRPr="00014E0D">
        <w:t xml:space="preserve"> and Technical Data required to enable th</w:t>
      </w:r>
      <w:r>
        <w:t>os</w:t>
      </w:r>
      <w:r w:rsidRPr="00014E0D">
        <w:t>e functions identified in clause</w:t>
      </w:r>
      <w:r>
        <w:t xml:space="preserve"> </w:t>
      </w:r>
      <w:r>
        <w:fldChar w:fldCharType="begin"/>
      </w:r>
      <w:r>
        <w:instrText xml:space="preserve"> REF _Ref522182931 \r \h </w:instrText>
      </w:r>
      <w:r>
        <w:fldChar w:fldCharType="separate"/>
      </w:r>
      <w:r w:rsidR="00B82E44">
        <w:t>6.1.1</w:t>
      </w:r>
      <w:r>
        <w:fldChar w:fldCharType="end"/>
      </w:r>
      <w:r>
        <w:t>.</w:t>
      </w:r>
    </w:p>
    <w:p w14:paraId="7488123A" w14:textId="77777777" w:rsidR="000F349F" w:rsidRPr="00A9604F" w:rsidRDefault="000F349F" w:rsidP="001A3139">
      <w:pPr>
        <w:pStyle w:val="SOWHL2-ASDEFCON"/>
      </w:pPr>
      <w:bookmarkStart w:id="10" w:name="_Toc515805643"/>
      <w:r w:rsidRPr="00A9604F">
        <w:t>Specific Content</w:t>
      </w:r>
      <w:bookmarkEnd w:id="10"/>
    </w:p>
    <w:bookmarkEnd w:id="2"/>
    <w:p w14:paraId="23302240" w14:textId="77777777" w:rsidR="000F349F" w:rsidRPr="00A9604F" w:rsidRDefault="000F349F" w:rsidP="001A3139">
      <w:pPr>
        <w:pStyle w:val="SOWHL3-ASDEFCON"/>
      </w:pPr>
      <w:r w:rsidRPr="00A9604F">
        <w:t>General Requirements</w:t>
      </w:r>
    </w:p>
    <w:p w14:paraId="089EA960" w14:textId="77777777" w:rsidR="000F349F" w:rsidRPr="00A9604F" w:rsidRDefault="000F349F" w:rsidP="001A3139">
      <w:pPr>
        <w:pStyle w:val="SOWTL4-ASDEFCON"/>
      </w:pPr>
      <w:bookmarkStart w:id="11" w:name="_Ref89259710"/>
      <w:r w:rsidRPr="00A9604F">
        <w:t>The TDL shall list all of the T</w:t>
      </w:r>
      <w:r w:rsidR="00C62DF9" w:rsidRPr="00A9604F">
        <w:t xml:space="preserve">echnical </w:t>
      </w:r>
      <w:r w:rsidRPr="00A9604F">
        <w:t>D</w:t>
      </w:r>
      <w:r w:rsidR="00C62DF9" w:rsidRPr="00A9604F">
        <w:t>ata</w:t>
      </w:r>
      <w:r w:rsidRPr="00A9604F">
        <w:t>:</w:t>
      </w:r>
      <w:bookmarkEnd w:id="11"/>
    </w:p>
    <w:p w14:paraId="49D47D39" w14:textId="57C2784E" w:rsidR="000F349F" w:rsidRPr="00A9604F" w:rsidRDefault="000F349F" w:rsidP="000548E5">
      <w:pPr>
        <w:pStyle w:val="SOWSubL1-ASDEFCON"/>
      </w:pPr>
      <w:r w:rsidRPr="00A9604F">
        <w:t>used by the Contractor and Subcontractors in the provision of the Services;</w:t>
      </w:r>
    </w:p>
    <w:p w14:paraId="6C6DD6FA" w14:textId="5050E96B" w:rsidR="00EC40F0" w:rsidRDefault="000F349F" w:rsidP="00330BEF">
      <w:pPr>
        <w:pStyle w:val="SOWSubL1-ASDEFCON"/>
      </w:pPr>
      <w:r w:rsidRPr="00A9604F">
        <w:t>generated by the Contractor and Subcontractors as an outcome of providing the Services</w:t>
      </w:r>
      <w:r w:rsidR="00B4251F">
        <w:t>;</w:t>
      </w:r>
    </w:p>
    <w:p w14:paraId="55FCCD74" w14:textId="7445F7D6" w:rsidR="008056ED" w:rsidRDefault="0004302D" w:rsidP="00330BEF">
      <w:pPr>
        <w:pStyle w:val="SOWSubL1-ASDEFCON"/>
      </w:pPr>
      <w:r>
        <w:t xml:space="preserve">delivered or </w:t>
      </w:r>
      <w:r w:rsidR="008056ED">
        <w:t xml:space="preserve">required to be delivered </w:t>
      </w:r>
      <w:r>
        <w:t xml:space="preserve">to the recipients </w:t>
      </w:r>
      <w:r w:rsidR="002723F7">
        <w:t xml:space="preserve">(including the Commonwealth, Associated Parties and Subcontractors) </w:t>
      </w:r>
      <w:r w:rsidR="008056ED">
        <w:t>under the Contract;</w:t>
      </w:r>
    </w:p>
    <w:p w14:paraId="1F0AE4BC" w14:textId="2738C9B8" w:rsidR="00FC0F5A" w:rsidRDefault="00FC0F5A" w:rsidP="00330BEF">
      <w:pPr>
        <w:pStyle w:val="SOWSubL1-ASDEFCON"/>
      </w:pPr>
      <w:r>
        <w:t>required by the Commonwealth</w:t>
      </w:r>
      <w:r w:rsidR="0004302D">
        <w:t xml:space="preserve"> or </w:t>
      </w:r>
      <w:r>
        <w:t xml:space="preserve">Associated Parties to co-ordinate </w:t>
      </w:r>
      <w:r w:rsidR="00F5575D">
        <w:t xml:space="preserve">their activities </w:t>
      </w:r>
      <w:r>
        <w:t xml:space="preserve">with the Services and </w:t>
      </w:r>
      <w:r w:rsidR="003E7E9B">
        <w:t>related</w:t>
      </w:r>
      <w:r>
        <w:t xml:space="preserve"> </w:t>
      </w:r>
      <w:r w:rsidR="003E7E9B">
        <w:t>products</w:t>
      </w:r>
      <w:r>
        <w:t>, as applicable</w:t>
      </w:r>
      <w:r w:rsidR="00F5575D">
        <w:t>;</w:t>
      </w:r>
    </w:p>
    <w:p w14:paraId="5553C5D9" w14:textId="5E43BAEF" w:rsidR="00EC40F0" w:rsidRDefault="00FC0F5A" w:rsidP="00326183">
      <w:pPr>
        <w:pStyle w:val="SOWSubL1-ASDEFCON"/>
      </w:pPr>
      <w:r>
        <w:t>required to enable the Commonwealth to meet its obligations under the Contract</w:t>
      </w:r>
      <w:r w:rsidR="0004302D">
        <w:t xml:space="preserve">, including </w:t>
      </w:r>
      <w:r>
        <w:t xml:space="preserve">in relation to </w:t>
      </w:r>
      <w:r w:rsidR="00424F21">
        <w:t xml:space="preserve">the </w:t>
      </w:r>
      <w:r>
        <w:t>Services</w:t>
      </w:r>
      <w:r w:rsidDel="00CB6FBB">
        <w:t xml:space="preserve"> </w:t>
      </w:r>
      <w:r>
        <w:t xml:space="preserve">(eg, </w:t>
      </w:r>
      <w:r w:rsidR="00FB13ED">
        <w:t>in regards to</w:t>
      </w:r>
      <w:r>
        <w:t xml:space="preserve"> regulatory </w:t>
      </w:r>
      <w:r w:rsidR="00FB13ED">
        <w:t>compliance</w:t>
      </w:r>
      <w:r>
        <w:t>, security, safety and Government reporting obligations</w:t>
      </w:r>
      <w:r w:rsidR="00424F21">
        <w:t>)</w:t>
      </w:r>
      <w:r w:rsidR="00F5575D">
        <w:t>; and</w:t>
      </w:r>
    </w:p>
    <w:p w14:paraId="4AF53AAA" w14:textId="67673C10" w:rsidR="00F5575D" w:rsidRDefault="00F5575D" w:rsidP="00326183">
      <w:pPr>
        <w:pStyle w:val="SOWSubL1-ASDEFCON"/>
      </w:pPr>
      <w:proofErr w:type="gramStart"/>
      <w:r>
        <w:t>as</w:t>
      </w:r>
      <w:proofErr w:type="gramEnd"/>
      <w:r>
        <w:t xml:space="preserve"> otherwise required in accordance with clause 5.</w:t>
      </w:r>
      <w:r w:rsidR="0035313D">
        <w:t>9</w:t>
      </w:r>
      <w:r>
        <w:t xml:space="preserve"> of the COC.</w:t>
      </w:r>
    </w:p>
    <w:p w14:paraId="745CFFEF" w14:textId="791C4906" w:rsidR="00AB1978" w:rsidRDefault="00AB1978" w:rsidP="00AB1978">
      <w:pPr>
        <w:pStyle w:val="SOWTL4-ASDEFCON"/>
      </w:pPr>
      <w:r>
        <w:t xml:space="preserve">Without limiting clause </w:t>
      </w:r>
      <w:r>
        <w:fldChar w:fldCharType="begin"/>
      </w:r>
      <w:r>
        <w:instrText xml:space="preserve"> REF _Ref89259710 \r \h </w:instrText>
      </w:r>
      <w:r>
        <w:fldChar w:fldCharType="separate"/>
      </w:r>
      <w:r>
        <w:t>6.2.1.1</w:t>
      </w:r>
      <w:r>
        <w:fldChar w:fldCharType="end"/>
      </w:r>
      <w:r>
        <w:t xml:space="preserve">, the </w:t>
      </w:r>
      <w:r w:rsidR="00424F21">
        <w:t xml:space="preserve">TDL shall </w:t>
      </w:r>
      <w:r w:rsidR="00F5575D">
        <w:t>list</w:t>
      </w:r>
      <w:r w:rsidR="00424F21">
        <w:t xml:space="preserve"> individual </w:t>
      </w:r>
      <w:r>
        <w:t>items</w:t>
      </w:r>
      <w:r w:rsidR="00F17719">
        <w:t xml:space="preserve"> of</w:t>
      </w:r>
      <w:r>
        <w:t xml:space="preserve"> </w:t>
      </w:r>
      <w:r w:rsidR="00F17719">
        <w:t>Technical Data and</w:t>
      </w:r>
      <w:r w:rsidR="00424F21">
        <w:t xml:space="preserve">, </w:t>
      </w:r>
      <w:r w:rsidR="0042019B" w:rsidRPr="002723F7">
        <w:t xml:space="preserve">if a particular item of Technical Data does not exist but will be created in relation to the Services, the TDL shall identify the Technical Data generically </w:t>
      </w:r>
      <w:r>
        <w:t>(eg, investigation reports</w:t>
      </w:r>
      <w:r w:rsidR="00424F21">
        <w:t xml:space="preserve">, </w:t>
      </w:r>
      <w:r w:rsidR="00F5575D">
        <w:t xml:space="preserve">and data items such as </w:t>
      </w:r>
      <w:r w:rsidR="00A60DAC">
        <w:t>the</w:t>
      </w:r>
      <w:r w:rsidR="00F5575D">
        <w:t xml:space="preserve"> Application</w:t>
      </w:r>
      <w:r w:rsidR="00424F21">
        <w:t xml:space="preserve"> for a Deviation</w:t>
      </w:r>
      <w:r>
        <w:t>)</w:t>
      </w:r>
      <w:r w:rsidR="00F5575D">
        <w:t>.</w:t>
      </w:r>
    </w:p>
    <w:p w14:paraId="7D53C993" w14:textId="77777777" w:rsidR="000F349F" w:rsidRPr="00A9604F" w:rsidRDefault="000F349F" w:rsidP="001A3139">
      <w:pPr>
        <w:pStyle w:val="SOWHL3-ASDEFCON"/>
      </w:pPr>
      <w:r w:rsidRPr="00A9604F">
        <w:t>Detailed Requirements</w:t>
      </w:r>
    </w:p>
    <w:p w14:paraId="12690125" w14:textId="21CC6537" w:rsidR="00AC098E" w:rsidRPr="00A9604F" w:rsidRDefault="00AC098E" w:rsidP="001A3139">
      <w:pPr>
        <w:pStyle w:val="SOWTL4-ASDEFCON"/>
      </w:pPr>
      <w:r w:rsidRPr="00A9604F">
        <w:t>The TDL shall include the following information</w:t>
      </w:r>
      <w:r w:rsidR="006A0858">
        <w:t>, as applicable to</w:t>
      </w:r>
      <w:r w:rsidRPr="00A9604F">
        <w:t xml:space="preserve"> each item of Technical Data:</w:t>
      </w:r>
    </w:p>
    <w:p w14:paraId="5F33580B" w14:textId="42A31CA0" w:rsidR="006A16F5" w:rsidRDefault="0035313D" w:rsidP="00AC098E">
      <w:pPr>
        <w:pStyle w:val="SOWSubL1-ASDEFCON"/>
      </w:pPr>
      <w:r w:rsidRPr="00A9604F">
        <w:t>the</w:t>
      </w:r>
      <w:r>
        <w:t xml:space="preserve"> </w:t>
      </w:r>
      <w:r w:rsidR="003D6BF1">
        <w:t>unique</w:t>
      </w:r>
      <w:r w:rsidR="00AC098E" w:rsidRPr="00A9604F">
        <w:t xml:space="preserve"> </w:t>
      </w:r>
      <w:r w:rsidR="00144553">
        <w:t xml:space="preserve">item </w:t>
      </w:r>
      <w:r w:rsidR="00AC098E" w:rsidRPr="00A9604F">
        <w:t>reference number</w:t>
      </w:r>
      <w:r w:rsidR="006A16F5">
        <w:t>,</w:t>
      </w:r>
      <w:r w:rsidR="00AC098E" w:rsidRPr="00A9604F">
        <w:t xml:space="preserve"> document number</w:t>
      </w:r>
      <w:r w:rsidR="003E7ADB">
        <w:t>,</w:t>
      </w:r>
      <w:r w:rsidR="006A16F5">
        <w:t xml:space="preserve"> drawing number</w:t>
      </w:r>
      <w:r w:rsidR="003E7ADB">
        <w:t xml:space="preserve"> or an </w:t>
      </w:r>
      <w:r w:rsidR="00FC0DA0">
        <w:t>S1000D Data Management List (DML)</w:t>
      </w:r>
      <w:r w:rsidR="003E7ADB">
        <w:t xml:space="preserve"> control number</w:t>
      </w:r>
      <w:r w:rsidR="006A16F5">
        <w:t>, as applicable;</w:t>
      </w:r>
    </w:p>
    <w:p w14:paraId="7F55B564" w14:textId="77777777" w:rsidR="00144553" w:rsidRPr="00A9604F" w:rsidRDefault="00144553" w:rsidP="00144553">
      <w:pPr>
        <w:pStyle w:val="SOWSubL1-ASDEFCON"/>
      </w:pPr>
      <w:r w:rsidRPr="00A9604F">
        <w:t xml:space="preserve">the name or title of the </w:t>
      </w:r>
      <w:r>
        <w:t xml:space="preserve">item of </w:t>
      </w:r>
      <w:r w:rsidRPr="00A9604F">
        <w:t>Technical Data;</w:t>
      </w:r>
    </w:p>
    <w:p w14:paraId="4FC57763" w14:textId="393A1B21" w:rsidR="006A16F5" w:rsidRPr="00A9604F" w:rsidRDefault="006A16F5" w:rsidP="006A16F5">
      <w:pPr>
        <w:pStyle w:val="SOWSubL1-ASDEFCON"/>
      </w:pPr>
      <w:r w:rsidRPr="00A9604F">
        <w:t xml:space="preserve">the </w:t>
      </w:r>
      <w:r>
        <w:t>version</w:t>
      </w:r>
      <w:r w:rsidRPr="00A9604F">
        <w:t xml:space="preserve"> (eg, existing and not to be modified, </w:t>
      </w:r>
      <w:r>
        <w:t>draft</w:t>
      </w:r>
      <w:r w:rsidR="003E7ADB">
        <w:t>, update</w:t>
      </w:r>
      <w:r>
        <w:t xml:space="preserve"> or final</w:t>
      </w:r>
      <w:r w:rsidRPr="00A9604F">
        <w:t>)</w:t>
      </w:r>
      <w:r>
        <w:t xml:space="preserve"> as applicable</w:t>
      </w:r>
      <w:r w:rsidRPr="00A9604F">
        <w:t>;</w:t>
      </w:r>
    </w:p>
    <w:p w14:paraId="6581DF30" w14:textId="6EA05957" w:rsidR="00AC098E" w:rsidRPr="00A9604F" w:rsidRDefault="00AC098E" w:rsidP="00AC098E">
      <w:pPr>
        <w:pStyle w:val="SOWSubL1-ASDEFCON"/>
      </w:pPr>
      <w:r w:rsidRPr="00A9604F">
        <w:t>the revision</w:t>
      </w:r>
      <w:r w:rsidR="006A16F5">
        <w:t xml:space="preserve"> number /</w:t>
      </w:r>
      <w:r w:rsidRPr="00A9604F">
        <w:t xml:space="preserve"> </w:t>
      </w:r>
      <w:r w:rsidR="00E74CD2">
        <w:t xml:space="preserve">DML </w:t>
      </w:r>
      <w:r w:rsidR="00FC0DA0">
        <w:t xml:space="preserve">issue number / </w:t>
      </w:r>
      <w:r w:rsidRPr="00A9604F">
        <w:t>amendment status</w:t>
      </w:r>
      <w:r w:rsidR="006A16F5" w:rsidRPr="006A16F5">
        <w:t xml:space="preserve"> </w:t>
      </w:r>
      <w:r w:rsidR="006A16F5" w:rsidRPr="00014E0D">
        <w:t>and release / issue date, as applicable</w:t>
      </w:r>
      <w:r w:rsidRPr="00A9604F">
        <w:t>;</w:t>
      </w:r>
    </w:p>
    <w:p w14:paraId="425C268E" w14:textId="4DE4AE2F" w:rsidR="00AC098E" w:rsidRPr="00A9604F" w:rsidRDefault="00AC098E" w:rsidP="00AC098E">
      <w:pPr>
        <w:pStyle w:val="SOWSubL1-ASDEFCON"/>
      </w:pPr>
      <w:r w:rsidRPr="00A9604F">
        <w:t xml:space="preserve">a brief description of the </w:t>
      </w:r>
      <w:r w:rsidR="006A16F5">
        <w:t xml:space="preserve">item of </w:t>
      </w:r>
      <w:r w:rsidRPr="00A9604F">
        <w:t>Technical Data</w:t>
      </w:r>
      <w:r w:rsidR="00E033DD">
        <w:t xml:space="preserve"> </w:t>
      </w:r>
      <w:r w:rsidR="00E033DD" w:rsidRPr="00014E0D">
        <w:t xml:space="preserve">(or </w:t>
      </w:r>
      <w:r w:rsidR="00E033DD">
        <w:t xml:space="preserve">the </w:t>
      </w:r>
      <w:r w:rsidR="00E033DD" w:rsidRPr="00014E0D">
        <w:t>amendment to an existing item of Technical Data)</w:t>
      </w:r>
      <w:r w:rsidRPr="00A9604F">
        <w:t>, including its purpose</w:t>
      </w:r>
      <w:r w:rsidR="006A16F5">
        <w:t xml:space="preserve"> or use</w:t>
      </w:r>
      <w:r w:rsidRPr="00A9604F">
        <w:t>;</w:t>
      </w:r>
    </w:p>
    <w:p w14:paraId="643FE190" w14:textId="22B7A4B6" w:rsidR="006A16F5" w:rsidRDefault="006A16F5" w:rsidP="00AC098E">
      <w:pPr>
        <w:pStyle w:val="SOWSubL1-ASDEFCON"/>
      </w:pPr>
      <w:r w:rsidRPr="00014E0D">
        <w:t xml:space="preserve">the unique product identifier </w:t>
      </w:r>
      <w:r>
        <w:t>for the</w:t>
      </w:r>
      <w:r w:rsidRPr="00014E0D">
        <w:t xml:space="preserve"> system</w:t>
      </w:r>
      <w:r>
        <w:t xml:space="preserve"> / sub-system / </w:t>
      </w:r>
      <w:r w:rsidRPr="00014E0D">
        <w:t>Configuration Item (CI)</w:t>
      </w:r>
      <w:r>
        <w:t xml:space="preserve"> /</w:t>
      </w:r>
      <w:r w:rsidRPr="00014E0D">
        <w:t xml:space="preserve"> end-product </w:t>
      </w:r>
      <w:r>
        <w:t xml:space="preserve">(including hardware and Software) </w:t>
      </w:r>
      <w:r w:rsidR="00E35634">
        <w:t xml:space="preserve">or Service </w:t>
      </w:r>
      <w:r w:rsidRPr="00014E0D">
        <w:t>to which the Technical Data relates</w:t>
      </w:r>
      <w:r>
        <w:t>;</w:t>
      </w:r>
    </w:p>
    <w:p w14:paraId="01BD3233" w14:textId="6CF8A202" w:rsidR="00AC098E" w:rsidRPr="00A9604F" w:rsidRDefault="00AC098E" w:rsidP="00AC098E">
      <w:pPr>
        <w:pStyle w:val="SOWSubL1-ASDEFCON"/>
      </w:pPr>
      <w:r w:rsidRPr="00A9604F">
        <w:t xml:space="preserve">the name of the system / sub-system / </w:t>
      </w:r>
      <w:r w:rsidR="006A16F5">
        <w:t xml:space="preserve">CI / </w:t>
      </w:r>
      <w:r w:rsidRPr="00A9604F">
        <w:t xml:space="preserve">end-product </w:t>
      </w:r>
      <w:r w:rsidR="00E35634">
        <w:t xml:space="preserve">or Service </w:t>
      </w:r>
      <w:r w:rsidRPr="00A9604F">
        <w:t xml:space="preserve">to which the Technical Data </w:t>
      </w:r>
      <w:r w:rsidR="006A16F5">
        <w:t>relates</w:t>
      </w:r>
      <w:r w:rsidRPr="00A9604F">
        <w:t>;</w:t>
      </w:r>
    </w:p>
    <w:p w14:paraId="523B7CAF" w14:textId="1D743C31" w:rsidR="006A16F5" w:rsidRPr="00A9604F" w:rsidRDefault="006A16F5" w:rsidP="006A16F5">
      <w:pPr>
        <w:pStyle w:val="SOWSubL1-ASDEFCON"/>
      </w:pPr>
      <w:r w:rsidRPr="00A9604F">
        <w:t>the source (eg, name of Subcontractor</w:t>
      </w:r>
      <w:r>
        <w:t xml:space="preserve"> that created or provided it</w:t>
      </w:r>
      <w:r w:rsidRPr="00A9604F">
        <w:t xml:space="preserve">, </w:t>
      </w:r>
      <w:r w:rsidR="00E033DD">
        <w:t xml:space="preserve">or </w:t>
      </w:r>
      <w:r>
        <w:t xml:space="preserve">GFI </w:t>
      </w:r>
      <w:r w:rsidRPr="00A9604F">
        <w:t xml:space="preserve">or </w:t>
      </w:r>
      <w:r>
        <w:t>GFD</w:t>
      </w:r>
      <w:r w:rsidRPr="00A9604F">
        <w:t>);</w:t>
      </w:r>
    </w:p>
    <w:p w14:paraId="35D53057" w14:textId="29D496E0" w:rsidR="00832EEB" w:rsidRDefault="00144553" w:rsidP="00832EEB">
      <w:pPr>
        <w:pStyle w:val="SOWSubL1-ASDEFCON"/>
      </w:pPr>
      <w:r>
        <w:t xml:space="preserve">if the </w:t>
      </w:r>
      <w:r w:rsidR="003C1906">
        <w:t xml:space="preserve">Commonwealth’s </w:t>
      </w:r>
      <w:r>
        <w:t xml:space="preserve">rights to the Technical Data, as defined </w:t>
      </w:r>
      <w:r w:rsidR="00CD5627">
        <w:t>in</w:t>
      </w:r>
      <w:r>
        <w:t xml:space="preserve"> clause 5 of the COC (eg, Intellectual Property rights) are restricted</w:t>
      </w:r>
      <w:r w:rsidR="00832EEB">
        <w:t xml:space="preserve">, </w:t>
      </w:r>
      <w:r w:rsidR="00B62F95" w:rsidRPr="00A9604F">
        <w:t>a cross-reference to the</w:t>
      </w:r>
      <w:r w:rsidR="00B62F95">
        <w:t xml:space="preserve"> ’Unique Line Item Description’ of </w:t>
      </w:r>
      <w:r w:rsidR="000D37BF">
        <w:t xml:space="preserve">the </w:t>
      </w:r>
      <w:r w:rsidR="00E033DD">
        <w:t xml:space="preserve">relevant </w:t>
      </w:r>
      <w:r w:rsidR="00B62F95">
        <w:t xml:space="preserve">entry </w:t>
      </w:r>
      <w:r w:rsidR="00B62F95" w:rsidRPr="00A9604F">
        <w:t xml:space="preserve">in the </w:t>
      </w:r>
      <w:r w:rsidR="00B62F95">
        <w:t xml:space="preserve">TDSR </w:t>
      </w:r>
      <w:r w:rsidR="00B62F95" w:rsidRPr="00A9604F">
        <w:t>Schedule</w:t>
      </w:r>
      <w:r w:rsidR="00832EEB">
        <w:t>;</w:t>
      </w:r>
    </w:p>
    <w:p w14:paraId="43C0156D" w14:textId="0DA6CB49" w:rsidR="00B62F95" w:rsidRDefault="00E730BF" w:rsidP="00832EEB">
      <w:pPr>
        <w:pStyle w:val="SOWSubL1-ASDEFCON"/>
      </w:pPr>
      <w:r>
        <w:t xml:space="preserve">if </w:t>
      </w:r>
      <w:r w:rsidR="00E01AF5">
        <w:t xml:space="preserve">Commonwealth </w:t>
      </w:r>
      <w:r>
        <w:t xml:space="preserve">rights to the Technical Data are restricted for reasons other than those defined </w:t>
      </w:r>
      <w:r w:rsidR="00174F7C">
        <w:t>through</w:t>
      </w:r>
      <w:r>
        <w:t xml:space="preserve"> clause 5 of the COC</w:t>
      </w:r>
      <w:r w:rsidR="00B62F95">
        <w:t xml:space="preserve"> (eg,</w:t>
      </w:r>
      <w:r w:rsidR="00174F7C">
        <w:t xml:space="preserve"> restricted due to</w:t>
      </w:r>
      <w:r w:rsidR="00B62F95">
        <w:t xml:space="preserve"> </w:t>
      </w:r>
      <w:r>
        <w:t>Export Approval</w:t>
      </w:r>
      <w:r w:rsidR="00E01AF5">
        <w:t>s</w:t>
      </w:r>
      <w:r>
        <w:t>),</w:t>
      </w:r>
      <w:r w:rsidR="00E01AF5">
        <w:t xml:space="preserve"> </w:t>
      </w:r>
      <w:r w:rsidR="007110C6">
        <w:t xml:space="preserve">details of or </w:t>
      </w:r>
      <w:r>
        <w:t xml:space="preserve">a cross-reference to the applicable licence or agreement (eg, </w:t>
      </w:r>
      <w:r w:rsidR="00B62F95">
        <w:t>Technical Assistance Agreement)</w:t>
      </w:r>
      <w:r w:rsidR="00B62F95" w:rsidRPr="00A9604F">
        <w:t>;</w:t>
      </w:r>
    </w:p>
    <w:p w14:paraId="357DF50A" w14:textId="380C473D" w:rsidR="00E730BF" w:rsidRPr="00A9604F" w:rsidRDefault="00E730BF" w:rsidP="00832EEB">
      <w:pPr>
        <w:pStyle w:val="SOWSubL1-ASDEFCON"/>
      </w:pPr>
      <w:r>
        <w:t>if the Contractor’s rights to use and sublicense an item of Technical Data are restricted (</w:t>
      </w:r>
      <w:r w:rsidR="00CB3E3B">
        <w:t>eg</w:t>
      </w:r>
      <w:r>
        <w:t xml:space="preserve">, when the item </w:t>
      </w:r>
      <w:r w:rsidR="00CB3E3B">
        <w:t xml:space="preserve">of Technical Data </w:t>
      </w:r>
      <w:r>
        <w:t>is GFD</w:t>
      </w:r>
      <w:r w:rsidR="00A60DAC">
        <w:t xml:space="preserve"> or</w:t>
      </w:r>
      <w:r>
        <w:t xml:space="preserve"> GFI), details of or a cross-reference to the applicable Attachment, licence or agreement;</w:t>
      </w:r>
    </w:p>
    <w:p w14:paraId="3B02C785" w14:textId="23C759BE" w:rsidR="00B62F95" w:rsidRDefault="00B62F95" w:rsidP="00B62F95">
      <w:pPr>
        <w:pStyle w:val="SOWSubL1-ASDEFCON"/>
      </w:pPr>
      <w:r>
        <w:t xml:space="preserve">any applicable Australian or foreign </w:t>
      </w:r>
      <w:r w:rsidRPr="00A9604F">
        <w:t>security classification;</w:t>
      </w:r>
    </w:p>
    <w:p w14:paraId="31CA9A9A" w14:textId="0898757E" w:rsidR="009D7CE0" w:rsidRPr="00A9604F" w:rsidRDefault="009D7CE0" w:rsidP="00B62F95">
      <w:pPr>
        <w:pStyle w:val="SOWSubL1-ASDEFCON"/>
      </w:pPr>
      <w:bookmarkStart w:id="12" w:name="_Ref13061468"/>
      <w:r w:rsidRPr="00014E0D">
        <w:lastRenderedPageBreak/>
        <w:t xml:space="preserve">a Technical Data category (eg, a manual, </w:t>
      </w:r>
      <w:r>
        <w:t xml:space="preserve">drawing, Software source code, technical </w:t>
      </w:r>
      <w:r w:rsidRPr="00014E0D">
        <w:t>report, Training Materials, etc</w:t>
      </w:r>
      <w:r>
        <w:t>)</w:t>
      </w:r>
      <w:r w:rsidRPr="00014E0D">
        <w:t xml:space="preserve"> appropriate to enable </w:t>
      </w:r>
      <w:r>
        <w:t xml:space="preserve">listing and </w:t>
      </w:r>
      <w:r w:rsidRPr="00014E0D">
        <w:t>sorting of the TDL data</w:t>
      </w:r>
      <w:r>
        <w:t>;</w:t>
      </w:r>
      <w:bookmarkEnd w:id="12"/>
    </w:p>
    <w:p w14:paraId="74AD19BF" w14:textId="53C732E2" w:rsidR="00AC098E" w:rsidRPr="00A9604F" w:rsidRDefault="00B62F95" w:rsidP="00AC098E">
      <w:pPr>
        <w:pStyle w:val="SOWSubL1-ASDEFCON"/>
      </w:pPr>
      <w:r>
        <w:t xml:space="preserve">when </w:t>
      </w:r>
      <w:r w:rsidR="009D7CE0">
        <w:t>development or</w:t>
      </w:r>
      <w:r>
        <w:t xml:space="preserve"> update is applicable,</w:t>
      </w:r>
      <w:r w:rsidRPr="00A9604F">
        <w:t xml:space="preserve"> </w:t>
      </w:r>
      <w:r w:rsidR="00AC098E" w:rsidRPr="00A9604F">
        <w:t>the standard</w:t>
      </w:r>
      <w:r>
        <w:t>s</w:t>
      </w:r>
      <w:r w:rsidR="00AC098E" w:rsidRPr="00A9604F">
        <w:t xml:space="preserve"> to which the item of Technical Data will be, or has been, prepared (eg, </w:t>
      </w:r>
      <w:r>
        <w:t xml:space="preserve">a data item description, </w:t>
      </w:r>
      <w:r w:rsidR="00AC098E" w:rsidRPr="00A9604F">
        <w:t>S1000D</w:t>
      </w:r>
      <w:r w:rsidRPr="004D62E0">
        <w:rPr>
          <w:vertAlign w:val="superscript"/>
        </w:rPr>
        <w:t>TM</w:t>
      </w:r>
      <w:r w:rsidR="00AC098E" w:rsidRPr="00A9604F">
        <w:t xml:space="preserve"> </w:t>
      </w:r>
      <w:r w:rsidR="00FC3BD1">
        <w:t xml:space="preserve">and </w:t>
      </w:r>
      <w:r w:rsidR="00FC3BD1" w:rsidRPr="00A9604F">
        <w:t>DEF(AUST)</w:t>
      </w:r>
      <w:r w:rsidR="00FC3BD1">
        <w:t xml:space="preserve">IPS-5630, </w:t>
      </w:r>
      <w:r w:rsidR="00AC098E" w:rsidRPr="00A9604F">
        <w:t>or DEF(AUST)</w:t>
      </w:r>
      <w:r w:rsidR="005525D9" w:rsidRPr="00A9604F">
        <w:t>5629</w:t>
      </w:r>
      <w:r w:rsidR="005525D9">
        <w:t>C</w:t>
      </w:r>
      <w:r w:rsidR="00AC098E" w:rsidRPr="00A9604F">
        <w:t>);</w:t>
      </w:r>
    </w:p>
    <w:p w14:paraId="25BF38C2" w14:textId="2241B490" w:rsidR="009D7CE0" w:rsidRDefault="00B62F95" w:rsidP="00AC098E">
      <w:pPr>
        <w:pStyle w:val="SOWSubL1-ASDEFCON"/>
      </w:pPr>
      <w:r>
        <w:t xml:space="preserve">when applicable, </w:t>
      </w:r>
      <w:r w:rsidR="00AC098E" w:rsidRPr="00A9604F">
        <w:t xml:space="preserve">delivery </w:t>
      </w:r>
      <w:r>
        <w:t>details</w:t>
      </w:r>
      <w:r w:rsidR="00AC098E" w:rsidRPr="00A9604F">
        <w:t>, including</w:t>
      </w:r>
      <w:r w:rsidR="009D7CE0">
        <w:t>:</w:t>
      </w:r>
    </w:p>
    <w:p w14:paraId="435F6B05" w14:textId="7CE4008D" w:rsidR="009D7CE0" w:rsidRDefault="009D7CE0" w:rsidP="001A3139">
      <w:pPr>
        <w:pStyle w:val="SOWSubL2-ASDEFCON"/>
      </w:pPr>
      <w:r>
        <w:t>if the item of Technical Data is to be delivered to the Commonwealth;</w:t>
      </w:r>
    </w:p>
    <w:p w14:paraId="17985299" w14:textId="1992227E" w:rsidR="009D7CE0" w:rsidRDefault="009C1AE9" w:rsidP="00E033DD">
      <w:pPr>
        <w:pStyle w:val="SOWSubL2-ASDEFCON"/>
      </w:pPr>
      <w:r>
        <w:t xml:space="preserve">details of the recipient, including </w:t>
      </w:r>
      <w:r w:rsidR="00B62F95">
        <w:t xml:space="preserve">the </w:t>
      </w:r>
      <w:r w:rsidR="00AC098E" w:rsidRPr="00A9604F">
        <w:t>location</w:t>
      </w:r>
      <w:r w:rsidR="00E033DD">
        <w:t>,</w:t>
      </w:r>
      <w:r w:rsidR="00E033DD" w:rsidRPr="00E033DD">
        <w:t xml:space="preserve"> </w:t>
      </w:r>
      <w:r w:rsidR="00E033DD">
        <w:t>organisation and p</w:t>
      </w:r>
      <w:r w:rsidR="005A7D31">
        <w:t xml:space="preserve">osition </w:t>
      </w:r>
      <w:r w:rsidR="00E033DD">
        <w:t>o</w:t>
      </w:r>
      <w:r w:rsidR="005A7D31">
        <w:t>f</w:t>
      </w:r>
      <w:r w:rsidR="00E033DD">
        <w:t xml:space="preserve"> the recipient;</w:t>
      </w:r>
    </w:p>
    <w:p w14:paraId="11FA523F" w14:textId="5FAE163F" w:rsidR="009D7CE0" w:rsidRDefault="009C1AE9" w:rsidP="00E033DD">
      <w:pPr>
        <w:pStyle w:val="SOWSubL2-ASDEFCON"/>
      </w:pPr>
      <w:r>
        <w:t xml:space="preserve">the </w:t>
      </w:r>
      <w:r w:rsidR="00AC098E" w:rsidRPr="00A9604F">
        <w:t>quantity</w:t>
      </w:r>
      <w:r w:rsidR="009D7CE0">
        <w:t xml:space="preserve"> to be delivered</w:t>
      </w:r>
      <w:r w:rsidR="007110C6">
        <w:t xml:space="preserve"> and the method (eg, use of data repository)</w:t>
      </w:r>
      <w:r w:rsidR="009D7CE0">
        <w:t>;</w:t>
      </w:r>
      <w:r w:rsidR="00AC098E" w:rsidRPr="00A9604F">
        <w:t xml:space="preserve"> and</w:t>
      </w:r>
    </w:p>
    <w:p w14:paraId="2FC1ABD3" w14:textId="69E80696" w:rsidR="00AC098E" w:rsidRPr="00A9604F" w:rsidRDefault="009D7CE0" w:rsidP="00E033DD">
      <w:pPr>
        <w:pStyle w:val="SOWSubL2-ASDEFCON"/>
      </w:pPr>
      <w:r>
        <w:t xml:space="preserve">the proposed or actual </w:t>
      </w:r>
      <w:r w:rsidR="00AC098E" w:rsidRPr="00A9604F">
        <w:t>delivery date;</w:t>
      </w:r>
    </w:p>
    <w:p w14:paraId="33E985CF" w14:textId="77777777" w:rsidR="00AC098E" w:rsidRPr="00A9604F" w:rsidRDefault="00AC098E" w:rsidP="00AC098E">
      <w:pPr>
        <w:pStyle w:val="SOWSubL1-ASDEFCON"/>
      </w:pPr>
      <w:r w:rsidRPr="00A9604F">
        <w:t xml:space="preserve">the native format of the </w:t>
      </w:r>
      <w:r w:rsidR="00B62F95">
        <w:t xml:space="preserve">item of </w:t>
      </w:r>
      <w:r w:rsidRPr="00A9604F">
        <w:t>Technical Data and:</w:t>
      </w:r>
    </w:p>
    <w:p w14:paraId="20BF2CF8" w14:textId="5DF6A994" w:rsidR="00AC098E" w:rsidRPr="00A9604F" w:rsidRDefault="00AC098E" w:rsidP="00AC098E">
      <w:pPr>
        <w:pStyle w:val="SOWSubL2-ASDEFCON"/>
      </w:pPr>
      <w:r w:rsidRPr="00A9604F">
        <w:t xml:space="preserve">if digital, the </w:t>
      </w:r>
      <w:r w:rsidR="00B62F95">
        <w:t xml:space="preserve">name and </w:t>
      </w:r>
      <w:r w:rsidRPr="00A9604F">
        <w:t>file type and</w:t>
      </w:r>
      <w:r w:rsidR="00B62F95">
        <w:t>, for Technical Data other than Commercial TD</w:t>
      </w:r>
      <w:r w:rsidR="0065257E">
        <w:t>,</w:t>
      </w:r>
      <w:r w:rsidR="00B62F95" w:rsidRPr="00A9604F">
        <w:t xml:space="preserve"> </w:t>
      </w:r>
      <w:r w:rsidRPr="00A9604F">
        <w:t xml:space="preserve">the </w:t>
      </w:r>
      <w:r w:rsidR="0065257E" w:rsidRPr="00014E0D">
        <w:t xml:space="preserve">authoring application, the document / </w:t>
      </w:r>
      <w:r w:rsidR="00FC3BD1">
        <w:t xml:space="preserve">schema / </w:t>
      </w:r>
      <w:r w:rsidR="0065257E" w:rsidRPr="00014E0D">
        <w:t>data type definition and translator files (if applicable)</w:t>
      </w:r>
      <w:r w:rsidRPr="00A9604F">
        <w:t>; or</w:t>
      </w:r>
    </w:p>
    <w:p w14:paraId="612CE69B" w14:textId="0D2AB9C5" w:rsidR="00AC098E" w:rsidRPr="00A9604F" w:rsidRDefault="00AC098E" w:rsidP="00AC098E">
      <w:pPr>
        <w:pStyle w:val="SOWSubL2-ASDEFCON"/>
      </w:pPr>
      <w:r w:rsidRPr="00A9604F">
        <w:t>if not digital, the type of hard copy format (ie, paper, microfilm, aperture card, etc);</w:t>
      </w:r>
    </w:p>
    <w:p w14:paraId="1297B136" w14:textId="5705D3AD" w:rsidR="0065257E" w:rsidRDefault="0065257E" w:rsidP="00AC098E">
      <w:pPr>
        <w:pStyle w:val="SOWSubL1-ASDEFCON"/>
      </w:pPr>
      <w:r>
        <w:t xml:space="preserve">if applicable, </w:t>
      </w:r>
      <w:r w:rsidR="00AC098E" w:rsidRPr="00A9604F">
        <w:t>the</w:t>
      </w:r>
      <w:r w:rsidR="00E033DD">
        <w:t xml:space="preserve"> </w:t>
      </w:r>
      <w:r w:rsidR="00A60DAC">
        <w:t>Data Item Description (DID)</w:t>
      </w:r>
      <w:r w:rsidR="00E033DD">
        <w:t xml:space="preserve"> number or</w:t>
      </w:r>
      <w:r w:rsidR="00AC098E" w:rsidRPr="00A9604F">
        <w:t xml:space="preserve"> S&amp;Q </w:t>
      </w:r>
      <w:r>
        <w:t>O</w:t>
      </w:r>
      <w:r w:rsidR="00AC098E" w:rsidRPr="00A9604F">
        <w:t>rder number</w:t>
      </w:r>
      <w:r>
        <w:t>; and</w:t>
      </w:r>
    </w:p>
    <w:p w14:paraId="6076237B" w14:textId="7DF06997" w:rsidR="00AC098E" w:rsidRPr="00A9604F" w:rsidRDefault="0065257E" w:rsidP="00AC098E">
      <w:pPr>
        <w:pStyle w:val="SOWSubL1-ASDEFCON"/>
      </w:pPr>
      <w:proofErr w:type="gramStart"/>
      <w:r w:rsidRPr="00014E0D">
        <w:t>the</w:t>
      </w:r>
      <w:proofErr w:type="gramEnd"/>
      <w:r w:rsidRPr="00014E0D">
        <w:t xml:space="preserve"> current or intended end-user</w:t>
      </w:r>
      <w:r>
        <w:t>(</w:t>
      </w:r>
      <w:r w:rsidRPr="00014E0D">
        <w:t>s</w:t>
      </w:r>
      <w:r>
        <w:t>)</w:t>
      </w:r>
      <w:r w:rsidR="00E033DD">
        <w:t xml:space="preserve"> (eg,</w:t>
      </w:r>
      <w:r w:rsidRPr="00014E0D">
        <w:t xml:space="preserve"> Commonwealth</w:t>
      </w:r>
      <w:r w:rsidR="00E033DD">
        <w:t xml:space="preserve"> system operator</w:t>
      </w:r>
      <w:r w:rsidRPr="00014E0D">
        <w:t xml:space="preserve">, Contractor, </w:t>
      </w:r>
      <w:r w:rsidR="009C1AE9">
        <w:t xml:space="preserve">an applicable </w:t>
      </w:r>
      <w:r w:rsidRPr="00014E0D">
        <w:t>Subcontractor</w:t>
      </w:r>
      <w:r>
        <w:t xml:space="preserve"> </w:t>
      </w:r>
      <w:r w:rsidR="00E33949">
        <w:t>and/</w:t>
      </w:r>
      <w:r>
        <w:t xml:space="preserve">or </w:t>
      </w:r>
      <w:r w:rsidR="00E33949">
        <w:t xml:space="preserve">an </w:t>
      </w:r>
      <w:r>
        <w:t>Associated Party</w:t>
      </w:r>
      <w:r w:rsidRPr="00014E0D">
        <w:t>)</w:t>
      </w:r>
      <w:r w:rsidR="001A3A3B">
        <w:t xml:space="preserve">, including whether or not that end-user is a </w:t>
      </w:r>
      <w:r w:rsidR="003E7ADB">
        <w:t xml:space="preserve">Subcontractor in </w:t>
      </w:r>
      <w:r w:rsidR="001A3A3B">
        <w:t>Australian or New Zealand</w:t>
      </w:r>
      <w:r w:rsidR="00AC098E" w:rsidRPr="00A9604F">
        <w:t>.</w:t>
      </w:r>
    </w:p>
    <w:p w14:paraId="2F3C0EBC" w14:textId="0BE456B3" w:rsidR="000F349F" w:rsidRPr="00A9604F" w:rsidRDefault="000F349F" w:rsidP="001A3139">
      <w:pPr>
        <w:pStyle w:val="SOWTL4-ASDEFCON"/>
      </w:pPr>
      <w:r w:rsidRPr="00A9604F">
        <w:t>The TDL shall enable the</w:t>
      </w:r>
      <w:r w:rsidR="0065257E">
        <w:t xml:space="preserve"> items of</w:t>
      </w:r>
      <w:r w:rsidRPr="00A9604F">
        <w:t xml:space="preserve"> T</w:t>
      </w:r>
      <w:r w:rsidR="00C62DF9" w:rsidRPr="00A9604F">
        <w:t xml:space="preserve">echnical </w:t>
      </w:r>
      <w:r w:rsidRPr="00A9604F">
        <w:t>D</w:t>
      </w:r>
      <w:r w:rsidR="00C62DF9" w:rsidRPr="00A9604F">
        <w:t>ata</w:t>
      </w:r>
      <w:r w:rsidRPr="00A9604F">
        <w:t xml:space="preserve"> to be listed </w:t>
      </w:r>
      <w:r w:rsidR="00E033DD">
        <w:t xml:space="preserve">(filtered) </w:t>
      </w:r>
      <w:r w:rsidR="0065257E">
        <w:t xml:space="preserve">and sorted, including </w:t>
      </w:r>
      <w:r w:rsidRPr="00A9604F">
        <w:t>by:</w:t>
      </w:r>
    </w:p>
    <w:p w14:paraId="2E0E0F1A" w14:textId="3AA4AC7A" w:rsidR="000F349F" w:rsidRPr="00A9604F" w:rsidRDefault="000F349F" w:rsidP="00330BEF">
      <w:pPr>
        <w:pStyle w:val="SOWSubL1-ASDEFCON"/>
      </w:pPr>
      <w:r w:rsidRPr="00A9604F">
        <w:t xml:space="preserve">the </w:t>
      </w:r>
      <w:r w:rsidR="004C53CB" w:rsidRPr="00A9604F">
        <w:t>Services area (ie, Operating Support Services, Engineering Services, Maintenance Services, Supply Services,</w:t>
      </w:r>
      <w:r w:rsidR="00E033DD">
        <w:t xml:space="preserve"> or</w:t>
      </w:r>
      <w:r w:rsidR="004C53CB" w:rsidRPr="00A9604F">
        <w:t xml:space="preserve"> Training Services</w:t>
      </w:r>
      <w:r w:rsidR="00E033DD">
        <w:t>,</w:t>
      </w:r>
      <w:r w:rsidR="004C53CB" w:rsidRPr="00A9604F">
        <w:t xml:space="preserve"> as </w:t>
      </w:r>
      <w:r w:rsidRPr="00A9604F">
        <w:t>applicable</w:t>
      </w:r>
      <w:r w:rsidR="00E033DD">
        <w:t>)</w:t>
      </w:r>
      <w:r w:rsidRPr="00A9604F">
        <w:t>;</w:t>
      </w:r>
    </w:p>
    <w:p w14:paraId="6C6612E3" w14:textId="43C077F1" w:rsidR="0065257E" w:rsidRDefault="000F349F" w:rsidP="00330BEF">
      <w:pPr>
        <w:pStyle w:val="SOWSubL1-ASDEFCON"/>
      </w:pPr>
      <w:r w:rsidRPr="00A9604F">
        <w:t>the applicable system</w:t>
      </w:r>
      <w:r w:rsidR="00F34B51">
        <w:t xml:space="preserve"> / sub-system</w:t>
      </w:r>
      <w:r w:rsidR="0065257E">
        <w:t xml:space="preserve"> identification</w:t>
      </w:r>
      <w:r w:rsidRPr="00A9604F">
        <w:t xml:space="preserve">, </w:t>
      </w:r>
      <w:r w:rsidR="0065257E">
        <w:t xml:space="preserve">CI </w:t>
      </w:r>
      <w:r w:rsidRPr="00A9604F">
        <w:t xml:space="preserve">or </w:t>
      </w:r>
      <w:r w:rsidR="0065257E">
        <w:t>other index number</w:t>
      </w:r>
      <w:r w:rsidRPr="00A9604F">
        <w:t>;</w:t>
      </w:r>
    </w:p>
    <w:p w14:paraId="22EF8262" w14:textId="525A71AF" w:rsidR="000F349F" w:rsidRPr="00A9604F" w:rsidRDefault="0065257E" w:rsidP="00330BEF">
      <w:pPr>
        <w:pStyle w:val="SOWSubL1-ASDEFCON"/>
      </w:pPr>
      <w:r w:rsidRPr="00014E0D">
        <w:t>the source of the Technical Data</w:t>
      </w:r>
      <w:r>
        <w:t>;</w:t>
      </w:r>
    </w:p>
    <w:p w14:paraId="33DB8A5B" w14:textId="4B1ED9A9" w:rsidR="009C1AE9" w:rsidRDefault="000F349F" w:rsidP="00330BEF">
      <w:pPr>
        <w:pStyle w:val="SOWSubL1-ASDEFCON"/>
      </w:pPr>
      <w:r w:rsidRPr="00A9604F">
        <w:t xml:space="preserve">the </w:t>
      </w:r>
      <w:r w:rsidR="0065257E">
        <w:t xml:space="preserve">current or intended </w:t>
      </w:r>
      <w:r w:rsidRPr="00A9604F">
        <w:t>end-user</w:t>
      </w:r>
      <w:r w:rsidR="00E033DD">
        <w:t>(s)</w:t>
      </w:r>
      <w:r w:rsidR="009C1AE9">
        <w:t>;</w:t>
      </w:r>
    </w:p>
    <w:p w14:paraId="7B8CEB0D" w14:textId="18C20688" w:rsidR="009C1AE9" w:rsidRDefault="009C1AE9" w:rsidP="00330BEF">
      <w:pPr>
        <w:pStyle w:val="SOWSubL1-ASDEFCON"/>
      </w:pPr>
      <w:r>
        <w:t>the recipient</w:t>
      </w:r>
      <w:r w:rsidR="000F349F" w:rsidRPr="00A9604F">
        <w:t xml:space="preserve"> of the T</w:t>
      </w:r>
      <w:r w:rsidR="00C62DF9" w:rsidRPr="00A9604F">
        <w:t xml:space="preserve">echnical </w:t>
      </w:r>
      <w:r w:rsidR="000F349F" w:rsidRPr="00A9604F">
        <w:t>D</w:t>
      </w:r>
      <w:r w:rsidR="00C62DF9" w:rsidRPr="00A9604F">
        <w:t>ata</w:t>
      </w:r>
      <w:r w:rsidR="000F349F" w:rsidRPr="00A9604F">
        <w:t xml:space="preserve"> </w:t>
      </w:r>
      <w:r>
        <w:t>that is delivered or required to be delivered under the Contract (excluding the ‘delivery’ of GFI and GFD to the Contractor); and</w:t>
      </w:r>
    </w:p>
    <w:p w14:paraId="59699D13" w14:textId="63DB715A" w:rsidR="000F349F" w:rsidRPr="00A9604F" w:rsidRDefault="009C1AE9" w:rsidP="00330BEF">
      <w:pPr>
        <w:pStyle w:val="SOWSubL1-ASDEFCON"/>
      </w:pPr>
      <w:proofErr w:type="gramStart"/>
      <w:r>
        <w:t>attributes</w:t>
      </w:r>
      <w:proofErr w:type="gramEnd"/>
      <w:r>
        <w:t xml:space="preserve"> that identify an item of Technical Data as being included in one or more of the categories identified for cl</w:t>
      </w:r>
      <w:r w:rsidR="00232543">
        <w:t>a</w:t>
      </w:r>
      <w:r>
        <w:t>use</w:t>
      </w:r>
      <w:r w:rsidR="00232543">
        <w:t xml:space="preserve"> </w:t>
      </w:r>
      <w:r w:rsidR="00232543">
        <w:fldChar w:fldCharType="begin"/>
      </w:r>
      <w:r w:rsidR="00232543">
        <w:instrText xml:space="preserve"> REF _Ref13061468 \r \h </w:instrText>
      </w:r>
      <w:r w:rsidR="00232543">
        <w:fldChar w:fldCharType="separate"/>
      </w:r>
      <w:r w:rsidR="003E7ADB">
        <w:t>6.2.2.1m</w:t>
      </w:r>
      <w:r w:rsidR="00232543">
        <w:fldChar w:fldCharType="end"/>
      </w:r>
      <w:r w:rsidR="000F349F" w:rsidRPr="00A9604F">
        <w:t>.</w:t>
      </w:r>
    </w:p>
    <w:p w14:paraId="43BBD9F0" w14:textId="77777777" w:rsidR="009C6E8A" w:rsidRPr="00A9604F" w:rsidRDefault="009C6E8A" w:rsidP="001A3139">
      <w:pPr>
        <w:pStyle w:val="ASDEFCONNormal"/>
      </w:pPr>
    </w:p>
    <w:sectPr w:rsidR="009C6E8A" w:rsidRPr="00A9604F" w:rsidSect="007A5920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4C2F6" w14:textId="77777777" w:rsidR="009715E8" w:rsidRDefault="009715E8">
      <w:r>
        <w:separator/>
      </w:r>
    </w:p>
  </w:endnote>
  <w:endnote w:type="continuationSeparator" w:id="0">
    <w:p w14:paraId="23A8C5BA" w14:textId="77777777" w:rsidR="009715E8" w:rsidRDefault="0097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62F95" w:rsidRPr="00330BEF" w14:paraId="3325D8F5" w14:textId="77777777" w:rsidTr="00330BEF">
      <w:tc>
        <w:tcPr>
          <w:tcW w:w="2500" w:type="pct"/>
        </w:tcPr>
        <w:p w14:paraId="28A370FF" w14:textId="77777777" w:rsidR="00B62F95" w:rsidRDefault="00B62F95" w:rsidP="00330BEF">
          <w:pPr>
            <w:pStyle w:val="ASDEFCONHeaderFooterLeft"/>
          </w:pPr>
        </w:p>
      </w:tc>
      <w:tc>
        <w:tcPr>
          <w:tcW w:w="2500" w:type="pct"/>
        </w:tcPr>
        <w:p w14:paraId="2132C114" w14:textId="14103255" w:rsidR="00B62F95" w:rsidRPr="00330BEF" w:rsidRDefault="00B62F95" w:rsidP="00330BEF">
          <w:pPr>
            <w:pStyle w:val="ASDEFCONHeaderFooterRight"/>
          </w:pPr>
          <w:r w:rsidRPr="00330BEF">
            <w:rPr>
              <w:rStyle w:val="PageNumber"/>
              <w:szCs w:val="24"/>
            </w:rPr>
            <w:fldChar w:fldCharType="begin"/>
          </w:r>
          <w:r w:rsidRPr="00330BEF">
            <w:rPr>
              <w:rStyle w:val="PageNumber"/>
              <w:szCs w:val="24"/>
            </w:rPr>
            <w:instrText xml:space="preserve"> PAGE </w:instrText>
          </w:r>
          <w:r w:rsidRPr="00330BEF">
            <w:rPr>
              <w:rStyle w:val="PageNumber"/>
              <w:szCs w:val="24"/>
            </w:rPr>
            <w:fldChar w:fldCharType="separate"/>
          </w:r>
          <w:r w:rsidR="00B65C54">
            <w:rPr>
              <w:rStyle w:val="PageNumber"/>
              <w:noProof/>
              <w:szCs w:val="24"/>
            </w:rPr>
            <w:t>3</w:t>
          </w:r>
          <w:r w:rsidRPr="00330BEF">
            <w:rPr>
              <w:rStyle w:val="PageNumber"/>
              <w:szCs w:val="24"/>
            </w:rPr>
            <w:fldChar w:fldCharType="end"/>
          </w:r>
        </w:p>
      </w:tc>
    </w:tr>
    <w:tr w:rsidR="00B62F95" w14:paraId="197ACF9C" w14:textId="77777777" w:rsidTr="00330BEF">
      <w:tc>
        <w:tcPr>
          <w:tcW w:w="5000" w:type="pct"/>
          <w:gridSpan w:val="2"/>
        </w:tcPr>
        <w:p w14:paraId="4E010DCA" w14:textId="08D1EBAE" w:rsidR="00B62F95" w:rsidRDefault="00B65C54" w:rsidP="00330BE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</w:instrText>
          </w:r>
          <w:r>
            <w:instrText xml:space="preserve">AT </w:instrText>
          </w:r>
          <w:r>
            <w:fldChar w:fldCharType="separate"/>
          </w:r>
          <w:r w:rsidR="0070546F">
            <w:t>OFFICIAL</w:t>
          </w:r>
          <w:r>
            <w:fldChar w:fldCharType="end"/>
          </w:r>
        </w:p>
      </w:tc>
    </w:tr>
  </w:tbl>
  <w:p w14:paraId="177B4341" w14:textId="77777777" w:rsidR="00B62F95" w:rsidRDefault="00B62F95" w:rsidP="00330BEF">
    <w:pPr>
      <w:pStyle w:val="ASDEFCONHeaderFooterLef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374B2" w14:textId="77777777" w:rsidR="009715E8" w:rsidRDefault="009715E8">
      <w:r>
        <w:separator/>
      </w:r>
    </w:p>
  </w:footnote>
  <w:footnote w:type="continuationSeparator" w:id="0">
    <w:p w14:paraId="56729EDA" w14:textId="77777777" w:rsidR="009715E8" w:rsidRDefault="0097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62F95" w14:paraId="123E3CEB" w14:textId="77777777" w:rsidTr="00330BEF">
      <w:tc>
        <w:tcPr>
          <w:tcW w:w="5000" w:type="pct"/>
          <w:gridSpan w:val="2"/>
        </w:tcPr>
        <w:p w14:paraId="43078320" w14:textId="0156030D" w:rsidR="00B62F95" w:rsidRDefault="00B65C54" w:rsidP="00330BE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70546F">
            <w:t>OFFICIAL</w:t>
          </w:r>
          <w:r>
            <w:fldChar w:fldCharType="end"/>
          </w:r>
        </w:p>
      </w:tc>
    </w:tr>
    <w:tr w:rsidR="00B62F95" w14:paraId="4E804337" w14:textId="77777777" w:rsidTr="00330BEF">
      <w:tc>
        <w:tcPr>
          <w:tcW w:w="2500" w:type="pct"/>
        </w:tcPr>
        <w:p w14:paraId="78B3B220" w14:textId="329A9288" w:rsidR="00B62F95" w:rsidRDefault="009715E8" w:rsidP="00330BEF">
          <w:pPr>
            <w:pStyle w:val="ASDEFCONHeaderFooterLeft"/>
          </w:pPr>
          <w:fldSimple w:instr=" DOCPROPERTY Header_Left ">
            <w:r w:rsidR="006C3FC4">
              <w:t>ASDEFCON (Complex Services)</w:t>
            </w:r>
          </w:fldSimple>
        </w:p>
      </w:tc>
      <w:tc>
        <w:tcPr>
          <w:tcW w:w="2500" w:type="pct"/>
        </w:tcPr>
        <w:p w14:paraId="20C55CA7" w14:textId="6C1417D3" w:rsidR="00B62F95" w:rsidRDefault="009715E8" w:rsidP="00330BEF">
          <w:pPr>
            <w:pStyle w:val="ASDEFCONHeaderFooterRight"/>
          </w:pPr>
          <w:fldSimple w:instr=" DOCPROPERTY  Title  \* MERGEFORMAT ">
            <w:r w:rsidR="006C3FC4">
              <w:t>DID-CSER-TDL</w:t>
            </w:r>
          </w:fldSimple>
          <w:r w:rsidR="00B62F95">
            <w:t>-</w:t>
          </w:r>
          <w:fldSimple w:instr=" DOCPROPERTY Version ">
            <w:r w:rsidR="0091262C">
              <w:t>V1.1</w:t>
            </w:r>
          </w:fldSimple>
        </w:p>
      </w:tc>
    </w:tr>
  </w:tbl>
  <w:p w14:paraId="299F78F0" w14:textId="77777777" w:rsidR="00B62F95" w:rsidRDefault="00B62F95" w:rsidP="00B612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22A8C"/>
    <w:multiLevelType w:val="multilevel"/>
    <w:tmpl w:val="FB7A3212"/>
    <w:lvl w:ilvl="0">
      <w:start w:val="1"/>
      <w:numFmt w:val="decimal"/>
      <w:pStyle w:val="Notespara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18"/>
  </w:num>
  <w:num w:numId="5">
    <w:abstractNumId w:val="6"/>
  </w:num>
  <w:num w:numId="6">
    <w:abstractNumId w:val="23"/>
  </w:num>
  <w:num w:numId="7">
    <w:abstractNumId w:val="29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31"/>
  </w:num>
  <w:num w:numId="12">
    <w:abstractNumId w:val="19"/>
  </w:num>
  <w:num w:numId="13">
    <w:abstractNumId w:val="24"/>
  </w:num>
  <w:num w:numId="14">
    <w:abstractNumId w:val="35"/>
  </w:num>
  <w:num w:numId="15">
    <w:abstractNumId w:val="12"/>
  </w:num>
  <w:num w:numId="16">
    <w:abstractNumId w:val="16"/>
  </w:num>
  <w:num w:numId="17">
    <w:abstractNumId w:val="37"/>
  </w:num>
  <w:num w:numId="18">
    <w:abstractNumId w:val="9"/>
  </w:num>
  <w:num w:numId="19">
    <w:abstractNumId w:val="7"/>
  </w:num>
  <w:num w:numId="20">
    <w:abstractNumId w:val="2"/>
  </w:num>
  <w:num w:numId="21">
    <w:abstractNumId w:val="4"/>
  </w:num>
  <w:num w:numId="22">
    <w:abstractNumId w:val="15"/>
  </w:num>
  <w:num w:numId="23">
    <w:abstractNumId w:val="1"/>
  </w:num>
  <w:num w:numId="24">
    <w:abstractNumId w:val="20"/>
  </w:num>
  <w:num w:numId="25">
    <w:abstractNumId w:val="33"/>
  </w:num>
  <w:num w:numId="26">
    <w:abstractNumId w:val="30"/>
  </w:num>
  <w:num w:numId="27">
    <w:abstractNumId w:val="17"/>
  </w:num>
  <w:num w:numId="28">
    <w:abstractNumId w:val="34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5"/>
  </w:num>
  <w:num w:numId="33">
    <w:abstractNumId w:val="36"/>
  </w:num>
  <w:num w:numId="34">
    <w:abstractNumId w:val="13"/>
  </w:num>
  <w:num w:numId="35">
    <w:abstractNumId w:val="22"/>
  </w:num>
  <w:num w:numId="36">
    <w:abstractNumId w:val="8"/>
  </w:num>
  <w:num w:numId="37">
    <w:abstractNumId w:val="3"/>
  </w:num>
  <w:num w:numId="38">
    <w:abstractNumId w:val="26"/>
  </w:num>
  <w:num w:numId="39">
    <w:abstractNumId w:val="28"/>
  </w:num>
  <w:num w:numId="40">
    <w:abstractNumId w:val="21"/>
  </w:num>
  <w:num w:numId="41">
    <w:abstractNumId w:val="20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FE2"/>
    <w:rsid w:val="000022C1"/>
    <w:rsid w:val="000373F0"/>
    <w:rsid w:val="0004302D"/>
    <w:rsid w:val="00044BFA"/>
    <w:rsid w:val="000548E5"/>
    <w:rsid w:val="000A39F0"/>
    <w:rsid w:val="000A5759"/>
    <w:rsid w:val="000A6A94"/>
    <w:rsid w:val="000C45DD"/>
    <w:rsid w:val="000D37BF"/>
    <w:rsid w:val="000E66DF"/>
    <w:rsid w:val="000F349F"/>
    <w:rsid w:val="00103EA3"/>
    <w:rsid w:val="00120824"/>
    <w:rsid w:val="00127078"/>
    <w:rsid w:val="001408C3"/>
    <w:rsid w:val="00144553"/>
    <w:rsid w:val="00152B48"/>
    <w:rsid w:val="00174F7C"/>
    <w:rsid w:val="001A28F7"/>
    <w:rsid w:val="001A3139"/>
    <w:rsid w:val="001A3A3B"/>
    <w:rsid w:val="002013DD"/>
    <w:rsid w:val="00232543"/>
    <w:rsid w:val="00233849"/>
    <w:rsid w:val="002451A0"/>
    <w:rsid w:val="002557E0"/>
    <w:rsid w:val="00261CA7"/>
    <w:rsid w:val="002723F7"/>
    <w:rsid w:val="0027539C"/>
    <w:rsid w:val="002763E5"/>
    <w:rsid w:val="00290FE4"/>
    <w:rsid w:val="002B7601"/>
    <w:rsid w:val="00330BEF"/>
    <w:rsid w:val="0035313D"/>
    <w:rsid w:val="003630C5"/>
    <w:rsid w:val="00383CB4"/>
    <w:rsid w:val="003932BD"/>
    <w:rsid w:val="003C1906"/>
    <w:rsid w:val="003D6BF1"/>
    <w:rsid w:val="003E1578"/>
    <w:rsid w:val="003E7ADB"/>
    <w:rsid w:val="003E7E9B"/>
    <w:rsid w:val="003F0C48"/>
    <w:rsid w:val="00411D15"/>
    <w:rsid w:val="00414C28"/>
    <w:rsid w:val="0042019B"/>
    <w:rsid w:val="00424CA7"/>
    <w:rsid w:val="00424F21"/>
    <w:rsid w:val="00426A72"/>
    <w:rsid w:val="0043302D"/>
    <w:rsid w:val="00450897"/>
    <w:rsid w:val="00472FE2"/>
    <w:rsid w:val="004A0C79"/>
    <w:rsid w:val="004B6D38"/>
    <w:rsid w:val="004C53CB"/>
    <w:rsid w:val="004D2EF0"/>
    <w:rsid w:val="004D62E0"/>
    <w:rsid w:val="004F0E69"/>
    <w:rsid w:val="00511E39"/>
    <w:rsid w:val="00516F12"/>
    <w:rsid w:val="00537F72"/>
    <w:rsid w:val="005454E0"/>
    <w:rsid w:val="005525D9"/>
    <w:rsid w:val="00553857"/>
    <w:rsid w:val="005565E2"/>
    <w:rsid w:val="00557458"/>
    <w:rsid w:val="00563BA4"/>
    <w:rsid w:val="00570FE4"/>
    <w:rsid w:val="00574941"/>
    <w:rsid w:val="005A7D31"/>
    <w:rsid w:val="005C08B7"/>
    <w:rsid w:val="005E4A6D"/>
    <w:rsid w:val="005F4165"/>
    <w:rsid w:val="00636B1F"/>
    <w:rsid w:val="00645F12"/>
    <w:rsid w:val="0065257E"/>
    <w:rsid w:val="006538C6"/>
    <w:rsid w:val="00661AA5"/>
    <w:rsid w:val="00677501"/>
    <w:rsid w:val="00686C64"/>
    <w:rsid w:val="006924E6"/>
    <w:rsid w:val="006A0858"/>
    <w:rsid w:val="006A16F5"/>
    <w:rsid w:val="006A6EE9"/>
    <w:rsid w:val="006C3FC4"/>
    <w:rsid w:val="0070546F"/>
    <w:rsid w:val="007110C6"/>
    <w:rsid w:val="00711628"/>
    <w:rsid w:val="00731AB4"/>
    <w:rsid w:val="007817D0"/>
    <w:rsid w:val="00785FE3"/>
    <w:rsid w:val="007A1731"/>
    <w:rsid w:val="007A5920"/>
    <w:rsid w:val="007F1757"/>
    <w:rsid w:val="007F235F"/>
    <w:rsid w:val="007F4534"/>
    <w:rsid w:val="008056ED"/>
    <w:rsid w:val="00813CA7"/>
    <w:rsid w:val="00832EEB"/>
    <w:rsid w:val="008353F2"/>
    <w:rsid w:val="00843560"/>
    <w:rsid w:val="0085013F"/>
    <w:rsid w:val="008B7610"/>
    <w:rsid w:val="0090704E"/>
    <w:rsid w:val="0091262C"/>
    <w:rsid w:val="009414FD"/>
    <w:rsid w:val="009715E8"/>
    <w:rsid w:val="009B1D2A"/>
    <w:rsid w:val="009C1AE9"/>
    <w:rsid w:val="009C6E8A"/>
    <w:rsid w:val="009D7CE0"/>
    <w:rsid w:val="009F7C52"/>
    <w:rsid w:val="00A04A39"/>
    <w:rsid w:val="00A12FEB"/>
    <w:rsid w:val="00A33817"/>
    <w:rsid w:val="00A452F4"/>
    <w:rsid w:val="00A60DAC"/>
    <w:rsid w:val="00A9604F"/>
    <w:rsid w:val="00AB1978"/>
    <w:rsid w:val="00AB7322"/>
    <w:rsid w:val="00AC098E"/>
    <w:rsid w:val="00AD397D"/>
    <w:rsid w:val="00AE392F"/>
    <w:rsid w:val="00AF6C86"/>
    <w:rsid w:val="00B01FB9"/>
    <w:rsid w:val="00B05B54"/>
    <w:rsid w:val="00B17770"/>
    <w:rsid w:val="00B2785E"/>
    <w:rsid w:val="00B30937"/>
    <w:rsid w:val="00B4251F"/>
    <w:rsid w:val="00B453BD"/>
    <w:rsid w:val="00B56ABC"/>
    <w:rsid w:val="00B612E9"/>
    <w:rsid w:val="00B62F95"/>
    <w:rsid w:val="00B65C54"/>
    <w:rsid w:val="00B82E44"/>
    <w:rsid w:val="00B9131B"/>
    <w:rsid w:val="00BC1257"/>
    <w:rsid w:val="00C23735"/>
    <w:rsid w:val="00C25C47"/>
    <w:rsid w:val="00C300BA"/>
    <w:rsid w:val="00C41B0F"/>
    <w:rsid w:val="00C62DF9"/>
    <w:rsid w:val="00C84CEB"/>
    <w:rsid w:val="00C911B5"/>
    <w:rsid w:val="00C91B48"/>
    <w:rsid w:val="00C92672"/>
    <w:rsid w:val="00CA07EB"/>
    <w:rsid w:val="00CB3E3B"/>
    <w:rsid w:val="00CB6AC6"/>
    <w:rsid w:val="00CB6FBB"/>
    <w:rsid w:val="00CC4843"/>
    <w:rsid w:val="00CC68AD"/>
    <w:rsid w:val="00CD5627"/>
    <w:rsid w:val="00D02B75"/>
    <w:rsid w:val="00D033B1"/>
    <w:rsid w:val="00D24210"/>
    <w:rsid w:val="00D26E17"/>
    <w:rsid w:val="00D36F85"/>
    <w:rsid w:val="00D45F8E"/>
    <w:rsid w:val="00D5537D"/>
    <w:rsid w:val="00D63C70"/>
    <w:rsid w:val="00D72E29"/>
    <w:rsid w:val="00D836DD"/>
    <w:rsid w:val="00D84037"/>
    <w:rsid w:val="00D960B1"/>
    <w:rsid w:val="00DA6CB6"/>
    <w:rsid w:val="00DD2611"/>
    <w:rsid w:val="00E01AF5"/>
    <w:rsid w:val="00E033DD"/>
    <w:rsid w:val="00E12398"/>
    <w:rsid w:val="00E33949"/>
    <w:rsid w:val="00E35634"/>
    <w:rsid w:val="00E4647E"/>
    <w:rsid w:val="00E538D9"/>
    <w:rsid w:val="00E64010"/>
    <w:rsid w:val="00E730BF"/>
    <w:rsid w:val="00E74CD2"/>
    <w:rsid w:val="00E809C4"/>
    <w:rsid w:val="00E848AB"/>
    <w:rsid w:val="00EB7C52"/>
    <w:rsid w:val="00EC40F0"/>
    <w:rsid w:val="00EE24D0"/>
    <w:rsid w:val="00F016FB"/>
    <w:rsid w:val="00F17719"/>
    <w:rsid w:val="00F34B51"/>
    <w:rsid w:val="00F42B96"/>
    <w:rsid w:val="00F5575D"/>
    <w:rsid w:val="00F65AE6"/>
    <w:rsid w:val="00F865F5"/>
    <w:rsid w:val="00F917ED"/>
    <w:rsid w:val="00F956D6"/>
    <w:rsid w:val="00FB13ED"/>
    <w:rsid w:val="00FC0DA0"/>
    <w:rsid w:val="00FC0F5A"/>
    <w:rsid w:val="00FC1B31"/>
    <w:rsid w:val="00FC3BD1"/>
    <w:rsid w:val="00FC5892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23C9A1"/>
  <w15:docId w15:val="{72B75161-5871-42AF-9857-1AE57764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C5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"/>
    <w:basedOn w:val="Normal"/>
    <w:next w:val="Normal"/>
    <w:link w:val="Heading1Char"/>
    <w:qFormat/>
    <w:rsid w:val="00B65C54"/>
    <w:pPr>
      <w:keepNext/>
      <w:numPr>
        <w:numId w:val="1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B65C5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uiPriority w:val="9"/>
    <w:qFormat/>
    <w:rsid w:val="00330BEF"/>
    <w:pPr>
      <w:keepNext/>
      <w:keepLines/>
      <w:tabs>
        <w:tab w:val="num" w:pos="1134"/>
      </w:tabs>
      <w:spacing w:before="200" w:after="0"/>
      <w:ind w:left="1134" w:hanging="1134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uiPriority w:val="9"/>
    <w:qFormat/>
    <w:rsid w:val="00330BEF"/>
    <w:pPr>
      <w:keepNext/>
      <w:keepLines/>
      <w:tabs>
        <w:tab w:val="num" w:pos="1134"/>
      </w:tabs>
      <w:spacing w:before="200" w:after="0"/>
      <w:ind w:left="1134" w:hanging="1134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330BEF"/>
    <w:pPr>
      <w:tabs>
        <w:tab w:val="num" w:pos="1440"/>
      </w:tabs>
      <w:spacing w:before="240" w:after="60"/>
      <w:ind w:left="1440" w:hanging="144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330BEF"/>
    <w:pPr>
      <w:tabs>
        <w:tab w:val="num" w:pos="1800"/>
      </w:tabs>
      <w:spacing w:before="240" w:after="60"/>
      <w:ind w:left="1440" w:hanging="144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330BEF"/>
    <w:pPr>
      <w:tabs>
        <w:tab w:val="num" w:pos="2160"/>
      </w:tabs>
      <w:spacing w:before="240" w:after="60"/>
      <w:ind w:left="1440" w:hanging="144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330BEF"/>
    <w:pPr>
      <w:tabs>
        <w:tab w:val="num" w:pos="252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330BEF"/>
    <w:pPr>
      <w:tabs>
        <w:tab w:val="num" w:pos="2880"/>
      </w:tabs>
      <w:spacing w:before="240" w:after="60"/>
      <w:ind w:left="1440" w:hanging="144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B65C5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65C54"/>
  </w:style>
  <w:style w:type="paragraph" w:customStyle="1" w:styleId="DIDText">
    <w:name w:val="DID Text"/>
    <w:basedOn w:val="Normal"/>
    <w:rsid w:val="00F865F5"/>
    <w:pPr>
      <w:ind w:left="1276" w:hanging="1276"/>
    </w:pPr>
  </w:style>
  <w:style w:type="paragraph" w:customStyle="1" w:styleId="TextLevel3">
    <w:name w:val="Text Level 3"/>
    <w:basedOn w:val="Heading3"/>
    <w:rsid w:val="00F865F5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F865F5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F865F5"/>
    <w:pPr>
      <w:spacing w:before="0"/>
    </w:pPr>
    <w:rPr>
      <w:b w:val="0"/>
    </w:rPr>
  </w:style>
  <w:style w:type="paragraph" w:customStyle="1" w:styleId="Note">
    <w:name w:val="Note"/>
    <w:basedOn w:val="PlainText"/>
    <w:rsid w:val="00F865F5"/>
    <w:rPr>
      <w:rFonts w:ascii="Arial" w:hAnsi="Arial"/>
      <w:b/>
      <w:i/>
    </w:rPr>
  </w:style>
  <w:style w:type="paragraph" w:styleId="PlainText">
    <w:name w:val="Plain Text"/>
    <w:basedOn w:val="Normal"/>
    <w:rsid w:val="00F865F5"/>
    <w:rPr>
      <w:rFonts w:ascii="Courier New" w:hAnsi="Courier New"/>
    </w:rPr>
  </w:style>
  <w:style w:type="paragraph" w:customStyle="1" w:styleId="Notespara">
    <w:name w:val="Note spara"/>
    <w:basedOn w:val="PlainText"/>
    <w:rsid w:val="00F865F5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F865F5"/>
    <w:pPr>
      <w:numPr>
        <w:numId w:val="2"/>
      </w:numPr>
    </w:pPr>
    <w:rPr>
      <w:rFonts w:ascii="Arial" w:hAnsi="Arial"/>
    </w:rPr>
  </w:style>
  <w:style w:type="character" w:customStyle="1" w:styleId="sparaChar">
    <w:name w:val="spara Char"/>
    <w:link w:val="spara"/>
    <w:rsid w:val="00C62DF9"/>
    <w:rPr>
      <w:rFonts w:ascii="Arial" w:hAnsi="Arial"/>
      <w:szCs w:val="24"/>
    </w:rPr>
  </w:style>
  <w:style w:type="paragraph" w:customStyle="1" w:styleId="TextNoNumber">
    <w:name w:val="Text No Number"/>
    <w:basedOn w:val="TextLevel3"/>
    <w:rsid w:val="00F865F5"/>
    <w:pPr>
      <w:tabs>
        <w:tab w:val="clear" w:pos="1134"/>
      </w:tabs>
      <w:ind w:left="1276" w:firstLine="0"/>
      <w:outlineLvl w:val="9"/>
    </w:pPr>
  </w:style>
  <w:style w:type="paragraph" w:styleId="Header">
    <w:name w:val="header"/>
    <w:basedOn w:val="Normal"/>
    <w:rsid w:val="00F865F5"/>
    <w:pPr>
      <w:tabs>
        <w:tab w:val="center" w:pos="4536"/>
        <w:tab w:val="right" w:pos="9072"/>
      </w:tabs>
    </w:pPr>
    <w:rPr>
      <w:sz w:val="16"/>
    </w:rPr>
  </w:style>
  <w:style w:type="paragraph" w:styleId="Footer">
    <w:name w:val="footer"/>
    <w:basedOn w:val="Normal"/>
    <w:rsid w:val="00F865F5"/>
    <w:pP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  <w:rsid w:val="00F865F5"/>
  </w:style>
  <w:style w:type="paragraph" w:customStyle="1" w:styleId="sspara">
    <w:name w:val="sspara"/>
    <w:basedOn w:val="Normal"/>
    <w:rsid w:val="00F865F5"/>
    <w:pPr>
      <w:numPr>
        <w:numId w:val="3"/>
      </w:numPr>
    </w:pPr>
  </w:style>
  <w:style w:type="paragraph" w:styleId="TOC1">
    <w:name w:val="toc 1"/>
    <w:next w:val="ASDEFCONNormal"/>
    <w:autoRedefine/>
    <w:uiPriority w:val="39"/>
    <w:rsid w:val="00B65C54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F865F5"/>
    <w:rPr>
      <w:sz w:val="16"/>
    </w:rPr>
  </w:style>
  <w:style w:type="paragraph" w:styleId="CommentText">
    <w:name w:val="annotation text"/>
    <w:basedOn w:val="Normal"/>
    <w:link w:val="CommentTextChar"/>
    <w:semiHidden/>
    <w:rsid w:val="00F865F5"/>
  </w:style>
  <w:style w:type="character" w:customStyle="1" w:styleId="CommentTextChar">
    <w:name w:val="Comment Text Char"/>
    <w:link w:val="CommentText"/>
    <w:semiHidden/>
    <w:rsid w:val="00472FE2"/>
    <w:rPr>
      <w:rFonts w:ascii="Arial" w:hAnsi="Arial"/>
      <w:lang w:val="en-AU" w:eastAsia="en-AU" w:bidi="ar-SA"/>
    </w:rPr>
  </w:style>
  <w:style w:type="paragraph" w:styleId="TOC2">
    <w:name w:val="toc 2"/>
    <w:next w:val="ASDEFCONNormal"/>
    <w:autoRedefine/>
    <w:uiPriority w:val="39"/>
    <w:rsid w:val="00B65C54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B65C54"/>
    <w:pPr>
      <w:spacing w:after="100"/>
      <w:ind w:left="400"/>
    </w:pPr>
  </w:style>
  <w:style w:type="paragraph" w:customStyle="1" w:styleId="TextLevel6">
    <w:name w:val="Text Level 6"/>
    <w:basedOn w:val="Heading6"/>
    <w:rsid w:val="00F865F5"/>
    <w:pPr>
      <w:spacing w:before="0"/>
    </w:pPr>
    <w:rPr>
      <w:b w:val="0"/>
    </w:rPr>
  </w:style>
  <w:style w:type="paragraph" w:styleId="Title">
    <w:name w:val="Title"/>
    <w:basedOn w:val="Normal"/>
    <w:qFormat/>
    <w:rsid w:val="00F865F5"/>
    <w:pPr>
      <w:jc w:val="center"/>
    </w:pPr>
    <w:rPr>
      <w:b/>
    </w:rPr>
  </w:style>
  <w:style w:type="paragraph" w:customStyle="1" w:styleId="TextLevel7">
    <w:name w:val="Text Level 7"/>
    <w:basedOn w:val="Heading7"/>
    <w:rsid w:val="00F865F5"/>
  </w:style>
  <w:style w:type="paragraph" w:styleId="BalloonText">
    <w:name w:val="Balloon Text"/>
    <w:basedOn w:val="Normal"/>
    <w:semiHidden/>
    <w:rsid w:val="00F865F5"/>
    <w:rPr>
      <w:rFonts w:ascii="Tahoma" w:hAnsi="Tahoma" w:cs="Tahoma"/>
      <w:sz w:val="16"/>
      <w:szCs w:val="16"/>
    </w:rPr>
  </w:style>
  <w:style w:type="paragraph" w:customStyle="1" w:styleId="Notetodrafters">
    <w:name w:val="Note to drafters"/>
    <w:basedOn w:val="Normal"/>
    <w:next w:val="Normal"/>
    <w:rsid w:val="00F865F5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F865F5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F865F5"/>
    <w:rPr>
      <w:b/>
      <w:i/>
      <w:lang w:val="en-US"/>
    </w:rPr>
  </w:style>
  <w:style w:type="paragraph" w:customStyle="1" w:styleId="TitleChapter">
    <w:name w:val="TitleChapter"/>
    <w:next w:val="Normal"/>
    <w:rsid w:val="00F865F5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86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2FE2"/>
    <w:rPr>
      <w:rFonts w:ascii="Arial" w:hAnsi="Arial"/>
      <w:lang w:val="en-AU" w:eastAsia="en-AU" w:bidi="ar-SA"/>
    </w:rPr>
  </w:style>
  <w:style w:type="paragraph" w:customStyle="1" w:styleId="DIDTitle">
    <w:name w:val="DID Title"/>
    <w:basedOn w:val="Normal"/>
    <w:next w:val="Heading1"/>
    <w:rsid w:val="00F865F5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F865F5"/>
    <w:pPr>
      <w:ind w:hanging="1276"/>
    </w:pPr>
  </w:style>
  <w:style w:type="paragraph" w:customStyle="1" w:styleId="BookTitle1">
    <w:name w:val="Book Title1"/>
    <w:basedOn w:val="PlainText"/>
    <w:rsid w:val="000E66DF"/>
    <w:pPr>
      <w:ind w:left="4116" w:hanging="2835"/>
    </w:pPr>
    <w:rPr>
      <w:rFonts w:ascii="Arial" w:hAnsi="Arial"/>
    </w:rPr>
  </w:style>
  <w:style w:type="paragraph" w:styleId="DocumentMap">
    <w:name w:val="Document Map"/>
    <w:basedOn w:val="Normal"/>
    <w:semiHidden/>
    <w:rsid w:val="00F865F5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F865F5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F865F5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F865F5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F865F5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F865F5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F865F5"/>
    <w:pPr>
      <w:ind w:right="-23"/>
    </w:pPr>
  </w:style>
  <w:style w:type="paragraph" w:styleId="TOC4">
    <w:name w:val="toc 4"/>
    <w:basedOn w:val="Normal"/>
    <w:next w:val="Normal"/>
    <w:autoRedefine/>
    <w:rsid w:val="00B65C5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65C5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65C5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65C5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65C5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65C54"/>
    <w:pPr>
      <w:spacing w:after="100"/>
      <w:ind w:left="1600"/>
    </w:pPr>
  </w:style>
  <w:style w:type="character" w:customStyle="1" w:styleId="MarginheadingChar1">
    <w:name w:val="Margin heading Char1"/>
    <w:rsid w:val="00F865F5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B65C54"/>
    <w:rPr>
      <w:color w:val="0000FF"/>
      <w:u w:val="single"/>
    </w:rPr>
  </w:style>
  <w:style w:type="character" w:styleId="FollowedHyperlink">
    <w:name w:val="FollowedHyperlink"/>
    <w:rsid w:val="00F865F5"/>
    <w:rPr>
      <w:color w:val="800080"/>
      <w:u w:val="single"/>
    </w:rPr>
  </w:style>
  <w:style w:type="paragraph" w:customStyle="1" w:styleId="Options">
    <w:name w:val="Options"/>
    <w:basedOn w:val="Normal"/>
    <w:next w:val="Normal"/>
    <w:rsid w:val="00F865F5"/>
    <w:rPr>
      <w:b/>
      <w:i/>
      <w:lang w:val="en-US"/>
    </w:rPr>
  </w:style>
  <w:style w:type="paragraph" w:customStyle="1" w:styleId="AttachmentHeading">
    <w:name w:val="Attachment Heading"/>
    <w:basedOn w:val="Normal"/>
    <w:rsid w:val="00F865F5"/>
    <w:pPr>
      <w:jc w:val="center"/>
    </w:pPr>
    <w:rPr>
      <w:b/>
      <w:bCs/>
      <w:caps/>
      <w:lang w:val="en-US"/>
    </w:rPr>
  </w:style>
  <w:style w:type="paragraph" w:customStyle="1" w:styleId="page">
    <w:name w:val="page"/>
    <w:basedOn w:val="Normal"/>
    <w:next w:val="Normal"/>
    <w:rsid w:val="00F865F5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F865F5"/>
    <w:pPr>
      <w:spacing w:after="120"/>
      <w:jc w:val="both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330BEF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30BEF"/>
  </w:style>
  <w:style w:type="character" w:customStyle="1" w:styleId="BodyTextChar">
    <w:name w:val="Body Text Char"/>
    <w:link w:val="BodyText"/>
    <w:rsid w:val="00B612E9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330BEF"/>
    <w:pPr>
      <w:tabs>
        <w:tab w:val="clear" w:pos="1134"/>
      </w:tabs>
      <w:ind w:left="0" w:firstLine="0"/>
    </w:pPr>
    <w:rPr>
      <w:b w:val="0"/>
    </w:rPr>
  </w:style>
  <w:style w:type="paragraph" w:styleId="EndnoteText">
    <w:name w:val="endnote text"/>
    <w:basedOn w:val="Normal"/>
    <w:link w:val="EndnoteTextChar"/>
    <w:semiHidden/>
    <w:rsid w:val="00330BEF"/>
    <w:rPr>
      <w:szCs w:val="20"/>
    </w:rPr>
  </w:style>
  <w:style w:type="character" w:customStyle="1" w:styleId="EndnoteTextChar">
    <w:name w:val="Endnote Text Char"/>
    <w:link w:val="EndnoteText"/>
    <w:semiHidden/>
    <w:rsid w:val="00B612E9"/>
    <w:rPr>
      <w:rFonts w:ascii="Arial" w:eastAsia="Calibri" w:hAnsi="Arial"/>
      <w:lang w:val="en-AU" w:eastAsia="en-US" w:bidi="ar-SA"/>
    </w:rPr>
  </w:style>
  <w:style w:type="paragraph" w:customStyle="1" w:styleId="COTCOCLV2-ASDEFCON">
    <w:name w:val="COT/COC LV2 - ASDEFCON"/>
    <w:basedOn w:val="ASDEFCONNormal"/>
    <w:next w:val="COTCOCLV3-ASDEFCON"/>
    <w:rsid w:val="00B65C54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B65C5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65C5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B65C54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B65C54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65C54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B65C54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B65C54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B65C5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65C5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65C5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B65C5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65C54"/>
    <w:pPr>
      <w:keepNext/>
      <w:keepLines/>
      <w:numPr>
        <w:numId w:val="2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65C54"/>
    <w:pPr>
      <w:numPr>
        <w:ilvl w:val="1"/>
        <w:numId w:val="2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65C5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65C54"/>
    <w:pPr>
      <w:numPr>
        <w:ilvl w:val="2"/>
        <w:numId w:val="2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65C54"/>
    <w:pPr>
      <w:numPr>
        <w:ilvl w:val="3"/>
        <w:numId w:val="28"/>
      </w:numPr>
    </w:pPr>
    <w:rPr>
      <w:szCs w:val="24"/>
    </w:rPr>
  </w:style>
  <w:style w:type="paragraph" w:customStyle="1" w:styleId="ASDEFCONCoverTitle">
    <w:name w:val="ASDEFCON Cover Title"/>
    <w:rsid w:val="00B65C5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B65C5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65C5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65C5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65C5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65C5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65C5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65C5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65C5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65C5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65C5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65C5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65C5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65C5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65C54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65C54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65C54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65C54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65C54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65C54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65C54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65C54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65C54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65C54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65C5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65C5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65C5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65C5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65C5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65C5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65C5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65C5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65C5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65C54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65C5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65C5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B65C54"/>
    <w:rPr>
      <w:szCs w:val="20"/>
    </w:rPr>
  </w:style>
  <w:style w:type="paragraph" w:customStyle="1" w:styleId="ASDEFCONTextBlock">
    <w:name w:val="ASDEFCON TextBlock"/>
    <w:basedOn w:val="ASDEFCONNormal"/>
    <w:qFormat/>
    <w:rsid w:val="00B65C5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65C54"/>
    <w:pPr>
      <w:numPr>
        <w:numId w:val="1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65C5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65C5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65C54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65C54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65C5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65C5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65C5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B65C5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65C54"/>
    <w:pPr>
      <w:numPr>
        <w:numId w:val="15"/>
      </w:numPr>
    </w:pPr>
  </w:style>
  <w:style w:type="paragraph" w:customStyle="1" w:styleId="Table8ptBP2-ASDEFCON">
    <w:name w:val="Table 8pt BP2 - ASDEFCON"/>
    <w:basedOn w:val="Table8ptText-ASDEFCON"/>
    <w:rsid w:val="00B65C54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65C54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65C5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65C5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65C54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B65C54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65C54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65C5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65C5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65C5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65C54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65C54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65C5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65C5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65C54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65C54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B65C5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65C54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65C54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B65C54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B65C54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65C5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65C5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B65C5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B65C5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65C5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65C5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65C5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65C54"/>
    <w:pPr>
      <w:numPr>
        <w:ilvl w:val="1"/>
        <w:numId w:val="25"/>
      </w:numPr>
    </w:p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B65C54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B65C54"/>
    <w:pPr>
      <w:numPr>
        <w:numId w:val="2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39F0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91262C"/>
    <w:rPr>
      <w:rFonts w:ascii="Arial" w:hAnsi="Arial" w:cs="Arial"/>
      <w:b/>
      <w:bCs/>
      <w:kern w:val="32"/>
      <w:sz w:val="32"/>
      <w:szCs w:val="32"/>
    </w:rPr>
  </w:style>
  <w:style w:type="character" w:customStyle="1" w:styleId="CommentTextChar1">
    <w:name w:val="Comment Text Char1"/>
    <w:semiHidden/>
    <w:rsid w:val="00B62F95"/>
    <w:rPr>
      <w:rFonts w:ascii="Arial" w:eastAsia="Calibri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4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CE63D-ECEF-4C05-85FF-E5EC37927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615</TotalTime>
  <Pages>3</Pages>
  <Words>1265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DID-CSER-TDL</vt:lpstr>
    </vt:vector>
  </TitlesOfParts>
  <Manager>CASG</Manager>
  <Company>Defence</Company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DID-CSER-TDL</dc:title>
  <dc:subject>Technical Data List</dc:subject>
  <dc:creator/>
  <cp:keywords>Technical Data List, TDL, Technical Data</cp:keywords>
  <cp:lastModifiedBy>Laursen, Christian MR</cp:lastModifiedBy>
  <cp:revision>46</cp:revision>
  <cp:lastPrinted>2012-12-07T06:43:00Z</cp:lastPrinted>
  <dcterms:created xsi:type="dcterms:W3CDTF">2018-05-09T05:54:00Z</dcterms:created>
  <dcterms:modified xsi:type="dcterms:W3CDTF">2024-08-22T23:42:00Z</dcterms:modified>
  <cp:category>ASDEFCON (Complex Services)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BM75411485</vt:lpwstr>
  </property>
  <property fmtid="{D5CDD505-2E9C-101B-9397-08002B2CF9AE}" pid="4" name="Objective-Title">
    <vt:lpwstr>DID-CSER-TDL-V1.1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2024-05-29T03:49:20Z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2024-08-21T05:05:17Z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turn on track - update version no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Services)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