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8847" w14:textId="23CE7E6F" w:rsidR="00472058" w:rsidRPr="007E6D78" w:rsidRDefault="00472058" w:rsidP="00201493">
      <w:pPr>
        <w:pStyle w:val="DefenceBoldNormal"/>
      </w:pPr>
      <w:r w:rsidRPr="007E6D78">
        <w:t xml:space="preserve">SCOPE OF SERVICES </w:t>
      </w:r>
      <w:r>
        <w:t>–</w:t>
      </w:r>
      <w:r w:rsidR="00426B18">
        <w:t xml:space="preserve"> MECHANICAL </w:t>
      </w:r>
      <w:r w:rsidR="00A239D8">
        <w:t>ENGINEER</w:t>
      </w:r>
      <w:r w:rsidR="00426B18">
        <w:t>ING</w:t>
      </w:r>
      <w:r w:rsidRPr="007E6D78">
        <w:t xml:space="preserve"> SERVICES</w:t>
      </w:r>
    </w:p>
    <w:p w14:paraId="2753D766" w14:textId="02EB3DFB" w:rsidR="00472058" w:rsidRPr="00201493" w:rsidRDefault="00201493" w:rsidP="00CC2FEB">
      <w:pPr>
        <w:pStyle w:val="DefenceSchedule1"/>
        <w:keepNext/>
        <w:rPr>
          <w:b/>
        </w:rPr>
      </w:pPr>
      <w:r w:rsidRPr="00201493">
        <w:rPr>
          <w:b/>
        </w:rPr>
        <w:t>Background</w:t>
      </w:r>
    </w:p>
    <w:p w14:paraId="567B2218" w14:textId="3894CAFD" w:rsidR="00472058" w:rsidRPr="00392F27" w:rsidRDefault="00472058" w:rsidP="00201493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</w:t>
      </w:r>
      <w:r w:rsidR="00537F3D">
        <w:t xml:space="preserve">on </w:t>
      </w:r>
      <w:r w:rsidR="00537F3D" w:rsidRPr="00392F27">
        <w:t xml:space="preserve">issues </w:t>
      </w:r>
      <w:r w:rsidR="00537F3D">
        <w:t xml:space="preserve">pertaining to </w:t>
      </w:r>
      <w:r w:rsidR="00A239D8">
        <w:t>m</w:t>
      </w:r>
      <w:r w:rsidR="00426B18">
        <w:t>echanical</w:t>
      </w:r>
      <w:r w:rsidR="00E208DC">
        <w:t xml:space="preserve"> </w:t>
      </w:r>
      <w:r w:rsidR="00537F3D">
        <w:t>installations</w:t>
      </w:r>
      <w:r w:rsidR="00A239D8">
        <w:t xml:space="preserve">, equipment and </w:t>
      </w:r>
      <w:r w:rsidR="00B11392">
        <w:t>systems that are part of</w:t>
      </w:r>
      <w:r w:rsidR="00537F3D">
        <w:t xml:space="preserve"> </w:t>
      </w:r>
      <w:r w:rsidR="00E208DC">
        <w:t xml:space="preserve">the Defence </w:t>
      </w:r>
      <w:r w:rsidR="00F60374">
        <w:t>e</w:t>
      </w:r>
      <w:r w:rsidR="00E208DC">
        <w:t>state.</w:t>
      </w:r>
    </w:p>
    <w:p w14:paraId="4CD7DBD8" w14:textId="77777777" w:rsidR="00472058" w:rsidRPr="007E6D78" w:rsidRDefault="00472058" w:rsidP="00CC2FEB">
      <w:pPr>
        <w:pStyle w:val="DefenceSchedule1"/>
        <w:keepNext/>
      </w:pPr>
      <w:r w:rsidRPr="007E6D78">
        <w:rPr>
          <w:b/>
        </w:rPr>
        <w:t>Commonwealth Objectives</w:t>
      </w:r>
    </w:p>
    <w:p w14:paraId="1019C13E" w14:textId="2CCE2DC9" w:rsidR="00472058" w:rsidRPr="007E6D78" w:rsidRDefault="00472058" w:rsidP="00201493">
      <w:pPr>
        <w:pStyle w:val="DefenceSchedule2"/>
      </w:pPr>
      <w:r w:rsidRPr="007E6D78">
        <w:t>The objective of the Services provided by the Consultant</w:t>
      </w:r>
      <w:r w:rsidR="00436AEE">
        <w:t xml:space="preserve"> is</w:t>
      </w:r>
      <w:r w:rsidRPr="007E6D78">
        <w:t xml:space="preserve"> </w:t>
      </w:r>
      <w:r w:rsidR="00D01715">
        <w:t>to support</w:t>
      </w:r>
      <w:r w:rsidR="00D01715" w:rsidRPr="007E6D78">
        <w:t xml:space="preserve"> the Commonwealth in relation to developing</w:t>
      </w:r>
      <w:r w:rsidR="00D01715">
        <w:t xml:space="preserve">, </w:t>
      </w:r>
      <w:r w:rsidR="00D01715" w:rsidRPr="007E6D78">
        <w:t>delivering</w:t>
      </w:r>
      <w:r w:rsidR="00D01715">
        <w:t>, operating and maintaining facilities and</w:t>
      </w:r>
      <w:r w:rsidR="00D01715" w:rsidRPr="007E6D78">
        <w:t xml:space="preserve"> infrastructure</w:t>
      </w:r>
      <w:r w:rsidR="00D01715">
        <w:t xml:space="preserve"> on the Defence estate.</w:t>
      </w:r>
      <w:r w:rsidR="00D01715" w:rsidRPr="007E6D78">
        <w:t xml:space="preserve"> </w:t>
      </w:r>
      <w:r w:rsidR="00455F2A">
        <w:t xml:space="preserve"> </w:t>
      </w:r>
      <w:r w:rsidR="00FE7B1E">
        <w:t>T</w:t>
      </w:r>
      <w:r w:rsidR="00D01715" w:rsidRPr="007E6D78">
        <w:t>he role will require:</w:t>
      </w:r>
    </w:p>
    <w:p w14:paraId="1E71612F" w14:textId="7CBF3695" w:rsidR="000C3A16" w:rsidRDefault="00C01CCB" w:rsidP="00201493">
      <w:pPr>
        <w:pStyle w:val="DefenceSchedule3"/>
      </w:pPr>
      <w:r>
        <w:t>d</w:t>
      </w:r>
      <w:r w:rsidR="000C3A16">
        <w:t xml:space="preserve">evelopment and review of needs, goals, objectives and requirements for </w:t>
      </w:r>
      <w:r w:rsidR="00A239D8">
        <w:t>m</w:t>
      </w:r>
      <w:r w:rsidR="00426B18">
        <w:t>echanical</w:t>
      </w:r>
      <w:r w:rsidR="000C3A16">
        <w:t xml:space="preserve"> service</w:t>
      </w:r>
      <w:r w:rsidR="000C11C7">
        <w:t>s for</w:t>
      </w:r>
      <w:r w:rsidR="000C3A16">
        <w:t xml:space="preserve"> </w:t>
      </w:r>
      <w:r w:rsidR="00436AEE">
        <w:t xml:space="preserve">facilities and </w:t>
      </w:r>
      <w:r w:rsidR="000C3A16">
        <w:t xml:space="preserve">infrastructure </w:t>
      </w:r>
      <w:r w:rsidR="000C11C7">
        <w:t>at any stage of the asset lifecycle</w:t>
      </w:r>
      <w:r w:rsidR="00455F2A">
        <w:t>;</w:t>
      </w:r>
    </w:p>
    <w:p w14:paraId="39F86CBA" w14:textId="22CF8E82" w:rsidR="00A75266" w:rsidRDefault="00DD2B3C" w:rsidP="00201493">
      <w:pPr>
        <w:pStyle w:val="DefenceSchedule3"/>
      </w:pPr>
      <w:r>
        <w:t>und</w:t>
      </w:r>
      <w:r w:rsidR="008C1CEF">
        <w:t>ertak</w:t>
      </w:r>
      <w:r w:rsidR="00586608">
        <w:t>ing</w:t>
      </w:r>
      <w:r>
        <w:t xml:space="preserve"> review and asse</w:t>
      </w:r>
      <w:r w:rsidRPr="000816AB">
        <w:t>s</w:t>
      </w:r>
      <w:r>
        <w:t>s</w:t>
      </w:r>
      <w:r w:rsidRPr="000816AB">
        <w:t xml:space="preserve">ment </w:t>
      </w:r>
      <w:r>
        <w:t>activities</w:t>
      </w:r>
      <w:r w:rsidR="0025746E">
        <w:t xml:space="preserve"> of existing </w:t>
      </w:r>
      <w:r w:rsidR="00A239D8">
        <w:rPr>
          <w:szCs w:val="24"/>
        </w:rPr>
        <w:t xml:space="preserve">installations, equipment and systems </w:t>
      </w:r>
      <w:r w:rsidR="0025746E">
        <w:t>and design documentation</w:t>
      </w:r>
      <w:r>
        <w:t xml:space="preserve"> </w:t>
      </w:r>
      <w:r w:rsidR="00D01715">
        <w:t xml:space="preserve">in order to determine </w:t>
      </w:r>
      <w:r w:rsidR="00D01715" w:rsidRPr="000816AB">
        <w:t xml:space="preserve">compliance with </w:t>
      </w:r>
      <w:r w:rsidR="00A04D59">
        <w:t>Commonwealth</w:t>
      </w:r>
      <w:r w:rsidR="00002429">
        <w:t xml:space="preserve"> and Defence</w:t>
      </w:r>
      <w:r w:rsidR="00A04D59">
        <w:t xml:space="preserve"> </w:t>
      </w:r>
      <w:r w:rsidR="00D01715" w:rsidRPr="000816AB">
        <w:t xml:space="preserve">policies and </w:t>
      </w:r>
      <w:r w:rsidR="00455F2A">
        <w:t>S</w:t>
      </w:r>
      <w:r w:rsidR="00D01715" w:rsidRPr="000816AB">
        <w:t xml:space="preserve">tatutory </w:t>
      </w:r>
      <w:r w:rsidR="00455F2A">
        <w:t>R</w:t>
      </w:r>
      <w:r w:rsidR="0025746E">
        <w:t>equirements</w:t>
      </w:r>
      <w:r w:rsidR="008C1CEF">
        <w:t xml:space="preserve"> pertaining to </w:t>
      </w:r>
      <w:r w:rsidR="00455F2A">
        <w:t>m</w:t>
      </w:r>
      <w:r w:rsidR="00426B18">
        <w:t>echanical</w:t>
      </w:r>
      <w:r w:rsidR="0035595E" w:rsidRPr="000816AB">
        <w:t xml:space="preserve"> </w:t>
      </w:r>
      <w:r w:rsidR="00455F2A">
        <w:t>e</w:t>
      </w:r>
      <w:r w:rsidR="00A239D8">
        <w:t>ngineer</w:t>
      </w:r>
      <w:r w:rsidR="00426B18">
        <w:t>ing</w:t>
      </w:r>
      <w:r w:rsidR="00455F2A">
        <w:t>;</w:t>
      </w:r>
    </w:p>
    <w:p w14:paraId="05A21FC1" w14:textId="6E8B107D" w:rsidR="001B0232" w:rsidRDefault="0035595E" w:rsidP="00201493">
      <w:pPr>
        <w:pStyle w:val="DefenceSchedule3"/>
      </w:pPr>
      <w:r>
        <w:t>represent</w:t>
      </w:r>
      <w:r w:rsidR="009007FF">
        <w:t>ing the Commonwealth</w:t>
      </w:r>
      <w:r>
        <w:t xml:space="preserve"> at</w:t>
      </w:r>
      <w:r w:rsidR="00A75266">
        <w:t xml:space="preserve"> stakeholder forums and committees;</w:t>
      </w:r>
    </w:p>
    <w:p w14:paraId="395B77B8" w14:textId="123D15E0" w:rsidR="00C97C97" w:rsidRDefault="00C97C97" w:rsidP="00201493">
      <w:pPr>
        <w:pStyle w:val="DefenceSchedule3"/>
      </w:pPr>
      <w:r>
        <w:t xml:space="preserve">participation in </w:t>
      </w:r>
      <w:r w:rsidR="009007FF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9007FF">
        <w:t>the preparation of Tender E</w:t>
      </w:r>
      <w:r w:rsidRPr="007E6D78">
        <w:t xml:space="preserve">valuation </w:t>
      </w:r>
      <w:r w:rsidR="009007FF">
        <w:t>B</w:t>
      </w:r>
      <w:r w:rsidRPr="007E6D78">
        <w:t xml:space="preserve">oard </w:t>
      </w:r>
      <w:r w:rsidR="009007FF">
        <w:t>R</w:t>
      </w:r>
      <w:r w:rsidRPr="007E6D78">
        <w:t>eports;</w:t>
      </w:r>
    </w:p>
    <w:p w14:paraId="1DEE73FA" w14:textId="704839D2" w:rsidR="00C01CCB" w:rsidRDefault="000F0DEA" w:rsidP="00201493">
      <w:pPr>
        <w:pStyle w:val="DefenceSchedule3"/>
      </w:pPr>
      <w:r w:rsidRPr="000816AB">
        <w:t>undertaking audits</w:t>
      </w:r>
      <w:r w:rsidR="001B0232">
        <w:t xml:space="preserve"> of</w:t>
      </w:r>
      <w:r w:rsidR="0035595E">
        <w:t xml:space="preserve"> activities</w:t>
      </w:r>
      <w:r w:rsidR="00A239D8">
        <w:t xml:space="preserve"> associated with mechanical equipment, systems and infrastructure</w:t>
      </w:r>
      <w:r w:rsidR="0035595E">
        <w:t xml:space="preserve"> on the Defence estate</w:t>
      </w:r>
      <w:r w:rsidRPr="000816AB">
        <w:t xml:space="preserve"> for compliance with policy </w:t>
      </w:r>
      <w:r w:rsidR="0035595E">
        <w:t xml:space="preserve">and </w:t>
      </w:r>
      <w:r w:rsidR="009007FF">
        <w:t>S</w:t>
      </w:r>
      <w:r w:rsidR="0035595E">
        <w:t xml:space="preserve">tatutory </w:t>
      </w:r>
      <w:r w:rsidR="009007FF">
        <w:t>R</w:t>
      </w:r>
      <w:r w:rsidRPr="000816AB">
        <w:t>equirements</w:t>
      </w:r>
      <w:r>
        <w:t>;</w:t>
      </w:r>
      <w:r w:rsidR="00C01CCB" w:rsidRPr="00C01CCB">
        <w:t xml:space="preserve"> </w:t>
      </w:r>
    </w:p>
    <w:p w14:paraId="1B999E24" w14:textId="4FDF5A53" w:rsidR="0002241E" w:rsidRPr="000517A8" w:rsidRDefault="00C97C97" w:rsidP="00FE7B1E">
      <w:pPr>
        <w:pStyle w:val="DefenceSchedule3"/>
      </w:pPr>
      <w:r w:rsidRPr="000517A8">
        <w:t xml:space="preserve">assistance with </w:t>
      </w:r>
      <w:r w:rsidR="009007FF" w:rsidRPr="000517A8">
        <w:t>m</w:t>
      </w:r>
      <w:r w:rsidR="00426B18" w:rsidRPr="000517A8">
        <w:t>echanical</w:t>
      </w:r>
      <w:r w:rsidR="00DD2B3C" w:rsidRPr="000517A8">
        <w:t xml:space="preserve"> </w:t>
      </w:r>
      <w:r w:rsidR="009007FF" w:rsidRPr="000517A8">
        <w:t>e</w:t>
      </w:r>
      <w:r w:rsidR="00A239D8" w:rsidRPr="000517A8">
        <w:t xml:space="preserve">ngineering </w:t>
      </w:r>
      <w:r w:rsidRPr="000517A8">
        <w:t>policy development</w:t>
      </w:r>
      <w:r w:rsidR="0002241E" w:rsidRPr="000517A8">
        <w:t xml:space="preserve">, including the production of </w:t>
      </w:r>
      <w:r w:rsidR="00236549" w:rsidRPr="000517A8">
        <w:t xml:space="preserve">all </w:t>
      </w:r>
      <w:r w:rsidR="000517A8" w:rsidRPr="00F515F1">
        <w:t xml:space="preserve">specified deliverables </w:t>
      </w:r>
      <w:r w:rsidR="00236549" w:rsidRPr="000517A8">
        <w:t>required to influence</w:t>
      </w:r>
      <w:r w:rsidR="000517A8" w:rsidRPr="00F515F1">
        <w:t>,</w:t>
      </w:r>
      <w:r w:rsidR="00236549" w:rsidRPr="000517A8">
        <w:t xml:space="preserve"> inform </w:t>
      </w:r>
      <w:r w:rsidR="000517A8" w:rsidRPr="00F515F1">
        <w:t xml:space="preserve">or communicate </w:t>
      </w:r>
      <w:r w:rsidR="000517A8">
        <w:t>that policy</w:t>
      </w:r>
      <w:r w:rsidRPr="000517A8">
        <w:t>;</w:t>
      </w:r>
      <w:r w:rsidR="00FE7B1E" w:rsidRPr="00F515F1">
        <w:rPr>
          <w:b/>
          <w:i/>
        </w:rPr>
        <w:t xml:space="preserve"> </w:t>
      </w:r>
    </w:p>
    <w:p w14:paraId="51EE51B8" w14:textId="749DE13D" w:rsidR="000F0DEA" w:rsidRDefault="0002241E" w:rsidP="00201493">
      <w:pPr>
        <w:pStyle w:val="DefenceSchedule3"/>
      </w:pPr>
      <w:r>
        <w:t xml:space="preserve">the production of technical </w:t>
      </w:r>
      <w:r w:rsidR="009007FF">
        <w:t>m</w:t>
      </w:r>
      <w:r w:rsidR="00426B18">
        <w:t>echanical</w:t>
      </w:r>
      <w:r>
        <w:t xml:space="preserve"> </w:t>
      </w:r>
      <w:r w:rsidR="009007FF">
        <w:t>e</w:t>
      </w:r>
      <w:r w:rsidR="00A239D8">
        <w:t>ngineer</w:t>
      </w:r>
      <w:r w:rsidR="00426B18">
        <w:t>ing</w:t>
      </w:r>
      <w:r>
        <w:t xml:space="preserve"> reports; </w:t>
      </w:r>
      <w:r w:rsidR="000F0DEA">
        <w:t>and</w:t>
      </w:r>
    </w:p>
    <w:p w14:paraId="3EC1E273" w14:textId="36D31E17" w:rsidR="00472058" w:rsidRDefault="009007FF" w:rsidP="00201493">
      <w:pPr>
        <w:pStyle w:val="DefenceSchedule3"/>
      </w:pPr>
      <w:proofErr w:type="gramStart"/>
      <w:r>
        <w:t>achievement</w:t>
      </w:r>
      <w:proofErr w:type="gramEnd"/>
      <w:r>
        <w:t xml:space="preserve"> of required time and quality outcomes</w:t>
      </w:r>
      <w:r w:rsidR="000F0DEA">
        <w:t>.</w:t>
      </w:r>
    </w:p>
    <w:p w14:paraId="2F19311E" w14:textId="5F169F46" w:rsidR="00472058" w:rsidRPr="007E6D78" w:rsidRDefault="00472058" w:rsidP="00201493">
      <w:pPr>
        <w:pStyle w:val="DefenceSchedule2"/>
      </w:pPr>
      <w:r w:rsidRPr="007E6D78">
        <w:t xml:space="preserve">The </w:t>
      </w:r>
      <w:r w:rsidR="009007FF">
        <w:t>specific scope of Services for an Engagement</w:t>
      </w:r>
      <w:r w:rsidR="00C042FE">
        <w:t xml:space="preserve"> will depend</w:t>
      </w:r>
      <w:r w:rsidRPr="007E6D78">
        <w:t xml:space="preserve"> on the circumstances that </w:t>
      </w:r>
      <w:r w:rsidR="00C042FE">
        <w:t xml:space="preserve">arise during </w:t>
      </w:r>
      <w:r w:rsidR="00D17EF9">
        <w:t>any</w:t>
      </w:r>
      <w:r w:rsidR="00C042FE">
        <w:t xml:space="preserve"> stage</w:t>
      </w:r>
      <w:r w:rsidR="00E60930">
        <w:t xml:space="preserve"> of the lifecycle of a Defence e</w:t>
      </w:r>
      <w:r w:rsidR="00D17EF9">
        <w:t>state infrastructure asset</w:t>
      </w:r>
      <w:r w:rsidR="00C042FE">
        <w:t>.</w:t>
      </w:r>
    </w:p>
    <w:p w14:paraId="747E0F7B" w14:textId="77777777" w:rsidR="00472058" w:rsidRPr="00201493" w:rsidRDefault="00472058" w:rsidP="00CC2FEB">
      <w:pPr>
        <w:pStyle w:val="DefenceSchedule1"/>
        <w:keepNext/>
        <w:rPr>
          <w:b/>
        </w:rPr>
      </w:pPr>
      <w:r w:rsidRPr="00201493">
        <w:rPr>
          <w:b/>
        </w:rPr>
        <w:t>Skills</w:t>
      </w:r>
      <w:r w:rsidR="00915711" w:rsidRPr="00201493">
        <w:rPr>
          <w:b/>
        </w:rPr>
        <w:t xml:space="preserve"> and Qualifications</w:t>
      </w:r>
    </w:p>
    <w:p w14:paraId="45AE64FC" w14:textId="0D20E821" w:rsidR="007344D3" w:rsidRDefault="00472058" w:rsidP="00201493">
      <w:pPr>
        <w:pStyle w:val="DefenceSchedule2"/>
      </w:pPr>
      <w:r w:rsidRPr="007E6D78">
        <w:t xml:space="preserve">The Consultant </w:t>
      </w:r>
      <w:r w:rsidR="00D302CD">
        <w:t xml:space="preserve">must </w:t>
      </w:r>
      <w:r w:rsidR="009007FF">
        <w:t>ensure that</w:t>
      </w:r>
      <w:r w:rsidR="007344D3">
        <w:t>:</w:t>
      </w:r>
      <w:r w:rsidR="009007FF">
        <w:t xml:space="preserve"> </w:t>
      </w:r>
    </w:p>
    <w:p w14:paraId="2324DBBE" w14:textId="1395B68F" w:rsidR="000F0DEA" w:rsidRPr="007E6D78" w:rsidRDefault="009007FF" w:rsidP="00F515F1">
      <w:pPr>
        <w:pStyle w:val="DefenceSchedule3"/>
      </w:pPr>
      <w:r>
        <w:t>any person who is engaged in the performance of the Services who is required</w:t>
      </w:r>
      <w:r w:rsidR="007344D3">
        <w:t>, in respect of an Engagement</w:t>
      </w:r>
      <w:r w:rsidR="00C64121">
        <w:t xml:space="preserve"> or under a Statutory Requirement</w:t>
      </w:r>
      <w:r w:rsidR="007344D3">
        <w:t>,</w:t>
      </w:r>
      <w:r>
        <w:t xml:space="preserve"> to be:</w:t>
      </w:r>
    </w:p>
    <w:p w14:paraId="580EDDD1" w14:textId="1A11180C" w:rsidR="0016336C" w:rsidRPr="007041BE" w:rsidRDefault="009F0E2A" w:rsidP="00F515F1">
      <w:pPr>
        <w:pStyle w:val="DefenceSchedule4"/>
      </w:pPr>
      <w:bookmarkStart w:id="0" w:name="_Ref8833021"/>
      <w:r w:rsidRPr="00915711">
        <w:t xml:space="preserve">listed on the </w:t>
      </w:r>
      <w:r w:rsidRPr="00A445CE">
        <w:t>National</w:t>
      </w:r>
      <w:r>
        <w:t xml:space="preserve"> </w:t>
      </w:r>
      <w:r w:rsidR="00A239D8">
        <w:t>Engineer</w:t>
      </w:r>
      <w:r w:rsidR="009007FF">
        <w:t>ing</w:t>
      </w:r>
      <w:r>
        <w:t xml:space="preserve"> Register</w:t>
      </w:r>
      <w:r w:rsidRPr="00915711">
        <w:t xml:space="preserve"> for the </w:t>
      </w:r>
      <w:r w:rsidR="00756A9F">
        <w:t>General A</w:t>
      </w:r>
      <w:r w:rsidRPr="00915711">
        <w:t xml:space="preserve">rea of </w:t>
      </w:r>
      <w:r w:rsidR="00756A9F">
        <w:t>P</w:t>
      </w:r>
      <w:r w:rsidRPr="00915711">
        <w:t xml:space="preserve">ractice of </w:t>
      </w:r>
      <w:r w:rsidR="00426B18">
        <w:t>Mechanical</w:t>
      </w:r>
      <w:r w:rsidRPr="00915711">
        <w:t xml:space="preserve"> </w:t>
      </w:r>
      <w:r w:rsidR="00A239D8">
        <w:t>Engineer</w:t>
      </w:r>
      <w:r w:rsidR="00426B18">
        <w:t>ing</w:t>
      </w:r>
      <w:r w:rsidR="0016336C">
        <w:t>;</w:t>
      </w:r>
      <w:r w:rsidR="009007FF">
        <w:t xml:space="preserve"> or</w:t>
      </w:r>
      <w:bookmarkEnd w:id="0"/>
    </w:p>
    <w:p w14:paraId="4D6073F1" w14:textId="0CB642AD" w:rsidR="00472058" w:rsidRDefault="0016336C" w:rsidP="00F515F1">
      <w:pPr>
        <w:pStyle w:val="DefenceSchedule4"/>
      </w:pPr>
      <w:bookmarkStart w:id="1" w:name="_Ref8833028"/>
      <w:r w:rsidRPr="0016336C">
        <w:t xml:space="preserve">registered as a </w:t>
      </w:r>
      <w:r w:rsidR="00FC7BC9">
        <w:t>m</w:t>
      </w:r>
      <w:r w:rsidR="00426B18">
        <w:t>echanical</w:t>
      </w:r>
      <w:r w:rsidRPr="0016336C">
        <w:t xml:space="preserve"> </w:t>
      </w:r>
      <w:r w:rsidR="00FC7BC9">
        <w:t>e</w:t>
      </w:r>
      <w:r w:rsidR="00A239D8">
        <w:t>ngineer</w:t>
      </w:r>
      <w:r w:rsidRPr="0016336C">
        <w:t xml:space="preserve"> with a</w:t>
      </w:r>
      <w:r w:rsidR="009007FF">
        <w:t xml:space="preserve"> State or Territory body,</w:t>
      </w:r>
      <w:bookmarkEnd w:id="1"/>
    </w:p>
    <w:p w14:paraId="3C5E276F" w14:textId="77777777" w:rsidR="007344D3" w:rsidRDefault="009007FF" w:rsidP="00F515F1">
      <w:pPr>
        <w:pStyle w:val="DefenceSchedule3"/>
        <w:numPr>
          <w:ilvl w:val="0"/>
          <w:numId w:val="0"/>
        </w:numPr>
        <w:ind w:left="1928"/>
      </w:pPr>
      <w:proofErr w:type="gramStart"/>
      <w:r>
        <w:t>is</w:t>
      </w:r>
      <w:proofErr w:type="gramEnd"/>
      <w:r>
        <w:t xml:space="preserve"> so listed or registered</w:t>
      </w:r>
      <w:r w:rsidR="007344D3">
        <w:t>;</w:t>
      </w:r>
      <w:r>
        <w:t xml:space="preserve"> </w:t>
      </w:r>
      <w:r w:rsidR="00586608" w:rsidRPr="00586608">
        <w:t xml:space="preserve">and </w:t>
      </w:r>
      <w:bookmarkStart w:id="2" w:name="_GoBack"/>
      <w:bookmarkEnd w:id="2"/>
    </w:p>
    <w:p w14:paraId="473ECFC0" w14:textId="33D537E7" w:rsidR="009007FF" w:rsidRPr="007E6D78" w:rsidRDefault="007344D3">
      <w:pPr>
        <w:pStyle w:val="DefenceSchedule3"/>
      </w:pPr>
      <w:proofErr w:type="gramStart"/>
      <w:r>
        <w:t>sufficient</w:t>
      </w:r>
      <w:proofErr w:type="gramEnd"/>
      <w:r>
        <w:t xml:space="preserve"> </w:t>
      </w:r>
      <w:r w:rsidR="00586608" w:rsidRPr="00586608">
        <w:t>personnel with such listing or registration are retained and available to perform the Services</w:t>
      </w:r>
      <w:r>
        <w:t xml:space="preserve"> throughout the Term</w:t>
      </w:r>
      <w:r w:rsidR="009007FF">
        <w:t>.</w:t>
      </w:r>
    </w:p>
    <w:p w14:paraId="01FA61F9" w14:textId="3EDAFBAC" w:rsidR="00E672D1" w:rsidRPr="007E6D78" w:rsidRDefault="00E672D1" w:rsidP="00201493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the </w:t>
      </w:r>
      <w:r w:rsidR="009007FF">
        <w:t>Engagement</w:t>
      </w:r>
      <w:r>
        <w:t xml:space="preserve">: </w:t>
      </w:r>
    </w:p>
    <w:p w14:paraId="2CA53DA9" w14:textId="31ACAA8F" w:rsidR="0016336C" w:rsidRPr="0016336C" w:rsidRDefault="009007FF" w:rsidP="00201493">
      <w:pPr>
        <w:pStyle w:val="DefenceSchedule3"/>
      </w:pPr>
      <w:r>
        <w:t xml:space="preserve">demonstrated </w:t>
      </w:r>
      <w:r w:rsidR="0016336C" w:rsidRPr="00AD44FC">
        <w:t>ability to review complex projects quickly</w:t>
      </w:r>
      <w:r w:rsidR="004A30FE">
        <w:t xml:space="preserve"> and</w:t>
      </w:r>
      <w:r w:rsidR="00FE7B1E">
        <w:t xml:space="preserve"> </w:t>
      </w:r>
      <w:r w:rsidR="0016336C" w:rsidRPr="00AD44FC">
        <w:t>efficiently in a professional and objective manner</w:t>
      </w:r>
      <w:r w:rsidR="00AD44FC">
        <w:t>;</w:t>
      </w:r>
    </w:p>
    <w:p w14:paraId="5A3B3590" w14:textId="7737AC16" w:rsidR="0016336C" w:rsidRDefault="0043351A" w:rsidP="00201493">
      <w:pPr>
        <w:pStyle w:val="DefenceSchedule3"/>
      </w:pPr>
      <w:r>
        <w:t xml:space="preserve">demonstrated </w:t>
      </w:r>
      <w:r w:rsidR="0016336C" w:rsidRPr="00AD44FC">
        <w:t>ability to interpret and produce technical documentation</w:t>
      </w:r>
      <w:r w:rsidR="00B04446">
        <w:t>, technical drawings</w:t>
      </w:r>
      <w:r w:rsidR="009665BA">
        <w:t xml:space="preserve"> (2D and 3D)</w:t>
      </w:r>
      <w:r w:rsidR="0016336C" w:rsidRPr="00AD44FC">
        <w:t>, reports and assessments</w:t>
      </w:r>
      <w:r w:rsidR="00AD44FC">
        <w:t>;</w:t>
      </w:r>
      <w:r w:rsidR="0016336C" w:rsidRPr="001567BF">
        <w:t xml:space="preserve"> </w:t>
      </w:r>
    </w:p>
    <w:p w14:paraId="2C82C5DB" w14:textId="2DD1D0AA" w:rsidR="00AD44FC" w:rsidRDefault="0043351A" w:rsidP="00201493">
      <w:pPr>
        <w:pStyle w:val="DefenceSchedule3"/>
      </w:pPr>
      <w:r>
        <w:t xml:space="preserve">demonstrated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2FED35A8" w14:textId="4817ED2A" w:rsidR="00AD44FC" w:rsidRPr="00AD44FC" w:rsidRDefault="00AD44FC" w:rsidP="00201493">
      <w:pPr>
        <w:pStyle w:val="DefenceSchedule3"/>
      </w:pPr>
      <w:r w:rsidRPr="001567BF">
        <w:lastRenderedPageBreak/>
        <w:t>well</w:t>
      </w:r>
      <w:r w:rsidR="0043351A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organisations interests in a variety of different forums</w:t>
      </w:r>
      <w:r>
        <w:t>; and</w:t>
      </w:r>
    </w:p>
    <w:p w14:paraId="3A30325E" w14:textId="34BA63C7" w:rsidR="00472058" w:rsidRPr="006475E4" w:rsidRDefault="0043351A" w:rsidP="00201493">
      <w:pPr>
        <w:pStyle w:val="DefenceSchedule3"/>
      </w:pPr>
      <w:proofErr w:type="gramStart"/>
      <w:r>
        <w:t>demonstrated</w:t>
      </w:r>
      <w:proofErr w:type="gramEnd"/>
      <w:r>
        <w:t xml:space="preserve"> </w:t>
      </w:r>
      <w:r w:rsidR="00AD44FC" w:rsidRPr="00AD44FC">
        <w:t>ability to work under limited direction, applying priorities and organising a range of work activities to meet target dates</w:t>
      </w:r>
      <w:r w:rsidR="00BA1CEB">
        <w:t>.</w:t>
      </w:r>
    </w:p>
    <w:p w14:paraId="1D650F2F" w14:textId="16A278E0" w:rsidR="00F76A28" w:rsidRDefault="00FE7B1E" w:rsidP="00F76A28">
      <w:pPr>
        <w:pStyle w:val="DefenceSchedule2"/>
      </w:pPr>
      <w:r>
        <w:t>T</w:t>
      </w:r>
      <w:r w:rsidR="00915711">
        <w:t>he Commonwealth</w:t>
      </w:r>
      <w:r w:rsidR="00915711" w:rsidRPr="00865BFC">
        <w:t xml:space="preserve"> requires </w:t>
      </w:r>
      <w:r w:rsidR="00915711">
        <w:t xml:space="preserve">suitably skilled persons to be offered by the Consultant, matched to the specific needs of the Services.  </w:t>
      </w:r>
      <w:r w:rsidR="00915711" w:rsidRPr="004E69DB">
        <w:t xml:space="preserve">The Consultant </w:t>
      </w:r>
      <w:r w:rsidR="00915711">
        <w:t>must</w:t>
      </w:r>
      <w:r w:rsidR="00915711" w:rsidRPr="004E69DB">
        <w:t xml:space="preserve"> have and maintain for the </w:t>
      </w:r>
      <w:r w:rsidR="00915711">
        <w:t>t</w:t>
      </w:r>
      <w:r w:rsidR="00915711" w:rsidRPr="004E69DB">
        <w:t>erm</w:t>
      </w:r>
      <w:r w:rsidR="00915711">
        <w:t xml:space="preserve"> of the </w:t>
      </w:r>
      <w:r w:rsidR="0043351A">
        <w:t>Engagement</w:t>
      </w:r>
      <w:r w:rsidR="00915711" w:rsidRPr="004E69DB">
        <w:t xml:space="preserve"> an in-depth understanding of all relevant </w:t>
      </w:r>
      <w:r w:rsidR="00915711">
        <w:t>S</w:t>
      </w:r>
      <w:r w:rsidR="00915711" w:rsidRPr="004E69DB">
        <w:t xml:space="preserve">tatutory </w:t>
      </w:r>
      <w:r w:rsidR="00915711">
        <w:t xml:space="preserve">Requirements </w:t>
      </w:r>
      <w:r w:rsidR="00915711" w:rsidRPr="004E69DB">
        <w:t>and policy frameworks</w:t>
      </w:r>
      <w:r w:rsidR="00915711">
        <w:t xml:space="preserve"> for </w:t>
      </w:r>
      <w:r w:rsidR="0043351A">
        <w:t>the Services</w:t>
      </w:r>
      <w:r w:rsidR="00915711">
        <w:t>, including any relevant applicable Australian and international standards</w:t>
      </w:r>
      <w:r w:rsidR="00915711" w:rsidRPr="004E69DB">
        <w:t>.</w:t>
      </w:r>
      <w:r w:rsidR="00F76A28">
        <w:t xml:space="preserve">  These include:</w:t>
      </w:r>
    </w:p>
    <w:p w14:paraId="22E5E916" w14:textId="4812AEA5" w:rsidR="00F76A28" w:rsidRDefault="00F76A28" w:rsidP="00CE318D">
      <w:pPr>
        <w:pStyle w:val="DefenceSchedule3"/>
      </w:pPr>
      <w:r w:rsidRPr="0016336C">
        <w:t>the Defence</w:t>
      </w:r>
      <w:r>
        <w:t xml:space="preserve"> business</w:t>
      </w:r>
      <w:r w:rsidRPr="0016336C">
        <w:t xml:space="preserve"> environment and the Defence </w:t>
      </w:r>
      <w:r w:rsidR="006A0CFA">
        <w:t>website</w:t>
      </w:r>
      <w:r>
        <w:t>;</w:t>
      </w:r>
    </w:p>
    <w:p w14:paraId="692BA9C9" w14:textId="77777777" w:rsidR="00F76A28" w:rsidRDefault="00F76A28" w:rsidP="00CE318D">
      <w:pPr>
        <w:pStyle w:val="DefenceSchedule3"/>
      </w:pPr>
      <w:r>
        <w:t xml:space="preserve">the </w:t>
      </w:r>
      <w:r w:rsidRPr="0016336C">
        <w:t>National Construction Code</w:t>
      </w:r>
      <w:r>
        <w:t>; and</w:t>
      </w:r>
    </w:p>
    <w:p w14:paraId="06BCDE22" w14:textId="174BFDAA" w:rsidR="00F76A28" w:rsidRDefault="00F76A28" w:rsidP="00CE318D">
      <w:pPr>
        <w:pStyle w:val="DefenceSchedule3"/>
      </w:pPr>
      <w:r>
        <w:t xml:space="preserve">Commonwealth, State and Territory legislation regulating any aspects of mechanical </w:t>
      </w:r>
      <w:r>
        <w:rPr>
          <w:szCs w:val="24"/>
        </w:rPr>
        <w:t>installations, equipment or systems.</w:t>
      </w:r>
    </w:p>
    <w:p w14:paraId="043CE759" w14:textId="77777777" w:rsidR="004B780A" w:rsidRPr="00201493" w:rsidRDefault="004B780A" w:rsidP="00CC2FEB">
      <w:pPr>
        <w:pStyle w:val="DefenceSchedule1"/>
        <w:keepNext/>
        <w:rPr>
          <w:b/>
        </w:rPr>
      </w:pPr>
      <w:r w:rsidRPr="00201493">
        <w:rPr>
          <w:b/>
        </w:rPr>
        <w:t xml:space="preserve">Strategic, Advisory and Policy </w:t>
      </w:r>
    </w:p>
    <w:p w14:paraId="2F83F0C3" w14:textId="771E1C36" w:rsidR="004B780A" w:rsidRDefault="004B780A" w:rsidP="00201493">
      <w:pPr>
        <w:pStyle w:val="DefenceSchedule2"/>
      </w:pPr>
      <w:r>
        <w:t>The Consultant must provide strategic, advisory or policy services in accordance with the timeframes outline</w:t>
      </w:r>
      <w:r w:rsidR="004A30FE">
        <w:t>d</w:t>
      </w:r>
      <w:r>
        <w:t xml:space="preserve"> by the Commonwealth's Representative. </w:t>
      </w:r>
      <w:r w:rsidR="0043351A">
        <w:t xml:space="preserve"> </w:t>
      </w:r>
      <w:r w:rsidR="00FE7B1E">
        <w:t>T</w:t>
      </w:r>
      <w:r>
        <w:t xml:space="preserve">hese Services </w:t>
      </w:r>
      <w:r w:rsidR="00FE7B1E">
        <w:t xml:space="preserve">may </w:t>
      </w:r>
      <w:r>
        <w:t xml:space="preserve">include: </w:t>
      </w:r>
    </w:p>
    <w:p w14:paraId="6BA20B07" w14:textId="5664CB1A" w:rsidR="00A13D52" w:rsidRDefault="00631C73" w:rsidP="00201493">
      <w:pPr>
        <w:pStyle w:val="DefenceSchedule3"/>
      </w:pPr>
      <w:bookmarkStart w:id="3" w:name="_Ref8981999"/>
      <w:r>
        <w:t>policy research and development in support of mechanical engineering services and the production of relevant documentation in support of:</w:t>
      </w:r>
      <w:bookmarkEnd w:id="3"/>
    </w:p>
    <w:p w14:paraId="27FF6A97" w14:textId="57D3D655" w:rsidR="00426B18" w:rsidRDefault="00426B18" w:rsidP="00201493">
      <w:pPr>
        <w:pStyle w:val="DefenceSchedule4"/>
      </w:pPr>
      <w:r>
        <w:t>lifting equipment (lifts, escalators, cranes, hoists, conveyors and winches)</w:t>
      </w:r>
      <w:r w:rsidR="008442B8">
        <w:t>;</w:t>
      </w:r>
    </w:p>
    <w:p w14:paraId="0CA8E59F" w14:textId="312C24F6" w:rsidR="00426B18" w:rsidRDefault="00426B18" w:rsidP="00201493">
      <w:pPr>
        <w:pStyle w:val="DefenceSchedule4"/>
      </w:pPr>
      <w:r>
        <w:t>Heating Ventilation and Air Conditioning (</w:t>
      </w:r>
      <w:r w:rsidRPr="00F515F1">
        <w:rPr>
          <w:b/>
        </w:rPr>
        <w:t>HVAC</w:t>
      </w:r>
      <w:r>
        <w:t>)</w:t>
      </w:r>
      <w:r w:rsidR="008442B8">
        <w:t xml:space="preserve"> systems;</w:t>
      </w:r>
    </w:p>
    <w:p w14:paraId="0592BF5F" w14:textId="79C4BB3E" w:rsidR="008442B8" w:rsidRDefault="008442B8" w:rsidP="00201493">
      <w:pPr>
        <w:pStyle w:val="DefenceSchedule4"/>
      </w:pPr>
      <w:r>
        <w:t>refrigeration systems;</w:t>
      </w:r>
    </w:p>
    <w:p w14:paraId="467DB22B" w14:textId="4268400C" w:rsidR="00426B18" w:rsidRDefault="00A239D8" w:rsidP="00201493">
      <w:pPr>
        <w:pStyle w:val="DefenceSchedule4"/>
      </w:pPr>
      <w:r>
        <w:t>hydraulic oil</w:t>
      </w:r>
      <w:r w:rsidR="00426B18">
        <w:t xml:space="preserve"> systems</w:t>
      </w:r>
      <w:r w:rsidR="008442B8">
        <w:t>;</w:t>
      </w:r>
    </w:p>
    <w:p w14:paraId="4DC4BA75" w14:textId="5A612DC3" w:rsidR="00D775E9" w:rsidRDefault="00D775E9" w:rsidP="00201493">
      <w:pPr>
        <w:pStyle w:val="DefenceSchedule4"/>
      </w:pPr>
      <w:r>
        <w:t>pneumatic</w:t>
      </w:r>
      <w:r w:rsidR="00495DCC">
        <w:t xml:space="preserve"> systems</w:t>
      </w:r>
      <w:r w:rsidR="0043351A">
        <w:t>;</w:t>
      </w:r>
    </w:p>
    <w:p w14:paraId="5F28F84E" w14:textId="3553C648" w:rsidR="00426B18" w:rsidRDefault="00426B18" w:rsidP="00201493">
      <w:pPr>
        <w:pStyle w:val="DefenceSchedule4"/>
      </w:pPr>
      <w:r>
        <w:t>pressure vessels</w:t>
      </w:r>
      <w:r w:rsidR="0043351A">
        <w:t>;</w:t>
      </w:r>
    </w:p>
    <w:p w14:paraId="41CABCA0" w14:textId="69EA961D" w:rsidR="00426B18" w:rsidRDefault="00426B18" w:rsidP="00201493">
      <w:pPr>
        <w:pStyle w:val="DefenceSchedule4"/>
      </w:pPr>
      <w:r>
        <w:t>other special plant covered by Defence's Joint Special Licence; and</w:t>
      </w:r>
    </w:p>
    <w:p w14:paraId="19B31C5F" w14:textId="678DCE32" w:rsidR="00426B18" w:rsidRDefault="00426B18" w:rsidP="00201493">
      <w:pPr>
        <w:pStyle w:val="DefenceSchedule4"/>
      </w:pPr>
      <w:r>
        <w:t xml:space="preserve">mechanical aspects of rotating equipment (pumps, generators, motors </w:t>
      </w:r>
      <w:proofErr w:type="spellStart"/>
      <w:r>
        <w:t>etc</w:t>
      </w:r>
      <w:proofErr w:type="spellEnd"/>
      <w:r>
        <w:t>)</w:t>
      </w:r>
      <w:r w:rsidR="0043351A">
        <w:t>; and</w:t>
      </w:r>
    </w:p>
    <w:p w14:paraId="7EC3404D" w14:textId="67F80295" w:rsidR="00915711" w:rsidRPr="007E6D78" w:rsidRDefault="004B780A" w:rsidP="00201493">
      <w:pPr>
        <w:pStyle w:val="DefenceSchedule3"/>
      </w:pPr>
      <w:proofErr w:type="gramStart"/>
      <w:r w:rsidRPr="00566C60">
        <w:t>provision</w:t>
      </w:r>
      <w:proofErr w:type="gramEnd"/>
      <w:r w:rsidRPr="00566C60">
        <w:t xml:space="preserve"> of </w:t>
      </w:r>
      <w:r w:rsidR="0043351A">
        <w:t>m</w:t>
      </w:r>
      <w:r w:rsidR="00426B18">
        <w:t>echanical</w:t>
      </w:r>
      <w:r w:rsidR="00BA5025">
        <w:t xml:space="preserve"> </w:t>
      </w:r>
      <w:r w:rsidR="0043351A">
        <w:t>e</w:t>
      </w:r>
      <w:r w:rsidR="00A239D8">
        <w:t>ngineer</w:t>
      </w:r>
      <w:r w:rsidR="00426B18">
        <w:t>ing</w:t>
      </w:r>
      <w:r w:rsidR="00BA5025">
        <w:t xml:space="preserve">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delivery of </w:t>
      </w:r>
      <w:r w:rsidR="00816688">
        <w:t>Defence e</w:t>
      </w:r>
      <w:r w:rsidR="00D226D9">
        <w:t xml:space="preserve">state infrastructure and </w:t>
      </w:r>
      <w:r>
        <w:t xml:space="preserve">building </w:t>
      </w:r>
      <w:r w:rsidR="00D226D9">
        <w:t xml:space="preserve">planning, </w:t>
      </w:r>
      <w:r w:rsidRPr="00F40AB5">
        <w:t>desi</w:t>
      </w:r>
      <w:r w:rsidR="00BA5025" w:rsidRPr="00F40AB5">
        <w:t>gns</w:t>
      </w:r>
      <w:r w:rsidR="00D226D9">
        <w:t>, development, operation, maintenance and disposal</w:t>
      </w:r>
      <w:r w:rsidR="00BA5025">
        <w:t xml:space="preserve"> </w:t>
      </w:r>
      <w:r w:rsidR="00D226D9">
        <w:t>activities</w:t>
      </w:r>
      <w:r w:rsidR="00A13D52">
        <w:t xml:space="preserve"> in the areas listed in paragraph </w:t>
      </w:r>
      <w:r w:rsidR="00FE7B1E">
        <w:fldChar w:fldCharType="begin"/>
      </w:r>
      <w:r w:rsidR="00FE7B1E">
        <w:instrText xml:space="preserve"> REF _Ref8981999 \r \h </w:instrText>
      </w:r>
      <w:r w:rsidR="00FE7B1E">
        <w:fldChar w:fldCharType="separate"/>
      </w:r>
      <w:r w:rsidR="0042088D">
        <w:t>(a)</w:t>
      </w:r>
      <w:r w:rsidR="00FE7B1E">
        <w:fldChar w:fldCharType="end"/>
      </w:r>
      <w:r w:rsidR="00BA5025">
        <w:t>.</w:t>
      </w:r>
    </w:p>
    <w:p w14:paraId="2386D0C5" w14:textId="77777777" w:rsidR="00472058" w:rsidRPr="00201493" w:rsidRDefault="00472058" w:rsidP="00CC2FEB">
      <w:pPr>
        <w:pStyle w:val="DefenceSchedule1"/>
        <w:keepNext/>
        <w:rPr>
          <w:b/>
        </w:rPr>
      </w:pPr>
      <w:r w:rsidRPr="00201493">
        <w:rPr>
          <w:b/>
        </w:rPr>
        <w:t>Services</w:t>
      </w:r>
    </w:p>
    <w:p w14:paraId="0603E6B8" w14:textId="194AC2A5" w:rsidR="00472058" w:rsidRPr="007E6D78" w:rsidRDefault="00472058" w:rsidP="00201493">
      <w:pPr>
        <w:pStyle w:val="DefenceSchedule2"/>
      </w:pPr>
      <w:r w:rsidRPr="007E6D78">
        <w:t>The Consultant must provide the following specific Services in accordance with the timeframes outlined by the Commonwealth's Representative:</w:t>
      </w:r>
    </w:p>
    <w:p w14:paraId="5EB6C974" w14:textId="39763ED5" w:rsidR="00AD44FC" w:rsidRDefault="004579D9" w:rsidP="00201493">
      <w:pPr>
        <w:pStyle w:val="DefenceSchedule3"/>
      </w:pPr>
      <w:r>
        <w:t>a</w:t>
      </w:r>
      <w:r w:rsidR="00AD44FC">
        <w:t xml:space="preserve">ssessment of </w:t>
      </w:r>
      <w:r w:rsidR="00FE7B1E">
        <w:t>m</w:t>
      </w:r>
      <w:r w:rsidR="00426B18">
        <w:t>echanical</w:t>
      </w:r>
      <w:r>
        <w:t xml:space="preserve"> </w:t>
      </w:r>
      <w:r w:rsidR="00FE7B1E">
        <w:t>e</w:t>
      </w:r>
      <w:r w:rsidR="00A239D8">
        <w:t>ngineer</w:t>
      </w:r>
      <w:r w:rsidR="00426B18">
        <w:t>ing</w:t>
      </w:r>
      <w:r>
        <w:t xml:space="preserve"> </w:t>
      </w:r>
      <w:r w:rsidR="00FE7B1E">
        <w:t>b</w:t>
      </w:r>
      <w:r>
        <w:t xml:space="preserve">riefs, </w:t>
      </w:r>
      <w:r w:rsidR="00FE7B1E">
        <w:t>m</w:t>
      </w:r>
      <w:r w:rsidR="00426B18">
        <w:t>echanical</w:t>
      </w:r>
      <w:r>
        <w:t xml:space="preserve"> </w:t>
      </w:r>
      <w:r w:rsidR="00FE7B1E">
        <w:t>e</w:t>
      </w:r>
      <w:r w:rsidR="00A239D8">
        <w:t>ngineer</w:t>
      </w:r>
      <w:r w:rsidR="00426B18">
        <w:t>ing</w:t>
      </w:r>
      <w:r>
        <w:t xml:space="preserve"> </w:t>
      </w:r>
      <w:r w:rsidR="00FE7B1E">
        <w:t>r</w:t>
      </w:r>
      <w:r>
        <w:t>eports</w:t>
      </w:r>
      <w:r w:rsidR="008442B8">
        <w:t xml:space="preserve"> and</w:t>
      </w:r>
      <w:r>
        <w:t xml:space="preserve"> </w:t>
      </w:r>
      <w:r w:rsidR="00FE7B1E">
        <w:t>p</w:t>
      </w:r>
      <w:r>
        <w:t xml:space="preserve">erformance </w:t>
      </w:r>
      <w:r w:rsidR="00FE7B1E">
        <w:t>s</w:t>
      </w:r>
      <w:r>
        <w:t>olutions including associated</w:t>
      </w:r>
      <w:r w:rsidRPr="004579D9">
        <w:t xml:space="preserve"> </w:t>
      </w:r>
      <w:r>
        <w:t>supporting information</w:t>
      </w:r>
      <w:r w:rsidR="00AD44FC" w:rsidRPr="007E6D78">
        <w:t>;</w:t>
      </w:r>
    </w:p>
    <w:p w14:paraId="255B5237" w14:textId="603473D7" w:rsidR="00C97C97" w:rsidRDefault="00C97C97" w:rsidP="00201493">
      <w:pPr>
        <w:pStyle w:val="DefenceSchedule3"/>
      </w:pPr>
      <w:r>
        <w:t>review</w:t>
      </w:r>
      <w:r w:rsidR="00FE7B1E">
        <w:t xml:space="preserve"> of</w:t>
      </w:r>
      <w:r>
        <w:t xml:space="preserve"> building</w:t>
      </w:r>
      <w:r w:rsidR="0090098B">
        <w:t xml:space="preserve"> and infrastructure</w:t>
      </w:r>
      <w:r>
        <w:t xml:space="preserve"> designs for compliance with </w:t>
      </w:r>
      <w:r w:rsidR="00A04D59">
        <w:t>Commonwealth</w:t>
      </w:r>
      <w:r w:rsidR="00002429">
        <w:t xml:space="preserve"> and Defence</w:t>
      </w:r>
      <w:r w:rsidR="00A04D59">
        <w:t xml:space="preserve"> </w:t>
      </w:r>
      <w:r>
        <w:t>policy</w:t>
      </w:r>
      <w:r w:rsidR="002F2ED1">
        <w:t>,</w:t>
      </w:r>
      <w:r>
        <w:t xml:space="preserve"> </w:t>
      </w:r>
      <w:r w:rsidR="0090098B">
        <w:t xml:space="preserve">standards and </w:t>
      </w:r>
      <w:r w:rsidR="000234CA">
        <w:t>S</w:t>
      </w:r>
      <w:r w:rsidR="0090098B">
        <w:t xml:space="preserve">tatutory </w:t>
      </w:r>
      <w:r w:rsidR="000234CA">
        <w:t>R</w:t>
      </w:r>
      <w:r>
        <w:t>equirements;</w:t>
      </w:r>
    </w:p>
    <w:p w14:paraId="2A968757" w14:textId="6BC6C216" w:rsidR="00C74B72" w:rsidRDefault="00816980" w:rsidP="00201493">
      <w:pPr>
        <w:pStyle w:val="DefenceSchedule3"/>
      </w:pPr>
      <w:r>
        <w:t>assist</w:t>
      </w:r>
      <w:r w:rsidR="00FE7B1E">
        <w:t>ing</w:t>
      </w:r>
      <w:r>
        <w:t xml:space="preserve"> </w:t>
      </w:r>
      <w:r w:rsidR="004C532E">
        <w:t xml:space="preserve">the Commonwealth </w:t>
      </w:r>
      <w:r w:rsidR="00FE7B1E">
        <w:t xml:space="preserve">with </w:t>
      </w:r>
      <w:r w:rsidR="000234CA">
        <w:t>m</w:t>
      </w:r>
      <w:r w:rsidR="00426B18">
        <w:t>echanical</w:t>
      </w:r>
      <w:r w:rsidR="008442B8">
        <w:t xml:space="preserve"> </w:t>
      </w:r>
      <w:r w:rsidR="000234CA">
        <w:t>e</w:t>
      </w:r>
      <w:r w:rsidR="008442B8">
        <w:t>ngineering</w:t>
      </w:r>
      <w:r>
        <w:t xml:space="preserve"> policy development</w:t>
      </w:r>
      <w:r w:rsidR="00C74B72">
        <w:t>,</w:t>
      </w:r>
      <w:r w:rsidR="00063260">
        <w:t xml:space="preserve"> including</w:t>
      </w:r>
      <w:r w:rsidR="00063260" w:rsidRPr="00063260">
        <w:t xml:space="preserve"> </w:t>
      </w:r>
      <w:r w:rsidR="00063260">
        <w:t xml:space="preserve">research into </w:t>
      </w:r>
      <w:r w:rsidR="000234CA">
        <w:t>m</w:t>
      </w:r>
      <w:r w:rsidR="00426B18">
        <w:t>echanical</w:t>
      </w:r>
      <w:r w:rsidR="00063260">
        <w:t xml:space="preserve"> installations and systems best practice</w:t>
      </w:r>
      <w:r w:rsidR="00C74B72">
        <w:t xml:space="preserve">, </w:t>
      </w:r>
      <w:r w:rsidR="00063260">
        <w:t xml:space="preserve">as well as research into design, operation, maintenance and disposal practices and solutions for </w:t>
      </w:r>
      <w:r w:rsidR="000234CA">
        <w:t>m</w:t>
      </w:r>
      <w:r w:rsidR="00426B18">
        <w:t>echanical</w:t>
      </w:r>
      <w:r w:rsidR="00063260">
        <w:t xml:space="preserve"> </w:t>
      </w:r>
      <w:r w:rsidR="000234CA">
        <w:t>e</w:t>
      </w:r>
      <w:r w:rsidR="00A239D8">
        <w:t>ngineer</w:t>
      </w:r>
      <w:r w:rsidR="00426B18">
        <w:t>ing</w:t>
      </w:r>
      <w:r w:rsidR="00063260">
        <w:t xml:space="preserve"> applicable to the Defence estate</w:t>
      </w:r>
      <w:r w:rsidR="000234CA">
        <w:t>;</w:t>
      </w:r>
    </w:p>
    <w:p w14:paraId="3B6DD11C" w14:textId="4310AF0B" w:rsidR="004579D9" w:rsidRDefault="004579D9" w:rsidP="00201493">
      <w:pPr>
        <w:pStyle w:val="DefenceSchedule3"/>
      </w:pPr>
      <w:r w:rsidRPr="00566C60">
        <w:t>provide advice on matters of regulatory and policy compliance</w:t>
      </w:r>
      <w:r w:rsidR="00BA1CEB">
        <w:t>;</w:t>
      </w:r>
    </w:p>
    <w:p w14:paraId="7EFC03CC" w14:textId="1EA343EB" w:rsidR="004579D9" w:rsidRDefault="004579D9" w:rsidP="00201493">
      <w:pPr>
        <w:pStyle w:val="DefenceSchedule3"/>
      </w:pPr>
      <w:r w:rsidRPr="00566C60">
        <w:lastRenderedPageBreak/>
        <w:t xml:space="preserve">liaise with internal and external organisations and provide timely, accurate and professional advice in relation to </w:t>
      </w:r>
      <w:r w:rsidR="000234CA">
        <w:t>m</w:t>
      </w:r>
      <w:r w:rsidR="00426B18">
        <w:t>echanical</w:t>
      </w:r>
      <w:r w:rsidRPr="00566C60">
        <w:t xml:space="preserve"> </w:t>
      </w:r>
      <w:r w:rsidR="000234CA">
        <w:t>e</w:t>
      </w:r>
      <w:r w:rsidR="00A239D8">
        <w:t>ngineer</w:t>
      </w:r>
      <w:r w:rsidR="00426B18">
        <w:t>ing</w:t>
      </w:r>
      <w:r w:rsidRPr="00566C60">
        <w:t xml:space="preserve"> policy and infrastructure</w:t>
      </w:r>
      <w:r w:rsidR="00BA1CEB">
        <w:t>;</w:t>
      </w:r>
    </w:p>
    <w:p w14:paraId="252AA724" w14:textId="49FD6734" w:rsidR="008246E7" w:rsidRPr="006475E4" w:rsidRDefault="00BA1CEB" w:rsidP="00201493">
      <w:pPr>
        <w:pStyle w:val="DefenceSchedule3"/>
      </w:pPr>
      <w:r>
        <w:t xml:space="preserve">participate in </w:t>
      </w:r>
      <w:r w:rsidR="000234CA">
        <w:t>m</w:t>
      </w:r>
      <w:r w:rsidR="00426B18">
        <w:t>echanical</w:t>
      </w:r>
      <w:r w:rsidR="008246E7" w:rsidRPr="008246E7">
        <w:t xml:space="preserve"> </w:t>
      </w:r>
      <w:r w:rsidR="000234CA">
        <w:t>e</w:t>
      </w:r>
      <w:r w:rsidR="00A239D8">
        <w:t>ngineer</w:t>
      </w:r>
      <w:r w:rsidR="00426B18">
        <w:t>ing</w:t>
      </w:r>
      <w:r w:rsidR="008246E7" w:rsidRPr="008246E7">
        <w:t xml:space="preserve"> inspection</w:t>
      </w:r>
      <w:r>
        <w:t>s</w:t>
      </w:r>
      <w:r w:rsidR="008246E7" w:rsidRPr="008246E7">
        <w:t xml:space="preserve"> and audit programs</w:t>
      </w:r>
      <w:r>
        <w:t>;</w:t>
      </w:r>
    </w:p>
    <w:p w14:paraId="705AD7A2" w14:textId="50123A57" w:rsidR="008246E7" w:rsidRDefault="00C74B72" w:rsidP="00201493">
      <w:pPr>
        <w:pStyle w:val="DefenceSchedule3"/>
      </w:pPr>
      <w:r>
        <w:t>p</w:t>
      </w:r>
      <w:r w:rsidR="00BA1CEB">
        <w:t>rovide</w:t>
      </w:r>
      <w:r w:rsidR="008246E7" w:rsidRPr="008246E7">
        <w:t xml:space="preserve"> timely, accurate and professional advice in relation to </w:t>
      </w:r>
      <w:r w:rsidR="000234CA">
        <w:t>m</w:t>
      </w:r>
      <w:r w:rsidR="00426B18">
        <w:t>echanical</w:t>
      </w:r>
      <w:r w:rsidR="008246E7" w:rsidRPr="008246E7">
        <w:t xml:space="preserve"> </w:t>
      </w:r>
      <w:r w:rsidR="000234CA">
        <w:t>e</w:t>
      </w:r>
      <w:r w:rsidR="00A239D8">
        <w:t>ngineer</w:t>
      </w:r>
      <w:r w:rsidR="00426B18">
        <w:t>ing</w:t>
      </w:r>
      <w:r w:rsidR="00BA1CEB">
        <w:t xml:space="preserve"> policy</w:t>
      </w:r>
      <w:r w:rsidR="000234CA">
        <w:t>;</w:t>
      </w:r>
    </w:p>
    <w:p w14:paraId="2437787A" w14:textId="655B9C72" w:rsidR="00A75266" w:rsidRDefault="00A75266" w:rsidP="00201493">
      <w:pPr>
        <w:pStyle w:val="DefenceSchedule3"/>
      </w:pPr>
      <w:r>
        <w:t xml:space="preserve">develop and review needs, goals, objectives and requirements for </w:t>
      </w:r>
      <w:r w:rsidR="000234CA">
        <w:t>m</w:t>
      </w:r>
      <w:r w:rsidR="00426B18">
        <w:t>echanical</w:t>
      </w:r>
      <w:r>
        <w:t xml:space="preserve"> services for infrastructure at any stage of the asset lifecycle</w:t>
      </w:r>
      <w:r w:rsidR="000234CA">
        <w:t>;</w:t>
      </w:r>
    </w:p>
    <w:p w14:paraId="7F15960A" w14:textId="068DA78C" w:rsidR="00A75266" w:rsidRDefault="00A75266" w:rsidP="00201493">
      <w:pPr>
        <w:pStyle w:val="DefenceSchedule3"/>
      </w:pPr>
      <w:r>
        <w:t xml:space="preserve">develop and review technical performance measures to be attributed to requirements identified for </w:t>
      </w:r>
      <w:r w:rsidR="00A239D8">
        <w:t>m</w:t>
      </w:r>
      <w:r w:rsidR="00426B18">
        <w:t>echanical</w:t>
      </w:r>
      <w:r>
        <w:t xml:space="preserve"> services for infrastructure at any stage of the asset lifecycle</w:t>
      </w:r>
      <w:r w:rsidR="000234CA">
        <w:t>;</w:t>
      </w:r>
    </w:p>
    <w:p w14:paraId="7A2A06E6" w14:textId="37B26D20" w:rsidR="00A75266" w:rsidRDefault="00A75266" w:rsidP="00201493">
      <w:pPr>
        <w:pStyle w:val="DefenceSchedule3"/>
      </w:pPr>
      <w:r>
        <w:t xml:space="preserve">develop, review, participate in and report on test and evaluation activities to be undertaken on the </w:t>
      </w:r>
      <w:r w:rsidR="00A239D8">
        <w:t>m</w:t>
      </w:r>
      <w:r w:rsidR="00426B18">
        <w:t>echanical</w:t>
      </w:r>
      <w:r>
        <w:t xml:space="preserve"> </w:t>
      </w:r>
      <w:r w:rsidR="00A239D8">
        <w:rPr>
          <w:szCs w:val="24"/>
        </w:rPr>
        <w:t>installations, equipment and systems</w:t>
      </w:r>
      <w:r>
        <w:t xml:space="preserve"> at any stage of the asset lifecycle to verify the performance of the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C74B72">
        <w:t xml:space="preserve">ngineering </w:t>
      </w:r>
      <w:r>
        <w:t>services against the identified requirements</w:t>
      </w:r>
      <w:r w:rsidR="000234CA">
        <w:t>;</w:t>
      </w:r>
    </w:p>
    <w:p w14:paraId="39579CC4" w14:textId="20C60CEA" w:rsidR="00A75266" w:rsidRDefault="00A75266" w:rsidP="00201493">
      <w:pPr>
        <w:pStyle w:val="DefenceSchedule3"/>
      </w:pPr>
      <w:r>
        <w:t>undertake review and asse</w:t>
      </w:r>
      <w:r w:rsidRPr="000816AB">
        <w:t>s</w:t>
      </w:r>
      <w:r>
        <w:t>s</w:t>
      </w:r>
      <w:r w:rsidRPr="000816AB">
        <w:t xml:space="preserve">ment </w:t>
      </w:r>
      <w:r>
        <w:t xml:space="preserve">activities in order to determine </w:t>
      </w:r>
      <w:r w:rsidRPr="000816AB">
        <w:t xml:space="preserve">compliance with </w:t>
      </w:r>
      <w:r w:rsidR="00A04D59">
        <w:t xml:space="preserve">Commonwealth </w:t>
      </w:r>
      <w:r w:rsidR="00002429">
        <w:t xml:space="preserve">and Defence </w:t>
      </w:r>
      <w:r w:rsidRPr="000816AB">
        <w:t xml:space="preserve">policies and </w:t>
      </w:r>
      <w:r w:rsidR="000234CA">
        <w:t>S</w:t>
      </w:r>
      <w:r w:rsidRPr="000816AB">
        <w:t xml:space="preserve">tatutory </w:t>
      </w:r>
      <w:r w:rsidR="000234CA">
        <w:t>R</w:t>
      </w:r>
      <w:r w:rsidRPr="000816AB">
        <w:t>equirements</w:t>
      </w:r>
      <w:r w:rsidR="00017ABC">
        <w:t>, including</w:t>
      </w:r>
      <w:r w:rsidRPr="000816AB">
        <w:t xml:space="preserve"> </w:t>
      </w:r>
      <w:r>
        <w:t>aspects of:</w:t>
      </w:r>
    </w:p>
    <w:p w14:paraId="7125E4BD" w14:textId="7990DF58" w:rsidR="00A75266" w:rsidRDefault="00A75266" w:rsidP="00201493">
      <w:pPr>
        <w:pStyle w:val="DefenceSchedule4"/>
      </w:pPr>
      <w:r>
        <w:t xml:space="preserve">existing </w:t>
      </w:r>
      <w:r w:rsidR="00A239D8">
        <w:t>mechanical installations, equipment and systems</w:t>
      </w:r>
      <w:r w:rsidR="000234CA">
        <w:t>;</w:t>
      </w:r>
    </w:p>
    <w:p w14:paraId="55C5292F" w14:textId="45D52E00" w:rsidR="00A75266" w:rsidRDefault="00A75266" w:rsidP="00201493">
      <w:pPr>
        <w:pStyle w:val="DefenceSchedule4"/>
      </w:pPr>
      <w:r>
        <w:t>project b</w:t>
      </w:r>
      <w:r w:rsidRPr="000816AB">
        <w:t>riefs</w:t>
      </w:r>
      <w:r w:rsidR="000234CA">
        <w:t>;</w:t>
      </w:r>
    </w:p>
    <w:p w14:paraId="07C9DA1A" w14:textId="6350B762" w:rsidR="00A75266" w:rsidRDefault="00A75266" w:rsidP="00201493">
      <w:pPr>
        <w:pStyle w:val="DefenceSchedule4"/>
      </w:pPr>
      <w:r>
        <w:t>design documentation</w:t>
      </w:r>
      <w:r w:rsidR="000234CA">
        <w:t>; and</w:t>
      </w:r>
    </w:p>
    <w:p w14:paraId="65C0CBBE" w14:textId="61DAABF7" w:rsidR="00A75266" w:rsidRDefault="00C74B72" w:rsidP="00201493">
      <w:pPr>
        <w:pStyle w:val="DefenceSchedule4"/>
      </w:pPr>
      <w:r>
        <w:t>e</w:t>
      </w:r>
      <w:r w:rsidR="00A239D8">
        <w:t>ngineer</w:t>
      </w:r>
      <w:r w:rsidR="00426B18">
        <w:t>ing</w:t>
      </w:r>
      <w:r w:rsidR="00A75266">
        <w:t xml:space="preserve"> </w:t>
      </w:r>
      <w:r>
        <w:t>r</w:t>
      </w:r>
      <w:r w:rsidR="00A75266">
        <w:t xml:space="preserve">eports and </w:t>
      </w:r>
      <w:r w:rsidR="00017ABC">
        <w:t>p</w:t>
      </w:r>
      <w:r w:rsidR="00A75266">
        <w:t>erformance</w:t>
      </w:r>
      <w:r w:rsidR="00A75266" w:rsidRPr="000816AB">
        <w:t xml:space="preserve"> </w:t>
      </w:r>
      <w:r w:rsidR="00017ABC">
        <w:t>s</w:t>
      </w:r>
      <w:r w:rsidR="00A75266" w:rsidRPr="000816AB">
        <w:t xml:space="preserve">olution </w:t>
      </w:r>
      <w:r>
        <w:t>r</w:t>
      </w:r>
      <w:r w:rsidR="00A75266" w:rsidRPr="000816AB">
        <w:t>eports</w:t>
      </w:r>
      <w:r w:rsidR="00A75266">
        <w:t>;</w:t>
      </w:r>
    </w:p>
    <w:p w14:paraId="30552FFC" w14:textId="1340545C" w:rsidR="00A75266" w:rsidRDefault="00A75266" w:rsidP="00201493">
      <w:pPr>
        <w:pStyle w:val="DefenceSchedule3"/>
      </w:pPr>
      <w:r>
        <w:t>represent</w:t>
      </w:r>
      <w:r w:rsidR="000234CA">
        <w:t>ing the Commonwealth</w:t>
      </w:r>
      <w:r>
        <w:t xml:space="preserve"> at</w:t>
      </w:r>
      <w:r w:rsidR="0025746E" w:rsidRPr="0025746E">
        <w:t xml:space="preserve"> </w:t>
      </w:r>
      <w:r w:rsidR="0025746E">
        <w:t>stakeholder forums and committees such as</w:t>
      </w:r>
      <w:r>
        <w:t>:</w:t>
      </w:r>
    </w:p>
    <w:p w14:paraId="4F1EA8F8" w14:textId="25F10E76" w:rsidR="00A75266" w:rsidRDefault="00A75266" w:rsidP="00201493">
      <w:pPr>
        <w:pStyle w:val="DefenceSchedule4"/>
      </w:pPr>
      <w:r>
        <w:t>Australian Standards committees</w:t>
      </w:r>
      <w:r w:rsidR="000234CA">
        <w:t xml:space="preserve">; </w:t>
      </w:r>
      <w:r>
        <w:t xml:space="preserve">and </w:t>
      </w:r>
    </w:p>
    <w:p w14:paraId="66450470" w14:textId="2BC491D2" w:rsidR="00A75266" w:rsidRPr="007E6D78" w:rsidRDefault="00A75266" w:rsidP="00201493">
      <w:pPr>
        <w:pStyle w:val="DefenceSchedule4"/>
      </w:pPr>
      <w:r>
        <w:t>stakeholder consultation forums for the development of legislation and regulations at the State, Territory and Commonwealth levels</w:t>
      </w:r>
      <w:r w:rsidR="000234CA">
        <w:t>;</w:t>
      </w:r>
    </w:p>
    <w:p w14:paraId="00C82E6F" w14:textId="2CC40000" w:rsidR="00A75266" w:rsidRDefault="00A75266" w:rsidP="00201493">
      <w:pPr>
        <w:pStyle w:val="DefenceSchedule3"/>
      </w:pPr>
      <w:r>
        <w:t xml:space="preserve">review and comment </w:t>
      </w:r>
      <w:r w:rsidRPr="000816AB">
        <w:t>o</w:t>
      </w:r>
      <w:r w:rsidR="00436AEE">
        <w:t>n</w:t>
      </w:r>
      <w:r w:rsidRPr="000816AB">
        <w:t xml:space="preserve"> building design documentation for compliance with </w:t>
      </w:r>
      <w:r w:rsidR="00A04D59">
        <w:t xml:space="preserve">Commonwealth </w:t>
      </w:r>
      <w:r w:rsidR="00002429">
        <w:t xml:space="preserve">and Defence </w:t>
      </w:r>
      <w:r w:rsidRPr="000816AB">
        <w:t xml:space="preserve">policies and </w:t>
      </w:r>
      <w:r w:rsidR="000234CA">
        <w:t>S</w:t>
      </w:r>
      <w:r w:rsidRPr="000816AB">
        <w:t xml:space="preserve">tatutory </w:t>
      </w:r>
      <w:r w:rsidR="000234CA">
        <w:t>R</w:t>
      </w:r>
      <w:r w:rsidRPr="000816AB">
        <w:t>equirements</w:t>
      </w:r>
      <w:r>
        <w:t xml:space="preserve"> including WHS </w:t>
      </w:r>
      <w:r w:rsidR="007043A2">
        <w:t>L</w:t>
      </w:r>
      <w:r>
        <w:t>egislation and regulations;</w:t>
      </w:r>
      <w:r w:rsidRPr="000816AB">
        <w:t xml:space="preserve"> </w:t>
      </w:r>
    </w:p>
    <w:p w14:paraId="0706DAFF" w14:textId="31117D5B" w:rsidR="00A75266" w:rsidRDefault="00A75266" w:rsidP="00201493">
      <w:pPr>
        <w:pStyle w:val="DefenceSchedule3"/>
      </w:pPr>
      <w:r>
        <w:t>participation in the siting board process</w:t>
      </w:r>
      <w:r w:rsidRPr="000C11C7">
        <w:t xml:space="preserve"> </w:t>
      </w:r>
      <w:r>
        <w:t xml:space="preserve">as a representative of the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C74B72">
        <w:t xml:space="preserve">ngineering </w:t>
      </w:r>
      <w:r>
        <w:t>discipline;</w:t>
      </w:r>
    </w:p>
    <w:p w14:paraId="2D0C206C" w14:textId="1420C6E7" w:rsidR="00A75266" w:rsidRDefault="00A75266" w:rsidP="00201493">
      <w:pPr>
        <w:pStyle w:val="DefenceSchedule3"/>
      </w:pPr>
      <w:r>
        <w:t xml:space="preserve">witnessing and reporting of key construction, installation and commissioning activities for the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A239D8">
        <w:t xml:space="preserve">ngineering </w:t>
      </w:r>
      <w:r>
        <w:t>discipline (including compliance reporting);</w:t>
      </w:r>
    </w:p>
    <w:p w14:paraId="45449EC5" w14:textId="3A5F174F" w:rsidR="00A75266" w:rsidRDefault="00A75266" w:rsidP="00201493">
      <w:pPr>
        <w:pStyle w:val="DefenceSchedule3"/>
      </w:pPr>
      <w:r>
        <w:t xml:space="preserve">attendance as a representative of the </w:t>
      </w:r>
      <w:r w:rsidR="000234CA">
        <w:t>m</w:t>
      </w:r>
      <w:r w:rsidR="00426B18">
        <w:t>echanical</w:t>
      </w:r>
      <w:r w:rsidR="00C74B72">
        <w:t xml:space="preserve"> </w:t>
      </w:r>
      <w:r w:rsidR="000234CA">
        <w:t>e</w:t>
      </w:r>
      <w:r w:rsidR="00C74B72">
        <w:t xml:space="preserve">ngineering </w:t>
      </w:r>
      <w:r>
        <w:t>discipline at Defence Smart Buyer workshops</w:t>
      </w:r>
      <w:r w:rsidR="000234CA">
        <w:t>;</w:t>
      </w:r>
    </w:p>
    <w:p w14:paraId="32EB73DD" w14:textId="694125C5" w:rsidR="00A75266" w:rsidRDefault="00A75266" w:rsidP="00201493">
      <w:pPr>
        <w:pStyle w:val="DefenceSchedule3"/>
      </w:pPr>
      <w:r>
        <w:t xml:space="preserve">participation in </w:t>
      </w:r>
      <w:r w:rsidR="000234CA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0234CA">
        <w:t>the preparation of Tender E</w:t>
      </w:r>
      <w:r w:rsidRPr="007E6D78">
        <w:t xml:space="preserve">valuation </w:t>
      </w:r>
      <w:r w:rsidR="000234CA">
        <w:t>B</w:t>
      </w:r>
      <w:r w:rsidRPr="007E6D78">
        <w:t xml:space="preserve">oard </w:t>
      </w:r>
      <w:r w:rsidR="000234CA">
        <w:t>R</w:t>
      </w:r>
      <w:r w:rsidRPr="007E6D78">
        <w:t>eports;</w:t>
      </w:r>
    </w:p>
    <w:p w14:paraId="0DC8BD08" w14:textId="30614A05" w:rsidR="00A75266" w:rsidRDefault="00A75266" w:rsidP="00201493">
      <w:pPr>
        <w:pStyle w:val="DefenceSchedule3"/>
      </w:pPr>
      <w:r w:rsidRPr="000816AB">
        <w:t>undertaking audits</w:t>
      </w:r>
      <w:r>
        <w:t xml:space="preserve"> of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19711E">
        <w:t xml:space="preserve">ngineering </w:t>
      </w:r>
      <w:r>
        <w:t>activities on the Defence estate</w:t>
      </w:r>
      <w:r w:rsidRPr="000816AB">
        <w:t xml:space="preserve"> for compliance with policy </w:t>
      </w:r>
      <w:r>
        <w:t xml:space="preserve">and </w:t>
      </w:r>
      <w:r w:rsidR="000234CA">
        <w:t>S</w:t>
      </w:r>
      <w:r>
        <w:t xml:space="preserve">tatutory </w:t>
      </w:r>
      <w:r w:rsidR="000234CA">
        <w:t>R</w:t>
      </w:r>
      <w:r w:rsidRPr="000816AB">
        <w:t>equirements</w:t>
      </w:r>
      <w:r>
        <w:t>;</w:t>
      </w:r>
      <w:r w:rsidRPr="00C01CCB">
        <w:t xml:space="preserve"> </w:t>
      </w:r>
    </w:p>
    <w:p w14:paraId="4484D365" w14:textId="5FD65C43" w:rsidR="00AC27EC" w:rsidRDefault="00AC27EC" w:rsidP="00201493">
      <w:pPr>
        <w:pStyle w:val="DefenceSchedule3"/>
      </w:pPr>
      <w:r>
        <w:t>undertake specifi</w:t>
      </w:r>
      <w:r w:rsidR="000517A8">
        <w:t xml:space="preserve">ed </w:t>
      </w:r>
      <w:r w:rsidRPr="00F40AB5">
        <w:t>activities</w:t>
      </w:r>
      <w:r>
        <w:t xml:space="preserve"> in the field of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A239D8">
        <w:t>ngineer</w:t>
      </w:r>
      <w:r w:rsidR="00426B18">
        <w:t>ing</w:t>
      </w:r>
      <w:r>
        <w:t xml:space="preserve"> to assist in the development of policy documents and accompanying support/g</w:t>
      </w:r>
      <w:r w:rsidR="00512CB7">
        <w:t>uidance material;</w:t>
      </w:r>
    </w:p>
    <w:p w14:paraId="0C52B8ED" w14:textId="6F497930" w:rsidR="00512CB7" w:rsidRDefault="00512CB7" w:rsidP="00201493">
      <w:pPr>
        <w:pStyle w:val="DefenceSchedule3"/>
      </w:pPr>
      <w:r>
        <w:t xml:space="preserve">provide to Commonwealth employees in the field of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A239D8">
        <w:t>ngineer</w:t>
      </w:r>
      <w:r w:rsidR="00426B18">
        <w:t>ing</w:t>
      </w:r>
      <w:r>
        <w:t xml:space="preserve"> </w:t>
      </w:r>
      <w:r w:rsidR="00017ABC">
        <w:t xml:space="preserve">mentoring and </w:t>
      </w:r>
      <w:r>
        <w:t xml:space="preserve">opportunities to develop their knowledge and experience in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A239D8">
        <w:t>ngineer</w:t>
      </w:r>
      <w:r w:rsidR="00426B18">
        <w:t>ing</w:t>
      </w:r>
      <w:r>
        <w:t xml:space="preserve"> in order to aid in</w:t>
      </w:r>
      <w:r w:rsidR="00436AEE">
        <w:t xml:space="preserve"> their professional development;</w:t>
      </w:r>
    </w:p>
    <w:p w14:paraId="175C0AC2" w14:textId="3AAFF75E" w:rsidR="00436AEE" w:rsidRDefault="00436AEE" w:rsidP="00201493">
      <w:pPr>
        <w:pStyle w:val="DefenceSchedule3"/>
      </w:pPr>
      <w:r>
        <w:rPr>
          <w:rFonts w:cs="Arial"/>
          <w:color w:val="262626"/>
          <w:shd w:val="clear" w:color="auto" w:fill="FFFFFF"/>
        </w:rPr>
        <w:lastRenderedPageBreak/>
        <w:t xml:space="preserve">undertake </w:t>
      </w:r>
      <w:r w:rsidR="00017ABC">
        <w:rPr>
          <w:rFonts w:cs="Arial"/>
          <w:color w:val="262626"/>
          <w:shd w:val="clear" w:color="auto" w:fill="FFFFFF"/>
        </w:rPr>
        <w:t>i</w:t>
      </w:r>
      <w:r>
        <w:rPr>
          <w:rFonts w:cs="Arial"/>
          <w:color w:val="262626"/>
          <w:shd w:val="clear" w:color="auto" w:fill="FFFFFF"/>
        </w:rPr>
        <w:t xml:space="preserve">ndustry </w:t>
      </w:r>
      <w:r w:rsidR="00017ABC">
        <w:rPr>
          <w:rFonts w:cs="Arial"/>
          <w:color w:val="262626"/>
          <w:shd w:val="clear" w:color="auto" w:fill="FFFFFF"/>
        </w:rPr>
        <w:t>r</w:t>
      </w:r>
      <w:r>
        <w:rPr>
          <w:rFonts w:cs="Arial"/>
          <w:color w:val="262626"/>
          <w:shd w:val="clear" w:color="auto" w:fill="FFFFFF"/>
        </w:rPr>
        <w:t xml:space="preserve">eviews of </w:t>
      </w:r>
      <w:r w:rsidR="00017ABC">
        <w:rPr>
          <w:rFonts w:cs="Arial"/>
          <w:color w:val="262626"/>
          <w:shd w:val="clear" w:color="auto" w:fill="FFFFFF"/>
        </w:rPr>
        <w:t>e</w:t>
      </w:r>
      <w:r>
        <w:rPr>
          <w:rFonts w:cs="Arial"/>
          <w:color w:val="262626"/>
          <w:shd w:val="clear" w:color="auto" w:fill="FFFFFF"/>
        </w:rPr>
        <w:t xml:space="preserve">ngineering </w:t>
      </w:r>
      <w:r w:rsidR="00017ABC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 xml:space="preserve">ompetency </w:t>
      </w:r>
      <w:r w:rsidR="00017ABC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>laims</w:t>
      </w:r>
      <w:r w:rsidRPr="00167D0E">
        <w:t xml:space="preserve"> </w:t>
      </w:r>
      <w:r>
        <w:t>to aid Commonwealth employees in their professional development and achievement of charted status with Engineers Australia;</w:t>
      </w:r>
    </w:p>
    <w:p w14:paraId="3AADB375" w14:textId="3AA315F4" w:rsidR="008246E7" w:rsidRDefault="00797337" w:rsidP="00201493">
      <w:pPr>
        <w:pStyle w:val="DefenceSchedule3"/>
      </w:pPr>
      <w:r>
        <w:t xml:space="preserve">assess </w:t>
      </w:r>
      <w:r w:rsidR="00017ABC">
        <w:t>p</w:t>
      </w:r>
      <w:r>
        <w:t xml:space="preserve">erformance </w:t>
      </w:r>
      <w:r w:rsidR="00017ABC">
        <w:t>s</w:t>
      </w:r>
      <w:r>
        <w:t xml:space="preserve">olutions and comment as required on </w:t>
      </w:r>
      <w:r w:rsidR="0019711E">
        <w:t>s</w:t>
      </w:r>
      <w:r>
        <w:t xml:space="preserve">afety </w:t>
      </w:r>
      <w:r w:rsidR="0019711E">
        <w:t>m</w:t>
      </w:r>
      <w:r>
        <w:t xml:space="preserve">anagement </w:t>
      </w:r>
      <w:r w:rsidR="0019711E">
        <w:t>s</w:t>
      </w:r>
      <w:r>
        <w:t>trategies;</w:t>
      </w:r>
    </w:p>
    <w:p w14:paraId="5329F2CC" w14:textId="6B58B681" w:rsidR="00AD44FC" w:rsidRPr="004579D9" w:rsidRDefault="00AD44FC" w:rsidP="00201493">
      <w:pPr>
        <w:pStyle w:val="DefenceSchedule3"/>
        <w:rPr>
          <w:i/>
        </w:rPr>
      </w:pPr>
      <w:r w:rsidRPr="007D6106">
        <w:t xml:space="preserve">participate in </w:t>
      </w:r>
      <w:r w:rsidR="000234CA">
        <w:t>m</w:t>
      </w:r>
      <w:r w:rsidR="00426B18">
        <w:t>echanical</w:t>
      </w:r>
      <w:r w:rsidRPr="007D6106">
        <w:t xml:space="preserve"> </w:t>
      </w:r>
      <w:r w:rsidR="000234CA">
        <w:t>e</w:t>
      </w:r>
      <w:r w:rsidR="00A239D8">
        <w:t>ngineer</w:t>
      </w:r>
      <w:r w:rsidR="00426B18">
        <w:t>ing</w:t>
      </w:r>
      <w:r w:rsidRPr="007D6106">
        <w:t xml:space="preserve"> policy de</w:t>
      </w:r>
      <w:r w:rsidR="007D6106">
        <w:t>velopment activities;</w:t>
      </w:r>
    </w:p>
    <w:p w14:paraId="0B545940" w14:textId="455E5505" w:rsidR="000F0DEA" w:rsidRDefault="00AD44FC" w:rsidP="00201493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 w:rsidR="00C02C90">
        <w:t>;</w:t>
      </w:r>
      <w:r w:rsidR="000234CA">
        <w:t xml:space="preserve"> and</w:t>
      </w:r>
    </w:p>
    <w:p w14:paraId="3DF09742" w14:textId="4EF078B5" w:rsidR="00C02C90" w:rsidRDefault="00C02C90" w:rsidP="00201493">
      <w:pPr>
        <w:pStyle w:val="DefenceSchedule3"/>
      </w:pPr>
      <w:proofErr w:type="gramStart"/>
      <w:r w:rsidRPr="007D6106">
        <w:t>source</w:t>
      </w:r>
      <w:proofErr w:type="gramEnd"/>
      <w:r w:rsidRPr="007D6106">
        <w:t xml:space="preserve"> other expertise as required to deliver the </w:t>
      </w:r>
      <w:r w:rsidR="00A63D0C">
        <w:t>S</w:t>
      </w:r>
      <w:r w:rsidRPr="007D6106">
        <w:t>ervices specified</w:t>
      </w:r>
      <w:r w:rsidR="00436AEE">
        <w:t>.</w:t>
      </w:r>
    </w:p>
    <w:p w14:paraId="72484351" w14:textId="77777777" w:rsidR="007F2630" w:rsidRPr="00201493" w:rsidRDefault="00765EAC" w:rsidP="00CC2FEB">
      <w:pPr>
        <w:pStyle w:val="DefenceSchedule1"/>
        <w:keepNext/>
        <w:rPr>
          <w:b/>
        </w:rPr>
      </w:pPr>
      <w:r w:rsidRPr="00201493">
        <w:rPr>
          <w:b/>
        </w:rPr>
        <w:t>Meetings</w:t>
      </w:r>
    </w:p>
    <w:p w14:paraId="594B7ADA" w14:textId="77777777" w:rsidR="007F2630" w:rsidRPr="00DE26C3" w:rsidRDefault="007F2630" w:rsidP="00201493">
      <w:pPr>
        <w:pStyle w:val="DefenceSchedule2"/>
      </w:pPr>
      <w:r w:rsidRPr="00DE26C3">
        <w:t>The Consultant will be required to attend</w:t>
      </w:r>
      <w:r w:rsidR="00DE26C3">
        <w:t>:</w:t>
      </w:r>
    </w:p>
    <w:p w14:paraId="3FB4E3EC" w14:textId="7364219F" w:rsidR="00765EAC" w:rsidRDefault="00765EAC" w:rsidP="00201493">
      <w:pPr>
        <w:pStyle w:val="DefenceSchedule3"/>
      </w:pPr>
      <w:r w:rsidRPr="007D6106">
        <w:t>project team meetings to provid</w:t>
      </w:r>
      <w:r>
        <w:t xml:space="preserve">e infrastructure related </w:t>
      </w:r>
      <w:r w:rsidR="00A63D0C">
        <w:t>m</w:t>
      </w:r>
      <w:r w:rsidR="00426B18">
        <w:t>echanical</w:t>
      </w:r>
      <w:r w:rsidR="00A239D8">
        <w:t xml:space="preserve"> </w:t>
      </w:r>
      <w:r w:rsidR="00A63D0C">
        <w:t>e</w:t>
      </w:r>
      <w:r w:rsidR="00A239D8">
        <w:t>ngineer</w:t>
      </w:r>
      <w:r w:rsidR="00426B18">
        <w:t>ing</w:t>
      </w:r>
      <w:r>
        <w:t xml:space="preserve"> policy and compliance advice;</w:t>
      </w:r>
    </w:p>
    <w:p w14:paraId="1998AFB3" w14:textId="2FD9ACC2" w:rsidR="00DE26C3" w:rsidRDefault="00DE26C3" w:rsidP="00201493">
      <w:pPr>
        <w:pStyle w:val="DefenceSchedule3"/>
      </w:pPr>
      <w:r w:rsidRPr="00566C60">
        <w:t>meeting</w:t>
      </w:r>
      <w:r w:rsidR="00A63D0C">
        <w:t>s</w:t>
      </w:r>
      <w:r w:rsidRPr="00566C60">
        <w:t xml:space="preserve"> with </w:t>
      </w:r>
      <w:r w:rsidR="0090098B">
        <w:t xml:space="preserve">approved </w:t>
      </w:r>
      <w:r w:rsidRPr="00566C60">
        <w:t>stakeholders to assis</w:t>
      </w:r>
      <w:r>
        <w:t xml:space="preserve">t with understanding and </w:t>
      </w:r>
      <w:r w:rsidRPr="00566C60">
        <w:t xml:space="preserve">resolution of </w:t>
      </w:r>
      <w:r w:rsidR="00A63D0C">
        <w:t>m</w:t>
      </w:r>
      <w:r w:rsidR="00426B18">
        <w:t>echanical</w:t>
      </w:r>
      <w:r w:rsidR="00A239D8">
        <w:t xml:space="preserve"> </w:t>
      </w:r>
      <w:r w:rsidR="00A63D0C">
        <w:t>e</w:t>
      </w:r>
      <w:r w:rsidR="00A239D8">
        <w:t>ngineer</w:t>
      </w:r>
      <w:r w:rsidR="00426B18">
        <w:t>ing</w:t>
      </w:r>
      <w:r>
        <w:t xml:space="preserve"> </w:t>
      </w:r>
      <w:r w:rsidRPr="00566C60">
        <w:t>issues and participate in Defence Stakeholder Group</w:t>
      </w:r>
      <w:r>
        <w:t>s</w:t>
      </w:r>
      <w:r w:rsidRPr="00566C60">
        <w:t xml:space="preserve"> for </w:t>
      </w:r>
      <w:r w:rsidR="00A63D0C">
        <w:t>m</w:t>
      </w:r>
      <w:r w:rsidR="00426B18">
        <w:t>echanical</w:t>
      </w:r>
      <w:r w:rsidRPr="00566C60">
        <w:t xml:space="preserve"> </w:t>
      </w:r>
      <w:r w:rsidR="00A63D0C">
        <w:t>e</w:t>
      </w:r>
      <w:r w:rsidR="00A239D8">
        <w:t>ngineer</w:t>
      </w:r>
      <w:r w:rsidR="00426B18">
        <w:t>ing</w:t>
      </w:r>
      <w:r>
        <w:t>; and</w:t>
      </w:r>
    </w:p>
    <w:p w14:paraId="11992D23" w14:textId="525A83E0" w:rsidR="00765EAC" w:rsidRDefault="00DE26C3" w:rsidP="00201493">
      <w:pPr>
        <w:pStyle w:val="DefenceSchedule3"/>
      </w:pPr>
      <w:proofErr w:type="gramStart"/>
      <w:r>
        <w:t>inspection</w:t>
      </w:r>
      <w:proofErr w:type="gramEnd"/>
      <w:r>
        <w:t xml:space="preserve"> and audit meetings including </w:t>
      </w:r>
      <w:r w:rsidR="00765EAC" w:rsidRPr="007D6106">
        <w:t>wi</w:t>
      </w:r>
      <w:r w:rsidR="00765EAC">
        <w:t>tness</w:t>
      </w:r>
      <w:r>
        <w:t xml:space="preserve"> and commissioning tests to assess </w:t>
      </w:r>
      <w:r w:rsidR="005339B7">
        <w:t>m</w:t>
      </w:r>
      <w:r w:rsidR="00426B18">
        <w:t>echanical</w:t>
      </w:r>
      <w:r w:rsidR="00733338">
        <w:t xml:space="preserve"> </w:t>
      </w:r>
      <w:r w:rsidR="005339B7">
        <w:t>e</w:t>
      </w:r>
      <w:r w:rsidR="00A239D8">
        <w:t>ngineer</w:t>
      </w:r>
      <w:r w:rsidR="00426B18">
        <w:t>ing</w:t>
      </w:r>
      <w:r w:rsidR="0090098B">
        <w:t xml:space="preserve"> safety </w:t>
      </w:r>
      <w:r w:rsidR="00733338">
        <w:t>and</w:t>
      </w:r>
      <w:r>
        <w:t xml:space="preserve"> compliance</w:t>
      </w:r>
      <w:r w:rsidR="00A63D0C">
        <w:t>.</w:t>
      </w:r>
    </w:p>
    <w:p w14:paraId="0C976895" w14:textId="09563679" w:rsidR="00B1292B" w:rsidRDefault="00B1292B" w:rsidP="00201493">
      <w:pPr>
        <w:pStyle w:val="DefenceSchedule2"/>
      </w:pPr>
      <w:r>
        <w:t xml:space="preserve">The Consultant may be required to travel to Defence sites or other locations as part of delivering the </w:t>
      </w:r>
      <w:r w:rsidR="00A63D0C">
        <w:t>S</w:t>
      </w:r>
      <w:r>
        <w:t>ervices.</w:t>
      </w:r>
    </w:p>
    <w:p w14:paraId="3C6559A7" w14:textId="77777777" w:rsidR="00765EAC" w:rsidRPr="00201493" w:rsidRDefault="00765EAC" w:rsidP="00CC2FEB">
      <w:pPr>
        <w:pStyle w:val="DefenceSchedule1"/>
        <w:keepNext/>
        <w:rPr>
          <w:b/>
        </w:rPr>
      </w:pPr>
      <w:r w:rsidRPr="00201493">
        <w:rPr>
          <w:b/>
        </w:rPr>
        <w:t>Deliverables</w:t>
      </w:r>
    </w:p>
    <w:p w14:paraId="721A6329" w14:textId="7FBBBE21" w:rsidR="00A63D0C" w:rsidRPr="00F515F1" w:rsidRDefault="00A63D0C" w:rsidP="00201493">
      <w:pPr>
        <w:pStyle w:val="DefenceSchedule2"/>
        <w:rPr>
          <w:i/>
        </w:rPr>
      </w:pPr>
      <w:r>
        <w:t>As specified for a particular Engagement including reports, presentations, papers, reviews and advices.</w:t>
      </w:r>
    </w:p>
    <w:p w14:paraId="56061A56" w14:textId="77777777" w:rsidR="00EE48FC" w:rsidRPr="004B39D8" w:rsidRDefault="00EE48FC" w:rsidP="00EE48FC">
      <w:pPr>
        <w:pStyle w:val="DefenceSchedule2"/>
        <w:rPr>
          <w:i/>
        </w:rPr>
      </w:pPr>
      <w:r>
        <w:t>The Consultant may be required to:</w:t>
      </w:r>
    </w:p>
    <w:p w14:paraId="432D3E97" w14:textId="1CBA1115" w:rsidR="00EE48FC" w:rsidRDefault="00EE48FC" w:rsidP="00EE48FC">
      <w:pPr>
        <w:pStyle w:val="DefenceSchedule3"/>
      </w:pPr>
      <w:r>
        <w:t>report on research conducted into industry best practice regarding current and emerging mechanical engineering practices and provide a detailed report and recommendations; and</w:t>
      </w:r>
    </w:p>
    <w:p w14:paraId="39C70F88" w14:textId="67595835" w:rsidR="00EE48FC" w:rsidRPr="005D54D4" w:rsidRDefault="00EE48FC" w:rsidP="00EE48FC">
      <w:pPr>
        <w:pStyle w:val="DefenceSchedule3"/>
      </w:pPr>
      <w:proofErr w:type="gramStart"/>
      <w:r>
        <w:t>deliver</w:t>
      </w:r>
      <w:proofErr w:type="gramEnd"/>
      <w:r>
        <w:t xml:space="preserve"> awareness presentations on Defence policy pertaining to mechanical engineering and any associated mechanical engineering requirements. </w:t>
      </w:r>
    </w:p>
    <w:p w14:paraId="45E90DD7" w14:textId="1F273228" w:rsidR="00472058" w:rsidRPr="00201493" w:rsidRDefault="00472058" w:rsidP="00CC2FEB">
      <w:pPr>
        <w:pStyle w:val="DefenceSchedule1"/>
        <w:keepNext/>
        <w:rPr>
          <w:b/>
        </w:rPr>
      </w:pPr>
      <w:r w:rsidRPr="00201493">
        <w:rPr>
          <w:b/>
        </w:rPr>
        <w:t>Interpretation</w:t>
      </w:r>
    </w:p>
    <w:p w14:paraId="61C94B5B" w14:textId="59A0B69A" w:rsidR="001B394A" w:rsidRDefault="00472058" w:rsidP="00201493">
      <w:pPr>
        <w:pStyle w:val="DefenceSchedule2"/>
        <w:numPr>
          <w:ilvl w:val="0"/>
          <w:numId w:val="0"/>
        </w:numPr>
        <w:ind w:left="964"/>
      </w:pPr>
      <w:r w:rsidRPr="007E6D78">
        <w:t xml:space="preserve">Unless the context otherwise requires, capitalised terms in the Scope of Services or Brief will have the meaning given to them by the Defence Infrastructure Panel </w:t>
      </w:r>
      <w:r w:rsidR="00A63D0C">
        <w:t xml:space="preserve">- Environment, Heritage and Estate Engineering </w:t>
      </w:r>
      <w:r w:rsidRPr="007E6D78">
        <w:t>20</w:t>
      </w:r>
      <w:r w:rsidR="00A63D0C">
        <w:t>20</w:t>
      </w:r>
      <w:r w:rsidRPr="007E6D78">
        <w:t>-202</w:t>
      </w:r>
      <w:r w:rsidR="001B394A">
        <w:t>7</w:t>
      </w:r>
      <w:r w:rsidRPr="007E6D78">
        <w:t xml:space="preserve"> Terms of Engagement, Panel Conditions, </w:t>
      </w:r>
      <w:r w:rsidR="00002429">
        <w:t>Official Order</w:t>
      </w:r>
      <w:r w:rsidRPr="007E6D78">
        <w:t xml:space="preserve">, or the meaning given to them by the Commonwealth as published on the </w:t>
      </w:r>
      <w:r w:rsidR="0087467C">
        <w:t>Defence</w:t>
      </w:r>
      <w:r w:rsidR="0087467C" w:rsidRPr="007E6D78">
        <w:t xml:space="preserve"> </w:t>
      </w:r>
      <w:r w:rsidRPr="007E6D78">
        <w:t>website (</w:t>
      </w:r>
      <w:hyperlink r:id="rId9" w:history="1">
        <w:r w:rsidR="004804D5" w:rsidRPr="000138BB">
          <w:rPr>
            <w:rStyle w:val="Hyperlink"/>
          </w:rPr>
          <w:t>https://www.defence.gov.au/business-industry</w:t>
        </w:r>
      </w:hyperlink>
      <w:r w:rsidRPr="007E6D78">
        <w:t>), from time to time.</w:t>
      </w:r>
    </w:p>
    <w:p w14:paraId="003280A2" w14:textId="77777777" w:rsidR="001B394A" w:rsidRPr="002E1612" w:rsidRDefault="001B394A" w:rsidP="002E1612"/>
    <w:p w14:paraId="66296A69" w14:textId="77777777" w:rsidR="001B394A" w:rsidRPr="002E1612" w:rsidRDefault="001B394A" w:rsidP="002E1612"/>
    <w:p w14:paraId="13F45F27" w14:textId="77777777" w:rsidR="001B394A" w:rsidRPr="002E1612" w:rsidRDefault="001B394A" w:rsidP="002E1612"/>
    <w:p w14:paraId="266BEE4A" w14:textId="77777777" w:rsidR="001B394A" w:rsidRPr="002E1612" w:rsidRDefault="001B394A" w:rsidP="002E1612"/>
    <w:p w14:paraId="6925B8F3" w14:textId="77777777" w:rsidR="001B394A" w:rsidRPr="002E1612" w:rsidRDefault="001B394A" w:rsidP="002E1612"/>
    <w:p w14:paraId="7F2212EC" w14:textId="77777777" w:rsidR="001B394A" w:rsidRPr="002E1612" w:rsidRDefault="001B394A" w:rsidP="002E1612"/>
    <w:p w14:paraId="12E5198E" w14:textId="77777777" w:rsidR="001B394A" w:rsidRPr="002E1612" w:rsidRDefault="001B394A" w:rsidP="002E1612"/>
    <w:p w14:paraId="4F703328" w14:textId="7A1219E0" w:rsidR="00D22F03" w:rsidRPr="002E1612" w:rsidRDefault="001B394A" w:rsidP="002E1612">
      <w:pPr>
        <w:tabs>
          <w:tab w:val="left" w:pos="780"/>
        </w:tabs>
      </w:pPr>
      <w:r>
        <w:tab/>
      </w:r>
    </w:p>
    <w:sectPr w:rsidR="00D22F03" w:rsidRPr="002E1612" w:rsidSect="005361C3"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9EA7" w14:textId="77777777" w:rsidR="0072329A" w:rsidRDefault="0072329A">
      <w:pPr>
        <w:spacing w:after="0"/>
      </w:pPr>
      <w:r>
        <w:separator/>
      </w:r>
    </w:p>
  </w:endnote>
  <w:endnote w:type="continuationSeparator" w:id="0">
    <w:p w14:paraId="2839364D" w14:textId="77777777" w:rsidR="0072329A" w:rsidRDefault="00723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BCC7" w14:textId="77777777" w:rsidR="00CE0D27" w:rsidRDefault="00CE0D27" w:rsidP="005361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87663" w14:textId="49C5E127" w:rsidR="005361C3" w:rsidRDefault="001B394A" w:rsidP="00CE0D27">
    <w:pPr>
      <w:ind w:right="360"/>
    </w:pPr>
    <w:fldSimple w:instr=" DOCVARIABLE  CUFooterText \* MERGEFORMAT " w:fldLock="1">
      <w:r w:rsidR="00E20B9E">
        <w:t>L\352601068.1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F2B0" w14:textId="6AF91ED7" w:rsidR="00520CCB" w:rsidRDefault="00520CCB">
    <w:pPr>
      <w:pStyle w:val="Footer"/>
    </w:pPr>
    <w:r>
      <w:t>Feb 202</w:t>
    </w:r>
    <w:r w:rsidR="001B394A">
      <w:t>5</w:t>
    </w:r>
  </w:p>
  <w:p w14:paraId="0156DDD9" w14:textId="1FAC1984" w:rsidR="005361C3" w:rsidRDefault="001B394A" w:rsidP="00CE0D27">
    <w:pPr>
      <w:pStyle w:val="Footer"/>
      <w:ind w:right="360"/>
    </w:pPr>
    <w:fldSimple w:instr=" DOCVARIABLE  CUFooterText \* MERGEFORMAT " w:fldLock="1">
      <w:r w:rsidR="00E20B9E">
        <w:t>L\352601068.1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FFA0" w14:textId="475B6651" w:rsidR="005361C3" w:rsidRDefault="001B394A">
    <w:fldSimple w:instr=" DOCVARIABLE  CUFooterText \* MERGEFORMAT " w:fldLock="1">
      <w:r w:rsidR="00E20B9E">
        <w:t>L\352601068.1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A083" w14:textId="77777777" w:rsidR="0072329A" w:rsidRDefault="0072329A">
      <w:pPr>
        <w:spacing w:after="0"/>
      </w:pPr>
      <w:r>
        <w:separator/>
      </w:r>
    </w:p>
  </w:footnote>
  <w:footnote w:type="continuationSeparator" w:id="0">
    <w:p w14:paraId="3BD8E35A" w14:textId="77777777" w:rsidR="0072329A" w:rsidRDefault="007232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3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4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5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6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6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96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8.1"/>
  </w:docVars>
  <w:rsids>
    <w:rsidRoot w:val="00472058"/>
    <w:rsid w:val="00002429"/>
    <w:rsid w:val="00017ABC"/>
    <w:rsid w:val="0002241E"/>
    <w:rsid w:val="000234CA"/>
    <w:rsid w:val="000517A8"/>
    <w:rsid w:val="00063260"/>
    <w:rsid w:val="000661C8"/>
    <w:rsid w:val="000C11C7"/>
    <w:rsid w:val="000C1E84"/>
    <w:rsid w:val="000C3A16"/>
    <w:rsid w:val="000F0DEA"/>
    <w:rsid w:val="0012256D"/>
    <w:rsid w:val="0016336C"/>
    <w:rsid w:val="0018036F"/>
    <w:rsid w:val="001875C8"/>
    <w:rsid w:val="0019711E"/>
    <w:rsid w:val="001B0232"/>
    <w:rsid w:val="001B394A"/>
    <w:rsid w:val="001C274F"/>
    <w:rsid w:val="001C40AB"/>
    <w:rsid w:val="00201493"/>
    <w:rsid w:val="00222918"/>
    <w:rsid w:val="0023378C"/>
    <w:rsid w:val="00236549"/>
    <w:rsid w:val="00246B1E"/>
    <w:rsid w:val="0025746E"/>
    <w:rsid w:val="002B29D9"/>
    <w:rsid w:val="002E1612"/>
    <w:rsid w:val="002F2ED1"/>
    <w:rsid w:val="00322226"/>
    <w:rsid w:val="003401D6"/>
    <w:rsid w:val="0035595E"/>
    <w:rsid w:val="00371F1B"/>
    <w:rsid w:val="003E4C9B"/>
    <w:rsid w:val="003E6469"/>
    <w:rsid w:val="0042088D"/>
    <w:rsid w:val="00426B18"/>
    <w:rsid w:val="0043025D"/>
    <w:rsid w:val="0043351A"/>
    <w:rsid w:val="00436AEE"/>
    <w:rsid w:val="00455F2A"/>
    <w:rsid w:val="004579D9"/>
    <w:rsid w:val="0046405D"/>
    <w:rsid w:val="00471A8B"/>
    <w:rsid w:val="00472058"/>
    <w:rsid w:val="00475EEA"/>
    <w:rsid w:val="004804D5"/>
    <w:rsid w:val="004825CE"/>
    <w:rsid w:val="00495DCC"/>
    <w:rsid w:val="004A30FE"/>
    <w:rsid w:val="004B780A"/>
    <w:rsid w:val="004C532E"/>
    <w:rsid w:val="004C6E71"/>
    <w:rsid w:val="00512CB7"/>
    <w:rsid w:val="00520CCB"/>
    <w:rsid w:val="00530CAB"/>
    <w:rsid w:val="005339B7"/>
    <w:rsid w:val="005361C3"/>
    <w:rsid w:val="00537F3D"/>
    <w:rsid w:val="00586608"/>
    <w:rsid w:val="005D54D4"/>
    <w:rsid w:val="005E7213"/>
    <w:rsid w:val="00610277"/>
    <w:rsid w:val="00631C73"/>
    <w:rsid w:val="0065095E"/>
    <w:rsid w:val="00671FE2"/>
    <w:rsid w:val="006A0CFA"/>
    <w:rsid w:val="007041BE"/>
    <w:rsid w:val="007043A2"/>
    <w:rsid w:val="0072329A"/>
    <w:rsid w:val="007319A0"/>
    <w:rsid w:val="00733338"/>
    <w:rsid w:val="007344D3"/>
    <w:rsid w:val="00745A44"/>
    <w:rsid w:val="00756A9F"/>
    <w:rsid w:val="00761DD4"/>
    <w:rsid w:val="00765EAC"/>
    <w:rsid w:val="00797337"/>
    <w:rsid w:val="007A6DE8"/>
    <w:rsid w:val="007B5128"/>
    <w:rsid w:val="007D6106"/>
    <w:rsid w:val="007F2630"/>
    <w:rsid w:val="00816688"/>
    <w:rsid w:val="00816980"/>
    <w:rsid w:val="00822795"/>
    <w:rsid w:val="008246E7"/>
    <w:rsid w:val="00827BF2"/>
    <w:rsid w:val="00831B8D"/>
    <w:rsid w:val="0083256F"/>
    <w:rsid w:val="00836BB4"/>
    <w:rsid w:val="008442B8"/>
    <w:rsid w:val="00853995"/>
    <w:rsid w:val="0087467C"/>
    <w:rsid w:val="00883C23"/>
    <w:rsid w:val="008A38A0"/>
    <w:rsid w:val="008C1CEF"/>
    <w:rsid w:val="009007FF"/>
    <w:rsid w:val="0090098B"/>
    <w:rsid w:val="009148BE"/>
    <w:rsid w:val="00915711"/>
    <w:rsid w:val="009665BA"/>
    <w:rsid w:val="00967951"/>
    <w:rsid w:val="0098124D"/>
    <w:rsid w:val="009C5DEE"/>
    <w:rsid w:val="009F0E2A"/>
    <w:rsid w:val="00A0392B"/>
    <w:rsid w:val="00A04D59"/>
    <w:rsid w:val="00A13D52"/>
    <w:rsid w:val="00A239D8"/>
    <w:rsid w:val="00A63D0C"/>
    <w:rsid w:val="00A75266"/>
    <w:rsid w:val="00AC2132"/>
    <w:rsid w:val="00AC27EC"/>
    <w:rsid w:val="00AD44FC"/>
    <w:rsid w:val="00AE032A"/>
    <w:rsid w:val="00AF28EA"/>
    <w:rsid w:val="00AF38E9"/>
    <w:rsid w:val="00B04446"/>
    <w:rsid w:val="00B11392"/>
    <w:rsid w:val="00B1292B"/>
    <w:rsid w:val="00B2515A"/>
    <w:rsid w:val="00B31E20"/>
    <w:rsid w:val="00B472FE"/>
    <w:rsid w:val="00B647C6"/>
    <w:rsid w:val="00BA1CEB"/>
    <w:rsid w:val="00BA5025"/>
    <w:rsid w:val="00BC51E8"/>
    <w:rsid w:val="00C01CCB"/>
    <w:rsid w:val="00C02C90"/>
    <w:rsid w:val="00C042FE"/>
    <w:rsid w:val="00C13A02"/>
    <w:rsid w:val="00C453C7"/>
    <w:rsid w:val="00C64121"/>
    <w:rsid w:val="00C74B72"/>
    <w:rsid w:val="00C97C97"/>
    <w:rsid w:val="00CB4815"/>
    <w:rsid w:val="00CC2FEB"/>
    <w:rsid w:val="00CD1F54"/>
    <w:rsid w:val="00CD5567"/>
    <w:rsid w:val="00CE0D27"/>
    <w:rsid w:val="00CE318D"/>
    <w:rsid w:val="00CF4365"/>
    <w:rsid w:val="00D01715"/>
    <w:rsid w:val="00D17EF9"/>
    <w:rsid w:val="00D226D9"/>
    <w:rsid w:val="00D22F03"/>
    <w:rsid w:val="00D302CD"/>
    <w:rsid w:val="00D775E9"/>
    <w:rsid w:val="00DD2B3C"/>
    <w:rsid w:val="00DE26C3"/>
    <w:rsid w:val="00E00D68"/>
    <w:rsid w:val="00E10161"/>
    <w:rsid w:val="00E208DC"/>
    <w:rsid w:val="00E20B9E"/>
    <w:rsid w:val="00E60930"/>
    <w:rsid w:val="00E6656B"/>
    <w:rsid w:val="00E672D1"/>
    <w:rsid w:val="00E90018"/>
    <w:rsid w:val="00EE48FC"/>
    <w:rsid w:val="00F11D8F"/>
    <w:rsid w:val="00F40AB5"/>
    <w:rsid w:val="00F515F1"/>
    <w:rsid w:val="00F60374"/>
    <w:rsid w:val="00F76A28"/>
    <w:rsid w:val="00F86097"/>
    <w:rsid w:val="00F871EB"/>
    <w:rsid w:val="00FC7BC9"/>
    <w:rsid w:val="00FE7B1E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9DFCD"/>
  <w15:docId w15:val="{43DD85C3-2A6A-457C-9F5A-60511C3F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EB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836BB4"/>
    <w:pPr>
      <w:numPr>
        <w:numId w:val="10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836BB4"/>
    <w:pPr>
      <w:numPr>
        <w:ilvl w:val="1"/>
        <w:numId w:val="10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836BB4"/>
    <w:pPr>
      <w:numPr>
        <w:ilvl w:val="2"/>
        <w:numId w:val="10"/>
      </w:numPr>
      <w:outlineLvl w:val="2"/>
    </w:pPr>
  </w:style>
  <w:style w:type="paragraph" w:styleId="Heading4">
    <w:name w:val="heading 4"/>
    <w:basedOn w:val="Normal"/>
    <w:link w:val="Heading4Char"/>
    <w:qFormat/>
    <w:rsid w:val="00836BB4"/>
    <w:pPr>
      <w:numPr>
        <w:ilvl w:val="3"/>
        <w:numId w:val="10"/>
      </w:numPr>
      <w:outlineLvl w:val="3"/>
    </w:pPr>
  </w:style>
  <w:style w:type="paragraph" w:styleId="Heading5">
    <w:name w:val="heading 5"/>
    <w:basedOn w:val="Normal"/>
    <w:link w:val="Heading5Char"/>
    <w:qFormat/>
    <w:rsid w:val="00836BB4"/>
    <w:pPr>
      <w:numPr>
        <w:ilvl w:val="4"/>
        <w:numId w:val="10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836BB4"/>
    <w:pPr>
      <w:numPr>
        <w:ilvl w:val="5"/>
        <w:numId w:val="10"/>
      </w:numPr>
      <w:outlineLvl w:val="5"/>
    </w:pPr>
  </w:style>
  <w:style w:type="paragraph" w:styleId="Heading7">
    <w:name w:val="heading 7"/>
    <w:basedOn w:val="Normal"/>
    <w:link w:val="Heading7Char"/>
    <w:qFormat/>
    <w:rsid w:val="00836BB4"/>
    <w:pPr>
      <w:numPr>
        <w:ilvl w:val="6"/>
        <w:numId w:val="10"/>
      </w:numPr>
      <w:outlineLvl w:val="6"/>
    </w:pPr>
  </w:style>
  <w:style w:type="paragraph" w:styleId="Heading8">
    <w:name w:val="heading 8"/>
    <w:basedOn w:val="Normal"/>
    <w:link w:val="Heading8Char"/>
    <w:qFormat/>
    <w:rsid w:val="00836BB4"/>
    <w:pPr>
      <w:numPr>
        <w:ilvl w:val="7"/>
        <w:numId w:val="10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836BB4"/>
    <w:pPr>
      <w:numPr>
        <w:ilvl w:val="8"/>
        <w:numId w:val="10"/>
      </w:numPr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BB4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836BB4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nnexureHeading">
    <w:name w:val="Annexure Heading"/>
    <w:basedOn w:val="Normal"/>
    <w:next w:val="Normal"/>
    <w:rsid w:val="00836BB4"/>
    <w:pPr>
      <w:pageBreakBefore/>
    </w:pPr>
    <w:rPr>
      <w:rFonts w:ascii="Arial" w:hAnsi="Arial"/>
      <w:b/>
      <w:sz w:val="24"/>
    </w:rPr>
  </w:style>
  <w:style w:type="numbering" w:customStyle="1" w:styleId="DefenceDefinition">
    <w:name w:val="Defence Definition"/>
    <w:rsid w:val="00836BB4"/>
    <w:pPr>
      <w:numPr>
        <w:numId w:val="1"/>
      </w:numPr>
    </w:pPr>
  </w:style>
  <w:style w:type="numbering" w:customStyle="1" w:styleId="DefenceListBullet">
    <w:name w:val="Defence List Bullet"/>
    <w:rsid w:val="00836BB4"/>
    <w:pPr>
      <w:numPr>
        <w:numId w:val="2"/>
      </w:numPr>
    </w:pPr>
  </w:style>
  <w:style w:type="paragraph" w:customStyle="1" w:styleId="DefenceNormal">
    <w:name w:val="DefenceNormal"/>
    <w:rsid w:val="00836BB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enceBoldNormal">
    <w:name w:val="DefenceBoldNormal"/>
    <w:basedOn w:val="DefenceNormal"/>
    <w:rsid w:val="00836BB4"/>
    <w:pPr>
      <w:keepNext/>
    </w:pPr>
    <w:rPr>
      <w:b/>
    </w:rPr>
  </w:style>
  <w:style w:type="paragraph" w:customStyle="1" w:styleId="DefenceDefinition0">
    <w:name w:val="DefenceDefinition"/>
    <w:rsid w:val="00836BB4"/>
    <w:pPr>
      <w:numPr>
        <w:numId w:val="3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customStyle="1" w:styleId="DefenceDefinitionNum">
    <w:name w:val="DefenceDefinitionNum"/>
    <w:rsid w:val="00836BB4"/>
    <w:pPr>
      <w:numPr>
        <w:ilvl w:val="1"/>
        <w:numId w:val="3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836BB4"/>
    <w:pPr>
      <w:numPr>
        <w:ilvl w:val="2"/>
        <w:numId w:val="3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DefinitionNum3">
    <w:name w:val="DefenceDefinitionNum3"/>
    <w:rsid w:val="00836BB4"/>
    <w:pPr>
      <w:numPr>
        <w:ilvl w:val="3"/>
        <w:numId w:val="3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numbering" w:customStyle="1" w:styleId="DefenceHeading">
    <w:name w:val="DefenceHeading"/>
    <w:rsid w:val="00836BB4"/>
    <w:pPr>
      <w:numPr>
        <w:numId w:val="4"/>
      </w:numPr>
    </w:pPr>
  </w:style>
  <w:style w:type="paragraph" w:customStyle="1" w:styleId="DefenceHeading1">
    <w:name w:val="DefenceHeading 1"/>
    <w:next w:val="DefenceHeading2"/>
    <w:rsid w:val="00836BB4"/>
    <w:pPr>
      <w:keepNext/>
      <w:numPr>
        <w:numId w:val="5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836BB4"/>
    <w:pPr>
      <w:keepNext/>
      <w:numPr>
        <w:ilvl w:val="1"/>
        <w:numId w:val="5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836BB4"/>
    <w:pPr>
      <w:numPr>
        <w:ilvl w:val="2"/>
        <w:numId w:val="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836BB4"/>
    <w:pPr>
      <w:numPr>
        <w:ilvl w:val="3"/>
        <w:numId w:val="5"/>
      </w:numPr>
      <w:outlineLvl w:val="3"/>
    </w:pPr>
  </w:style>
  <w:style w:type="paragraph" w:customStyle="1" w:styleId="DefenceHeading5">
    <w:name w:val="DefenceHeading 5"/>
    <w:basedOn w:val="DefenceNormal"/>
    <w:rsid w:val="00836BB4"/>
    <w:pPr>
      <w:numPr>
        <w:ilvl w:val="4"/>
        <w:numId w:val="5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836BB4"/>
    <w:pPr>
      <w:numPr>
        <w:ilvl w:val="5"/>
        <w:numId w:val="5"/>
      </w:numPr>
      <w:outlineLvl w:val="5"/>
    </w:pPr>
  </w:style>
  <w:style w:type="paragraph" w:customStyle="1" w:styleId="DefenceHeading7">
    <w:name w:val="DefenceHeading 7"/>
    <w:basedOn w:val="DefenceNormal"/>
    <w:rsid w:val="00836BB4"/>
    <w:pPr>
      <w:numPr>
        <w:ilvl w:val="6"/>
        <w:numId w:val="5"/>
      </w:numPr>
      <w:outlineLvl w:val="6"/>
    </w:pPr>
  </w:style>
  <w:style w:type="paragraph" w:customStyle="1" w:styleId="DefenceHeading8">
    <w:name w:val="DefenceHeading 8"/>
    <w:basedOn w:val="DefenceNormal"/>
    <w:rsid w:val="00836BB4"/>
    <w:pPr>
      <w:numPr>
        <w:ilvl w:val="7"/>
        <w:numId w:val="5"/>
      </w:numPr>
      <w:outlineLvl w:val="7"/>
    </w:pPr>
  </w:style>
  <w:style w:type="paragraph" w:customStyle="1" w:styleId="DefenceHeading9">
    <w:name w:val="DefenceHeading 9"/>
    <w:next w:val="DefenceNormal"/>
    <w:rsid w:val="00836BB4"/>
    <w:pPr>
      <w:numPr>
        <w:ilvl w:val="8"/>
        <w:numId w:val="5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HeadingNoTOC1">
    <w:name w:val="DefenceHeading No TOC 1"/>
    <w:qFormat/>
    <w:rsid w:val="00836BB4"/>
    <w:pPr>
      <w:numPr>
        <w:numId w:val="6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2">
    <w:name w:val="DefenceHeading No TOC 2"/>
    <w:qFormat/>
    <w:rsid w:val="00836BB4"/>
    <w:pPr>
      <w:numPr>
        <w:ilvl w:val="1"/>
        <w:numId w:val="6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836BB4"/>
    <w:pPr>
      <w:numPr>
        <w:ilvl w:val="2"/>
        <w:numId w:val="6"/>
      </w:numPr>
    </w:pPr>
  </w:style>
  <w:style w:type="paragraph" w:customStyle="1" w:styleId="DefenceHeadingNoTOC4">
    <w:name w:val="DefenceHeading No TOC 4"/>
    <w:basedOn w:val="DefenceNormal"/>
    <w:qFormat/>
    <w:rsid w:val="00836BB4"/>
    <w:pPr>
      <w:numPr>
        <w:ilvl w:val="3"/>
        <w:numId w:val="6"/>
      </w:numPr>
    </w:pPr>
  </w:style>
  <w:style w:type="paragraph" w:customStyle="1" w:styleId="DefenceHeadingNoTOC5">
    <w:name w:val="DefenceHeading No TOC 5"/>
    <w:basedOn w:val="DefenceNormal"/>
    <w:qFormat/>
    <w:rsid w:val="00836BB4"/>
    <w:pPr>
      <w:numPr>
        <w:ilvl w:val="4"/>
        <w:numId w:val="6"/>
      </w:numPr>
    </w:pPr>
  </w:style>
  <w:style w:type="paragraph" w:customStyle="1" w:styleId="DefenceHeadingNoTOC6">
    <w:name w:val="DefenceHeading No TOC 6"/>
    <w:basedOn w:val="DefenceNormal"/>
    <w:qFormat/>
    <w:rsid w:val="00836BB4"/>
    <w:pPr>
      <w:numPr>
        <w:ilvl w:val="5"/>
        <w:numId w:val="6"/>
      </w:numPr>
    </w:pPr>
  </w:style>
  <w:style w:type="paragraph" w:customStyle="1" w:styleId="DefenceHeadingNoTOC7">
    <w:name w:val="DefenceHeading No TOC 7"/>
    <w:basedOn w:val="DefenceNormal"/>
    <w:qFormat/>
    <w:rsid w:val="00836BB4"/>
    <w:pPr>
      <w:numPr>
        <w:ilvl w:val="6"/>
        <w:numId w:val="6"/>
      </w:numPr>
    </w:pPr>
  </w:style>
  <w:style w:type="paragraph" w:customStyle="1" w:styleId="DefenceHeadingNoTOC8">
    <w:name w:val="DefenceHeading No TOC 8"/>
    <w:basedOn w:val="DefenceNormal"/>
    <w:qFormat/>
    <w:rsid w:val="00836BB4"/>
    <w:pPr>
      <w:numPr>
        <w:ilvl w:val="7"/>
        <w:numId w:val="6"/>
      </w:numPr>
    </w:pPr>
  </w:style>
  <w:style w:type="numbering" w:customStyle="1" w:styleId="DefenceHeadingNoTOC0">
    <w:name w:val="DefenceHeading NoTOC"/>
    <w:rsid w:val="00836BB4"/>
    <w:pPr>
      <w:numPr>
        <w:numId w:val="6"/>
      </w:numPr>
    </w:pPr>
  </w:style>
  <w:style w:type="numbering" w:customStyle="1" w:styleId="DefenceHeadingNoTOC">
    <w:name w:val="DefenceHeadingNoTOC"/>
    <w:rsid w:val="00836BB4"/>
    <w:pPr>
      <w:numPr>
        <w:numId w:val="7"/>
      </w:numPr>
    </w:pPr>
  </w:style>
  <w:style w:type="paragraph" w:customStyle="1" w:styleId="DefenceIndent">
    <w:name w:val="DefenceIndent"/>
    <w:basedOn w:val="DefenceNormal"/>
    <w:rsid w:val="00836BB4"/>
    <w:pPr>
      <w:ind w:left="964"/>
    </w:pPr>
  </w:style>
  <w:style w:type="paragraph" w:customStyle="1" w:styleId="DefenceIndent2">
    <w:name w:val="DefenceIndent2"/>
    <w:basedOn w:val="DefenceNormal"/>
    <w:rsid w:val="00836BB4"/>
    <w:pPr>
      <w:ind w:left="1928"/>
    </w:pPr>
  </w:style>
  <w:style w:type="paragraph" w:customStyle="1" w:styleId="DefenceIndent3">
    <w:name w:val="DefenceIndent3"/>
    <w:basedOn w:val="DefenceNormal"/>
    <w:rsid w:val="00836BB4"/>
    <w:pPr>
      <w:ind w:left="2892"/>
    </w:pPr>
  </w:style>
  <w:style w:type="numbering" w:customStyle="1" w:styleId="DefenceSchedule">
    <w:name w:val="DefenceSchedule"/>
    <w:rsid w:val="00836BB4"/>
    <w:pPr>
      <w:numPr>
        <w:numId w:val="8"/>
      </w:numPr>
    </w:pPr>
  </w:style>
  <w:style w:type="paragraph" w:customStyle="1" w:styleId="DefenceSchedule1">
    <w:name w:val="DefenceSchedule1"/>
    <w:basedOn w:val="DefenceNormal"/>
    <w:rsid w:val="00836BB4"/>
    <w:pPr>
      <w:numPr>
        <w:numId w:val="9"/>
      </w:numPr>
      <w:outlineLvl w:val="0"/>
    </w:pPr>
  </w:style>
  <w:style w:type="paragraph" w:customStyle="1" w:styleId="DefenceSchedule2">
    <w:name w:val="DefenceSchedule2"/>
    <w:basedOn w:val="DefenceNormal"/>
    <w:rsid w:val="00836BB4"/>
    <w:pPr>
      <w:numPr>
        <w:ilvl w:val="1"/>
        <w:numId w:val="9"/>
      </w:numPr>
      <w:outlineLvl w:val="1"/>
    </w:pPr>
  </w:style>
  <w:style w:type="paragraph" w:customStyle="1" w:styleId="DefenceSchedule3">
    <w:name w:val="DefenceSchedule3"/>
    <w:basedOn w:val="DefenceNormal"/>
    <w:rsid w:val="00836BB4"/>
    <w:pPr>
      <w:numPr>
        <w:ilvl w:val="2"/>
        <w:numId w:val="9"/>
      </w:numPr>
      <w:outlineLvl w:val="2"/>
    </w:pPr>
  </w:style>
  <w:style w:type="paragraph" w:customStyle="1" w:styleId="DefenceSchedule4">
    <w:name w:val="DefenceSchedule4"/>
    <w:basedOn w:val="DefenceNormal"/>
    <w:rsid w:val="00836BB4"/>
    <w:pPr>
      <w:numPr>
        <w:ilvl w:val="3"/>
        <w:numId w:val="9"/>
      </w:numPr>
      <w:outlineLvl w:val="3"/>
    </w:pPr>
  </w:style>
  <w:style w:type="paragraph" w:customStyle="1" w:styleId="DefenceSchedule5">
    <w:name w:val="DefenceSchedule5"/>
    <w:basedOn w:val="DefenceNormal"/>
    <w:rsid w:val="00836BB4"/>
    <w:pPr>
      <w:numPr>
        <w:ilvl w:val="4"/>
        <w:numId w:val="9"/>
      </w:numPr>
      <w:outlineLvl w:val="4"/>
    </w:pPr>
  </w:style>
  <w:style w:type="paragraph" w:customStyle="1" w:styleId="DefenceSchedule6">
    <w:name w:val="DefenceSchedule6"/>
    <w:basedOn w:val="DefenceNormal"/>
    <w:rsid w:val="00836BB4"/>
    <w:pPr>
      <w:numPr>
        <w:ilvl w:val="5"/>
        <w:numId w:val="9"/>
      </w:numPr>
      <w:outlineLvl w:val="5"/>
    </w:pPr>
  </w:style>
  <w:style w:type="paragraph" w:customStyle="1" w:styleId="DefenceSubTitle">
    <w:name w:val="DefenceSubTitle"/>
    <w:basedOn w:val="Normal"/>
    <w:rsid w:val="00836BB4"/>
    <w:rPr>
      <w:rFonts w:ascii="Arial" w:hAnsi="Arial"/>
      <w:b/>
      <w:szCs w:val="20"/>
    </w:rPr>
  </w:style>
  <w:style w:type="paragraph" w:customStyle="1" w:styleId="DefenceTitle">
    <w:name w:val="DefenceTitle"/>
    <w:rsid w:val="00836BB4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EndIdentifier">
    <w:name w:val="EndIdentifier"/>
    <w:basedOn w:val="Normal"/>
    <w:rsid w:val="00836BB4"/>
    <w:rPr>
      <w:bCs/>
      <w:i/>
      <w:color w:val="800080"/>
    </w:rPr>
  </w:style>
  <w:style w:type="character" w:styleId="EndnoteReference">
    <w:name w:val="endnote reference"/>
    <w:rsid w:val="00836BB4"/>
    <w:rPr>
      <w:vertAlign w:val="superscript"/>
    </w:rPr>
  </w:style>
  <w:style w:type="paragraph" w:styleId="EndnoteText">
    <w:name w:val="endnote text"/>
    <w:basedOn w:val="Normal"/>
    <w:link w:val="EndnoteTextChar"/>
    <w:rsid w:val="00836BB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014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36BB4"/>
    <w:rPr>
      <w:vertAlign w:val="superscript"/>
    </w:rPr>
  </w:style>
  <w:style w:type="paragraph" w:styleId="FootnoteText">
    <w:name w:val="footnote text"/>
    <w:basedOn w:val="Normal"/>
    <w:link w:val="FootnoteTextChar"/>
    <w:rsid w:val="00836BB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014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836BB4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20149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1493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201493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201493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201493"/>
    <w:rPr>
      <w:rFonts w:ascii="Times New Roman" w:eastAsia="Times New Roman" w:hAnsi="Times New Roman" w:cs="Times New Roman"/>
      <w:caps/>
      <w:sz w:val="20"/>
      <w:szCs w:val="24"/>
    </w:rPr>
  </w:style>
  <w:style w:type="paragraph" w:styleId="ListBullet">
    <w:name w:val="List Bullet"/>
    <w:basedOn w:val="DefenceNormal"/>
    <w:rsid w:val="00836BB4"/>
    <w:pPr>
      <w:numPr>
        <w:numId w:val="11"/>
      </w:numPr>
      <w:spacing w:after="220"/>
    </w:pPr>
  </w:style>
  <w:style w:type="paragraph" w:styleId="ListBullet2">
    <w:name w:val="List Bullet 2"/>
    <w:basedOn w:val="DefenceNormal"/>
    <w:rsid w:val="00836BB4"/>
    <w:pPr>
      <w:numPr>
        <w:ilvl w:val="1"/>
        <w:numId w:val="11"/>
      </w:numPr>
    </w:pPr>
  </w:style>
  <w:style w:type="paragraph" w:styleId="ListBullet3">
    <w:name w:val="List Bullet 3"/>
    <w:basedOn w:val="Normal"/>
    <w:rsid w:val="00836BB4"/>
    <w:pPr>
      <w:numPr>
        <w:ilvl w:val="2"/>
        <w:numId w:val="11"/>
      </w:numPr>
    </w:pPr>
  </w:style>
  <w:style w:type="paragraph" w:styleId="ListBullet4">
    <w:name w:val="List Bullet 4"/>
    <w:basedOn w:val="Normal"/>
    <w:rsid w:val="00836BB4"/>
    <w:pPr>
      <w:numPr>
        <w:ilvl w:val="3"/>
        <w:numId w:val="11"/>
      </w:numPr>
    </w:pPr>
  </w:style>
  <w:style w:type="paragraph" w:styleId="ListBullet5">
    <w:name w:val="List Bullet 5"/>
    <w:basedOn w:val="Normal"/>
    <w:rsid w:val="00836BB4"/>
    <w:pPr>
      <w:numPr>
        <w:ilvl w:val="4"/>
        <w:numId w:val="11"/>
      </w:numPr>
    </w:pPr>
  </w:style>
  <w:style w:type="paragraph" w:customStyle="1" w:styleId="MinorTitleArial">
    <w:name w:val="Minor_Title_Arial"/>
    <w:next w:val="Normal"/>
    <w:rsid w:val="00836BB4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836BB4"/>
  </w:style>
  <w:style w:type="paragraph" w:styleId="Subtitle">
    <w:name w:val="Subtitle"/>
    <w:basedOn w:val="Normal"/>
    <w:link w:val="SubtitleChar"/>
    <w:qFormat/>
    <w:rsid w:val="00836BB4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201493"/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rsid w:val="00836BB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36BB4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01493"/>
    <w:rPr>
      <w:rFonts w:ascii="Arial" w:eastAsia="Times New Roman" w:hAnsi="Arial" w:cs="Arial"/>
      <w:b/>
      <w:bCs/>
      <w:sz w:val="28"/>
      <w:szCs w:val="32"/>
    </w:rPr>
  </w:style>
  <w:style w:type="paragraph" w:styleId="TOAHeading">
    <w:name w:val="toa heading"/>
    <w:basedOn w:val="Normal"/>
    <w:next w:val="Normal"/>
    <w:semiHidden/>
    <w:rsid w:val="00836BB4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6BB4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836BB4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836BB4"/>
    <w:pPr>
      <w:ind w:left="440"/>
    </w:pPr>
  </w:style>
  <w:style w:type="paragraph" w:styleId="TOC4">
    <w:name w:val="toc 4"/>
    <w:basedOn w:val="Normal"/>
    <w:next w:val="Normal"/>
    <w:autoRedefine/>
    <w:semiHidden/>
    <w:rsid w:val="00836BB4"/>
    <w:pPr>
      <w:ind w:left="660"/>
    </w:pPr>
  </w:style>
  <w:style w:type="paragraph" w:styleId="TOC5">
    <w:name w:val="toc 5"/>
    <w:basedOn w:val="Normal"/>
    <w:next w:val="Normal"/>
    <w:autoRedefine/>
    <w:semiHidden/>
    <w:rsid w:val="00836BB4"/>
    <w:pPr>
      <w:ind w:left="880"/>
    </w:pPr>
  </w:style>
  <w:style w:type="paragraph" w:styleId="TOC6">
    <w:name w:val="toc 6"/>
    <w:basedOn w:val="Normal"/>
    <w:next w:val="Normal"/>
    <w:autoRedefine/>
    <w:semiHidden/>
    <w:rsid w:val="00836BB4"/>
    <w:pPr>
      <w:ind w:left="1100"/>
    </w:pPr>
  </w:style>
  <w:style w:type="paragraph" w:styleId="TOC7">
    <w:name w:val="toc 7"/>
    <w:basedOn w:val="Normal"/>
    <w:next w:val="Normal"/>
    <w:autoRedefine/>
    <w:semiHidden/>
    <w:rsid w:val="00836BB4"/>
    <w:pPr>
      <w:ind w:left="1320"/>
    </w:pPr>
  </w:style>
  <w:style w:type="paragraph" w:styleId="TOC8">
    <w:name w:val="toc 8"/>
    <w:basedOn w:val="Normal"/>
    <w:next w:val="Normal"/>
    <w:autoRedefine/>
    <w:semiHidden/>
    <w:rsid w:val="00836BB4"/>
    <w:pPr>
      <w:ind w:left="1540"/>
    </w:pPr>
  </w:style>
  <w:style w:type="paragraph" w:styleId="TOC9">
    <w:name w:val="toc 9"/>
    <w:basedOn w:val="Normal"/>
    <w:next w:val="Normal"/>
    <w:semiHidden/>
    <w:rsid w:val="00836BB4"/>
    <w:pPr>
      <w:ind w:left="1758"/>
    </w:pPr>
  </w:style>
  <w:style w:type="paragraph" w:customStyle="1" w:styleId="TOCHeader">
    <w:name w:val="TOCHeader"/>
    <w:basedOn w:val="Normal"/>
    <w:rsid w:val="00836BB4"/>
    <w:pPr>
      <w:keepNext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7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F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3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5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5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B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 L e g a l ! 3 5 2 6 0 1 0 6 8 . 1 < / d o c u m e n t i d >  
     < s e n d e r i d > M P Y W E L L < / s e n d e r i d >  
     < s e n d e r e m a i l > M P Y W E L L @ C L A Y T O N U T Z . C O M < / s e n d e r e m a i l >  
     < l a s t m o d i f i e d > 2 0 2 4 - 0 2 - 2 8 T 1 5 : 5 6 : 0 0 . 0 0 0 0 0 0 0 + 1 1 : 0 0 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AA1E-EA67-4567-86E6-75089EA91A8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5DD8582-AEF7-434D-892B-921F5A1A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9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MR 14</dc:creator>
  <cp:keywords/>
  <dc:description/>
  <cp:lastModifiedBy>Zou, Julia MS</cp:lastModifiedBy>
  <cp:revision>4</cp:revision>
  <cp:lastPrinted>2019-05-24T02:39:00Z</cp:lastPrinted>
  <dcterms:created xsi:type="dcterms:W3CDTF">2025-02-19T03:23:00Z</dcterms:created>
  <dcterms:modified xsi:type="dcterms:W3CDTF">2025-02-25T00:37:00Z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BS52239519</vt:lpwstr>
  </property>
  <property fmtid="{D5CDD505-2E9C-101B-9397-08002B2CF9AE}" pid="4" name="Objective-Title">
    <vt:lpwstr>Mechanical Engineering</vt:lpwstr>
  </property>
  <property fmtid="{D5CDD505-2E9C-101B-9397-08002B2CF9AE}" pid="5" name="Objective-Comment">
    <vt:lpwstr/>
  </property>
  <property fmtid="{D5CDD505-2E9C-101B-9397-08002B2CF9AE}" pid="6" name="Objective-CreationStamp">
    <vt:filetime>2024-02-28T22:09:08Z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2024-02-28T22:09:08Z</vt:filetime>
  </property>
  <property fmtid="{D5CDD505-2E9C-101B-9397-08002B2CF9AE}" pid="10" name="Objective-ModificationStamp">
    <vt:filetime>2024-05-17T13:39:26Z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