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1D" w:rsidRDefault="00E046BA" w:rsidP="00653E4B">
      <w:pPr>
        <w:rPr>
          <w:sz w:val="22"/>
        </w:rPr>
      </w:pPr>
      <w:bookmarkStart w:id="0" w:name="_Toc9854782"/>
      <w:bookmarkStart w:id="1" w:name="_GoBack"/>
      <w:bookmarkEnd w:id="1"/>
      <w:r w:rsidRPr="00653E4B">
        <w:rPr>
          <w:b/>
          <w:sz w:val="22"/>
        </w:rPr>
        <w:t xml:space="preserve">SCOPE OF SERVICES </w:t>
      </w:r>
      <w:r w:rsidRPr="00653E4B">
        <w:rPr>
          <w:rFonts w:hint="eastAsia"/>
          <w:b/>
          <w:sz w:val="22"/>
        </w:rPr>
        <w:t>–</w:t>
      </w:r>
      <w:r w:rsidRPr="00653E4B">
        <w:rPr>
          <w:b/>
          <w:sz w:val="22"/>
        </w:rPr>
        <w:t xml:space="preserve"> </w:t>
      </w:r>
      <w:bookmarkEnd w:id="0"/>
      <w:r w:rsidRPr="00653E4B">
        <w:rPr>
          <w:b/>
          <w:sz w:val="22"/>
        </w:rPr>
        <w:t>INFRASTRUCTURE ENGINEERING ASSESSMENTS</w:t>
      </w:r>
    </w:p>
    <w:p w:rsidR="00487E1D" w:rsidRPr="00980EE1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>Background</w:t>
      </w:r>
    </w:p>
    <w:p w:rsidR="00417DC0" w:rsidRDefault="00652459" w:rsidP="00487E1D">
      <w:pPr>
        <w:pStyle w:val="DefenceSchedule2"/>
        <w:numPr>
          <w:ilvl w:val="1"/>
          <w:numId w:val="30"/>
        </w:numPr>
      </w:pPr>
      <w:r>
        <w:t xml:space="preserve">Defence has one of the largest and most diverse property portfolios in Australia. </w:t>
      </w:r>
      <w:r w:rsidR="001413E2">
        <w:t xml:space="preserve"> </w:t>
      </w:r>
      <w:r w:rsidRPr="007E6D78">
        <w:t xml:space="preserve">The Commonwealth requires the Consultant to provide </w:t>
      </w:r>
      <w:r>
        <w:t>multi-disciplinary engineering advice</w:t>
      </w:r>
      <w:r w:rsidRPr="007E6D78">
        <w:t xml:space="preserve"> </w:t>
      </w:r>
      <w:r>
        <w:t xml:space="preserve">and assistance on </w:t>
      </w:r>
      <w:r w:rsidRPr="00392F27">
        <w:t xml:space="preserve">issues </w:t>
      </w:r>
      <w:r>
        <w:t xml:space="preserve">pertaining to </w:t>
      </w:r>
      <w:r w:rsidR="00781E5B">
        <w:t xml:space="preserve">governance, </w:t>
      </w:r>
      <w:r>
        <w:t>planning, development,</w:t>
      </w:r>
      <w:r w:rsidR="00781E5B">
        <w:t xml:space="preserve"> design,</w:t>
      </w:r>
      <w:r>
        <w:t xml:space="preserve"> construction, maintenance and operations of the Defence </w:t>
      </w:r>
      <w:r w:rsidR="00FF2E6F">
        <w:t>E</w:t>
      </w:r>
      <w:r>
        <w:t>state</w:t>
      </w:r>
      <w:r w:rsidR="001413E2">
        <w:t xml:space="preserve">. </w:t>
      </w:r>
    </w:p>
    <w:p w:rsidR="00487E1D" w:rsidRPr="00980EE1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 xml:space="preserve">Commonwealth Objectives </w:t>
      </w:r>
    </w:p>
    <w:p w:rsidR="00487E1D" w:rsidRDefault="00781E5B" w:rsidP="00487E1D">
      <w:pPr>
        <w:pStyle w:val="DefenceSchedule2"/>
        <w:numPr>
          <w:ilvl w:val="1"/>
          <w:numId w:val="30"/>
        </w:numPr>
      </w:pPr>
      <w:r>
        <w:t>The objective of the Services</w:t>
      </w:r>
      <w:r w:rsidR="001413E2">
        <w:t xml:space="preserve"> provided by the Consultant</w:t>
      </w:r>
      <w:r>
        <w:t xml:space="preserve"> is to support the effec</w:t>
      </w:r>
      <w:r w:rsidR="00FF2E6F">
        <w:t>tive management of the Defence E</w:t>
      </w:r>
      <w:r>
        <w:t xml:space="preserve">state through the provision of multi-disciplinary engineering advice pertaining to its governance, planning, development, design, construction, </w:t>
      </w:r>
      <w:r w:rsidR="001413E2">
        <w:t xml:space="preserve">management, </w:t>
      </w:r>
      <w:r w:rsidR="0073637F">
        <w:t xml:space="preserve">operations and </w:t>
      </w:r>
      <w:r>
        <w:t xml:space="preserve">maintenance </w:t>
      </w:r>
      <w:r w:rsidR="001413E2">
        <w:t xml:space="preserve">of the Defence </w:t>
      </w:r>
      <w:r w:rsidR="00FF2E6F">
        <w:t>E</w:t>
      </w:r>
      <w:r w:rsidR="001413E2">
        <w:t>state</w:t>
      </w:r>
      <w:r>
        <w:t xml:space="preserve">.  The role will encompass activities concerning engineering assessment of estate assets or products. </w:t>
      </w:r>
    </w:p>
    <w:p w:rsidR="00487E1D" w:rsidRPr="00980EE1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>Skills and Qualifications</w:t>
      </w:r>
    </w:p>
    <w:p w:rsidR="00B32A9C" w:rsidRDefault="00B32A9C" w:rsidP="00B32A9C">
      <w:pPr>
        <w:pStyle w:val="DefenceSchedule2"/>
        <w:numPr>
          <w:ilvl w:val="1"/>
          <w:numId w:val="30"/>
        </w:numPr>
      </w:pPr>
      <w:r w:rsidRPr="007E6D78">
        <w:t xml:space="preserve">The Consultant </w:t>
      </w:r>
      <w:r>
        <w:t xml:space="preserve">must ensure that: </w:t>
      </w:r>
    </w:p>
    <w:p w:rsidR="00B32A9C" w:rsidRPr="007E6D78" w:rsidRDefault="00B32A9C" w:rsidP="00B32A9C">
      <w:pPr>
        <w:pStyle w:val="DefenceSchedule3"/>
        <w:numPr>
          <w:ilvl w:val="2"/>
          <w:numId w:val="30"/>
        </w:numPr>
      </w:pPr>
      <w:r>
        <w:t>any person who is engaged in the performance of the Services who is required, in respect of an Engagement or under a Statutory Requirement, to be:</w:t>
      </w:r>
    </w:p>
    <w:p w:rsidR="00B32A9C" w:rsidRPr="007041BE" w:rsidRDefault="00B32A9C" w:rsidP="00B32A9C">
      <w:pPr>
        <w:pStyle w:val="DefenceSchedule4"/>
        <w:numPr>
          <w:ilvl w:val="3"/>
          <w:numId w:val="30"/>
        </w:numPr>
      </w:pPr>
      <w:bookmarkStart w:id="2" w:name="_Ref8833021"/>
      <w:r w:rsidRPr="00915711">
        <w:t xml:space="preserve">listed on the </w:t>
      </w:r>
      <w:r w:rsidRPr="00A445CE">
        <w:t>National</w:t>
      </w:r>
      <w:r>
        <w:t xml:space="preserve"> Engineering Register for an A</w:t>
      </w:r>
      <w:r w:rsidRPr="00915711">
        <w:t xml:space="preserve">rea of </w:t>
      </w:r>
      <w:r>
        <w:t>P</w:t>
      </w:r>
      <w:r w:rsidRPr="00915711">
        <w:t>ractice</w:t>
      </w:r>
      <w:r>
        <w:t xml:space="preserve"> appropriate to the Engagement; or</w:t>
      </w:r>
      <w:bookmarkEnd w:id="2"/>
    </w:p>
    <w:p w:rsidR="00B32A9C" w:rsidRDefault="00B32A9C" w:rsidP="00B32A9C">
      <w:pPr>
        <w:pStyle w:val="DefenceSchedule4"/>
        <w:numPr>
          <w:ilvl w:val="3"/>
          <w:numId w:val="30"/>
        </w:numPr>
      </w:pPr>
      <w:bookmarkStart w:id="3" w:name="_Ref8833028"/>
      <w:r w:rsidRPr="0016336C">
        <w:t>registered as a</w:t>
      </w:r>
      <w:r>
        <w:t>n</w:t>
      </w:r>
      <w:r w:rsidRPr="0016336C">
        <w:t xml:space="preserve"> </w:t>
      </w:r>
      <w:r>
        <w:t>engineer</w:t>
      </w:r>
      <w:r w:rsidRPr="0016336C">
        <w:t xml:space="preserve"> with a</w:t>
      </w:r>
      <w:r>
        <w:t xml:space="preserve"> State or Territory body,</w:t>
      </w:r>
      <w:bookmarkEnd w:id="3"/>
    </w:p>
    <w:p w:rsidR="00B32A9C" w:rsidRDefault="00B32A9C" w:rsidP="00B32A9C">
      <w:pPr>
        <w:pStyle w:val="DefenceSchedule3"/>
        <w:numPr>
          <w:ilvl w:val="0"/>
          <w:numId w:val="0"/>
        </w:numPr>
        <w:ind w:left="1928"/>
      </w:pPr>
      <w:r>
        <w:t xml:space="preserve">is so listed or registered; </w:t>
      </w:r>
      <w:r w:rsidRPr="00586608">
        <w:t xml:space="preserve">and </w:t>
      </w:r>
    </w:p>
    <w:p w:rsidR="00B32A9C" w:rsidRPr="0073637F" w:rsidRDefault="00B32A9C" w:rsidP="00B32A9C">
      <w:pPr>
        <w:pStyle w:val="DefenceSchedule3"/>
        <w:numPr>
          <w:ilvl w:val="2"/>
          <w:numId w:val="30"/>
        </w:numPr>
      </w:pPr>
      <w:r w:rsidRPr="0073637F">
        <w:t>sufficient personnel with such listing or registration are retained and available to perform the Services throughout the Term.</w:t>
      </w:r>
      <w:r w:rsidR="001413E2" w:rsidRPr="00653E4B">
        <w:t xml:space="preserve">  </w:t>
      </w:r>
    </w:p>
    <w:p w:rsidR="00B32A9C" w:rsidRPr="007E6D78" w:rsidRDefault="00B32A9C" w:rsidP="00B32A9C">
      <w:pPr>
        <w:pStyle w:val="DefenceSchedule2"/>
        <w:numPr>
          <w:ilvl w:val="1"/>
          <w:numId w:val="30"/>
        </w:numPr>
      </w:pPr>
      <w:r w:rsidRPr="007E6D78">
        <w:t xml:space="preserve">The Consultant shall have and maintain </w:t>
      </w:r>
      <w:r>
        <w:t xml:space="preserve">the following skills for the term of the Engagement: </w:t>
      </w:r>
    </w:p>
    <w:p w:rsidR="00B32A9C" w:rsidRPr="0016336C" w:rsidRDefault="00B32A9C" w:rsidP="00B32A9C">
      <w:pPr>
        <w:pStyle w:val="DefenceSchedule3"/>
        <w:numPr>
          <w:ilvl w:val="2"/>
          <w:numId w:val="30"/>
        </w:numPr>
      </w:pPr>
      <w:r>
        <w:t xml:space="preserve">demonstrated </w:t>
      </w:r>
      <w:r w:rsidRPr="00AD44FC">
        <w:t xml:space="preserve">ability to </w:t>
      </w:r>
      <w:r>
        <w:t>undertake complex reviews and assessments</w:t>
      </w:r>
      <w:r w:rsidRPr="00AD44FC">
        <w:t xml:space="preserve"> quickly</w:t>
      </w:r>
      <w:r>
        <w:t xml:space="preserve"> and </w:t>
      </w:r>
      <w:r w:rsidRPr="00AD44FC">
        <w:t>efficiently</w:t>
      </w:r>
      <w:r>
        <w:t>,</w:t>
      </w:r>
      <w:r w:rsidRPr="00AD44FC">
        <w:t xml:space="preserve"> in a professional and objective manner</w:t>
      </w:r>
      <w:r>
        <w:t>;</w:t>
      </w:r>
    </w:p>
    <w:p w:rsidR="00B32A9C" w:rsidRDefault="00B32A9C" w:rsidP="00B32A9C">
      <w:pPr>
        <w:pStyle w:val="DefenceSchedule3"/>
        <w:numPr>
          <w:ilvl w:val="2"/>
          <w:numId w:val="30"/>
        </w:numPr>
      </w:pPr>
      <w:r>
        <w:t xml:space="preserve">demonstrated </w:t>
      </w:r>
      <w:r w:rsidRPr="00AD44FC">
        <w:t>ability to interpret and produce technical documentation</w:t>
      </w:r>
      <w:r>
        <w:t xml:space="preserve"> and </w:t>
      </w:r>
      <w:r w:rsidRPr="00AD44FC">
        <w:t>reports</w:t>
      </w:r>
      <w:r>
        <w:t>;</w:t>
      </w:r>
      <w:r w:rsidRPr="001567BF">
        <w:t xml:space="preserve"> </w:t>
      </w:r>
    </w:p>
    <w:p w:rsidR="00B32A9C" w:rsidRDefault="00B32A9C" w:rsidP="00B32A9C">
      <w:pPr>
        <w:pStyle w:val="DefenceSchedule3"/>
        <w:numPr>
          <w:ilvl w:val="2"/>
          <w:numId w:val="30"/>
        </w:numPr>
      </w:pPr>
      <w:r>
        <w:t xml:space="preserve">demonstrated </w:t>
      </w:r>
      <w:r w:rsidRPr="00AD44FC">
        <w:t>problem solving, analytical and conceptual skills to produce solutions to complex technical issues</w:t>
      </w:r>
      <w:r>
        <w:t>;</w:t>
      </w:r>
    </w:p>
    <w:p w:rsidR="00B32A9C" w:rsidRPr="00AD44FC" w:rsidRDefault="00B32A9C" w:rsidP="00B32A9C">
      <w:pPr>
        <w:pStyle w:val="DefenceSchedule3"/>
        <w:numPr>
          <w:ilvl w:val="2"/>
          <w:numId w:val="30"/>
        </w:numPr>
      </w:pPr>
      <w:r w:rsidRPr="001567BF">
        <w:t>well</w:t>
      </w:r>
      <w:r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organisations interests in a variety of different forums</w:t>
      </w:r>
      <w:r>
        <w:t>; and</w:t>
      </w:r>
    </w:p>
    <w:p w:rsidR="00B32A9C" w:rsidRPr="006475E4" w:rsidRDefault="00B32A9C" w:rsidP="00B32A9C">
      <w:pPr>
        <w:pStyle w:val="DefenceSchedule3"/>
        <w:numPr>
          <w:ilvl w:val="2"/>
          <w:numId w:val="30"/>
        </w:numPr>
      </w:pPr>
      <w:r>
        <w:t xml:space="preserve">demonstrated </w:t>
      </w:r>
      <w:r w:rsidRPr="00AD44FC">
        <w:t>ability to work under limited direction, applying priorities and organising a range of work activities to meet target dates</w:t>
      </w:r>
      <w:r>
        <w:t>.</w:t>
      </w:r>
    </w:p>
    <w:p w:rsidR="001413E2" w:rsidRDefault="00B32A9C" w:rsidP="00B32A9C">
      <w:pPr>
        <w:pStyle w:val="DefenceSchedule2"/>
        <w:numPr>
          <w:ilvl w:val="1"/>
          <w:numId w:val="30"/>
        </w:numPr>
      </w:pPr>
      <w:r>
        <w:t>The Commonwealth</w:t>
      </w:r>
      <w:r w:rsidRPr="00865BFC">
        <w:t xml:space="preserve"> requires </w:t>
      </w:r>
      <w:r>
        <w:t xml:space="preserve">suitably skilled persons to be offered by the Consultant, matched to the specific needs of the Services.  </w:t>
      </w:r>
    </w:p>
    <w:p w:rsidR="00487E1D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>Services</w:t>
      </w:r>
    </w:p>
    <w:p w:rsidR="003D7D69" w:rsidRPr="00980EE1" w:rsidRDefault="003D7D69" w:rsidP="00653E4B">
      <w:pPr>
        <w:pStyle w:val="DefenceSchedule1"/>
        <w:keepNext/>
        <w:numPr>
          <w:ilvl w:val="0"/>
          <w:numId w:val="0"/>
        </w:numPr>
        <w:rPr>
          <w:b/>
        </w:rPr>
      </w:pPr>
      <w:r>
        <w:rPr>
          <w:b/>
        </w:rPr>
        <w:t>General</w:t>
      </w:r>
    </w:p>
    <w:p w:rsidR="00487E1D" w:rsidRDefault="00487E1D" w:rsidP="00487E1D">
      <w:pPr>
        <w:pStyle w:val="DefenceSchedule2"/>
        <w:numPr>
          <w:ilvl w:val="1"/>
          <w:numId w:val="30"/>
        </w:numPr>
      </w:pPr>
      <w:r w:rsidRPr="00756F26">
        <w:t>The Consultant must be able to provide the Services in accordance with the timeframes outlined by th</w:t>
      </w:r>
      <w:r w:rsidR="00C17570">
        <w:t>e Commonwealth's Representative.</w:t>
      </w:r>
    </w:p>
    <w:p w:rsidR="001413E2" w:rsidRDefault="001413E2" w:rsidP="001413E2">
      <w:pPr>
        <w:pStyle w:val="DefenceSchedule2"/>
        <w:numPr>
          <w:ilvl w:val="1"/>
          <w:numId w:val="30"/>
        </w:numPr>
      </w:pPr>
      <w:r>
        <w:t>The Services may include:</w:t>
      </w:r>
    </w:p>
    <w:p w:rsidR="001413E2" w:rsidRDefault="001413E2" w:rsidP="001413E2">
      <w:pPr>
        <w:pStyle w:val="DefenceSchedule2"/>
        <w:numPr>
          <w:ilvl w:val="2"/>
          <w:numId w:val="30"/>
        </w:numPr>
      </w:pPr>
      <w:r>
        <w:t>Engineering services in support of the Estate Appraisal process;</w:t>
      </w:r>
    </w:p>
    <w:p w:rsidR="001413E2" w:rsidRDefault="001413E2" w:rsidP="001413E2">
      <w:pPr>
        <w:pStyle w:val="DefenceSchedule2"/>
        <w:numPr>
          <w:ilvl w:val="2"/>
          <w:numId w:val="30"/>
        </w:numPr>
      </w:pPr>
      <w:r>
        <w:t>Engineering advice on maintenance planning activities;</w:t>
      </w:r>
    </w:p>
    <w:p w:rsidR="001413E2" w:rsidRDefault="001413E2" w:rsidP="001413E2">
      <w:pPr>
        <w:pStyle w:val="DefenceSchedule2"/>
        <w:numPr>
          <w:ilvl w:val="2"/>
          <w:numId w:val="30"/>
        </w:numPr>
      </w:pPr>
      <w:r>
        <w:lastRenderedPageBreak/>
        <w:t xml:space="preserve">Assessments of the capacity, condition and compliance of </w:t>
      </w:r>
      <w:r w:rsidR="0073637F">
        <w:t xml:space="preserve">Defence </w:t>
      </w:r>
      <w:r w:rsidR="00FF2E6F">
        <w:t>E</w:t>
      </w:r>
      <w:r>
        <w:t>state assets, especially infrastructure assets; and</w:t>
      </w:r>
    </w:p>
    <w:p w:rsidR="001413E2" w:rsidRDefault="001413E2" w:rsidP="001413E2">
      <w:pPr>
        <w:pStyle w:val="DefenceSchedule2"/>
        <w:numPr>
          <w:ilvl w:val="2"/>
          <w:numId w:val="30"/>
        </w:numPr>
      </w:pPr>
      <w:r>
        <w:t>Engineering audits and investigations in support of the Three Lines of Defence assurance model under the Estate Governance and Integrity System (</w:t>
      </w:r>
      <w:r w:rsidRPr="00653E4B">
        <w:rPr>
          <w:b/>
        </w:rPr>
        <w:t>EGIS</w:t>
      </w:r>
      <w:r>
        <w:t>).</w:t>
      </w:r>
    </w:p>
    <w:p w:rsidR="001413E2" w:rsidRDefault="001413E2" w:rsidP="001413E2">
      <w:pPr>
        <w:pStyle w:val="DefenceSchedule2"/>
        <w:numPr>
          <w:ilvl w:val="1"/>
          <w:numId w:val="30"/>
        </w:numPr>
      </w:pPr>
      <w:r w:rsidRPr="004E69DB">
        <w:t xml:space="preserve">The Consultant </w:t>
      </w:r>
      <w:r>
        <w:t>must</w:t>
      </w:r>
      <w:r w:rsidRPr="004E69DB">
        <w:t xml:space="preserve"> have and maintain for the </w:t>
      </w:r>
      <w:r>
        <w:t>t</w:t>
      </w:r>
      <w:r w:rsidRPr="004E69DB">
        <w:t>erm</w:t>
      </w:r>
      <w:r>
        <w:t xml:space="preserve"> of the Engagement</w:t>
      </w:r>
      <w:r w:rsidRPr="004E69DB">
        <w:t xml:space="preserve"> an in-depth understanding of all relevant </w:t>
      </w:r>
      <w:r>
        <w:t>S</w:t>
      </w:r>
      <w:r w:rsidRPr="004E69DB">
        <w:t xml:space="preserve">tatutory </w:t>
      </w:r>
      <w:r>
        <w:t xml:space="preserve">Requirements </w:t>
      </w:r>
      <w:r w:rsidRPr="004E69DB">
        <w:t>and policy frameworks</w:t>
      </w:r>
      <w:r>
        <w:t xml:space="preserve"> for the Services, including any relevant applicable Australian and international standards</w:t>
      </w:r>
      <w:r w:rsidRPr="004E69DB">
        <w:t>.</w:t>
      </w:r>
      <w:r>
        <w:t xml:space="preserve">  These include:</w:t>
      </w:r>
    </w:p>
    <w:p w:rsidR="001413E2" w:rsidRDefault="001413E2" w:rsidP="001413E2">
      <w:pPr>
        <w:pStyle w:val="DefenceSchedule3"/>
        <w:numPr>
          <w:ilvl w:val="2"/>
          <w:numId w:val="30"/>
        </w:numPr>
      </w:pPr>
      <w:r>
        <w:t>Defence’s EGIS;</w:t>
      </w:r>
    </w:p>
    <w:p w:rsidR="001413E2" w:rsidRDefault="001413E2" w:rsidP="001413E2">
      <w:pPr>
        <w:pStyle w:val="DefenceSchedule3"/>
        <w:numPr>
          <w:ilvl w:val="2"/>
          <w:numId w:val="30"/>
        </w:numPr>
      </w:pPr>
      <w:r w:rsidRPr="0016336C">
        <w:t>the Defence</w:t>
      </w:r>
      <w:r>
        <w:t xml:space="preserve"> business</w:t>
      </w:r>
      <w:r w:rsidRPr="0016336C">
        <w:t xml:space="preserve"> environment and the Defence</w:t>
      </w:r>
      <w:r w:rsidR="006C7379">
        <w:t xml:space="preserve"> website</w:t>
      </w:r>
      <w:r>
        <w:t>;</w:t>
      </w:r>
    </w:p>
    <w:p w:rsidR="001413E2" w:rsidRDefault="001413E2" w:rsidP="001413E2">
      <w:pPr>
        <w:pStyle w:val="DefenceSchedule3"/>
        <w:numPr>
          <w:ilvl w:val="2"/>
          <w:numId w:val="30"/>
        </w:numPr>
      </w:pPr>
      <w:r>
        <w:t xml:space="preserve">the </w:t>
      </w:r>
      <w:r w:rsidRPr="0016336C">
        <w:t>National Construction Code</w:t>
      </w:r>
      <w:r>
        <w:t>; and</w:t>
      </w:r>
    </w:p>
    <w:p w:rsidR="001413E2" w:rsidRPr="00653E4B" w:rsidRDefault="001413E2" w:rsidP="00653E4B">
      <w:pPr>
        <w:pStyle w:val="DefenceSchedule3"/>
        <w:numPr>
          <w:ilvl w:val="2"/>
          <w:numId w:val="30"/>
        </w:numPr>
      </w:pPr>
      <w:r>
        <w:t>Commonwealth, State and Territory legislation regulating estate assets and engineering infrastructure</w:t>
      </w:r>
      <w:r>
        <w:rPr>
          <w:szCs w:val="24"/>
        </w:rPr>
        <w:t>.</w:t>
      </w:r>
    </w:p>
    <w:p w:rsidR="003D7D69" w:rsidRDefault="003D7D69" w:rsidP="003D7D69">
      <w:pPr>
        <w:pStyle w:val="DefenceSchedule3"/>
        <w:numPr>
          <w:ilvl w:val="1"/>
          <w:numId w:val="30"/>
        </w:numPr>
      </w:pPr>
      <w:r>
        <w:t>The Consultant must provide deliverables as specified for a particular Engagement including reports, papers, reviews and advices.</w:t>
      </w:r>
    </w:p>
    <w:p w:rsidR="003D7D69" w:rsidRPr="00C10EFB" w:rsidRDefault="003D7D69" w:rsidP="003D7D69">
      <w:pPr>
        <w:pStyle w:val="DefenceSchedule3"/>
        <w:numPr>
          <w:ilvl w:val="1"/>
          <w:numId w:val="30"/>
        </w:numPr>
      </w:pPr>
      <w:r>
        <w:t xml:space="preserve">Deliverables from the Consultant should be applied in an appropriate context to enhance the Commonwealth's decision-making, reporting and public consultation. </w:t>
      </w:r>
    </w:p>
    <w:p w:rsidR="003D7D69" w:rsidRPr="00DE26C3" w:rsidRDefault="003D7D69" w:rsidP="003D7D69">
      <w:pPr>
        <w:pStyle w:val="DefenceSchedule2"/>
        <w:numPr>
          <w:ilvl w:val="1"/>
          <w:numId w:val="30"/>
        </w:numPr>
      </w:pPr>
      <w:r w:rsidRPr="00DE26C3">
        <w:t xml:space="preserve">The Consultant </w:t>
      </w:r>
      <w:r>
        <w:t>may</w:t>
      </w:r>
      <w:r w:rsidRPr="00DE26C3">
        <w:t xml:space="preserve"> be required to attend</w:t>
      </w:r>
      <w:r>
        <w:t xml:space="preserve"> and participate in meetings as specified for a particular Engagement including project team meetings and meetings with stakeholders. </w:t>
      </w:r>
    </w:p>
    <w:p w:rsidR="003D7D69" w:rsidRDefault="003D7D69" w:rsidP="003D7D69">
      <w:pPr>
        <w:pStyle w:val="DefenceSchedule2"/>
        <w:numPr>
          <w:ilvl w:val="1"/>
          <w:numId w:val="30"/>
        </w:numPr>
      </w:pPr>
      <w:r>
        <w:t>The Consultant may be required to travel to Defence sites or other locations as part of delivering the Services.</w:t>
      </w:r>
    </w:p>
    <w:p w:rsidR="001E00A9" w:rsidRDefault="003D7D69" w:rsidP="00653E4B">
      <w:pPr>
        <w:pStyle w:val="DefenceSchedule3"/>
        <w:numPr>
          <w:ilvl w:val="1"/>
          <w:numId w:val="30"/>
        </w:numPr>
      </w:pPr>
      <w:r w:rsidRPr="0077104E">
        <w:t xml:space="preserve">The Services required are generally multi-disciplinary.  Where the scope of an Engagement includes items that are covered </w:t>
      </w:r>
      <w:r w:rsidR="001E00A9">
        <w:t>by</w:t>
      </w:r>
      <w:r w:rsidRPr="0077104E">
        <w:t xml:space="preserve"> the scopes of other specialist </w:t>
      </w:r>
      <w:r w:rsidR="00495F16">
        <w:t>service categories</w:t>
      </w:r>
      <w:r w:rsidRPr="0077104E">
        <w:t xml:space="preserve"> under the Panel or the Defence Infrastructure Panel – Environment, Heritage and Estate Engineering </w:t>
      </w:r>
      <w:r w:rsidR="00495F16">
        <w:t>(</w:t>
      </w:r>
      <w:r w:rsidR="00495F16" w:rsidRPr="001E00A9">
        <w:rPr>
          <w:b/>
        </w:rPr>
        <w:t>DIP-EHEE</w:t>
      </w:r>
      <w:r w:rsidR="00495F16">
        <w:t>)</w:t>
      </w:r>
      <w:r w:rsidRPr="0077104E">
        <w:t>, the Consultant may be required to</w:t>
      </w:r>
      <w:r w:rsidR="001E00A9">
        <w:t>:</w:t>
      </w:r>
    </w:p>
    <w:p w:rsidR="001E00A9" w:rsidRDefault="003D7D69" w:rsidP="001E00A9">
      <w:pPr>
        <w:pStyle w:val="DefenceSchedule3"/>
        <w:numPr>
          <w:ilvl w:val="2"/>
          <w:numId w:val="30"/>
        </w:numPr>
      </w:pPr>
      <w:r w:rsidRPr="0077104E">
        <w:t xml:space="preserve">engage a subconsultant </w:t>
      </w:r>
      <w:r w:rsidR="001E00A9">
        <w:t xml:space="preserve">to perform the services </w:t>
      </w:r>
      <w:r w:rsidRPr="0077104E">
        <w:t xml:space="preserve">from the Panel </w:t>
      </w:r>
      <w:r w:rsidR="00495F16">
        <w:t>or the DIP-EHEE</w:t>
      </w:r>
      <w:r w:rsidR="001E00A9">
        <w:t>;</w:t>
      </w:r>
      <w:r w:rsidR="001E00A9" w:rsidRPr="001E00A9">
        <w:t xml:space="preserve"> </w:t>
      </w:r>
      <w:r w:rsidR="001E00A9" w:rsidRPr="0077104E">
        <w:t>or</w:t>
      </w:r>
    </w:p>
    <w:p w:rsidR="003D7D69" w:rsidRDefault="003D7D69" w:rsidP="001E00A9">
      <w:pPr>
        <w:pStyle w:val="DefenceSchedule3"/>
        <w:numPr>
          <w:ilvl w:val="2"/>
          <w:numId w:val="30"/>
        </w:numPr>
      </w:pPr>
      <w:r w:rsidRPr="0077104E">
        <w:t xml:space="preserve">project manage the delivery of </w:t>
      </w:r>
      <w:r w:rsidR="001E00A9">
        <w:t>the</w:t>
      </w:r>
      <w:r w:rsidRPr="0077104E">
        <w:t xml:space="preserve"> </w:t>
      </w:r>
      <w:r w:rsidR="00495F16">
        <w:t>s</w:t>
      </w:r>
      <w:r w:rsidRPr="0077104E">
        <w:t xml:space="preserve">ervices where </w:t>
      </w:r>
      <w:r w:rsidR="00495F16">
        <w:t>the relevant consultant has</w:t>
      </w:r>
      <w:r w:rsidRPr="0077104E">
        <w:t xml:space="preserve"> been engaged by the Commonwealth.</w:t>
      </w:r>
      <w:r w:rsidRPr="000A4969">
        <w:rPr>
          <w:b/>
          <w:i/>
        </w:rPr>
        <w:t xml:space="preserve"> </w:t>
      </w:r>
    </w:p>
    <w:p w:rsidR="00C10EFB" w:rsidRDefault="00DB456F" w:rsidP="00653E4B">
      <w:pPr>
        <w:pStyle w:val="DefenceSchedule3"/>
        <w:numPr>
          <w:ilvl w:val="0"/>
          <w:numId w:val="0"/>
        </w:numPr>
      </w:pPr>
      <w:r>
        <w:rPr>
          <w:b/>
        </w:rPr>
        <w:t>Estate Appraisal Services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>Estate Appraisal is the strategic and proactive approach undertaken by the Commonwealth to inform the delivery of maintenance outcomes and provides a framework for dealing with the risks posed by a deteriorated estate.  The development of a forward maintenance program is shaped by strategic considerations, and informed by the needs of estate stakeholders and a detailed understanding of the risks inherent in the current condition of the estate, including concerning work health and safety.  The conduct of Estate Appraisal assesses the risks and supports a longer-term view of estate maintenance requirements.  Estate Appraisal is a scheduled service in the Base Services contracts.  However, the Commonwealth may require independent and targeted appraisal activity beyond the scheduled appraisals referred to in the Base Services contracts.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 xml:space="preserve">The Consultant must have experience and expertise in appraising maintenance liabilities within facilities as well as a </w:t>
      </w:r>
      <w:r w:rsidRPr="0073637F">
        <w:t>good</w:t>
      </w:r>
      <w:r>
        <w:t xml:space="preserve"> understanding of maintenance forecasting and Defence’s Estate Upkeep processes and procedures (available on</w:t>
      </w:r>
      <w:r w:rsidR="006C7379">
        <w:t xml:space="preserve"> Defence website</w:t>
      </w:r>
      <w:r>
        <w:t xml:space="preserve">). 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 xml:space="preserve">The Consultant may be required to achieve any, or all, of the outcomes of the Estate Appraisal program. </w:t>
      </w:r>
      <w:r w:rsidR="003D7D69">
        <w:t xml:space="preserve"> </w:t>
      </w:r>
      <w:r>
        <w:t>These outcomes are: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hazard and risk identification;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estate profiling;</w:t>
      </w:r>
    </w:p>
    <w:p w:rsidR="002F033E" w:rsidRDefault="002F033E" w:rsidP="00DB456F">
      <w:pPr>
        <w:pStyle w:val="DefenceSchedule3"/>
        <w:numPr>
          <w:ilvl w:val="2"/>
          <w:numId w:val="30"/>
        </w:numPr>
      </w:pPr>
      <w:r>
        <w:t>asset inspections and condition assessments;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lastRenderedPageBreak/>
        <w:t>updating of strategic impacts;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maintenance data identification and packaging;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compliance assessments;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maintenance forecasting;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 xml:space="preserve">maintenance planning; 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base maintenance plans;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 xml:space="preserve">region maintenance plans; and 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project packaging.</w:t>
      </w:r>
    </w:p>
    <w:p w:rsidR="00DB456F" w:rsidRDefault="00DB456F" w:rsidP="00653E4B">
      <w:pPr>
        <w:pStyle w:val="DefenceSchedule3"/>
        <w:keepNext/>
        <w:numPr>
          <w:ilvl w:val="0"/>
          <w:numId w:val="0"/>
        </w:numPr>
        <w:jc w:val="both"/>
        <w:rPr>
          <w:b/>
        </w:rPr>
      </w:pPr>
      <w:r>
        <w:rPr>
          <w:b/>
        </w:rPr>
        <w:t>Maintenance Planning Advice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 xml:space="preserve">Maintenance Planning Advice is the provision of advice in identifying, scoping and planning facility maintenance activities on the </w:t>
      </w:r>
      <w:r w:rsidRPr="00653E4B">
        <w:t>Commonwealth</w:t>
      </w:r>
      <w:r>
        <w:t xml:space="preserve"> estate.</w:t>
      </w:r>
      <w:r w:rsidR="003D7D69">
        <w:t xml:space="preserve"> 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 xml:space="preserve">The Consultant must have (and apply) demonstrable experience and expertise in facilities maintenance planning as well as a </w:t>
      </w:r>
      <w:r w:rsidRPr="0073637F">
        <w:t>good</w:t>
      </w:r>
      <w:r>
        <w:t xml:space="preserve"> understanding of the Commonwealth’s performance based maintenance contracts and estate maintenance processes and procedures.</w:t>
      </w:r>
    </w:p>
    <w:p w:rsidR="00DB456F" w:rsidRDefault="00DB456F" w:rsidP="00DB456F">
      <w:pPr>
        <w:pStyle w:val="DefenceSchedule2"/>
        <w:numPr>
          <w:ilvl w:val="1"/>
          <w:numId w:val="30"/>
        </w:numPr>
      </w:pPr>
      <w:r>
        <w:t>The nature of the advice to be provided may include: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the preparation of maintenance forecasts in accordance with the Commonwealth's established Estate Appraisal process;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detailed scoping of estate works projects against specific outcomes;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>the provision of assistance in preparing maintenance plans used in programming Commonwealth's estate maintenance activities;</w:t>
      </w:r>
    </w:p>
    <w:p w:rsidR="00DB456F" w:rsidRDefault="00DB456F" w:rsidP="00DB456F">
      <w:pPr>
        <w:pStyle w:val="DefenceSchedule3"/>
        <w:numPr>
          <w:ilvl w:val="2"/>
          <w:numId w:val="30"/>
        </w:numPr>
      </w:pPr>
      <w:r>
        <w:t xml:space="preserve">review of maintenance plans developed by </w:t>
      </w:r>
      <w:r w:rsidR="001413E2">
        <w:t>O</w:t>
      </w:r>
      <w:r>
        <w:t xml:space="preserve">ther </w:t>
      </w:r>
      <w:r w:rsidR="001413E2">
        <w:t>C</w:t>
      </w:r>
      <w:r w:rsidR="00D04797">
        <w:t>ontractors</w:t>
      </w:r>
      <w:r>
        <w:t>; and</w:t>
      </w:r>
    </w:p>
    <w:p w:rsidR="00DB456F" w:rsidRPr="0073637F" w:rsidRDefault="00DB456F" w:rsidP="00DB456F">
      <w:pPr>
        <w:pStyle w:val="DefenceSchedule3"/>
        <w:numPr>
          <w:ilvl w:val="2"/>
          <w:numId w:val="30"/>
        </w:numPr>
      </w:pPr>
      <w:r w:rsidRPr="0073637F">
        <w:t>the provision of advice on the maintainability of Commonwealth facilities including remaining life, utilisation, fitness for purpose</w:t>
      </w:r>
      <w:r w:rsidR="00281B0C" w:rsidRPr="0073637F">
        <w:t>,</w:t>
      </w:r>
      <w:r w:rsidRPr="0073637F">
        <w:t xml:space="preserve"> economic viability and identification of hazards and risks in or on the Defence </w:t>
      </w:r>
      <w:r w:rsidR="00FF2E6F">
        <w:t>E</w:t>
      </w:r>
      <w:r w:rsidRPr="0073637F">
        <w:t>state referable to work health and safety (including the maintenance by Defence of a safe place of work).</w:t>
      </w:r>
      <w:r w:rsidR="00281B0C" w:rsidRPr="00653E4B">
        <w:rPr>
          <w:b/>
          <w:i/>
        </w:rPr>
        <w:t xml:space="preserve"> </w:t>
      </w:r>
    </w:p>
    <w:p w:rsidR="00D04797" w:rsidRPr="00D04797" w:rsidRDefault="00D04797" w:rsidP="00653E4B">
      <w:pPr>
        <w:pStyle w:val="DefenceSchedule3"/>
        <w:numPr>
          <w:ilvl w:val="0"/>
          <w:numId w:val="0"/>
        </w:numPr>
      </w:pPr>
      <w:r>
        <w:rPr>
          <w:b/>
        </w:rPr>
        <w:t>Engineering Assessments of Estate assets</w:t>
      </w:r>
    </w:p>
    <w:p w:rsidR="009A09D8" w:rsidRDefault="009A09D8" w:rsidP="009A09D8">
      <w:pPr>
        <w:pStyle w:val="DefenceSchedule3"/>
        <w:numPr>
          <w:ilvl w:val="1"/>
          <w:numId w:val="30"/>
        </w:numPr>
      </w:pPr>
      <w:r>
        <w:t>Engineering Assessments is the provision of advice on the capability, condition and compliance of facilities and infrastructure assets.</w:t>
      </w:r>
    </w:p>
    <w:p w:rsidR="009A09D8" w:rsidRDefault="009A09D8" w:rsidP="009A09D8">
      <w:pPr>
        <w:pStyle w:val="DefenceSchedule3"/>
        <w:numPr>
          <w:ilvl w:val="1"/>
          <w:numId w:val="30"/>
        </w:numPr>
      </w:pPr>
      <w:r>
        <w:t xml:space="preserve">It may include advice of the future use, adaptability, configuration or re-allocation of facilities, infrastructure and areas of the </w:t>
      </w:r>
      <w:r w:rsidRPr="00653E4B">
        <w:t>Commonwealth</w:t>
      </w:r>
      <w:r>
        <w:t xml:space="preserve"> estate at the base level.  </w:t>
      </w:r>
    </w:p>
    <w:p w:rsidR="009A09D8" w:rsidRDefault="009A09D8" w:rsidP="009A09D8">
      <w:pPr>
        <w:pStyle w:val="DefenceSchedule3"/>
        <w:numPr>
          <w:ilvl w:val="1"/>
          <w:numId w:val="30"/>
        </w:numPr>
      </w:pPr>
      <w:r>
        <w:t>The nature of this advice includes:</w:t>
      </w:r>
    </w:p>
    <w:p w:rsidR="009A09D8" w:rsidRDefault="009A09D8" w:rsidP="009A09D8">
      <w:pPr>
        <w:pStyle w:val="DefenceSchedule3"/>
        <w:numPr>
          <w:ilvl w:val="2"/>
          <w:numId w:val="33"/>
        </w:numPr>
      </w:pPr>
      <w:r>
        <w:t>reporting on the ability of existing facilities and infrastructure to meet new and emerging requirements;</w:t>
      </w:r>
    </w:p>
    <w:p w:rsidR="009A09D8" w:rsidRDefault="009A09D8" w:rsidP="009A09D8">
      <w:pPr>
        <w:pStyle w:val="DefenceSchedule3"/>
        <w:numPr>
          <w:ilvl w:val="2"/>
          <w:numId w:val="33"/>
        </w:numPr>
      </w:pPr>
      <w:r>
        <w:t xml:space="preserve">providing recommendations for future capacity, utilisation and adaptability of Commonwealth facilities and infrastructure; </w:t>
      </w:r>
    </w:p>
    <w:p w:rsidR="009A09D8" w:rsidRDefault="009A09D8" w:rsidP="009A09D8">
      <w:pPr>
        <w:pStyle w:val="DefenceSchedule3"/>
        <w:numPr>
          <w:ilvl w:val="2"/>
          <w:numId w:val="33"/>
        </w:numPr>
      </w:pPr>
      <w:r>
        <w:t>presentation of options for adaptive re-use of facilities; and</w:t>
      </w:r>
    </w:p>
    <w:p w:rsidR="009A09D8" w:rsidRDefault="009A09D8" w:rsidP="009A09D8">
      <w:pPr>
        <w:pStyle w:val="DefenceSchedule3"/>
        <w:numPr>
          <w:ilvl w:val="2"/>
          <w:numId w:val="33"/>
        </w:numPr>
      </w:pPr>
      <w:r>
        <w:t xml:space="preserve">provision of engineering advice in support of </w:t>
      </w:r>
      <w:r w:rsidR="002F033E">
        <w:t xml:space="preserve">estate </w:t>
      </w:r>
      <w:r w:rsidR="008F3665">
        <w:t>plans, including</w:t>
      </w:r>
      <w:r w:rsidR="009D11DF">
        <w:t xml:space="preserve"> but not limited to</w:t>
      </w:r>
      <w:r>
        <w:t xml:space="preserve"> Estate Base Plans, Asset Class Asset Management Plans and Base Asset Management Plan</w:t>
      </w:r>
      <w:r w:rsidR="00281B0C">
        <w:t>s</w:t>
      </w:r>
      <w:r>
        <w:t>.</w:t>
      </w:r>
    </w:p>
    <w:p w:rsidR="000F3B2D" w:rsidRDefault="000F3B2D" w:rsidP="00653E4B">
      <w:pPr>
        <w:pStyle w:val="DefenceSchedule3"/>
        <w:numPr>
          <w:ilvl w:val="0"/>
          <w:numId w:val="0"/>
        </w:numPr>
        <w:rPr>
          <w:b/>
        </w:rPr>
      </w:pPr>
    </w:p>
    <w:p w:rsidR="000F3B2D" w:rsidRDefault="000F3B2D" w:rsidP="00653E4B">
      <w:pPr>
        <w:pStyle w:val="DefenceSchedule3"/>
        <w:numPr>
          <w:ilvl w:val="0"/>
          <w:numId w:val="0"/>
        </w:numPr>
        <w:rPr>
          <w:b/>
        </w:rPr>
      </w:pPr>
    </w:p>
    <w:p w:rsidR="009A09D8" w:rsidRDefault="009A09D8" w:rsidP="00653E4B">
      <w:pPr>
        <w:pStyle w:val="DefenceSchedule3"/>
        <w:numPr>
          <w:ilvl w:val="0"/>
          <w:numId w:val="0"/>
        </w:numPr>
      </w:pPr>
      <w:r w:rsidRPr="009A09D8">
        <w:rPr>
          <w:b/>
        </w:rPr>
        <w:lastRenderedPageBreak/>
        <w:t xml:space="preserve">Engineering </w:t>
      </w:r>
      <w:r>
        <w:rPr>
          <w:b/>
        </w:rPr>
        <w:t>A</w:t>
      </w:r>
      <w:r w:rsidRPr="009A09D8">
        <w:rPr>
          <w:b/>
        </w:rPr>
        <w:t xml:space="preserve">udits and </w:t>
      </w:r>
      <w:r>
        <w:rPr>
          <w:b/>
        </w:rPr>
        <w:t>I</w:t>
      </w:r>
      <w:r w:rsidRPr="009A09D8">
        <w:rPr>
          <w:b/>
        </w:rPr>
        <w:t>nvestigations</w:t>
      </w:r>
    </w:p>
    <w:p w:rsidR="00F9575C" w:rsidRDefault="00F9575C" w:rsidP="00F9575C">
      <w:pPr>
        <w:pStyle w:val="DefenceSchedule2"/>
        <w:numPr>
          <w:ilvl w:val="1"/>
          <w:numId w:val="30"/>
        </w:numPr>
      </w:pPr>
      <w:r>
        <w:t xml:space="preserve">Engineering Audits and Investigations includes audits into engineering aspects of estate governance, development, design, construction, maintenance and operations in support of the Three Lines of Defence assurance model in Defence’s </w:t>
      </w:r>
      <w:r w:rsidRPr="00281B0C">
        <w:t>EGIS</w:t>
      </w:r>
      <w:r>
        <w:t>.</w:t>
      </w:r>
    </w:p>
    <w:p w:rsidR="00F9575C" w:rsidRDefault="00F9575C" w:rsidP="00F9575C">
      <w:pPr>
        <w:pStyle w:val="DefenceSchedule2"/>
        <w:numPr>
          <w:ilvl w:val="1"/>
          <w:numId w:val="30"/>
        </w:numPr>
      </w:pPr>
      <w:r>
        <w:t xml:space="preserve">The Consultant will be required to have demonstrated experience and expertise in engineering aspects of estate management as well as a </w:t>
      </w:r>
      <w:r w:rsidRPr="0073637F">
        <w:t>good</w:t>
      </w:r>
      <w:r>
        <w:t xml:space="preserve"> understanding of the Commonwealth’s contracting frameworks and compliance and conformance requirements applicable to such contracts.</w:t>
      </w:r>
    </w:p>
    <w:p w:rsidR="00F9575C" w:rsidRDefault="00F9575C" w:rsidP="00F9575C">
      <w:pPr>
        <w:pStyle w:val="DefenceSchedule2"/>
        <w:numPr>
          <w:ilvl w:val="1"/>
          <w:numId w:val="30"/>
        </w:numPr>
      </w:pPr>
      <w:r>
        <w:t>The audits and investigations may involve desktop analysis of Commonwealth data or contractor records (either in paper form or within Commonwealth/contractor IT system</w:t>
      </w:r>
      <w:r w:rsidR="00281B0C">
        <w:t>s</w:t>
      </w:r>
      <w:r>
        <w:t xml:space="preserve">) and may also involve physical inspection or testing of estate assets.  </w:t>
      </w:r>
    </w:p>
    <w:p w:rsidR="00487E1D" w:rsidRPr="00980EE1" w:rsidRDefault="00487E1D" w:rsidP="00487E1D">
      <w:pPr>
        <w:pStyle w:val="DefenceSchedule1"/>
        <w:keepNext/>
        <w:numPr>
          <w:ilvl w:val="0"/>
          <w:numId w:val="30"/>
        </w:numPr>
        <w:rPr>
          <w:b/>
        </w:rPr>
      </w:pPr>
      <w:r w:rsidRPr="00980EE1">
        <w:rPr>
          <w:b/>
        </w:rPr>
        <w:t>Interpretation</w:t>
      </w:r>
    </w:p>
    <w:p w:rsidR="00487E1D" w:rsidRDefault="00487E1D">
      <w:pPr>
        <w:pStyle w:val="DefenceSchedule2"/>
        <w:numPr>
          <w:ilvl w:val="1"/>
          <w:numId w:val="30"/>
        </w:numPr>
      </w:pPr>
      <w:r w:rsidRPr="00030E84">
        <w:t xml:space="preserve">Unless the context otherwise requires, capitalised terms in the Scope of Services or Brief will have the meaning given to them by the </w:t>
      </w:r>
      <w:r w:rsidRPr="006701FB">
        <w:t>Defence Infrastructure Panel</w:t>
      </w:r>
      <w:r w:rsidR="004651DA">
        <w:t xml:space="preserve"> 2022-2027</w:t>
      </w:r>
      <w:r>
        <w:t xml:space="preserve"> </w:t>
      </w:r>
      <w:r w:rsidRPr="00030E84">
        <w:t xml:space="preserve">Terms of Engagement, Panel Conditions, </w:t>
      </w:r>
      <w:r>
        <w:t>Official Order</w:t>
      </w:r>
      <w:r w:rsidRPr="00030E84">
        <w:t xml:space="preserve">, or the meaning given to them by the Commonwealth as published on the </w:t>
      </w:r>
      <w:r w:rsidR="006C7379">
        <w:t xml:space="preserve">Defence </w:t>
      </w:r>
      <w:r w:rsidRPr="00030E84">
        <w:t>website (</w:t>
      </w:r>
      <w:hyperlink r:id="rId8" w:history="1">
        <w:r w:rsidR="00D97FB1" w:rsidRPr="000138BB">
          <w:rPr>
            <w:rStyle w:val="Hyperlink"/>
          </w:rPr>
          <w:t>https://www.defence.gov.au/business-industry</w:t>
        </w:r>
      </w:hyperlink>
      <w:r w:rsidRPr="00030E84">
        <w:t>), from time to time.</w:t>
      </w:r>
    </w:p>
    <w:p w:rsidR="00686E67" w:rsidRDefault="00686E67"/>
    <w:sectPr w:rsidR="00686E67" w:rsidSect="008F3D1A"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CC" w:rsidRDefault="00717FCC" w:rsidP="00E3422C">
      <w:pPr>
        <w:spacing w:after="0"/>
      </w:pPr>
      <w:r>
        <w:separator/>
      </w:r>
    </w:p>
  </w:endnote>
  <w:endnote w:type="continuationSeparator" w:id="0">
    <w:p w:rsidR="00717FCC" w:rsidRDefault="00717FCC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DF" w:rsidRDefault="00717FCC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1E3423">
      <w:t>L\339895543.5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1D" w:rsidRDefault="00717FCC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1E3423">
      <w:t>L\339895543.5</w:t>
    </w:r>
    <w:r>
      <w:fldChar w:fldCharType="end"/>
    </w:r>
    <w:r w:rsidR="00E2693C">
      <w:t xml:space="preserve"> – Mar</w:t>
    </w:r>
    <w:r w:rsidR="00D77E66"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DF" w:rsidRDefault="00717FCC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1E3423">
      <w:t>L\339895543.5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CC" w:rsidRDefault="00717FCC" w:rsidP="00E3422C">
      <w:pPr>
        <w:spacing w:after="0"/>
      </w:pPr>
      <w:r>
        <w:separator/>
      </w:r>
    </w:p>
  </w:footnote>
  <w:footnote w:type="continuationSeparator" w:id="0">
    <w:p w:rsidR="00717FCC" w:rsidRDefault="00717FCC" w:rsidP="00E342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5194B9C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224C23"/>
    <w:multiLevelType w:val="multilevel"/>
    <w:tmpl w:val="35A8D39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3B9F0EE5"/>
    <w:multiLevelType w:val="multilevel"/>
    <w:tmpl w:val="959E5978"/>
    <w:numStyleLink w:val="CUDefinitions"/>
  </w:abstractNum>
  <w:abstractNum w:abstractNumId="14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5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DB85624"/>
    <w:multiLevelType w:val="multilevel"/>
    <w:tmpl w:val="B372C442"/>
    <w:numStyleLink w:val="CUIndent"/>
  </w:abstractNum>
  <w:abstractNum w:abstractNumId="19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5" w15:restartNumberingAfterBreak="0">
    <w:nsid w:val="688D26AD"/>
    <w:multiLevelType w:val="multilevel"/>
    <w:tmpl w:val="35B24AE4"/>
    <w:numStyleLink w:val="CUNumber"/>
  </w:abstractNum>
  <w:abstractNum w:abstractNumId="26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21"/>
  </w:num>
  <w:num w:numId="5">
    <w:abstractNumId w:val="5"/>
  </w:num>
  <w:num w:numId="6">
    <w:abstractNumId w:val="14"/>
  </w:num>
  <w:num w:numId="7">
    <w:abstractNumId w:val="20"/>
  </w:num>
  <w:num w:numId="8">
    <w:abstractNumId w:val="16"/>
  </w:num>
  <w:num w:numId="9">
    <w:abstractNumId w:val="25"/>
  </w:num>
  <w:num w:numId="10">
    <w:abstractNumId w:val="19"/>
  </w:num>
  <w:num w:numId="11">
    <w:abstractNumId w:val="13"/>
  </w:num>
  <w:num w:numId="12">
    <w:abstractNumId w:val="17"/>
  </w:num>
  <w:num w:numId="13">
    <w:abstractNumId w:val="17"/>
  </w:num>
  <w:num w:numId="14">
    <w:abstractNumId w:val="11"/>
  </w:num>
  <w:num w:numId="15">
    <w:abstractNumId w:val="11"/>
  </w:num>
  <w:num w:numId="16">
    <w:abstractNumId w:val="12"/>
  </w:num>
  <w:num w:numId="17">
    <w:abstractNumId w:val="2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5"/>
  </w:num>
  <w:num w:numId="29">
    <w:abstractNumId w:val="10"/>
  </w:num>
  <w:num w:numId="30">
    <w:abstractNumId w:val="7"/>
  </w:num>
  <w:num w:numId="31">
    <w:abstractNumId w:val="10"/>
  </w:num>
  <w:num w:numId="32">
    <w:abstractNumId w:val="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39895543.5"/>
  </w:docVars>
  <w:rsids>
    <w:rsidRoot w:val="00487E1D"/>
    <w:rsid w:val="00002C94"/>
    <w:rsid w:val="0002641B"/>
    <w:rsid w:val="000430B8"/>
    <w:rsid w:val="000820B8"/>
    <w:rsid w:val="00097321"/>
    <w:rsid w:val="000B51AD"/>
    <w:rsid w:val="000C0028"/>
    <w:rsid w:val="000C6326"/>
    <w:rsid w:val="000E2A93"/>
    <w:rsid w:val="000F3B2D"/>
    <w:rsid w:val="001413E2"/>
    <w:rsid w:val="00164454"/>
    <w:rsid w:val="00170EDE"/>
    <w:rsid w:val="0018533D"/>
    <w:rsid w:val="00187103"/>
    <w:rsid w:val="001B341D"/>
    <w:rsid w:val="001E00A9"/>
    <w:rsid w:val="001E0DEF"/>
    <w:rsid w:val="001E3423"/>
    <w:rsid w:val="0021101E"/>
    <w:rsid w:val="00221B16"/>
    <w:rsid w:val="00230287"/>
    <w:rsid w:val="002432BB"/>
    <w:rsid w:val="00252946"/>
    <w:rsid w:val="00253A17"/>
    <w:rsid w:val="00267E66"/>
    <w:rsid w:val="00274E60"/>
    <w:rsid w:val="00275B8B"/>
    <w:rsid w:val="00281B0C"/>
    <w:rsid w:val="002C2B6F"/>
    <w:rsid w:val="002F033E"/>
    <w:rsid w:val="00312604"/>
    <w:rsid w:val="00350763"/>
    <w:rsid w:val="00374CCB"/>
    <w:rsid w:val="0037533D"/>
    <w:rsid w:val="003A570C"/>
    <w:rsid w:val="003C41D0"/>
    <w:rsid w:val="003D0340"/>
    <w:rsid w:val="003D7CF5"/>
    <w:rsid w:val="003D7D69"/>
    <w:rsid w:val="003F6367"/>
    <w:rsid w:val="003F7CF5"/>
    <w:rsid w:val="00417DC0"/>
    <w:rsid w:val="00422394"/>
    <w:rsid w:val="00434BD2"/>
    <w:rsid w:val="00444B4C"/>
    <w:rsid w:val="004462C3"/>
    <w:rsid w:val="00450070"/>
    <w:rsid w:val="004651DA"/>
    <w:rsid w:val="0048035C"/>
    <w:rsid w:val="00481884"/>
    <w:rsid w:val="00487E1D"/>
    <w:rsid w:val="00495F16"/>
    <w:rsid w:val="004E0636"/>
    <w:rsid w:val="004E25D7"/>
    <w:rsid w:val="004E7E82"/>
    <w:rsid w:val="00501B55"/>
    <w:rsid w:val="00504280"/>
    <w:rsid w:val="00511F20"/>
    <w:rsid w:val="00520B34"/>
    <w:rsid w:val="00524805"/>
    <w:rsid w:val="005279A4"/>
    <w:rsid w:val="005327C4"/>
    <w:rsid w:val="00570D31"/>
    <w:rsid w:val="00583D22"/>
    <w:rsid w:val="00584F9C"/>
    <w:rsid w:val="005946CE"/>
    <w:rsid w:val="005A1BF7"/>
    <w:rsid w:val="005C303C"/>
    <w:rsid w:val="005D3849"/>
    <w:rsid w:val="005E3DE4"/>
    <w:rsid w:val="00645C6B"/>
    <w:rsid w:val="00652459"/>
    <w:rsid w:val="00653E4B"/>
    <w:rsid w:val="00671EF0"/>
    <w:rsid w:val="006728AB"/>
    <w:rsid w:val="00672EF2"/>
    <w:rsid w:val="00686E67"/>
    <w:rsid w:val="00696910"/>
    <w:rsid w:val="006A2732"/>
    <w:rsid w:val="006B0E85"/>
    <w:rsid w:val="006C6A1C"/>
    <w:rsid w:val="006C7379"/>
    <w:rsid w:val="00717FCC"/>
    <w:rsid w:val="00735516"/>
    <w:rsid w:val="0073637F"/>
    <w:rsid w:val="0077104E"/>
    <w:rsid w:val="00781E5B"/>
    <w:rsid w:val="00782DD8"/>
    <w:rsid w:val="007A1BE2"/>
    <w:rsid w:val="007A330E"/>
    <w:rsid w:val="007A48EB"/>
    <w:rsid w:val="007E2677"/>
    <w:rsid w:val="007E7213"/>
    <w:rsid w:val="007F297C"/>
    <w:rsid w:val="00811721"/>
    <w:rsid w:val="00834B3B"/>
    <w:rsid w:val="00842714"/>
    <w:rsid w:val="008444A6"/>
    <w:rsid w:val="00846A1A"/>
    <w:rsid w:val="00851892"/>
    <w:rsid w:val="00887EA1"/>
    <w:rsid w:val="008B6FC9"/>
    <w:rsid w:val="008C01A3"/>
    <w:rsid w:val="008C0FF7"/>
    <w:rsid w:val="008C6261"/>
    <w:rsid w:val="008F3665"/>
    <w:rsid w:val="008F3D1A"/>
    <w:rsid w:val="00936122"/>
    <w:rsid w:val="009A09D8"/>
    <w:rsid w:val="009D11DF"/>
    <w:rsid w:val="00A313FC"/>
    <w:rsid w:val="00A40BFB"/>
    <w:rsid w:val="00A52EAF"/>
    <w:rsid w:val="00A714E0"/>
    <w:rsid w:val="00A7407A"/>
    <w:rsid w:val="00A7530D"/>
    <w:rsid w:val="00A968A2"/>
    <w:rsid w:val="00AC35E4"/>
    <w:rsid w:val="00AD0044"/>
    <w:rsid w:val="00B32A9C"/>
    <w:rsid w:val="00B35206"/>
    <w:rsid w:val="00B37260"/>
    <w:rsid w:val="00B511AF"/>
    <w:rsid w:val="00B5402F"/>
    <w:rsid w:val="00B54855"/>
    <w:rsid w:val="00B77377"/>
    <w:rsid w:val="00B77BC5"/>
    <w:rsid w:val="00B9066A"/>
    <w:rsid w:val="00BA3E3B"/>
    <w:rsid w:val="00BB70DF"/>
    <w:rsid w:val="00BB76D8"/>
    <w:rsid w:val="00C10EFB"/>
    <w:rsid w:val="00C17570"/>
    <w:rsid w:val="00C24A65"/>
    <w:rsid w:val="00C27E4E"/>
    <w:rsid w:val="00C417AE"/>
    <w:rsid w:val="00C8279B"/>
    <w:rsid w:val="00CA08D0"/>
    <w:rsid w:val="00D00C04"/>
    <w:rsid w:val="00D04797"/>
    <w:rsid w:val="00D25C14"/>
    <w:rsid w:val="00D37752"/>
    <w:rsid w:val="00D77E66"/>
    <w:rsid w:val="00D97FB1"/>
    <w:rsid w:val="00DA1042"/>
    <w:rsid w:val="00DB456F"/>
    <w:rsid w:val="00DF2353"/>
    <w:rsid w:val="00E046BA"/>
    <w:rsid w:val="00E12A92"/>
    <w:rsid w:val="00E2693C"/>
    <w:rsid w:val="00E3422C"/>
    <w:rsid w:val="00E62174"/>
    <w:rsid w:val="00EA0293"/>
    <w:rsid w:val="00EA3194"/>
    <w:rsid w:val="00EA5DD5"/>
    <w:rsid w:val="00EB6851"/>
    <w:rsid w:val="00ED5379"/>
    <w:rsid w:val="00EF6220"/>
    <w:rsid w:val="00F42800"/>
    <w:rsid w:val="00F502F1"/>
    <w:rsid w:val="00F52BAE"/>
    <w:rsid w:val="00F57922"/>
    <w:rsid w:val="00F5792E"/>
    <w:rsid w:val="00F73C94"/>
    <w:rsid w:val="00F9575C"/>
    <w:rsid w:val="00FB2271"/>
    <w:rsid w:val="00FC5FE2"/>
    <w:rsid w:val="00FD4F69"/>
    <w:rsid w:val="00FE20B1"/>
    <w:rsid w:val="00FE5BDB"/>
    <w:rsid w:val="00FF2395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5F5627-29D8-421E-BBE0-EBD577B4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60"/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uiPriority w:val="99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  <w:rPr>
      <w:szCs w:val="24"/>
    </w:rPr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3D0340"/>
    <w:pPr>
      <w:numPr>
        <w:numId w:val="8"/>
      </w:numPr>
    </w:pPr>
  </w:style>
  <w:style w:type="paragraph" w:customStyle="1" w:styleId="CUTable1">
    <w:name w:val="CU_Table1"/>
    <w:basedOn w:val="Normal"/>
    <w:rsid w:val="003D0340"/>
    <w:pPr>
      <w:numPr>
        <w:numId w:val="8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8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8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8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3D0340"/>
    <w:pPr>
      <w:numPr>
        <w:ilvl w:val="4"/>
        <w:numId w:val="8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  <w:rPr>
      <w:szCs w:val="24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paragraph" w:customStyle="1" w:styleId="DefenceBoldNormal">
    <w:name w:val="DefenceBoldNormal"/>
    <w:basedOn w:val="Normal"/>
    <w:rsid w:val="00487E1D"/>
    <w:pPr>
      <w:keepNext/>
      <w:spacing w:after="200"/>
    </w:pPr>
    <w:rPr>
      <w:rFonts w:ascii="Times New Roman" w:hAnsi="Times New Roman"/>
      <w:b/>
    </w:rPr>
  </w:style>
  <w:style w:type="paragraph" w:customStyle="1" w:styleId="DefenceHeading1">
    <w:name w:val="DefenceHeading 1"/>
    <w:next w:val="DefenceHeading2"/>
    <w:rsid w:val="00487E1D"/>
    <w:pPr>
      <w:keepNext/>
      <w:numPr>
        <w:numId w:val="29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Normal"/>
    <w:rsid w:val="00487E1D"/>
    <w:pPr>
      <w:keepNext/>
      <w:numPr>
        <w:ilvl w:val="1"/>
        <w:numId w:val="29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Normal"/>
    <w:rsid w:val="00487E1D"/>
    <w:pPr>
      <w:numPr>
        <w:ilvl w:val="2"/>
        <w:numId w:val="29"/>
      </w:numPr>
      <w:spacing w:after="200"/>
      <w:outlineLvl w:val="2"/>
    </w:pPr>
    <w:rPr>
      <w:rFonts w:ascii="Times New Roman" w:hAnsi="Times New Roman" w:cs="Arial"/>
      <w:bCs/>
      <w:szCs w:val="26"/>
    </w:rPr>
  </w:style>
  <w:style w:type="paragraph" w:customStyle="1" w:styleId="DefenceHeading4">
    <w:name w:val="DefenceHeading 4"/>
    <w:basedOn w:val="Normal"/>
    <w:rsid w:val="00487E1D"/>
    <w:pPr>
      <w:numPr>
        <w:ilvl w:val="3"/>
        <w:numId w:val="29"/>
      </w:numPr>
      <w:spacing w:after="200"/>
      <w:outlineLvl w:val="3"/>
    </w:pPr>
    <w:rPr>
      <w:rFonts w:ascii="Times New Roman" w:hAnsi="Times New Roman"/>
    </w:rPr>
  </w:style>
  <w:style w:type="paragraph" w:customStyle="1" w:styleId="DefenceHeading5">
    <w:name w:val="DefenceHeading 5"/>
    <w:basedOn w:val="Normal"/>
    <w:rsid w:val="00487E1D"/>
    <w:pPr>
      <w:numPr>
        <w:ilvl w:val="4"/>
        <w:numId w:val="29"/>
      </w:numPr>
      <w:spacing w:after="200"/>
      <w:outlineLvl w:val="4"/>
    </w:pPr>
    <w:rPr>
      <w:rFonts w:ascii="Times New Roman" w:hAnsi="Times New Roman"/>
      <w:bCs/>
      <w:iCs/>
      <w:szCs w:val="26"/>
    </w:rPr>
  </w:style>
  <w:style w:type="paragraph" w:customStyle="1" w:styleId="DefenceHeading6">
    <w:name w:val="DefenceHeading 6"/>
    <w:basedOn w:val="Normal"/>
    <w:rsid w:val="00487E1D"/>
    <w:pPr>
      <w:numPr>
        <w:ilvl w:val="5"/>
        <w:numId w:val="29"/>
      </w:numPr>
      <w:spacing w:after="200"/>
      <w:outlineLvl w:val="5"/>
    </w:pPr>
    <w:rPr>
      <w:rFonts w:ascii="Times New Roman" w:hAnsi="Times New Roman"/>
    </w:rPr>
  </w:style>
  <w:style w:type="paragraph" w:customStyle="1" w:styleId="DefenceHeading7">
    <w:name w:val="DefenceHeading 7"/>
    <w:basedOn w:val="Normal"/>
    <w:rsid w:val="00487E1D"/>
    <w:pPr>
      <w:numPr>
        <w:ilvl w:val="6"/>
        <w:numId w:val="29"/>
      </w:numPr>
      <w:spacing w:after="200"/>
      <w:outlineLvl w:val="6"/>
    </w:pPr>
    <w:rPr>
      <w:rFonts w:ascii="Times New Roman" w:hAnsi="Times New Roman"/>
    </w:rPr>
  </w:style>
  <w:style w:type="paragraph" w:customStyle="1" w:styleId="DefenceHeading8">
    <w:name w:val="DefenceHeading 8"/>
    <w:basedOn w:val="Normal"/>
    <w:rsid w:val="00487E1D"/>
    <w:pPr>
      <w:numPr>
        <w:ilvl w:val="7"/>
        <w:numId w:val="29"/>
      </w:numPr>
      <w:spacing w:after="200"/>
      <w:outlineLvl w:val="7"/>
    </w:pPr>
    <w:rPr>
      <w:rFonts w:ascii="Times New Roman" w:hAnsi="Times New Roman"/>
    </w:rPr>
  </w:style>
  <w:style w:type="paragraph" w:customStyle="1" w:styleId="DefenceHeading9">
    <w:name w:val="DefenceHeading 9"/>
    <w:next w:val="Normal"/>
    <w:link w:val="DefenceHeading9Char"/>
    <w:rsid w:val="00487E1D"/>
    <w:pPr>
      <w:numPr>
        <w:ilvl w:val="8"/>
        <w:numId w:val="29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Schedule1">
    <w:name w:val="DefenceSchedule1"/>
    <w:basedOn w:val="Normal"/>
    <w:uiPriority w:val="99"/>
    <w:rsid w:val="00487E1D"/>
    <w:pPr>
      <w:numPr>
        <w:numId w:val="28"/>
      </w:numPr>
      <w:spacing w:after="200"/>
      <w:outlineLvl w:val="0"/>
    </w:pPr>
    <w:rPr>
      <w:rFonts w:ascii="Times New Roman" w:hAnsi="Times New Roman"/>
    </w:rPr>
  </w:style>
  <w:style w:type="paragraph" w:customStyle="1" w:styleId="DefenceSchedule2">
    <w:name w:val="DefenceSchedule2"/>
    <w:basedOn w:val="Normal"/>
    <w:uiPriority w:val="99"/>
    <w:rsid w:val="00487E1D"/>
    <w:pPr>
      <w:numPr>
        <w:ilvl w:val="1"/>
        <w:numId w:val="28"/>
      </w:numPr>
      <w:spacing w:after="200"/>
      <w:outlineLvl w:val="1"/>
    </w:pPr>
    <w:rPr>
      <w:rFonts w:ascii="Times New Roman" w:hAnsi="Times New Roman"/>
    </w:rPr>
  </w:style>
  <w:style w:type="paragraph" w:customStyle="1" w:styleId="DefenceSchedule3">
    <w:name w:val="DefenceSchedule3"/>
    <w:basedOn w:val="Normal"/>
    <w:link w:val="DefenceSchedule3Char"/>
    <w:uiPriority w:val="99"/>
    <w:rsid w:val="00487E1D"/>
    <w:pPr>
      <w:numPr>
        <w:ilvl w:val="2"/>
        <w:numId w:val="28"/>
      </w:numPr>
      <w:spacing w:after="200"/>
      <w:outlineLvl w:val="2"/>
    </w:pPr>
    <w:rPr>
      <w:rFonts w:ascii="Times New Roman" w:hAnsi="Times New Roman"/>
    </w:rPr>
  </w:style>
  <w:style w:type="paragraph" w:customStyle="1" w:styleId="DefenceSchedule4">
    <w:name w:val="DefenceSchedule4"/>
    <w:basedOn w:val="Normal"/>
    <w:link w:val="DefenceSchedule4Char"/>
    <w:uiPriority w:val="99"/>
    <w:rsid w:val="00487E1D"/>
    <w:pPr>
      <w:numPr>
        <w:ilvl w:val="3"/>
        <w:numId w:val="28"/>
      </w:numPr>
      <w:spacing w:after="200"/>
      <w:outlineLvl w:val="3"/>
    </w:pPr>
    <w:rPr>
      <w:rFonts w:ascii="Times New Roman" w:hAnsi="Times New Roman"/>
    </w:rPr>
  </w:style>
  <w:style w:type="paragraph" w:customStyle="1" w:styleId="DefenceSchedule5">
    <w:name w:val="DefenceSchedule5"/>
    <w:basedOn w:val="Normal"/>
    <w:uiPriority w:val="99"/>
    <w:rsid w:val="00487E1D"/>
    <w:pPr>
      <w:numPr>
        <w:ilvl w:val="4"/>
        <w:numId w:val="28"/>
      </w:numPr>
      <w:spacing w:after="200"/>
      <w:outlineLvl w:val="4"/>
    </w:pPr>
    <w:rPr>
      <w:rFonts w:ascii="Times New Roman" w:hAnsi="Times New Roman"/>
    </w:rPr>
  </w:style>
  <w:style w:type="paragraph" w:customStyle="1" w:styleId="DefenceSchedule6">
    <w:name w:val="DefenceSchedule6"/>
    <w:basedOn w:val="Normal"/>
    <w:rsid w:val="00487E1D"/>
    <w:pPr>
      <w:numPr>
        <w:ilvl w:val="5"/>
        <w:numId w:val="28"/>
      </w:numPr>
      <w:spacing w:after="200"/>
      <w:outlineLvl w:val="5"/>
    </w:pPr>
    <w:rPr>
      <w:rFonts w:ascii="Times New Roman" w:hAnsi="Times New Roman"/>
    </w:rPr>
  </w:style>
  <w:style w:type="character" w:customStyle="1" w:styleId="DefenceHeading9Char">
    <w:name w:val="DefenceHeading 9 Char"/>
    <w:link w:val="DefenceHeading9"/>
    <w:rsid w:val="00487E1D"/>
    <w:rPr>
      <w:rFonts w:ascii="Arial Bold" w:hAnsi="Arial Bold"/>
      <w:b/>
      <w:caps/>
      <w:sz w:val="28"/>
      <w:szCs w:val="28"/>
    </w:rPr>
  </w:style>
  <w:style w:type="character" w:customStyle="1" w:styleId="DefenceSchedule4Char">
    <w:name w:val="DefenceSchedule4 Char"/>
    <w:link w:val="DefenceSchedule4"/>
    <w:rsid w:val="00487E1D"/>
    <w:rPr>
      <w:rFonts w:ascii="Times New Roman" w:hAnsi="Times New Roman"/>
    </w:rPr>
  </w:style>
  <w:style w:type="numbering" w:customStyle="1" w:styleId="DefenceSchedule">
    <w:name w:val="DefenceSchedule"/>
    <w:rsid w:val="00487E1D"/>
    <w:pPr>
      <w:numPr>
        <w:numId w:val="30"/>
      </w:numPr>
    </w:pPr>
  </w:style>
  <w:style w:type="character" w:customStyle="1" w:styleId="DefenceNormalChar">
    <w:name w:val="DefenceNormal Char"/>
    <w:link w:val="DefenceNormal"/>
    <w:locked/>
    <w:rsid w:val="00417DC0"/>
  </w:style>
  <w:style w:type="paragraph" w:customStyle="1" w:styleId="DefenceNormal">
    <w:name w:val="DefenceNormal"/>
    <w:link w:val="DefenceNormalChar"/>
    <w:rsid w:val="00417DC0"/>
    <w:pPr>
      <w:spacing w:after="200"/>
    </w:pPr>
  </w:style>
  <w:style w:type="paragraph" w:customStyle="1" w:styleId="DefenceSubTitle">
    <w:name w:val="DefenceSubTitle"/>
    <w:basedOn w:val="Normal"/>
    <w:rsid w:val="00417DC0"/>
    <w:pPr>
      <w:spacing w:after="220"/>
    </w:pPr>
    <w:rPr>
      <w:b/>
    </w:rPr>
  </w:style>
  <w:style w:type="character" w:customStyle="1" w:styleId="DefenceSchedule3Char">
    <w:name w:val="DefenceSchedule3 Char"/>
    <w:link w:val="DefenceSchedule3"/>
    <w:locked/>
    <w:rsid w:val="00DB456F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C7379"/>
    <w:rPr>
      <w:color w:val="3C1A5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nce.gov.au/business-indust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71FD-5086-4DB5-AB3D-2CDA2FB6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Wood, Felicity MRS</cp:lastModifiedBy>
  <cp:revision>2</cp:revision>
  <cp:lastPrinted>2021-04-12T01:12:00Z</cp:lastPrinted>
  <dcterms:created xsi:type="dcterms:W3CDTF">2025-03-17T02:50:00Z</dcterms:created>
  <dcterms:modified xsi:type="dcterms:W3CDTF">2025-03-17T02:50:00Z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BS51262459</vt:lpwstr>
  </property>
  <property fmtid="{D5CDD505-2E9C-101B-9397-08002B2CF9AE}" pid="4" name="Objective-Title">
    <vt:lpwstr>Infrastructure Engineering Assessments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2024-02-01T04:57:24Z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2025-03-17T02:49:42Z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11.1</vt:lpwstr>
  </property>
  <property fmtid="{D5CDD505-2E9C-101B-9397-08002B2CF9AE}" pid="16" name="Objective-VersionNumber">
    <vt:i4>12</vt:i4>
  </property>
  <property fmtid="{D5CDD505-2E9C-101B-9397-08002B2CF9AE}" pid="17" name="Objective-VersionComment">
    <vt:lpwstr/>
  </property>
  <property fmtid="{D5CDD505-2E9C-101B-9397-08002B2CF9AE}" pid="18" name="Objective-FileNumber">
    <vt:lpwstr>2023/1140271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