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C5F1C" w14:textId="2698A3EA" w:rsidR="00FD635F" w:rsidRDefault="00E02108" w:rsidP="00050B19">
      <w:pPr>
        <w:pStyle w:val="DefenceBoldNormal"/>
      </w:pPr>
      <w:r w:rsidRPr="00E02108">
        <w:t>SCOPE OF SERVICES</w:t>
      </w:r>
      <w:r>
        <w:t xml:space="preserve"> </w:t>
      </w:r>
      <w:r w:rsidR="00C5116C">
        <w:t xml:space="preserve">– </w:t>
      </w:r>
      <w:r w:rsidR="009A3184">
        <w:t>ENVIRONMENTAL MANAGEMENT SYSTEM (EMS)</w:t>
      </w:r>
    </w:p>
    <w:p w14:paraId="2E69790F" w14:textId="77777777" w:rsidR="0048035C" w:rsidRPr="00050B19" w:rsidRDefault="00E02108" w:rsidP="00050B19">
      <w:pPr>
        <w:pStyle w:val="DefenceSchedule1"/>
        <w:rPr>
          <w:b/>
        </w:rPr>
      </w:pPr>
      <w:r w:rsidRPr="00050B19">
        <w:rPr>
          <w:b/>
        </w:rPr>
        <w:t>Background</w:t>
      </w:r>
    </w:p>
    <w:p w14:paraId="1F55FDA8" w14:textId="1AD3F4AC" w:rsidR="00C02236" w:rsidRPr="00715B6F" w:rsidRDefault="0098582D" w:rsidP="00050B19">
      <w:pPr>
        <w:pStyle w:val="DefenceSchedule2"/>
      </w:pPr>
      <w:r>
        <w:t>As one of Australia’s largest land managers,</w:t>
      </w:r>
      <w:r w:rsidR="00715B6F" w:rsidRPr="00715B6F">
        <w:t xml:space="preserve"> Defence</w:t>
      </w:r>
      <w:r>
        <w:t xml:space="preserve"> must</w:t>
      </w:r>
      <w:r w:rsidR="00715B6F" w:rsidRPr="00715B6F">
        <w:t xml:space="preserve"> meet its environmental stewardship and legislative obligations with respect to</w:t>
      </w:r>
      <w:r w:rsidRPr="008776D7">
        <w:t xml:space="preserve"> environmental</w:t>
      </w:r>
      <w:r w:rsidR="00715B6F" w:rsidRPr="008776D7">
        <w:t xml:space="preserve"> values across its activities. </w:t>
      </w:r>
      <w:r w:rsidR="00204EA0">
        <w:t xml:space="preserve"> </w:t>
      </w:r>
      <w:r w:rsidRPr="008776D7">
        <w:t>Defence</w:t>
      </w:r>
      <w:r>
        <w:t xml:space="preserve"> must provide</w:t>
      </w:r>
      <w:r w:rsidR="00715B6F" w:rsidRPr="00715B6F">
        <w:t xml:space="preserve"> environmental assurance to ensure effective delivery of strategic priorities, including assurance that</w:t>
      </w:r>
      <w:r w:rsidR="00800A6C">
        <w:t xml:space="preserve"> environmental</w:t>
      </w:r>
      <w:r w:rsidR="00715B6F" w:rsidRPr="00715B6F">
        <w:t xml:space="preserve"> </w:t>
      </w:r>
      <w:r w:rsidR="008776D7">
        <w:t xml:space="preserve">risks are identified and managed and </w:t>
      </w:r>
      <w:r w:rsidR="00715B6F" w:rsidRPr="00715B6F">
        <w:t>corrective actions are developed and effectively undertaken.</w:t>
      </w:r>
      <w:r w:rsidR="00204EA0">
        <w:t xml:space="preserve"> </w:t>
      </w:r>
      <w:r w:rsidR="00956DA6" w:rsidRPr="00956DA6">
        <w:t xml:space="preserve"> </w:t>
      </w:r>
      <w:r w:rsidR="00B72B4D">
        <w:t>The Defence</w:t>
      </w:r>
      <w:r w:rsidR="00B72B4D" w:rsidRPr="00B72B4D">
        <w:t xml:space="preserve"> Environmental Management System (</w:t>
      </w:r>
      <w:r w:rsidR="00B72B4D" w:rsidRPr="00F102C7">
        <w:rPr>
          <w:b/>
        </w:rPr>
        <w:t>EMS</w:t>
      </w:r>
      <w:r w:rsidR="00B72B4D" w:rsidRPr="00B72B4D">
        <w:t xml:space="preserve">) </w:t>
      </w:r>
      <w:r w:rsidR="00CA5D84">
        <w:t>embeds</w:t>
      </w:r>
      <w:r w:rsidR="00CA5D84" w:rsidRPr="00CA5D84">
        <w:t xml:space="preserve"> existing environmental processes within an overall EMS framework to demonstrate effective and systematic environmental management, ensure compliance with legal obligations and promote continual environmental improvement. </w:t>
      </w:r>
      <w:r w:rsidR="00FC4CD7">
        <w:t xml:space="preserve"> </w:t>
      </w:r>
    </w:p>
    <w:p w14:paraId="40F0DB44" w14:textId="77777777" w:rsidR="00C02236" w:rsidRPr="002D74D8" w:rsidRDefault="00C02236" w:rsidP="00F102C7">
      <w:pPr>
        <w:pStyle w:val="DefenceSchedule1"/>
        <w:rPr>
          <w:b/>
        </w:rPr>
      </w:pPr>
      <w:r w:rsidRPr="002D74D8">
        <w:rPr>
          <w:b/>
        </w:rPr>
        <w:t xml:space="preserve">Commonwealth Objectives </w:t>
      </w:r>
    </w:p>
    <w:p w14:paraId="7318933F" w14:textId="03E39638" w:rsidR="009573F5" w:rsidRDefault="009573F5" w:rsidP="00050B19">
      <w:pPr>
        <w:pStyle w:val="DefenceSchedule2"/>
      </w:pPr>
      <w:r w:rsidRPr="009573F5">
        <w:t>The objectives of th</w:t>
      </w:r>
      <w:r w:rsidR="00204EA0">
        <w:t xml:space="preserve">e Services provided by the Consultant </w:t>
      </w:r>
      <w:r w:rsidR="00F379D3">
        <w:t>are</w:t>
      </w:r>
      <w:r w:rsidRPr="009573F5">
        <w:t xml:space="preserve"> to support the Commonwealth to:</w:t>
      </w:r>
    </w:p>
    <w:p w14:paraId="10D5C609" w14:textId="4D068662" w:rsidR="009573F5" w:rsidRDefault="000A020E" w:rsidP="00050B19">
      <w:pPr>
        <w:pStyle w:val="DefenceSchedule3"/>
      </w:pPr>
      <w:r>
        <w:t>e</w:t>
      </w:r>
      <w:r w:rsidR="00956DA6">
        <w:t xml:space="preserve">nsure Defence </w:t>
      </w:r>
      <w:r w:rsidR="00956DA6" w:rsidRPr="00715B6F">
        <w:t>meet</w:t>
      </w:r>
      <w:r w:rsidR="00956DA6">
        <w:t>s</w:t>
      </w:r>
      <w:r w:rsidR="00956DA6" w:rsidRPr="00715B6F">
        <w:t xml:space="preserve"> its environmental stewardship and legislative obligations with respect to </w:t>
      </w:r>
      <w:r w:rsidR="00800A6C">
        <w:t>environmental</w:t>
      </w:r>
      <w:r w:rsidR="00800A6C" w:rsidRPr="00715B6F">
        <w:t xml:space="preserve"> </w:t>
      </w:r>
      <w:r w:rsidR="00956DA6" w:rsidRPr="00715B6F">
        <w:t>values across its activities</w:t>
      </w:r>
      <w:r w:rsidR="00956DA6">
        <w:t>;</w:t>
      </w:r>
    </w:p>
    <w:p w14:paraId="741AFB58" w14:textId="77777777" w:rsidR="00956DA6" w:rsidRDefault="000A020E" w:rsidP="00050B19">
      <w:pPr>
        <w:pStyle w:val="DefenceSchedule3"/>
      </w:pPr>
      <w:r>
        <w:t>d</w:t>
      </w:r>
      <w:r w:rsidR="00956DA6">
        <w:t xml:space="preserve">eliver </w:t>
      </w:r>
      <w:r w:rsidR="00956DA6" w:rsidRPr="00715B6F">
        <w:t>environmental assurance to ensure effective delivery of strategic priorities, including assurance that corrective actions are developed and effectively undertaken</w:t>
      </w:r>
      <w:r w:rsidR="00956DA6">
        <w:t>;</w:t>
      </w:r>
    </w:p>
    <w:p w14:paraId="4A294206" w14:textId="2FA09BF8" w:rsidR="00956DA6" w:rsidRDefault="000A020E" w:rsidP="00050B19">
      <w:pPr>
        <w:pStyle w:val="DefenceSchedule3"/>
      </w:pPr>
      <w:r>
        <w:t>d</w:t>
      </w:r>
      <w:r w:rsidR="00956DA6" w:rsidRPr="00956DA6">
        <w:t xml:space="preserve">eliver communication, training and awareness exercises to ensure that </w:t>
      </w:r>
      <w:r w:rsidR="00726142">
        <w:t>Commonwealth</w:t>
      </w:r>
      <w:r w:rsidR="00F379D3">
        <w:t xml:space="preserve"> </w:t>
      </w:r>
      <w:r w:rsidR="00956DA6" w:rsidRPr="00956DA6">
        <w:t>personnel are aware of environmental management actions for which they are responsible, and have the appropriate skillsets to carry these out</w:t>
      </w:r>
      <w:r>
        <w:t>; and</w:t>
      </w:r>
    </w:p>
    <w:p w14:paraId="2BD6BF1E" w14:textId="4553C2F1" w:rsidR="00956DA6" w:rsidRDefault="00956DA6" w:rsidP="00050B19">
      <w:pPr>
        <w:pStyle w:val="DefenceSchedule3"/>
      </w:pPr>
      <w:proofErr w:type="gramStart"/>
      <w:r>
        <w:t>manage</w:t>
      </w:r>
      <w:proofErr w:type="gramEnd"/>
      <w:r>
        <w:t xml:space="preserve"> environmental incidents</w:t>
      </w:r>
      <w:r w:rsidR="008776D7">
        <w:t>, implement corrective actions</w:t>
      </w:r>
      <w:r w:rsidR="000A020E">
        <w:t xml:space="preserve"> and</w:t>
      </w:r>
      <w:r w:rsidR="008776D7">
        <w:t xml:space="preserve"> </w:t>
      </w:r>
      <w:r w:rsidR="000A020E">
        <w:t xml:space="preserve">control </w:t>
      </w:r>
      <w:r>
        <w:t>necessary documentation, including records of inductions and training delivered</w:t>
      </w:r>
      <w:r w:rsidR="00204EA0">
        <w:t>.</w:t>
      </w:r>
    </w:p>
    <w:p w14:paraId="47BA4477" w14:textId="63CE31D5" w:rsidR="0062353B" w:rsidRPr="009573F5" w:rsidRDefault="0062353B" w:rsidP="00F102C7">
      <w:pPr>
        <w:pStyle w:val="DefenceSchedule2"/>
      </w:pPr>
      <w:r>
        <w:t>The specific scope of Services for an Engagement will depend on the circumstances that arise at that point</w:t>
      </w:r>
      <w:r w:rsidR="002A1D33">
        <w:t xml:space="preserve"> in the estate lifecycle</w:t>
      </w:r>
      <w:r>
        <w:t>.</w:t>
      </w:r>
    </w:p>
    <w:p w14:paraId="686E9AB1" w14:textId="77777777" w:rsidR="00030E84" w:rsidRPr="00050B19" w:rsidRDefault="00030E84" w:rsidP="00050B19">
      <w:pPr>
        <w:pStyle w:val="DefenceSchedule1"/>
        <w:keepNext/>
        <w:rPr>
          <w:b/>
        </w:rPr>
      </w:pPr>
      <w:r w:rsidRPr="00050B19">
        <w:rPr>
          <w:b/>
        </w:rPr>
        <w:t xml:space="preserve">Skills </w:t>
      </w:r>
      <w:r w:rsidR="00A94B29" w:rsidRPr="00050B19">
        <w:rPr>
          <w:b/>
        </w:rPr>
        <w:t>and Qualifications</w:t>
      </w:r>
      <w:bookmarkStart w:id="0" w:name="_GoBack"/>
      <w:bookmarkEnd w:id="0"/>
    </w:p>
    <w:p w14:paraId="00A3611F" w14:textId="77777777" w:rsidR="009749E9" w:rsidRDefault="00F379D3" w:rsidP="00050B19">
      <w:pPr>
        <w:pStyle w:val="DefenceSchedule2"/>
      </w:pPr>
      <w:r>
        <w:t>T</w:t>
      </w:r>
      <w:r w:rsidR="00E3266B">
        <w:t>he Commonwealth</w:t>
      </w:r>
      <w:r w:rsidR="00E3266B" w:rsidRPr="00865BFC">
        <w:t xml:space="preserve"> requires </w:t>
      </w:r>
      <w:r w:rsidR="00E3266B">
        <w:t xml:space="preserve">suitably skilled persons to be offered by the Consultant, matched to the specific needs of the Services.  </w:t>
      </w:r>
    </w:p>
    <w:p w14:paraId="2E3DC403" w14:textId="16D18DA6" w:rsidR="00006F3A" w:rsidRDefault="00E3266B" w:rsidP="00050B19">
      <w:pPr>
        <w:pStyle w:val="DefenceSchedule2"/>
      </w:pPr>
      <w:r w:rsidRPr="004E69DB">
        <w:t xml:space="preserve">The Consultant </w:t>
      </w:r>
      <w:r>
        <w:t>must</w:t>
      </w:r>
      <w:r w:rsidRPr="004E69DB">
        <w:t xml:space="preserve"> have and maintain for the </w:t>
      </w:r>
      <w:r>
        <w:t>t</w:t>
      </w:r>
      <w:r w:rsidRPr="004E69DB">
        <w:t>erm</w:t>
      </w:r>
      <w:r>
        <w:t xml:space="preserve"> of the </w:t>
      </w:r>
      <w:r w:rsidR="0062353B">
        <w:t>Engagement</w:t>
      </w:r>
      <w:r w:rsidRPr="004E69DB">
        <w:t xml:space="preserve"> an in-depth understanding of all relevant </w:t>
      </w:r>
      <w:r>
        <w:t>S</w:t>
      </w:r>
      <w:r w:rsidRPr="004E69DB">
        <w:t xml:space="preserve">tatutory </w:t>
      </w:r>
      <w:r>
        <w:t xml:space="preserve">Requirements </w:t>
      </w:r>
      <w:r w:rsidRPr="004E69DB">
        <w:t>and policy frameworks</w:t>
      </w:r>
      <w:r>
        <w:t xml:space="preserve"> for the </w:t>
      </w:r>
      <w:r w:rsidR="0062353B">
        <w:t>Services</w:t>
      </w:r>
      <w:r>
        <w:t>, including any relevant applicable Australian and international standards</w:t>
      </w:r>
      <w:r w:rsidRPr="004E69DB">
        <w:t>.</w:t>
      </w:r>
      <w:r w:rsidR="00EE1D77">
        <w:t xml:space="preserve">  These include:</w:t>
      </w:r>
    </w:p>
    <w:p w14:paraId="2A8BCF63" w14:textId="77777777" w:rsidR="00EE1D77" w:rsidRDefault="00EE1D77" w:rsidP="00EE1D77">
      <w:pPr>
        <w:pStyle w:val="DefenceSchedule3"/>
      </w:pPr>
      <w:r>
        <w:t xml:space="preserve">the </w:t>
      </w:r>
      <w:r w:rsidRPr="0059195B">
        <w:rPr>
          <w:i/>
        </w:rPr>
        <w:t>Environment Protection and Biodiversity Conservation Act</w:t>
      </w:r>
      <w:r>
        <w:t xml:space="preserve"> 1999 (</w:t>
      </w:r>
      <w:proofErr w:type="spellStart"/>
      <w:r>
        <w:t>Cth</w:t>
      </w:r>
      <w:proofErr w:type="spellEnd"/>
      <w:r>
        <w:t>);</w:t>
      </w:r>
    </w:p>
    <w:p w14:paraId="509FCC53" w14:textId="77777777" w:rsidR="00EE1D77" w:rsidRDefault="00EE1D77" w:rsidP="00EE1D77">
      <w:pPr>
        <w:pStyle w:val="DefenceSchedule3"/>
      </w:pPr>
      <w:r>
        <w:t xml:space="preserve">the </w:t>
      </w:r>
      <w:r w:rsidRPr="0059195B">
        <w:rPr>
          <w:i/>
        </w:rPr>
        <w:t>Work Health and Safety Act</w:t>
      </w:r>
      <w:r>
        <w:t xml:space="preserve"> 2011 (</w:t>
      </w:r>
      <w:proofErr w:type="spellStart"/>
      <w:r>
        <w:t>Cth</w:t>
      </w:r>
      <w:proofErr w:type="spellEnd"/>
      <w:r>
        <w:t>);</w:t>
      </w:r>
    </w:p>
    <w:p w14:paraId="30FD9F6B" w14:textId="4656F08A" w:rsidR="00EE1D77" w:rsidRDefault="00EE1D77" w:rsidP="00EE1D77">
      <w:pPr>
        <w:pStyle w:val="DefenceSchedule3"/>
      </w:pPr>
      <w:r>
        <w:t>Australian Standards including AS/NZS ISO 14001:2016 Environmental management systems - Requirements with guidance for use;</w:t>
      </w:r>
    </w:p>
    <w:p w14:paraId="0CD99CCC" w14:textId="1056AEAF" w:rsidR="00EE1D77" w:rsidRDefault="00EE1D77" w:rsidP="00EE1D77">
      <w:pPr>
        <w:pStyle w:val="DefenceSchedule3"/>
      </w:pPr>
      <w:r>
        <w:t>environmental policies, strategies and systems utilised by other OECD country Defence administrations, and the North Atlantic Treaty Organisation (</w:t>
      </w:r>
      <w:r w:rsidRPr="0059195B">
        <w:rPr>
          <w:b/>
        </w:rPr>
        <w:t>NATO</w:t>
      </w:r>
      <w:r>
        <w:t>);</w:t>
      </w:r>
    </w:p>
    <w:p w14:paraId="1360F82F" w14:textId="68782D2A" w:rsidR="00EE1D77" w:rsidRDefault="00EE1D77" w:rsidP="00EE1D77">
      <w:pPr>
        <w:pStyle w:val="DefenceSchedule3"/>
      </w:pPr>
      <w:r>
        <w:t>the Defence Environment and Heritage Manual and supporting guidance and technical publications (</w:t>
      </w:r>
      <w:r w:rsidR="00D62182">
        <w:t>as applicable</w:t>
      </w:r>
      <w:r>
        <w:t xml:space="preserve"> to the Services); and</w:t>
      </w:r>
    </w:p>
    <w:p w14:paraId="7CF37432" w14:textId="65CDCA5C" w:rsidR="00EE1D77" w:rsidRDefault="00D62182" w:rsidP="008E362B">
      <w:pPr>
        <w:pStyle w:val="DefenceSchedule3"/>
      </w:pPr>
      <w:proofErr w:type="gramStart"/>
      <w:r>
        <w:t>the</w:t>
      </w:r>
      <w:proofErr w:type="gramEnd"/>
      <w:r>
        <w:t xml:space="preserve"> </w:t>
      </w:r>
      <w:r w:rsidR="00EE1D77">
        <w:t>Defence</w:t>
      </w:r>
      <w:r w:rsidR="004653DA">
        <w:t xml:space="preserve"> </w:t>
      </w:r>
      <w:r w:rsidR="001D454B">
        <w:t>website</w:t>
      </w:r>
      <w:r w:rsidR="00EE1D77">
        <w:t>.</w:t>
      </w:r>
    </w:p>
    <w:p w14:paraId="6117137C" w14:textId="77777777" w:rsidR="009E5595" w:rsidRDefault="009E5595" w:rsidP="00F102C7">
      <w:pPr>
        <w:pStyle w:val="DefenceSchedule1"/>
        <w:keepNext/>
        <w:rPr>
          <w:b/>
        </w:rPr>
      </w:pPr>
      <w:r>
        <w:rPr>
          <w:b/>
        </w:rPr>
        <w:t>Strateg</w:t>
      </w:r>
      <w:r w:rsidR="001E46DB">
        <w:rPr>
          <w:b/>
        </w:rPr>
        <w:t>ic</w:t>
      </w:r>
      <w:r>
        <w:rPr>
          <w:b/>
        </w:rPr>
        <w:t xml:space="preserve">, Advisory and Policy </w:t>
      </w:r>
    </w:p>
    <w:p w14:paraId="606A7172" w14:textId="535D408E" w:rsidR="00CA5D84" w:rsidRDefault="00A13789" w:rsidP="00050B19">
      <w:pPr>
        <w:pStyle w:val="DefenceSchedule2"/>
      </w:pPr>
      <w:r>
        <w:t xml:space="preserve">The Consultant must provide strategic, advisory or policy services in accordance with the timeframes outlined by the Commonwealth's Representative. </w:t>
      </w:r>
      <w:r w:rsidR="00FC4CD7">
        <w:t xml:space="preserve"> </w:t>
      </w:r>
      <w:r w:rsidR="00F379D3">
        <w:t>T</w:t>
      </w:r>
      <w:r w:rsidR="00CA5D84">
        <w:t xml:space="preserve">hese </w:t>
      </w:r>
      <w:r w:rsidR="0062353B">
        <w:t>S</w:t>
      </w:r>
      <w:r w:rsidR="00CA5D84">
        <w:t xml:space="preserve">ervices </w:t>
      </w:r>
      <w:r w:rsidR="00F379D3">
        <w:t>may i</w:t>
      </w:r>
      <w:r w:rsidR="00CA5D84">
        <w:t xml:space="preserve">nclude: </w:t>
      </w:r>
    </w:p>
    <w:p w14:paraId="6E8F1D5E" w14:textId="3B82647F" w:rsidR="00CA5D84" w:rsidRDefault="0062353B" w:rsidP="00050B19">
      <w:pPr>
        <w:pStyle w:val="DefenceSchedule3"/>
      </w:pPr>
      <w:r>
        <w:t>e</w:t>
      </w:r>
      <w:r w:rsidR="00CA5D84">
        <w:t>nvironmental strategic planning;</w:t>
      </w:r>
    </w:p>
    <w:p w14:paraId="0366A221" w14:textId="14563EF8" w:rsidR="00CA5D84" w:rsidRDefault="0062353B" w:rsidP="00050B19">
      <w:pPr>
        <w:pStyle w:val="DefenceSchedule3"/>
      </w:pPr>
      <w:r>
        <w:lastRenderedPageBreak/>
        <w:t>d</w:t>
      </w:r>
      <w:r w:rsidR="00CA5D84">
        <w:t>evelopment of environmental strategic plans; and</w:t>
      </w:r>
    </w:p>
    <w:p w14:paraId="6C7403D2" w14:textId="656989EF" w:rsidR="00D55664" w:rsidRDefault="0062353B" w:rsidP="00050B19">
      <w:pPr>
        <w:pStyle w:val="DefenceSchedule3"/>
      </w:pPr>
      <w:proofErr w:type="gramStart"/>
      <w:r>
        <w:t>r</w:t>
      </w:r>
      <w:r w:rsidR="00CA5D84">
        <w:t>eview</w:t>
      </w:r>
      <w:proofErr w:type="gramEnd"/>
      <w:r w:rsidR="00CA5D84">
        <w:t xml:space="preserve"> and development of environmental management systems or their constituent components, excluding subject-specific technical plans and materials covered by specialist </w:t>
      </w:r>
      <w:r w:rsidR="00D62182">
        <w:t xml:space="preserve">service categories </w:t>
      </w:r>
      <w:r w:rsidR="00CA5D84">
        <w:t xml:space="preserve">within the </w:t>
      </w:r>
      <w:r w:rsidR="00F379D3">
        <w:t>Panel</w:t>
      </w:r>
      <w:r w:rsidR="00CA5D84">
        <w:t xml:space="preserve">. </w:t>
      </w:r>
    </w:p>
    <w:p w14:paraId="39C37185" w14:textId="77777777" w:rsidR="00030E84" w:rsidRPr="00050B19" w:rsidRDefault="00030E84" w:rsidP="00050B19">
      <w:pPr>
        <w:pStyle w:val="DefenceSchedule1"/>
        <w:keepNext/>
        <w:rPr>
          <w:b/>
        </w:rPr>
      </w:pPr>
      <w:r w:rsidRPr="00050B19">
        <w:rPr>
          <w:b/>
        </w:rPr>
        <w:t>Services</w:t>
      </w:r>
    </w:p>
    <w:p w14:paraId="19E6DA41" w14:textId="3212EA14" w:rsidR="009E5595" w:rsidRDefault="009E5595" w:rsidP="00050B19">
      <w:pPr>
        <w:pStyle w:val="DefenceSchedule2"/>
      </w:pPr>
      <w:r>
        <w:t>The Consultant must provide the following specific Services in accordance with the timeframes outlined by the Commonwealth's Representative:</w:t>
      </w:r>
    </w:p>
    <w:p w14:paraId="484FA869" w14:textId="28B58032" w:rsidR="009573F5" w:rsidRPr="009573F5" w:rsidRDefault="009573F5" w:rsidP="00050B19">
      <w:pPr>
        <w:pStyle w:val="DefenceSchedule3"/>
      </w:pPr>
      <w:r w:rsidRPr="009573F5">
        <w:t>integrate environmental requirements into Defence business processes and procedures to ensure that environmental impacts and risks are ide</w:t>
      </w:r>
      <w:r w:rsidR="000A020E">
        <w:t>ntified, considered and managed;</w:t>
      </w:r>
    </w:p>
    <w:p w14:paraId="32FC91D9" w14:textId="5603CFAF" w:rsidR="009573F5" w:rsidRPr="009573F5" w:rsidRDefault="0062353B" w:rsidP="00050B19">
      <w:pPr>
        <w:pStyle w:val="DefenceSchedule3"/>
      </w:pPr>
      <w:r>
        <w:t>c</w:t>
      </w:r>
      <w:r w:rsidR="009573F5" w:rsidRPr="009573F5">
        <w:t xml:space="preserve">onduct audits and/or reviews of </w:t>
      </w:r>
      <w:r w:rsidR="008776D7">
        <w:t xml:space="preserve">Defence </w:t>
      </w:r>
      <w:r w:rsidR="00800A6C">
        <w:t>e</w:t>
      </w:r>
      <w:r w:rsidR="009573F5" w:rsidRPr="009573F5">
        <w:t>nv</w:t>
      </w:r>
      <w:r w:rsidR="000A020E">
        <w:t xml:space="preserve">ironmental </w:t>
      </w:r>
      <w:r w:rsidR="00800A6C">
        <w:t>m</w:t>
      </w:r>
      <w:r w:rsidR="000A020E">
        <w:t xml:space="preserve">anagement </w:t>
      </w:r>
      <w:r w:rsidR="00800A6C">
        <w:t>s</w:t>
      </w:r>
      <w:r w:rsidR="000A020E">
        <w:t>ystem</w:t>
      </w:r>
      <w:r w:rsidR="008776D7">
        <w:t>s</w:t>
      </w:r>
      <w:r w:rsidR="000A020E">
        <w:t>;</w:t>
      </w:r>
    </w:p>
    <w:p w14:paraId="1E73F32C" w14:textId="6B435E63" w:rsidR="009573F5" w:rsidRPr="009573F5" w:rsidRDefault="0062353B" w:rsidP="00050B19">
      <w:pPr>
        <w:pStyle w:val="DefenceSchedule3"/>
      </w:pPr>
      <w:r>
        <w:t>c</w:t>
      </w:r>
      <w:r w:rsidR="009573F5" w:rsidRPr="009573F5">
        <w:t>onduct audits and/or reviews of environmental management methodologies, procedu</w:t>
      </w:r>
      <w:r w:rsidR="000A020E">
        <w:t>res, processes or documentation;</w:t>
      </w:r>
    </w:p>
    <w:p w14:paraId="6144A172" w14:textId="1288F8CC" w:rsidR="009573F5" w:rsidRPr="009573F5" w:rsidRDefault="0062353B" w:rsidP="00050B19">
      <w:pPr>
        <w:pStyle w:val="DefenceSchedule3"/>
      </w:pPr>
      <w:r>
        <w:t>c</w:t>
      </w:r>
      <w:r w:rsidR="009573F5" w:rsidRPr="009573F5">
        <w:t>onduct environmental data entry tasks and other non-specialis</w:t>
      </w:r>
      <w:r w:rsidR="000A020E">
        <w:t>ed functions</w:t>
      </w:r>
      <w:r w:rsidR="00D55664">
        <w:t xml:space="preserve"> to support the implementation of </w:t>
      </w:r>
      <w:r w:rsidR="008776D7">
        <w:t>Defence</w:t>
      </w:r>
      <w:r w:rsidR="00D55664">
        <w:t xml:space="preserve"> environmental management system</w:t>
      </w:r>
      <w:r w:rsidR="008776D7">
        <w:t>s</w:t>
      </w:r>
      <w:r w:rsidR="000A020E">
        <w:t>;</w:t>
      </w:r>
    </w:p>
    <w:p w14:paraId="20F270AD" w14:textId="2BBD751D" w:rsidR="009573F5" w:rsidRPr="009573F5" w:rsidRDefault="0062353B" w:rsidP="00050B19">
      <w:pPr>
        <w:pStyle w:val="DefenceSchedule3"/>
      </w:pPr>
      <w:r>
        <w:t>d</w:t>
      </w:r>
      <w:r w:rsidR="009573F5" w:rsidRPr="009573F5">
        <w:t xml:space="preserve">evelop and review </w:t>
      </w:r>
      <w:r w:rsidR="008776D7">
        <w:t>e</w:t>
      </w:r>
      <w:r w:rsidR="009573F5" w:rsidRPr="009573F5">
        <w:t xml:space="preserve">nvironmental </w:t>
      </w:r>
      <w:r w:rsidR="008776D7">
        <w:t>m</w:t>
      </w:r>
      <w:r w:rsidR="009573F5" w:rsidRPr="009573F5">
        <w:t xml:space="preserve">anagement </w:t>
      </w:r>
      <w:r w:rsidR="008776D7">
        <w:t>s</w:t>
      </w:r>
      <w:r w:rsidR="009573F5" w:rsidRPr="009573F5">
        <w:t>ystem documentation and/or registers, including but no</w:t>
      </w:r>
      <w:r w:rsidR="000A020E">
        <w:t>t</w:t>
      </w:r>
      <w:r w:rsidR="009573F5" w:rsidRPr="009573F5">
        <w:t xml:space="preserve"> limited to:</w:t>
      </w:r>
    </w:p>
    <w:p w14:paraId="0FD963A8" w14:textId="1E42AC8F" w:rsidR="009573F5" w:rsidRPr="009573F5" w:rsidRDefault="009573F5" w:rsidP="00050B19">
      <w:pPr>
        <w:pStyle w:val="DefenceSchedule4"/>
      </w:pPr>
      <w:r w:rsidRPr="009573F5">
        <w:t>Environmental Management Programs</w:t>
      </w:r>
      <w:r w:rsidR="00D81FE7">
        <w:t>;</w:t>
      </w:r>
    </w:p>
    <w:p w14:paraId="21D0F076" w14:textId="7EE2A750" w:rsidR="009573F5" w:rsidRPr="009573F5" w:rsidRDefault="009573F5" w:rsidP="00050B19">
      <w:pPr>
        <w:pStyle w:val="DefenceSchedule4"/>
      </w:pPr>
      <w:r w:rsidRPr="009573F5">
        <w:t>Environmental Risk Registers</w:t>
      </w:r>
      <w:r w:rsidR="00D81FE7">
        <w:t>;</w:t>
      </w:r>
    </w:p>
    <w:p w14:paraId="67A59CD5" w14:textId="58399F33" w:rsidR="009573F5" w:rsidRPr="009573F5" w:rsidRDefault="009573F5" w:rsidP="00050B19">
      <w:pPr>
        <w:pStyle w:val="DefenceSchedule4"/>
      </w:pPr>
      <w:r w:rsidRPr="009573F5">
        <w:t>Environmental Management Plans</w:t>
      </w:r>
      <w:r w:rsidR="00D81FE7">
        <w:t>;</w:t>
      </w:r>
      <w:r w:rsidRPr="009573F5">
        <w:t xml:space="preserve"> and </w:t>
      </w:r>
    </w:p>
    <w:p w14:paraId="577E7989" w14:textId="6BC7D17E" w:rsidR="009573F5" w:rsidRPr="009573F5" w:rsidRDefault="0062353B" w:rsidP="00050B19">
      <w:pPr>
        <w:pStyle w:val="DefenceSchedule4"/>
      </w:pPr>
      <w:r>
        <w:t>r</w:t>
      </w:r>
      <w:r w:rsidR="009573F5" w:rsidRPr="009573F5">
        <w:t>elevant manuals and guidance material</w:t>
      </w:r>
      <w:r>
        <w:t>;</w:t>
      </w:r>
    </w:p>
    <w:p w14:paraId="5912E863" w14:textId="42943EA4" w:rsidR="008776D7" w:rsidRPr="008776D7" w:rsidRDefault="0062353B" w:rsidP="00050B19">
      <w:pPr>
        <w:pStyle w:val="DefenceSchedule3"/>
      </w:pPr>
      <w:r>
        <w:t>d</w:t>
      </w:r>
      <w:r w:rsidR="008776D7">
        <w:t>esign and/or implement innovative and integrated process and procedures that manage environmental risk</w:t>
      </w:r>
      <w:r>
        <w:t>;</w:t>
      </w:r>
    </w:p>
    <w:p w14:paraId="4301B3B5" w14:textId="4C33EC39" w:rsidR="009573F5" w:rsidRPr="009573F5" w:rsidRDefault="0062353B" w:rsidP="00050B19">
      <w:pPr>
        <w:pStyle w:val="DefenceSchedule3"/>
      </w:pPr>
      <w:r>
        <w:t>u</w:t>
      </w:r>
      <w:r w:rsidR="009573F5" w:rsidRPr="009573F5">
        <w:t>ndertake site environmental risk assessment processes and identify m</w:t>
      </w:r>
      <w:r w:rsidR="000A020E">
        <w:t>anagement solutions and actions;</w:t>
      </w:r>
    </w:p>
    <w:p w14:paraId="3357F834" w14:textId="7EFA2DF4" w:rsidR="009573F5" w:rsidRPr="009573F5" w:rsidRDefault="0062353B" w:rsidP="00050B19">
      <w:pPr>
        <w:pStyle w:val="DefenceSchedule3"/>
      </w:pPr>
      <w:r>
        <w:t>d</w:t>
      </w:r>
      <w:r w:rsidR="009573F5" w:rsidRPr="009573F5">
        <w:t xml:space="preserve">ocument site level Defence </w:t>
      </w:r>
      <w:r w:rsidR="006024D5">
        <w:t>e</w:t>
      </w:r>
      <w:r w:rsidR="006024D5" w:rsidRPr="009573F5">
        <w:t xml:space="preserve">nvironmental </w:t>
      </w:r>
      <w:r w:rsidR="006024D5">
        <w:t>m</w:t>
      </w:r>
      <w:r w:rsidR="006024D5" w:rsidRPr="009573F5">
        <w:t xml:space="preserve">anagement </w:t>
      </w:r>
      <w:r w:rsidR="006024D5">
        <w:t>systems</w:t>
      </w:r>
      <w:r w:rsidR="000A020E">
        <w:t>;</w:t>
      </w:r>
    </w:p>
    <w:p w14:paraId="50D9A760" w14:textId="5EC1F561" w:rsidR="009573F5" w:rsidRPr="009573F5" w:rsidRDefault="0062353B" w:rsidP="00050B19">
      <w:pPr>
        <w:pStyle w:val="DefenceSchedule3"/>
      </w:pPr>
      <w:r>
        <w:t>a</w:t>
      </w:r>
      <w:r w:rsidR="009573F5" w:rsidRPr="009573F5">
        <w:t>ssist with the collection, management and</w:t>
      </w:r>
      <w:r w:rsidR="000A020E">
        <w:t xml:space="preserve"> analysis of environmental data</w:t>
      </w:r>
      <w:r w:rsidR="00D55664">
        <w:t xml:space="preserve"> in accordance with existing data management systems and protocols</w:t>
      </w:r>
      <w:r w:rsidR="000A020E">
        <w:t>;</w:t>
      </w:r>
    </w:p>
    <w:p w14:paraId="48F6E877" w14:textId="51EF814C" w:rsidR="009573F5" w:rsidRPr="009573F5" w:rsidRDefault="0062353B" w:rsidP="00050B19">
      <w:pPr>
        <w:pStyle w:val="DefenceSchedule3"/>
      </w:pPr>
      <w:r>
        <w:t>p</w:t>
      </w:r>
      <w:r w:rsidR="009573F5" w:rsidRPr="009573F5">
        <w:t>rovide environmental stake</w:t>
      </w:r>
      <w:r w:rsidR="000A020E">
        <w:t>holder consultancy and advocacy;</w:t>
      </w:r>
    </w:p>
    <w:p w14:paraId="4340E7DC" w14:textId="6C40327F" w:rsidR="009573F5" w:rsidRPr="009573F5" w:rsidRDefault="0062353B" w:rsidP="00050B19">
      <w:pPr>
        <w:pStyle w:val="DefenceSchedule3"/>
      </w:pPr>
      <w:r>
        <w:t>d</w:t>
      </w:r>
      <w:r w:rsidR="009573F5" w:rsidRPr="009573F5">
        <w:t>evelop, implement and/or provide training s</w:t>
      </w:r>
      <w:r w:rsidR="000A020E">
        <w:t>ervices relating to EMS;</w:t>
      </w:r>
    </w:p>
    <w:p w14:paraId="2C0BB977" w14:textId="6D511B50" w:rsidR="009573F5" w:rsidRDefault="0062353B" w:rsidP="00050B19">
      <w:pPr>
        <w:pStyle w:val="DefenceSchedule3"/>
      </w:pPr>
      <w:r>
        <w:t>r</w:t>
      </w:r>
      <w:r w:rsidR="009573F5" w:rsidRPr="009573F5">
        <w:t xml:space="preserve">eview and maintain currency of Defence’s environmental </w:t>
      </w:r>
      <w:r w:rsidR="002C449A">
        <w:t>l</w:t>
      </w:r>
      <w:r w:rsidR="009573F5" w:rsidRPr="009573F5">
        <w:t xml:space="preserve">egal </w:t>
      </w:r>
      <w:r w:rsidR="002C449A">
        <w:t>o</w:t>
      </w:r>
      <w:r w:rsidR="009573F5" w:rsidRPr="009573F5">
        <w:t>bliga</w:t>
      </w:r>
      <w:r w:rsidR="000A020E">
        <w:t xml:space="preserve">tions and </w:t>
      </w:r>
      <w:r w:rsidR="002C449A">
        <w:t>c</w:t>
      </w:r>
      <w:r w:rsidR="000A020E">
        <w:t xml:space="preserve">ompliance </w:t>
      </w:r>
      <w:r w:rsidR="00D81FE7">
        <w:t>r</w:t>
      </w:r>
      <w:r w:rsidR="000A020E">
        <w:t>egisters;</w:t>
      </w:r>
    </w:p>
    <w:p w14:paraId="58D6DC33" w14:textId="5B9408E1" w:rsidR="000A020E" w:rsidRDefault="0062353B" w:rsidP="00050B19">
      <w:pPr>
        <w:pStyle w:val="DefenceSchedule3"/>
      </w:pPr>
      <w:r>
        <w:t>c</w:t>
      </w:r>
      <w:r w:rsidR="006C3591">
        <w:t>onduct root cause analyses that relate to EMS and environmental incidents;</w:t>
      </w:r>
    </w:p>
    <w:p w14:paraId="45CA85CA" w14:textId="592582CB" w:rsidR="006C3591" w:rsidRPr="009573F5" w:rsidRDefault="0062353B" w:rsidP="00050B19">
      <w:pPr>
        <w:pStyle w:val="DefenceSchedule3"/>
      </w:pPr>
      <w:r>
        <w:t>c</w:t>
      </w:r>
      <w:r w:rsidR="006C3591">
        <w:t>onduct cost benefit analyses that relate to Defence EMS and environmental incidents;</w:t>
      </w:r>
      <w:r w:rsidR="002405A1">
        <w:t xml:space="preserve"> </w:t>
      </w:r>
    </w:p>
    <w:p w14:paraId="7BE185D8" w14:textId="0F178489" w:rsidR="006024D5" w:rsidRPr="006024D5" w:rsidRDefault="0062353B" w:rsidP="00050B19">
      <w:pPr>
        <w:pStyle w:val="DefenceSchedule3"/>
      </w:pPr>
      <w:r>
        <w:t>r</w:t>
      </w:r>
      <w:r w:rsidR="006024D5">
        <w:t xml:space="preserve">eview and document </w:t>
      </w:r>
      <w:r w:rsidR="006024D5" w:rsidRPr="006024D5">
        <w:t>assurance programs</w:t>
      </w:r>
      <w:r w:rsidR="006024D5">
        <w:t xml:space="preserve"> and activities</w:t>
      </w:r>
      <w:r w:rsidR="006024D5" w:rsidRPr="006024D5">
        <w:t xml:space="preserve"> across Defence groups and services </w:t>
      </w:r>
      <w:r w:rsidR="00B72B4D">
        <w:t xml:space="preserve">that </w:t>
      </w:r>
      <w:r w:rsidR="006024D5" w:rsidRPr="006024D5">
        <w:t>assess environmental risks and processes</w:t>
      </w:r>
      <w:r w:rsidR="00B72B4D">
        <w:t>;</w:t>
      </w:r>
      <w:r w:rsidR="00B72B4D" w:rsidRPr="00B72B4D">
        <w:t xml:space="preserve"> </w:t>
      </w:r>
      <w:r w:rsidR="00B72B4D">
        <w:t>and</w:t>
      </w:r>
    </w:p>
    <w:p w14:paraId="534CD52D" w14:textId="144426A2" w:rsidR="00006F3A" w:rsidRPr="00006F3A" w:rsidRDefault="0062353B" w:rsidP="00050B19">
      <w:pPr>
        <w:pStyle w:val="DefenceSchedule3"/>
      </w:pPr>
      <w:proofErr w:type="gramStart"/>
      <w:r>
        <w:t>p</w:t>
      </w:r>
      <w:r w:rsidR="00006F3A" w:rsidRPr="00006F3A">
        <w:t>rovide</w:t>
      </w:r>
      <w:proofErr w:type="gramEnd"/>
      <w:r w:rsidR="00006F3A" w:rsidRPr="00006F3A">
        <w:t xml:space="preserve"> information requested by Defence in the required format for input into the Garrison and Estate Management System and the Estate Appraisal process. </w:t>
      </w:r>
    </w:p>
    <w:p w14:paraId="72498B23" w14:textId="77777777" w:rsidR="00D81FE7" w:rsidRPr="00124891" w:rsidRDefault="00D81FE7" w:rsidP="00D81FE7">
      <w:pPr>
        <w:pStyle w:val="DefenceSchedule1"/>
        <w:keepNext/>
        <w:rPr>
          <w:b/>
        </w:rPr>
      </w:pPr>
      <w:r w:rsidRPr="00124891">
        <w:rPr>
          <w:b/>
        </w:rPr>
        <w:t>Meetings</w:t>
      </w:r>
    </w:p>
    <w:p w14:paraId="5BED6C24" w14:textId="77777777" w:rsidR="00904B42" w:rsidRPr="00DE26C3" w:rsidRDefault="00904B42" w:rsidP="00904B42">
      <w:pPr>
        <w:pStyle w:val="DefenceSchedule2"/>
      </w:pPr>
      <w:r w:rsidRPr="00DE26C3">
        <w:t>The Consultant will be required to attend</w:t>
      </w:r>
      <w:r>
        <w:t xml:space="preserve"> and participate in meetings as specified for a particular Engagement including project team meetings and meetings with stakeholders. </w:t>
      </w:r>
    </w:p>
    <w:p w14:paraId="0654C160" w14:textId="77777777" w:rsidR="00D81FE7" w:rsidRDefault="00D81FE7" w:rsidP="00D81FE7">
      <w:pPr>
        <w:pStyle w:val="DefenceSchedule2"/>
      </w:pPr>
      <w:r>
        <w:lastRenderedPageBreak/>
        <w:t>The Consultant may be required to travel to Defence sites or other locations as part of delivering the Services.</w:t>
      </w:r>
    </w:p>
    <w:p w14:paraId="5014E0A4" w14:textId="77777777" w:rsidR="00E3266B" w:rsidRPr="00E3266B" w:rsidRDefault="00E3266B" w:rsidP="00F102C7">
      <w:pPr>
        <w:pStyle w:val="DefenceSchedule1"/>
        <w:keepNext/>
        <w:rPr>
          <w:b/>
        </w:rPr>
      </w:pPr>
      <w:r w:rsidRPr="00E3266B">
        <w:rPr>
          <w:b/>
        </w:rPr>
        <w:t>Deliverables</w:t>
      </w:r>
    </w:p>
    <w:p w14:paraId="4BFADD87" w14:textId="490FE817" w:rsidR="00E3266B" w:rsidRPr="00956DA6" w:rsidRDefault="0062353B" w:rsidP="00050B19">
      <w:pPr>
        <w:pStyle w:val="DefenceSchedule2"/>
      </w:pPr>
      <w:r>
        <w:t>As specified for a particular Engagement including reports, presentations, papers, reviews and advices.</w:t>
      </w:r>
    </w:p>
    <w:p w14:paraId="44427F13" w14:textId="77777777" w:rsidR="00030E84" w:rsidRPr="00050B19" w:rsidRDefault="00030E84" w:rsidP="00050B19">
      <w:pPr>
        <w:pStyle w:val="DefenceSchedule1"/>
        <w:keepNext/>
        <w:rPr>
          <w:b/>
        </w:rPr>
      </w:pPr>
      <w:r w:rsidRPr="00050B19">
        <w:rPr>
          <w:b/>
        </w:rPr>
        <w:t>Interpretation</w:t>
      </w:r>
    </w:p>
    <w:p w14:paraId="4611D046" w14:textId="20B37876" w:rsidR="00030E84" w:rsidRDefault="00030E84" w:rsidP="001D454B">
      <w:pPr>
        <w:pStyle w:val="DefenceSchedule2"/>
      </w:pPr>
      <w:r w:rsidRPr="00030E84">
        <w:t xml:space="preserve">Unless the context otherwise requires, capitalised terms in the Scope of Services or Brief will have the meaning given to them by the </w:t>
      </w:r>
      <w:r w:rsidR="0062353B">
        <w:t>Defence Infrastructure Panel - Environment, Heritage and Estate Engineering 2020</w:t>
      </w:r>
      <w:r w:rsidR="00631FA0">
        <w:t xml:space="preserve"> </w:t>
      </w:r>
      <w:r w:rsidR="0062353B">
        <w:t>-</w:t>
      </w:r>
      <w:r w:rsidR="00631FA0">
        <w:t xml:space="preserve"> </w:t>
      </w:r>
      <w:r w:rsidR="0062353B">
        <w:t>202</w:t>
      </w:r>
      <w:r w:rsidR="007F0A05">
        <w:t>7</w:t>
      </w:r>
      <w:r w:rsidR="0062353B">
        <w:t xml:space="preserve"> </w:t>
      </w:r>
      <w:r w:rsidRPr="00030E84">
        <w:t xml:space="preserve">Terms of Engagement, Panel Conditions, </w:t>
      </w:r>
      <w:r w:rsidR="00876371">
        <w:t>Official Order</w:t>
      </w:r>
      <w:r w:rsidRPr="00030E84">
        <w:t xml:space="preserve">, or the meaning given to them by the Commonwealth as published on the </w:t>
      </w:r>
      <w:r w:rsidR="001D454B">
        <w:t>Defence</w:t>
      </w:r>
      <w:r w:rsidR="001D454B" w:rsidRPr="00030E84">
        <w:t xml:space="preserve"> </w:t>
      </w:r>
      <w:r w:rsidRPr="00030E84">
        <w:t>website (</w:t>
      </w:r>
      <w:r w:rsidR="001D454B" w:rsidRPr="001D454B">
        <w:t>https://www.defence.gov.au/business-industry</w:t>
      </w:r>
      <w:r w:rsidRPr="00030E84">
        <w:t>), from time to time.</w:t>
      </w:r>
    </w:p>
    <w:p w14:paraId="45547D28" w14:textId="77777777" w:rsidR="007E6D78" w:rsidRPr="00030E84" w:rsidRDefault="007E6D78" w:rsidP="00F102C7"/>
    <w:sectPr w:rsidR="007E6D78" w:rsidRPr="00030E84" w:rsidSect="008F3D1A"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9023C" w14:textId="77777777" w:rsidR="00EF4650" w:rsidRDefault="00EF4650" w:rsidP="00E3422C">
      <w:pPr>
        <w:spacing w:after="0"/>
      </w:pPr>
      <w:r>
        <w:separator/>
      </w:r>
    </w:p>
  </w:endnote>
  <w:endnote w:type="continuationSeparator" w:id="0">
    <w:p w14:paraId="48CE6D7F" w14:textId="77777777" w:rsidR="00EF4650" w:rsidRDefault="00EF4650" w:rsidP="00E342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EB1B3" w14:textId="77777777" w:rsidR="00050B19" w:rsidRDefault="00050B19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7EC326" w14:textId="1F738DB1" w:rsidR="00BB70DF" w:rsidRDefault="007F0A05" w:rsidP="00050B19">
    <w:pPr>
      <w:ind w:right="360"/>
    </w:pPr>
    <w:fldSimple w:instr=" DOCVARIABLE  CUFooterText \* MERGEFORMAT " w:fldLock="1">
      <w:r w:rsidR="0074349D">
        <w:t>L\352601048.1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87381" w14:textId="2F868D3B" w:rsidR="007863EC" w:rsidRDefault="007863EC">
    <w:pPr>
      <w:pStyle w:val="Footer"/>
    </w:pPr>
    <w:r>
      <w:t>Feb 202</w:t>
    </w:r>
    <w:r w:rsidR="007F0A05">
      <w:t>5</w:t>
    </w:r>
  </w:p>
  <w:p w14:paraId="07EF8CC9" w14:textId="46FFEE30" w:rsidR="00FD635F" w:rsidRPr="00050B19" w:rsidRDefault="007F0A05" w:rsidP="00050B19">
    <w:pPr>
      <w:pStyle w:val="Footer"/>
      <w:ind w:right="360"/>
    </w:pPr>
    <w:fldSimple w:instr=" DOCVARIABLE  CUFooterText \* MERGEFORMAT " w:fldLock="1">
      <w:r w:rsidR="0074349D">
        <w:t>L\352601048.1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D0153" w14:textId="2F0F8583" w:rsidR="00BB70DF" w:rsidRDefault="007F0A05">
    <w:fldSimple w:instr=" DOCVARIABLE  CUFooterText \* MERGEFORMAT " w:fldLock="1">
      <w:r w:rsidR="0074349D">
        <w:t>L\352601048.1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46ED3" w14:textId="77777777" w:rsidR="00EF4650" w:rsidRDefault="00EF4650" w:rsidP="00E3422C">
      <w:pPr>
        <w:spacing w:after="0"/>
      </w:pPr>
      <w:r>
        <w:separator/>
      </w:r>
    </w:p>
  </w:footnote>
  <w:footnote w:type="continuationSeparator" w:id="0">
    <w:p w14:paraId="6E9DCA9B" w14:textId="77777777" w:rsidR="00EF4650" w:rsidRDefault="00EF4650" w:rsidP="00E342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1" w15:restartNumberingAfterBreak="0">
    <w:nsid w:val="0AA87058"/>
    <w:multiLevelType w:val="multilevel"/>
    <w:tmpl w:val="AE8A590A"/>
    <w:lvl w:ilvl="0">
      <w:start w:val="1"/>
      <w:numFmt w:val="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bullet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4" w15:restartNumberingAfterBreak="0">
    <w:nsid w:val="149679D4"/>
    <w:multiLevelType w:val="multilevel"/>
    <w:tmpl w:val="20AA870C"/>
    <w:numStyleLink w:val="DefenceHeadingNoTOC"/>
  </w:abstractNum>
  <w:abstractNum w:abstractNumId="5" w15:restartNumberingAfterBreak="0">
    <w:nsid w:val="19864CB4"/>
    <w:multiLevelType w:val="multilevel"/>
    <w:tmpl w:val="B2002F3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F2759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7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8" w15:restartNumberingAfterBreak="0">
    <w:nsid w:val="272A2298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10" w15:restartNumberingAfterBreak="0">
    <w:nsid w:val="28CE1D97"/>
    <w:multiLevelType w:val="multilevel"/>
    <w:tmpl w:val="C122E822"/>
    <w:numStyleLink w:val="DefenceHeadingNoTOC0"/>
  </w:abstractNum>
  <w:abstractNum w:abstractNumId="11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12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3" w15:restartNumberingAfterBreak="0">
    <w:nsid w:val="32C31AAD"/>
    <w:multiLevelType w:val="multilevel"/>
    <w:tmpl w:val="20AA870C"/>
    <w:numStyleLink w:val="DefenceHeadingNoTOC"/>
  </w:abstractNum>
  <w:abstractNum w:abstractNumId="14" w15:restartNumberingAfterBreak="0">
    <w:nsid w:val="33224C23"/>
    <w:multiLevelType w:val="multilevel"/>
    <w:tmpl w:val="2424D9F8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5" w15:restartNumberingAfterBreak="0">
    <w:nsid w:val="359010EE"/>
    <w:multiLevelType w:val="multilevel"/>
    <w:tmpl w:val="3AD089B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276FFA"/>
    <w:multiLevelType w:val="multilevel"/>
    <w:tmpl w:val="C122E822"/>
    <w:numStyleLink w:val="DefenceHeadingNoTOC0"/>
  </w:abstractNum>
  <w:abstractNum w:abstractNumId="17" w15:restartNumberingAfterBreak="0">
    <w:nsid w:val="3F1549D4"/>
    <w:multiLevelType w:val="multilevel"/>
    <w:tmpl w:val="CE6A5AEA"/>
    <w:lvl w:ilvl="0">
      <w:start w:val="1"/>
      <w:numFmt w:val="none"/>
      <w:suff w:val="nothing"/>
      <w:lvlText w:val=""/>
      <w:lvlJc w:val="left"/>
      <w:pPr>
        <w:ind w:left="567" w:firstLine="0"/>
      </w:pPr>
      <w:rPr>
        <w:rFonts w:ascii="Arial" w:hAnsi="Arial" w:hint="default"/>
        <w:sz w:val="20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28E7C96"/>
    <w:multiLevelType w:val="multilevel"/>
    <w:tmpl w:val="959E5978"/>
    <w:lvl w:ilvl="0">
      <w:numFmt w:val="none"/>
      <w:pStyle w:val="Definition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initionNum2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pStyle w:val="DefinitionNum3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pStyle w:val="DefinitionNum4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30443D6"/>
    <w:multiLevelType w:val="multilevel"/>
    <w:tmpl w:val="AE46670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7067669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4EA674B2"/>
    <w:multiLevelType w:val="hybridMultilevel"/>
    <w:tmpl w:val="6A524CCE"/>
    <w:lvl w:ilvl="0" w:tplc="5066DA3E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1" w:tplc="0DEC9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E0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4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342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6C3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AE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6CC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A68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C1549E"/>
    <w:multiLevelType w:val="multilevel"/>
    <w:tmpl w:val="F2E003D0"/>
    <w:styleLink w:val="CUBulle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B615AA8"/>
    <w:multiLevelType w:val="multilevel"/>
    <w:tmpl w:val="359042BE"/>
    <w:lvl w:ilvl="0">
      <w:start w:val="1"/>
      <w:numFmt w:val="upperLetter"/>
      <w:lvlRestart w:val="0"/>
      <w:suff w:val="space"/>
      <w:lvlText w:val="Annexur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5" w15:restartNumberingAfterBreak="0">
    <w:nsid w:val="600F7C3E"/>
    <w:multiLevelType w:val="multilevel"/>
    <w:tmpl w:val="9FD8B506"/>
    <w:lvl w:ilvl="0">
      <w:start w:val="1"/>
      <w:numFmt w:val="none"/>
      <w:pStyle w:val="IndentParaLevel1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pStyle w:val="IndentParaLevel2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pStyle w:val="IndentParaLevel3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pStyle w:val="IndentParaLevel4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pStyle w:val="IndentParaLevel5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pStyle w:val="IndentParaLevel6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26" w15:restartNumberingAfterBreak="0">
    <w:nsid w:val="62437A60"/>
    <w:multiLevelType w:val="multilevel"/>
    <w:tmpl w:val="26DC3372"/>
    <w:lvl w:ilvl="0">
      <w:start w:val="1"/>
      <w:numFmt w:val="decimal"/>
      <w:pStyle w:val="ScheduleHeading"/>
      <w:suff w:val="space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Schedule1"/>
      <w:lvlText w:val="%2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pStyle w:val="Schedule2"/>
      <w:lvlText w:val="%2.%3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lowerLetter"/>
      <w:pStyle w:val="Schedule3"/>
      <w:lvlText w:val="(%4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edule4"/>
      <w:lvlText w:val="(%5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Schedule5"/>
      <w:lvlText w:val="%6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Schedule6"/>
      <w:lvlText w:val="%7)"/>
      <w:lvlJc w:val="left"/>
      <w:pPr>
        <w:tabs>
          <w:tab w:val="num" w:pos="4820"/>
        </w:tabs>
        <w:ind w:left="4820" w:hanging="964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pStyle w:val="Schedule7"/>
      <w:lvlText w:val="%8)"/>
      <w:lvlJc w:val="left"/>
      <w:pPr>
        <w:tabs>
          <w:tab w:val="num" w:pos="5783"/>
        </w:tabs>
        <w:ind w:left="5783" w:hanging="96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pStyle w:val="Schedule8"/>
      <w:lvlText w:val="%9)"/>
      <w:lvlJc w:val="left"/>
      <w:pPr>
        <w:tabs>
          <w:tab w:val="num" w:pos="6747"/>
        </w:tabs>
        <w:ind w:left="6747" w:hanging="964"/>
      </w:pPr>
      <w:rPr>
        <w:rFonts w:ascii="Arial" w:hAnsi="Arial" w:hint="default"/>
        <w:b w:val="0"/>
        <w:i w:val="0"/>
        <w:sz w:val="20"/>
      </w:rPr>
    </w:lvl>
  </w:abstractNum>
  <w:abstractNum w:abstractNumId="27" w15:restartNumberingAfterBreak="0">
    <w:nsid w:val="68AD7AED"/>
    <w:multiLevelType w:val="multilevel"/>
    <w:tmpl w:val="959E5978"/>
    <w:lvl w:ilvl="0">
      <w:numFmt w:val="none"/>
      <w:suff w:val="nothing"/>
      <w:lvlText w:val=""/>
      <w:lvlJc w:val="left"/>
      <w:pPr>
        <w:ind w:left="964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1928"/>
        </w:tabs>
        <w:ind w:left="1928" w:hanging="964"/>
      </w:pPr>
      <w:rPr>
        <w:rFonts w:ascii="Arial" w:hAnsi="Arial" w:hint="default"/>
        <w:b w:val="0"/>
        <w:i w:val="0"/>
        <w:sz w:val="20"/>
        <w:szCs w:val="22"/>
        <w:u w:val="none"/>
      </w:rPr>
    </w:lvl>
    <w:lvl w:ilvl="2">
      <w:start w:val="1"/>
      <w:numFmt w:val="lowerRoman"/>
      <w:lvlText w:val="(%3)"/>
      <w:lvlJc w:val="left"/>
      <w:pPr>
        <w:tabs>
          <w:tab w:val="num" w:pos="2892"/>
        </w:tabs>
        <w:ind w:left="2892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3856"/>
        </w:tabs>
        <w:ind w:left="3856" w:hanging="96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3DC062F"/>
    <w:multiLevelType w:val="multilevel"/>
    <w:tmpl w:val="980EBBD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lvlText w:val="%4.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29" w15:restartNumberingAfterBreak="0">
    <w:nsid w:val="77485290"/>
    <w:multiLevelType w:val="multilevel"/>
    <w:tmpl w:val="E4A2AD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F9A1C6A"/>
    <w:multiLevelType w:val="multilevel"/>
    <w:tmpl w:val="9E56C8E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4"/>
  </w:num>
  <w:num w:numId="2">
    <w:abstractNumId w:val="30"/>
  </w:num>
  <w:num w:numId="3">
    <w:abstractNumId w:val="23"/>
  </w:num>
  <w:num w:numId="4">
    <w:abstractNumId w:val="20"/>
  </w:num>
  <w:num w:numId="5">
    <w:abstractNumId w:val="25"/>
  </w:num>
  <w:num w:numId="6">
    <w:abstractNumId w:val="22"/>
  </w:num>
  <w:num w:numId="7">
    <w:abstractNumId w:val="29"/>
  </w:num>
  <w:num w:numId="8">
    <w:abstractNumId w:val="8"/>
  </w:num>
  <w:num w:numId="9">
    <w:abstractNumId w:val="27"/>
  </w:num>
  <w:num w:numId="10">
    <w:abstractNumId w:val="18"/>
  </w:num>
  <w:num w:numId="11">
    <w:abstractNumId w:val="5"/>
  </w:num>
  <w:num w:numId="12">
    <w:abstractNumId w:val="5"/>
  </w:num>
  <w:num w:numId="13">
    <w:abstractNumId w:val="26"/>
  </w:num>
  <w:num w:numId="14">
    <w:abstractNumId w:val="26"/>
  </w:num>
  <w:num w:numId="15">
    <w:abstractNumId w:val="15"/>
  </w:num>
  <w:num w:numId="16">
    <w:abstractNumId w:val="17"/>
  </w:num>
  <w:num w:numId="17">
    <w:abstractNumId w:val="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  <w:num w:numId="22">
    <w:abstractNumId w:val="28"/>
  </w:num>
  <w:num w:numId="23">
    <w:abstractNumId w:val="14"/>
  </w:num>
  <w:num w:numId="24">
    <w:abstractNumId w:val="31"/>
  </w:num>
  <w:num w:numId="25">
    <w:abstractNumId w:val="21"/>
  </w:num>
  <w:num w:numId="26">
    <w:abstractNumId w:val="19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4"/>
  </w:num>
  <w:num w:numId="33">
    <w:abstractNumId w:val="9"/>
  </w:num>
  <w:num w:numId="34">
    <w:abstractNumId w:val="0"/>
  </w:num>
  <w:num w:numId="35">
    <w:abstractNumId w:val="7"/>
  </w:num>
  <w:num w:numId="36">
    <w:abstractNumId w:val="11"/>
  </w:num>
  <w:num w:numId="37">
    <w:abstractNumId w:val="10"/>
  </w:num>
  <w:num w:numId="38">
    <w:abstractNumId w:val="16"/>
  </w:num>
  <w:num w:numId="39">
    <w:abstractNumId w:val="2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"/>
  </w:num>
  <w:num w:numId="43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48.1"/>
  </w:docVars>
  <w:rsids>
    <w:rsidRoot w:val="00FD635F"/>
    <w:rsid w:val="00002C94"/>
    <w:rsid w:val="00006F3A"/>
    <w:rsid w:val="00030E84"/>
    <w:rsid w:val="00033D57"/>
    <w:rsid w:val="00043BC9"/>
    <w:rsid w:val="00050B19"/>
    <w:rsid w:val="00065DBD"/>
    <w:rsid w:val="000820B8"/>
    <w:rsid w:val="00083605"/>
    <w:rsid w:val="000848DF"/>
    <w:rsid w:val="00085789"/>
    <w:rsid w:val="000A020E"/>
    <w:rsid w:val="000B51AD"/>
    <w:rsid w:val="000C0028"/>
    <w:rsid w:val="000C6326"/>
    <w:rsid w:val="000D61E8"/>
    <w:rsid w:val="00121268"/>
    <w:rsid w:val="001575BA"/>
    <w:rsid w:val="001575D8"/>
    <w:rsid w:val="00170EDE"/>
    <w:rsid w:val="00197350"/>
    <w:rsid w:val="001A15D8"/>
    <w:rsid w:val="001D454B"/>
    <w:rsid w:val="001E0DEF"/>
    <w:rsid w:val="001E46DB"/>
    <w:rsid w:val="001E637D"/>
    <w:rsid w:val="00204EA0"/>
    <w:rsid w:val="0021101E"/>
    <w:rsid w:val="00230287"/>
    <w:rsid w:val="002405A1"/>
    <w:rsid w:val="002432BB"/>
    <w:rsid w:val="00252946"/>
    <w:rsid w:val="00253A17"/>
    <w:rsid w:val="00267E66"/>
    <w:rsid w:val="00274E60"/>
    <w:rsid w:val="00275B8B"/>
    <w:rsid w:val="00292D2D"/>
    <w:rsid w:val="002A1D33"/>
    <w:rsid w:val="002B6F91"/>
    <w:rsid w:val="002C2B6F"/>
    <w:rsid w:val="002C449A"/>
    <w:rsid w:val="002D74D8"/>
    <w:rsid w:val="002E13FF"/>
    <w:rsid w:val="00350763"/>
    <w:rsid w:val="00385C2F"/>
    <w:rsid w:val="0039481D"/>
    <w:rsid w:val="003A570C"/>
    <w:rsid w:val="003A6D38"/>
    <w:rsid w:val="003C41D0"/>
    <w:rsid w:val="003D0340"/>
    <w:rsid w:val="004025CA"/>
    <w:rsid w:val="00415859"/>
    <w:rsid w:val="0043176E"/>
    <w:rsid w:val="00450070"/>
    <w:rsid w:val="00460586"/>
    <w:rsid w:val="00461CD3"/>
    <w:rsid w:val="004653DA"/>
    <w:rsid w:val="0048035C"/>
    <w:rsid w:val="00481884"/>
    <w:rsid w:val="00482F22"/>
    <w:rsid w:val="00495A36"/>
    <w:rsid w:val="004E0636"/>
    <w:rsid w:val="004E7E82"/>
    <w:rsid w:val="00504280"/>
    <w:rsid w:val="00511F20"/>
    <w:rsid w:val="00524805"/>
    <w:rsid w:val="005279A4"/>
    <w:rsid w:val="0053549C"/>
    <w:rsid w:val="005554AE"/>
    <w:rsid w:val="00562072"/>
    <w:rsid w:val="00583D22"/>
    <w:rsid w:val="0059195B"/>
    <w:rsid w:val="005A1BF7"/>
    <w:rsid w:val="005A521A"/>
    <w:rsid w:val="005C303C"/>
    <w:rsid w:val="005D3849"/>
    <w:rsid w:val="005E3DE4"/>
    <w:rsid w:val="006024D5"/>
    <w:rsid w:val="00607CCF"/>
    <w:rsid w:val="0062353B"/>
    <w:rsid w:val="00631FA0"/>
    <w:rsid w:val="00645C6B"/>
    <w:rsid w:val="00662FAE"/>
    <w:rsid w:val="00667F48"/>
    <w:rsid w:val="0069208F"/>
    <w:rsid w:val="006A2732"/>
    <w:rsid w:val="006A71C4"/>
    <w:rsid w:val="006B0E85"/>
    <w:rsid w:val="006C3591"/>
    <w:rsid w:val="006C6A1C"/>
    <w:rsid w:val="006E3E8D"/>
    <w:rsid w:val="00715B6F"/>
    <w:rsid w:val="00722861"/>
    <w:rsid w:val="0072480A"/>
    <w:rsid w:val="00726142"/>
    <w:rsid w:val="00742FC3"/>
    <w:rsid w:val="0074349D"/>
    <w:rsid w:val="00770723"/>
    <w:rsid w:val="007863EC"/>
    <w:rsid w:val="007A1BE2"/>
    <w:rsid w:val="007A330E"/>
    <w:rsid w:val="007E1296"/>
    <w:rsid w:val="007E2677"/>
    <w:rsid w:val="007E6D78"/>
    <w:rsid w:val="007F0A05"/>
    <w:rsid w:val="00800A6C"/>
    <w:rsid w:val="00802E24"/>
    <w:rsid w:val="00834B3B"/>
    <w:rsid w:val="00846A1A"/>
    <w:rsid w:val="00876371"/>
    <w:rsid w:val="008776D7"/>
    <w:rsid w:val="00887EA1"/>
    <w:rsid w:val="008A088F"/>
    <w:rsid w:val="008B6FC9"/>
    <w:rsid w:val="008C01A3"/>
    <w:rsid w:val="008E362B"/>
    <w:rsid w:val="008E76BB"/>
    <w:rsid w:val="008F3D1A"/>
    <w:rsid w:val="008F54ED"/>
    <w:rsid w:val="00904B42"/>
    <w:rsid w:val="00911DFE"/>
    <w:rsid w:val="00917A24"/>
    <w:rsid w:val="00956DA6"/>
    <w:rsid w:val="009573F5"/>
    <w:rsid w:val="0097319D"/>
    <w:rsid w:val="009749E9"/>
    <w:rsid w:val="0098582D"/>
    <w:rsid w:val="009A3184"/>
    <w:rsid w:val="009B1DEF"/>
    <w:rsid w:val="009C4F13"/>
    <w:rsid w:val="009C6BDD"/>
    <w:rsid w:val="009D7E03"/>
    <w:rsid w:val="009E5595"/>
    <w:rsid w:val="00A13789"/>
    <w:rsid w:val="00A14550"/>
    <w:rsid w:val="00A714E0"/>
    <w:rsid w:val="00A72FD5"/>
    <w:rsid w:val="00A7530D"/>
    <w:rsid w:val="00A90AFB"/>
    <w:rsid w:val="00A94B29"/>
    <w:rsid w:val="00A968A2"/>
    <w:rsid w:val="00AD0044"/>
    <w:rsid w:val="00AD4EE8"/>
    <w:rsid w:val="00AD6864"/>
    <w:rsid w:val="00B248F5"/>
    <w:rsid w:val="00B30260"/>
    <w:rsid w:val="00B511AF"/>
    <w:rsid w:val="00B54855"/>
    <w:rsid w:val="00B72B4D"/>
    <w:rsid w:val="00B75D5F"/>
    <w:rsid w:val="00B76BB2"/>
    <w:rsid w:val="00B77BC5"/>
    <w:rsid w:val="00B90228"/>
    <w:rsid w:val="00B95EF3"/>
    <w:rsid w:val="00BB70DF"/>
    <w:rsid w:val="00BB76D8"/>
    <w:rsid w:val="00C02236"/>
    <w:rsid w:val="00C24A65"/>
    <w:rsid w:val="00C27E4E"/>
    <w:rsid w:val="00C417AE"/>
    <w:rsid w:val="00C5116C"/>
    <w:rsid w:val="00C92747"/>
    <w:rsid w:val="00CA1C28"/>
    <w:rsid w:val="00CA5D84"/>
    <w:rsid w:val="00CB5B0F"/>
    <w:rsid w:val="00D00C04"/>
    <w:rsid w:val="00D25C14"/>
    <w:rsid w:val="00D32D5B"/>
    <w:rsid w:val="00D43B57"/>
    <w:rsid w:val="00D508E6"/>
    <w:rsid w:val="00D55664"/>
    <w:rsid w:val="00D62182"/>
    <w:rsid w:val="00D81FE7"/>
    <w:rsid w:val="00DC029E"/>
    <w:rsid w:val="00E02108"/>
    <w:rsid w:val="00E3266B"/>
    <w:rsid w:val="00E3422C"/>
    <w:rsid w:val="00E358BD"/>
    <w:rsid w:val="00E6099C"/>
    <w:rsid w:val="00E62174"/>
    <w:rsid w:val="00E83B5D"/>
    <w:rsid w:val="00EA0293"/>
    <w:rsid w:val="00EA2EA1"/>
    <w:rsid w:val="00ED36DD"/>
    <w:rsid w:val="00EE1D77"/>
    <w:rsid w:val="00EF4650"/>
    <w:rsid w:val="00F04624"/>
    <w:rsid w:val="00F102C7"/>
    <w:rsid w:val="00F22C6C"/>
    <w:rsid w:val="00F379D3"/>
    <w:rsid w:val="00F42800"/>
    <w:rsid w:val="00F57922"/>
    <w:rsid w:val="00F73C94"/>
    <w:rsid w:val="00FC4CD7"/>
    <w:rsid w:val="00FC5FE2"/>
    <w:rsid w:val="00FD4F69"/>
    <w:rsid w:val="00FD635F"/>
    <w:rsid w:val="00FE20B1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7733A6"/>
  <w15:docId w15:val="{0999B803-829D-40C4-8A0D-D3975E9D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A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B19"/>
    <w:pPr>
      <w:spacing w:after="220"/>
    </w:pPr>
    <w:rPr>
      <w:rFonts w:ascii="Times New Roman" w:hAnsi="Times New Roman"/>
      <w:szCs w:val="24"/>
    </w:rPr>
  </w:style>
  <w:style w:type="paragraph" w:styleId="Heading1">
    <w:name w:val="heading 1"/>
    <w:next w:val="Normal"/>
    <w:qFormat/>
    <w:rsid w:val="00050B19"/>
    <w:pPr>
      <w:numPr>
        <w:numId w:val="28"/>
      </w:numPr>
      <w:spacing w:after="0"/>
      <w:outlineLvl w:val="0"/>
    </w:pPr>
    <w:rPr>
      <w:rFonts w:ascii="Arial Bold" w:hAnsi="Arial Bold" w:cs="Tahoma"/>
      <w:b/>
      <w:caps/>
      <w:sz w:val="22"/>
      <w:szCs w:val="22"/>
    </w:rPr>
  </w:style>
  <w:style w:type="paragraph" w:styleId="Heading2">
    <w:name w:val="heading 2"/>
    <w:next w:val="Normal"/>
    <w:qFormat/>
    <w:rsid w:val="00050B19"/>
    <w:pPr>
      <w:numPr>
        <w:ilvl w:val="1"/>
        <w:numId w:val="28"/>
      </w:numPr>
      <w:spacing w:after="0"/>
      <w:outlineLvl w:val="1"/>
    </w:pPr>
    <w:rPr>
      <w:b/>
      <w:bCs/>
      <w:iCs/>
      <w:sz w:val="22"/>
      <w:szCs w:val="28"/>
    </w:rPr>
  </w:style>
  <w:style w:type="paragraph" w:styleId="Heading3">
    <w:name w:val="heading 3"/>
    <w:basedOn w:val="Normal"/>
    <w:qFormat/>
    <w:rsid w:val="00050B19"/>
    <w:pPr>
      <w:numPr>
        <w:ilvl w:val="2"/>
        <w:numId w:val="28"/>
      </w:numPr>
      <w:outlineLvl w:val="2"/>
    </w:pPr>
  </w:style>
  <w:style w:type="paragraph" w:styleId="Heading4">
    <w:name w:val="heading 4"/>
    <w:basedOn w:val="Normal"/>
    <w:qFormat/>
    <w:rsid w:val="00050B19"/>
    <w:pPr>
      <w:numPr>
        <w:ilvl w:val="3"/>
        <w:numId w:val="28"/>
      </w:numPr>
      <w:outlineLvl w:val="3"/>
    </w:pPr>
  </w:style>
  <w:style w:type="paragraph" w:styleId="Heading5">
    <w:name w:val="heading 5"/>
    <w:basedOn w:val="Normal"/>
    <w:qFormat/>
    <w:rsid w:val="00050B19"/>
    <w:pPr>
      <w:numPr>
        <w:ilvl w:val="4"/>
        <w:numId w:val="28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050B19"/>
    <w:pPr>
      <w:numPr>
        <w:ilvl w:val="5"/>
        <w:numId w:val="28"/>
      </w:numPr>
      <w:outlineLvl w:val="5"/>
    </w:pPr>
  </w:style>
  <w:style w:type="paragraph" w:styleId="Heading7">
    <w:name w:val="heading 7"/>
    <w:basedOn w:val="Normal"/>
    <w:qFormat/>
    <w:rsid w:val="00050B19"/>
    <w:pPr>
      <w:numPr>
        <w:ilvl w:val="6"/>
        <w:numId w:val="28"/>
      </w:numPr>
      <w:outlineLvl w:val="6"/>
    </w:pPr>
  </w:style>
  <w:style w:type="paragraph" w:styleId="Heading8">
    <w:name w:val="heading 8"/>
    <w:basedOn w:val="Normal"/>
    <w:qFormat/>
    <w:rsid w:val="00050B19"/>
    <w:pPr>
      <w:numPr>
        <w:ilvl w:val="7"/>
        <w:numId w:val="28"/>
      </w:numPr>
      <w:outlineLvl w:val="7"/>
    </w:pPr>
  </w:style>
  <w:style w:type="paragraph" w:styleId="Heading9">
    <w:name w:val="heading 9"/>
    <w:basedOn w:val="Normal"/>
    <w:next w:val="Normal"/>
    <w:qFormat/>
    <w:rsid w:val="00050B19"/>
    <w:pPr>
      <w:numPr>
        <w:ilvl w:val="8"/>
        <w:numId w:val="28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tOpt">
    <w:name w:val="AltOpt"/>
    <w:basedOn w:val="DefaultParagraphFont"/>
    <w:rsid w:val="003D0340"/>
    <w:rPr>
      <w:rFonts w:ascii="Arial" w:hAnsi="Arial"/>
      <w:b/>
      <w:color w:val="FFFF99"/>
      <w:sz w:val="20"/>
      <w:szCs w:val="22"/>
      <w:shd w:val="clear" w:color="auto" w:fill="808080"/>
    </w:rPr>
  </w:style>
  <w:style w:type="paragraph" w:customStyle="1" w:styleId="AnnexureHeading">
    <w:name w:val="Annexure Heading"/>
    <w:basedOn w:val="Normal"/>
    <w:next w:val="Normal"/>
    <w:rsid w:val="00050B19"/>
    <w:pPr>
      <w:pageBreakBefore/>
    </w:pPr>
    <w:rPr>
      <w:rFonts w:ascii="Arial" w:hAnsi="Arial"/>
      <w:b/>
      <w:sz w:val="24"/>
    </w:rPr>
  </w:style>
  <w:style w:type="paragraph" w:customStyle="1" w:styleId="AttachmentHeading">
    <w:name w:val="Attachment Heading"/>
    <w:basedOn w:val="Normal"/>
    <w:next w:val="Normal"/>
    <w:rsid w:val="002432BB"/>
    <w:pPr>
      <w:pageBreakBefore/>
      <w:numPr>
        <w:numId w:val="2"/>
      </w:numPr>
      <w:outlineLvl w:val="0"/>
    </w:pPr>
    <w:rPr>
      <w:b/>
      <w:sz w:val="24"/>
      <w:szCs w:val="22"/>
    </w:rPr>
  </w:style>
  <w:style w:type="paragraph" w:customStyle="1" w:styleId="IndentParaLevel1">
    <w:name w:val="IndentParaLevel1"/>
    <w:basedOn w:val="Normal"/>
    <w:rsid w:val="002432BB"/>
    <w:pPr>
      <w:numPr>
        <w:numId w:val="5"/>
      </w:numPr>
    </w:pPr>
  </w:style>
  <w:style w:type="paragraph" w:customStyle="1" w:styleId="Commentary">
    <w:name w:val="Commentary"/>
    <w:basedOn w:val="IndentParaLevel1"/>
    <w:rsid w:val="00FF2395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964"/>
    </w:pPr>
    <w:rPr>
      <w:bCs/>
      <w:color w:val="800080"/>
    </w:rPr>
  </w:style>
  <w:style w:type="paragraph" w:customStyle="1" w:styleId="Definition">
    <w:name w:val="Definition"/>
    <w:basedOn w:val="Normal"/>
    <w:rsid w:val="003D0340"/>
    <w:pPr>
      <w:numPr>
        <w:numId w:val="10"/>
      </w:numPr>
    </w:pPr>
    <w:rPr>
      <w:szCs w:val="22"/>
      <w:lang w:eastAsia="en-AU"/>
    </w:rPr>
  </w:style>
  <w:style w:type="paragraph" w:customStyle="1" w:styleId="DefinitionNum2">
    <w:name w:val="DefinitionNum2"/>
    <w:basedOn w:val="Normal"/>
    <w:rsid w:val="003D0340"/>
    <w:pPr>
      <w:numPr>
        <w:ilvl w:val="1"/>
        <w:numId w:val="10"/>
      </w:numPr>
    </w:pPr>
    <w:rPr>
      <w:color w:val="000000"/>
      <w:lang w:eastAsia="en-AU"/>
    </w:rPr>
  </w:style>
  <w:style w:type="paragraph" w:customStyle="1" w:styleId="DefinitionNum3">
    <w:name w:val="DefinitionNum3"/>
    <w:basedOn w:val="Normal"/>
    <w:rsid w:val="003D0340"/>
    <w:pPr>
      <w:numPr>
        <w:ilvl w:val="2"/>
        <w:numId w:val="10"/>
      </w:numPr>
      <w:outlineLvl w:val="2"/>
    </w:pPr>
    <w:rPr>
      <w:color w:val="000000"/>
      <w:szCs w:val="22"/>
      <w:lang w:eastAsia="en-AU"/>
    </w:rPr>
  </w:style>
  <w:style w:type="paragraph" w:customStyle="1" w:styleId="DefinitionNum4">
    <w:name w:val="DefinitionNum4"/>
    <w:basedOn w:val="Normal"/>
    <w:rsid w:val="003D0340"/>
    <w:pPr>
      <w:numPr>
        <w:ilvl w:val="3"/>
        <w:numId w:val="10"/>
      </w:numPr>
    </w:pPr>
    <w:rPr>
      <w:lang w:eastAsia="en-AU"/>
    </w:rPr>
  </w:style>
  <w:style w:type="paragraph" w:customStyle="1" w:styleId="EndIdentifier">
    <w:name w:val="EndIdentifier"/>
    <w:basedOn w:val="Normal"/>
    <w:rsid w:val="00050B19"/>
    <w:rPr>
      <w:bCs/>
      <w:i/>
      <w:color w:val="800080"/>
    </w:rPr>
  </w:style>
  <w:style w:type="character" w:styleId="EndnoteReference">
    <w:name w:val="endnote reference"/>
    <w:rsid w:val="00050B19"/>
    <w:rPr>
      <w:vertAlign w:val="superscript"/>
    </w:rPr>
  </w:style>
  <w:style w:type="paragraph" w:customStyle="1" w:styleId="ExhibitHeading">
    <w:name w:val="Exhibit Heading"/>
    <w:basedOn w:val="Normal"/>
    <w:next w:val="Normal"/>
    <w:rsid w:val="002432BB"/>
    <w:pPr>
      <w:pageBreakBefore/>
      <w:numPr>
        <w:numId w:val="3"/>
      </w:numPr>
      <w:outlineLvl w:val="0"/>
    </w:pPr>
    <w:rPr>
      <w:b/>
      <w:sz w:val="24"/>
    </w:rPr>
  </w:style>
  <w:style w:type="character" w:styleId="FootnoteReference">
    <w:name w:val="footnote reference"/>
    <w:rsid w:val="00050B19"/>
    <w:rPr>
      <w:vertAlign w:val="superscript"/>
    </w:rPr>
  </w:style>
  <w:style w:type="character" w:styleId="Hyperlink">
    <w:name w:val="Hyperlink"/>
    <w:rsid w:val="00050B19"/>
    <w:rPr>
      <w:color w:val="0000FF"/>
      <w:u w:val="none"/>
    </w:rPr>
  </w:style>
  <w:style w:type="character" w:customStyle="1" w:styleId="IDDVariableMarker">
    <w:name w:val="IDDVariableMarker"/>
    <w:basedOn w:val="DefaultParagraphFont"/>
    <w:rsid w:val="00FF2395"/>
    <w:rPr>
      <w:b/>
    </w:rPr>
  </w:style>
  <w:style w:type="paragraph" w:customStyle="1" w:styleId="IndentParaLevel2">
    <w:name w:val="IndentParaLevel2"/>
    <w:basedOn w:val="Normal"/>
    <w:rsid w:val="002432BB"/>
    <w:pPr>
      <w:numPr>
        <w:ilvl w:val="1"/>
        <w:numId w:val="5"/>
      </w:numPr>
    </w:pPr>
  </w:style>
  <w:style w:type="paragraph" w:customStyle="1" w:styleId="IndentParaLevel3">
    <w:name w:val="IndentParaLevel3"/>
    <w:basedOn w:val="Normal"/>
    <w:rsid w:val="002432BB"/>
    <w:pPr>
      <w:numPr>
        <w:ilvl w:val="2"/>
        <w:numId w:val="5"/>
      </w:numPr>
    </w:pPr>
  </w:style>
  <w:style w:type="paragraph" w:customStyle="1" w:styleId="IndentParaLevel4">
    <w:name w:val="IndentParaLevel4"/>
    <w:basedOn w:val="Normal"/>
    <w:rsid w:val="002432BB"/>
    <w:pPr>
      <w:numPr>
        <w:ilvl w:val="3"/>
        <w:numId w:val="5"/>
      </w:numPr>
    </w:pPr>
  </w:style>
  <w:style w:type="paragraph" w:customStyle="1" w:styleId="IndentParaLevel5">
    <w:name w:val="IndentParaLevel5"/>
    <w:basedOn w:val="Normal"/>
    <w:rsid w:val="002432BB"/>
    <w:pPr>
      <w:numPr>
        <w:ilvl w:val="4"/>
        <w:numId w:val="5"/>
      </w:numPr>
    </w:pPr>
  </w:style>
  <w:style w:type="paragraph" w:customStyle="1" w:styleId="IndentParaLevel6">
    <w:name w:val="IndentParaLevel6"/>
    <w:basedOn w:val="Normal"/>
    <w:rsid w:val="002432BB"/>
    <w:pPr>
      <w:numPr>
        <w:ilvl w:val="5"/>
        <w:numId w:val="5"/>
      </w:numPr>
    </w:pPr>
  </w:style>
  <w:style w:type="paragraph" w:styleId="ListBullet">
    <w:name w:val="List Bullet"/>
    <w:basedOn w:val="DefenceNormal"/>
    <w:rsid w:val="00050B19"/>
    <w:pPr>
      <w:numPr>
        <w:numId w:val="33"/>
      </w:numPr>
      <w:spacing w:after="220"/>
    </w:pPr>
  </w:style>
  <w:style w:type="paragraph" w:styleId="ListBullet2">
    <w:name w:val="List Bullet 2"/>
    <w:basedOn w:val="DefenceNormal"/>
    <w:rsid w:val="00050B19"/>
    <w:pPr>
      <w:numPr>
        <w:ilvl w:val="1"/>
        <w:numId w:val="33"/>
      </w:numPr>
    </w:pPr>
  </w:style>
  <w:style w:type="paragraph" w:styleId="ListBullet3">
    <w:name w:val="List Bullet 3"/>
    <w:basedOn w:val="Normal"/>
    <w:rsid w:val="00050B19"/>
    <w:pPr>
      <w:numPr>
        <w:ilvl w:val="2"/>
        <w:numId w:val="33"/>
      </w:numPr>
    </w:pPr>
  </w:style>
  <w:style w:type="paragraph" w:styleId="ListBullet4">
    <w:name w:val="List Bullet 4"/>
    <w:basedOn w:val="Normal"/>
    <w:rsid w:val="00050B19"/>
    <w:pPr>
      <w:numPr>
        <w:ilvl w:val="3"/>
        <w:numId w:val="33"/>
      </w:numPr>
    </w:pPr>
  </w:style>
  <w:style w:type="paragraph" w:styleId="ListBullet5">
    <w:name w:val="List Bullet 5"/>
    <w:basedOn w:val="Normal"/>
    <w:rsid w:val="00050B19"/>
    <w:pPr>
      <w:numPr>
        <w:ilvl w:val="4"/>
        <w:numId w:val="33"/>
      </w:numPr>
    </w:pPr>
  </w:style>
  <w:style w:type="paragraph" w:customStyle="1" w:styleId="MinorTitleArial">
    <w:name w:val="Minor_Title_Arial"/>
    <w:next w:val="Normal"/>
    <w:rsid w:val="00050B19"/>
    <w:pPr>
      <w:spacing w:after="0"/>
    </w:pPr>
    <w:rPr>
      <w:rFonts w:cs="Arial"/>
      <w:color w:val="000000"/>
      <w:sz w:val="18"/>
      <w:szCs w:val="18"/>
    </w:rPr>
  </w:style>
  <w:style w:type="character" w:styleId="PageNumber">
    <w:name w:val="page number"/>
    <w:basedOn w:val="DefaultParagraphFont"/>
    <w:semiHidden/>
    <w:rsid w:val="00050B19"/>
  </w:style>
  <w:style w:type="paragraph" w:customStyle="1" w:styleId="ScheduleHeading">
    <w:name w:val="Schedule Heading"/>
    <w:basedOn w:val="Normal"/>
    <w:next w:val="Normal"/>
    <w:rsid w:val="003D0340"/>
    <w:pPr>
      <w:pageBreakBefore/>
      <w:numPr>
        <w:numId w:val="14"/>
      </w:numPr>
      <w:outlineLvl w:val="0"/>
    </w:pPr>
    <w:rPr>
      <w:b/>
      <w:sz w:val="24"/>
      <w:lang w:eastAsia="en-AU"/>
    </w:rPr>
  </w:style>
  <w:style w:type="paragraph" w:customStyle="1" w:styleId="Schedule1">
    <w:name w:val="Schedule_1"/>
    <w:basedOn w:val="Normal"/>
    <w:next w:val="IndentParaLevel1"/>
    <w:rsid w:val="003D0340"/>
    <w:pPr>
      <w:keepNext/>
      <w:numPr>
        <w:ilvl w:val="1"/>
        <w:numId w:val="14"/>
      </w:numPr>
      <w:pBdr>
        <w:top w:val="single" w:sz="12" w:space="1" w:color="auto"/>
      </w:pBdr>
      <w:outlineLvl w:val="0"/>
    </w:pPr>
    <w:rPr>
      <w:b/>
      <w:sz w:val="28"/>
      <w:lang w:eastAsia="en-AU"/>
    </w:rPr>
  </w:style>
  <w:style w:type="paragraph" w:customStyle="1" w:styleId="Schedule2">
    <w:name w:val="Schedule_2"/>
    <w:basedOn w:val="Normal"/>
    <w:next w:val="IndentParaLevel1"/>
    <w:rsid w:val="003D0340"/>
    <w:pPr>
      <w:keepNext/>
      <w:numPr>
        <w:ilvl w:val="2"/>
        <w:numId w:val="14"/>
      </w:numPr>
      <w:outlineLvl w:val="1"/>
    </w:pPr>
    <w:rPr>
      <w:b/>
      <w:sz w:val="24"/>
      <w:lang w:eastAsia="en-AU"/>
    </w:rPr>
  </w:style>
  <w:style w:type="paragraph" w:customStyle="1" w:styleId="Schedule3">
    <w:name w:val="Schedule_3"/>
    <w:basedOn w:val="Normal"/>
    <w:rsid w:val="003D0340"/>
    <w:pPr>
      <w:numPr>
        <w:ilvl w:val="3"/>
        <w:numId w:val="14"/>
      </w:numPr>
      <w:outlineLvl w:val="2"/>
    </w:pPr>
    <w:rPr>
      <w:lang w:eastAsia="en-AU"/>
    </w:rPr>
  </w:style>
  <w:style w:type="paragraph" w:customStyle="1" w:styleId="Schedule4">
    <w:name w:val="Schedule_4"/>
    <w:basedOn w:val="Normal"/>
    <w:rsid w:val="003D0340"/>
    <w:pPr>
      <w:numPr>
        <w:ilvl w:val="4"/>
        <w:numId w:val="14"/>
      </w:numPr>
      <w:outlineLvl w:val="3"/>
    </w:pPr>
    <w:rPr>
      <w:lang w:eastAsia="en-AU"/>
    </w:rPr>
  </w:style>
  <w:style w:type="paragraph" w:customStyle="1" w:styleId="Schedule5">
    <w:name w:val="Schedule_5"/>
    <w:basedOn w:val="Normal"/>
    <w:rsid w:val="003D0340"/>
    <w:pPr>
      <w:numPr>
        <w:ilvl w:val="5"/>
        <w:numId w:val="14"/>
      </w:numPr>
      <w:outlineLvl w:val="5"/>
    </w:pPr>
    <w:rPr>
      <w:lang w:eastAsia="en-AU"/>
    </w:rPr>
  </w:style>
  <w:style w:type="paragraph" w:customStyle="1" w:styleId="Schedule6">
    <w:name w:val="Schedule_6"/>
    <w:basedOn w:val="Normal"/>
    <w:rsid w:val="003D0340"/>
    <w:pPr>
      <w:numPr>
        <w:ilvl w:val="6"/>
        <w:numId w:val="14"/>
      </w:numPr>
      <w:outlineLvl w:val="6"/>
    </w:pPr>
    <w:rPr>
      <w:lang w:eastAsia="en-AU"/>
    </w:rPr>
  </w:style>
  <w:style w:type="paragraph" w:customStyle="1" w:styleId="Schedule7">
    <w:name w:val="Schedule_7"/>
    <w:basedOn w:val="Normal"/>
    <w:rsid w:val="003D0340"/>
    <w:pPr>
      <w:numPr>
        <w:ilvl w:val="7"/>
        <w:numId w:val="14"/>
      </w:numPr>
      <w:outlineLvl w:val="7"/>
    </w:pPr>
    <w:rPr>
      <w:lang w:eastAsia="en-AU"/>
    </w:rPr>
  </w:style>
  <w:style w:type="paragraph" w:customStyle="1" w:styleId="Schedule8">
    <w:name w:val="Schedule_8"/>
    <w:basedOn w:val="Normal"/>
    <w:rsid w:val="003D0340"/>
    <w:pPr>
      <w:numPr>
        <w:ilvl w:val="8"/>
        <w:numId w:val="14"/>
      </w:numPr>
      <w:outlineLvl w:val="8"/>
    </w:pPr>
    <w:rPr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A1BE2"/>
  </w:style>
  <w:style w:type="paragraph" w:customStyle="1" w:styleId="TitleArial">
    <w:name w:val="Title_Arial"/>
    <w:next w:val="Normal"/>
    <w:uiPriority w:val="99"/>
    <w:rsid w:val="003D0340"/>
    <w:pPr>
      <w:spacing w:after="0"/>
      <w:outlineLvl w:val="0"/>
    </w:pPr>
    <w:rPr>
      <w:rFonts w:cs="Arial"/>
      <w:bCs/>
      <w:sz w:val="44"/>
      <w:szCs w:val="44"/>
    </w:rPr>
  </w:style>
  <w:style w:type="paragraph" w:styleId="TOC1">
    <w:name w:val="toc 1"/>
    <w:basedOn w:val="Normal"/>
    <w:next w:val="Normal"/>
    <w:rsid w:val="00050B19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050B19"/>
    <w:pPr>
      <w:tabs>
        <w:tab w:val="right" w:leader="dot" w:pos="9356"/>
      </w:tabs>
      <w:spacing w:after="0"/>
      <w:ind w:left="964" w:right="1134" w:hanging="964"/>
    </w:pPr>
  </w:style>
  <w:style w:type="paragraph" w:styleId="TOC3">
    <w:name w:val="toc 3"/>
    <w:basedOn w:val="Normal"/>
    <w:next w:val="Normal"/>
    <w:autoRedefine/>
    <w:semiHidden/>
    <w:rsid w:val="00050B19"/>
    <w:pPr>
      <w:ind w:left="440"/>
    </w:pPr>
  </w:style>
  <w:style w:type="paragraph" w:styleId="TOC4">
    <w:name w:val="toc 4"/>
    <w:basedOn w:val="Normal"/>
    <w:next w:val="Normal"/>
    <w:autoRedefine/>
    <w:semiHidden/>
    <w:rsid w:val="00050B19"/>
    <w:pPr>
      <w:ind w:left="660"/>
    </w:pPr>
  </w:style>
  <w:style w:type="paragraph" w:styleId="TOC5">
    <w:name w:val="toc 5"/>
    <w:basedOn w:val="Normal"/>
    <w:next w:val="Normal"/>
    <w:autoRedefine/>
    <w:semiHidden/>
    <w:rsid w:val="00050B19"/>
    <w:pPr>
      <w:ind w:left="880"/>
    </w:pPr>
  </w:style>
  <w:style w:type="paragraph" w:styleId="TOC6">
    <w:name w:val="toc 6"/>
    <w:basedOn w:val="Normal"/>
    <w:next w:val="Normal"/>
    <w:autoRedefine/>
    <w:semiHidden/>
    <w:rsid w:val="00050B19"/>
    <w:pPr>
      <w:ind w:left="1100"/>
    </w:pPr>
  </w:style>
  <w:style w:type="paragraph" w:styleId="TOC7">
    <w:name w:val="toc 7"/>
    <w:basedOn w:val="Normal"/>
    <w:next w:val="Normal"/>
    <w:autoRedefine/>
    <w:semiHidden/>
    <w:rsid w:val="00050B19"/>
    <w:pPr>
      <w:ind w:left="1320"/>
    </w:pPr>
  </w:style>
  <w:style w:type="paragraph" w:styleId="TOC8">
    <w:name w:val="toc 8"/>
    <w:basedOn w:val="Normal"/>
    <w:next w:val="Normal"/>
    <w:autoRedefine/>
    <w:semiHidden/>
    <w:rsid w:val="00050B19"/>
    <w:pPr>
      <w:ind w:left="1540"/>
    </w:pPr>
  </w:style>
  <w:style w:type="paragraph" w:styleId="TOC9">
    <w:name w:val="toc 9"/>
    <w:basedOn w:val="Normal"/>
    <w:next w:val="Normal"/>
    <w:semiHidden/>
    <w:rsid w:val="00050B19"/>
    <w:pPr>
      <w:ind w:left="1758"/>
    </w:pPr>
  </w:style>
  <w:style w:type="paragraph" w:customStyle="1" w:styleId="TOCHeader">
    <w:name w:val="TOCHeader"/>
    <w:basedOn w:val="Normal"/>
    <w:rsid w:val="00050B19"/>
    <w:pPr>
      <w:keepNext/>
    </w:pPr>
    <w:rPr>
      <w:rFonts w:ascii="Arial" w:hAnsi="Arial"/>
      <w:b/>
      <w:sz w:val="24"/>
    </w:rPr>
  </w:style>
  <w:style w:type="numbering" w:customStyle="1" w:styleId="CUBullet">
    <w:name w:val="CU_Bullet"/>
    <w:uiPriority w:val="99"/>
    <w:rsid w:val="002432BB"/>
    <w:pPr>
      <w:numPr>
        <w:numId w:val="6"/>
      </w:numPr>
    </w:pPr>
  </w:style>
  <w:style w:type="paragraph" w:styleId="Header">
    <w:name w:val="header"/>
    <w:basedOn w:val="Normal"/>
    <w:link w:val="HeaderChar"/>
    <w:rsid w:val="00050B19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6B0E85"/>
    <w:rPr>
      <w:rFonts w:ascii="Times New Roman" w:hAnsi="Times New Roman"/>
      <w:snapToGrid w:val="0"/>
    </w:rPr>
  </w:style>
  <w:style w:type="paragraph" w:styleId="Footer">
    <w:name w:val="footer"/>
    <w:basedOn w:val="Normal"/>
    <w:link w:val="FooterChar"/>
    <w:uiPriority w:val="99"/>
    <w:rsid w:val="00050B19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4805"/>
    <w:rPr>
      <w:rFonts w:ascii="Times New Roman" w:hAnsi="Times New Roman"/>
      <w:snapToGrid w:val="0"/>
      <w:sz w:val="18"/>
    </w:rPr>
  </w:style>
  <w:style w:type="paragraph" w:styleId="Title">
    <w:name w:val="Title"/>
    <w:basedOn w:val="Normal"/>
    <w:link w:val="TitleChar"/>
    <w:qFormat/>
    <w:rsid w:val="00050B19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3A570C"/>
    <w:rPr>
      <w:rFonts w:cs="Arial"/>
      <w:b/>
      <w:bCs/>
      <w:sz w:val="28"/>
      <w:szCs w:val="32"/>
    </w:rPr>
  </w:style>
  <w:style w:type="paragraph" w:styleId="Subtitle">
    <w:name w:val="Subtitle"/>
    <w:basedOn w:val="Normal"/>
    <w:link w:val="SubtitleChar"/>
    <w:qFormat/>
    <w:rsid w:val="00050B19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3A570C"/>
    <w:rPr>
      <w:rFonts w:cs="Arial"/>
      <w:b/>
      <w:sz w:val="24"/>
      <w:szCs w:val="24"/>
    </w:rPr>
  </w:style>
  <w:style w:type="paragraph" w:styleId="EndnoteText">
    <w:name w:val="endnote text"/>
    <w:basedOn w:val="Normal"/>
    <w:link w:val="EndnoteTextChar"/>
    <w:rsid w:val="00050B19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3A570C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rsid w:val="00050B19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7530D"/>
    <w:rPr>
      <w:rFonts w:ascii="Times New Roman" w:hAnsi="Times New Roman"/>
    </w:rPr>
  </w:style>
  <w:style w:type="table" w:styleId="TableGrid">
    <w:name w:val="Table Grid"/>
    <w:basedOn w:val="TableNormal"/>
    <w:rsid w:val="00050B19"/>
    <w:pPr>
      <w:spacing w:after="200"/>
    </w:pPr>
    <w:rPr>
      <w:rFonts w:ascii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BE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E2"/>
    <w:rPr>
      <w:rFonts w:cs="Tahoma"/>
      <w:sz w:val="16"/>
      <w:szCs w:val="16"/>
    </w:rPr>
  </w:style>
  <w:style w:type="paragraph" w:customStyle="1" w:styleId="TableText">
    <w:name w:val="TableText"/>
    <w:basedOn w:val="Normal"/>
    <w:rsid w:val="006C6A1C"/>
    <w:pPr>
      <w:spacing w:after="0"/>
    </w:pPr>
  </w:style>
  <w:style w:type="paragraph" w:customStyle="1" w:styleId="FormHeading">
    <w:name w:val="FormHeading"/>
    <w:qFormat/>
    <w:rsid w:val="0048035C"/>
    <w:pPr>
      <w:spacing w:before="120" w:after="120"/>
    </w:pPr>
    <w:rPr>
      <w:rFonts w:ascii="Georgia" w:hAnsi="Georgia" w:cs="Arial"/>
      <w:bCs/>
      <w:sz w:val="40"/>
      <w:szCs w:val="40"/>
    </w:rPr>
  </w:style>
  <w:style w:type="character" w:customStyle="1" w:styleId="DefenceNormalChar">
    <w:name w:val="DefenceNormal Char"/>
    <w:link w:val="DefenceNormal"/>
    <w:locked/>
    <w:rsid w:val="00FD635F"/>
    <w:rPr>
      <w:rFonts w:ascii="Times New Roman" w:hAnsi="Times New Roman"/>
    </w:rPr>
  </w:style>
  <w:style w:type="paragraph" w:customStyle="1" w:styleId="DefenceNormal">
    <w:name w:val="DefenceNormal"/>
    <w:link w:val="DefenceNormalChar"/>
    <w:rsid w:val="00050B19"/>
    <w:pPr>
      <w:spacing w:after="200"/>
    </w:pPr>
    <w:rPr>
      <w:rFonts w:ascii="Times New Roman" w:hAnsi="Times New Roman"/>
    </w:rPr>
  </w:style>
  <w:style w:type="paragraph" w:customStyle="1" w:styleId="DefenceSubTitle">
    <w:name w:val="DefenceSubTitle"/>
    <w:basedOn w:val="Normal"/>
    <w:rsid w:val="00050B19"/>
    <w:rPr>
      <w:rFonts w:ascii="Arial" w:hAnsi="Arial"/>
      <w:b/>
      <w:szCs w:val="20"/>
    </w:rPr>
  </w:style>
  <w:style w:type="paragraph" w:customStyle="1" w:styleId="DefenceSchedule1">
    <w:name w:val="DefenceSchedule1"/>
    <w:basedOn w:val="DefenceNormal"/>
    <w:rsid w:val="00050B19"/>
    <w:pPr>
      <w:numPr>
        <w:numId w:val="39"/>
      </w:numPr>
      <w:outlineLvl w:val="0"/>
    </w:pPr>
  </w:style>
  <w:style w:type="paragraph" w:customStyle="1" w:styleId="DefenceSchedule2">
    <w:name w:val="DefenceSchedule2"/>
    <w:basedOn w:val="DefenceNormal"/>
    <w:rsid w:val="00050B19"/>
    <w:pPr>
      <w:numPr>
        <w:ilvl w:val="1"/>
        <w:numId w:val="39"/>
      </w:numPr>
      <w:outlineLvl w:val="1"/>
    </w:pPr>
  </w:style>
  <w:style w:type="paragraph" w:customStyle="1" w:styleId="DefenceSchedule3">
    <w:name w:val="DefenceSchedule3"/>
    <w:basedOn w:val="DefenceNormal"/>
    <w:rsid w:val="00050B19"/>
    <w:pPr>
      <w:numPr>
        <w:ilvl w:val="2"/>
        <w:numId w:val="39"/>
      </w:numPr>
      <w:outlineLvl w:val="2"/>
    </w:pPr>
  </w:style>
  <w:style w:type="paragraph" w:customStyle="1" w:styleId="DefenceSchedule4">
    <w:name w:val="DefenceSchedule4"/>
    <w:basedOn w:val="DefenceNormal"/>
    <w:rsid w:val="00050B19"/>
    <w:pPr>
      <w:numPr>
        <w:ilvl w:val="3"/>
        <w:numId w:val="39"/>
      </w:numPr>
      <w:outlineLvl w:val="3"/>
    </w:pPr>
  </w:style>
  <w:style w:type="paragraph" w:customStyle="1" w:styleId="DefenceSchedule5">
    <w:name w:val="DefenceSchedule5"/>
    <w:basedOn w:val="DefenceNormal"/>
    <w:rsid w:val="00050B19"/>
    <w:pPr>
      <w:numPr>
        <w:ilvl w:val="4"/>
        <w:numId w:val="39"/>
      </w:numPr>
      <w:outlineLvl w:val="4"/>
    </w:pPr>
  </w:style>
  <w:style w:type="paragraph" w:customStyle="1" w:styleId="DefenceSchedule6">
    <w:name w:val="DefenceSchedule6"/>
    <w:basedOn w:val="DefenceNormal"/>
    <w:rsid w:val="00050B19"/>
    <w:pPr>
      <w:numPr>
        <w:ilvl w:val="5"/>
        <w:numId w:val="39"/>
      </w:numPr>
      <w:outlineLvl w:val="5"/>
    </w:pPr>
  </w:style>
  <w:style w:type="character" w:styleId="CommentReference">
    <w:name w:val="annotation reference"/>
    <w:basedOn w:val="DefaultParagraphFont"/>
    <w:uiPriority w:val="99"/>
    <w:semiHidden/>
    <w:unhideWhenUsed/>
    <w:rsid w:val="00CB5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B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B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B0F"/>
    <w:rPr>
      <w:b/>
      <w:bCs/>
    </w:rPr>
  </w:style>
  <w:style w:type="paragraph" w:customStyle="1" w:styleId="DefenceBoldNormal">
    <w:name w:val="DefenceBoldNormal"/>
    <w:basedOn w:val="DefenceNormal"/>
    <w:rsid w:val="00050B19"/>
    <w:pPr>
      <w:keepNext/>
    </w:pPr>
    <w:rPr>
      <w:b/>
    </w:rPr>
  </w:style>
  <w:style w:type="paragraph" w:customStyle="1" w:styleId="DefenceDefinition0">
    <w:name w:val="DefenceDefinition"/>
    <w:rsid w:val="00050B19"/>
    <w:pPr>
      <w:numPr>
        <w:numId w:val="34"/>
      </w:numPr>
      <w:spacing w:after="220"/>
      <w:outlineLvl w:val="0"/>
    </w:pPr>
    <w:rPr>
      <w:rFonts w:ascii="Times New Roman" w:hAnsi="Times New Roman"/>
      <w:szCs w:val="22"/>
    </w:rPr>
  </w:style>
  <w:style w:type="paragraph" w:customStyle="1" w:styleId="DefenceIndent2">
    <w:name w:val="DefenceIndent2"/>
    <w:basedOn w:val="DefenceNormal"/>
    <w:rsid w:val="00050B19"/>
    <w:pPr>
      <w:ind w:left="1928"/>
    </w:pPr>
  </w:style>
  <w:style w:type="paragraph" w:customStyle="1" w:styleId="DefenceHeadingNoTOC1">
    <w:name w:val="DefenceHeading No TOC 1"/>
    <w:qFormat/>
    <w:rsid w:val="00050B19"/>
    <w:pPr>
      <w:numPr>
        <w:numId w:val="38"/>
      </w:numPr>
      <w:spacing w:after="220"/>
    </w:pPr>
    <w:rPr>
      <w:b/>
      <w:sz w:val="22"/>
    </w:rPr>
  </w:style>
  <w:style w:type="paragraph" w:customStyle="1" w:styleId="DefenceDefinitionNum">
    <w:name w:val="DefenceDefinitionNum"/>
    <w:rsid w:val="00050B19"/>
    <w:pPr>
      <w:numPr>
        <w:ilvl w:val="1"/>
        <w:numId w:val="34"/>
      </w:numPr>
      <w:spacing w:after="200"/>
      <w:outlineLvl w:val="1"/>
    </w:pPr>
    <w:rPr>
      <w:rFonts w:ascii="Times New Roman" w:hAnsi="Times New Roman"/>
      <w:color w:val="000000"/>
      <w:szCs w:val="24"/>
    </w:rPr>
  </w:style>
  <w:style w:type="paragraph" w:customStyle="1" w:styleId="DefenceDefinitionNum2">
    <w:name w:val="DefenceDefinitionNum2"/>
    <w:rsid w:val="00050B19"/>
    <w:pPr>
      <w:numPr>
        <w:ilvl w:val="2"/>
        <w:numId w:val="34"/>
      </w:numPr>
      <w:spacing w:after="200"/>
      <w:outlineLvl w:val="2"/>
    </w:pPr>
    <w:rPr>
      <w:rFonts w:ascii="Times New Roman" w:hAnsi="Times New Roman"/>
      <w:bCs/>
      <w:szCs w:val="28"/>
    </w:rPr>
  </w:style>
  <w:style w:type="paragraph" w:customStyle="1" w:styleId="DefenceHeading1">
    <w:name w:val="DefenceHeading 1"/>
    <w:next w:val="DefenceHeading2"/>
    <w:rsid w:val="00050B19"/>
    <w:pPr>
      <w:keepNext/>
      <w:numPr>
        <w:numId w:val="35"/>
      </w:numPr>
      <w:spacing w:after="220"/>
      <w:outlineLvl w:val="0"/>
    </w:pPr>
    <w:rPr>
      <w:rFonts w:ascii="Arial Bold" w:hAnsi="Arial Bold" w:cs="Tahoma"/>
      <w:b/>
      <w:caps/>
      <w:sz w:val="22"/>
      <w:szCs w:val="22"/>
    </w:rPr>
  </w:style>
  <w:style w:type="paragraph" w:customStyle="1" w:styleId="DefenceHeading2">
    <w:name w:val="DefenceHeading 2"/>
    <w:next w:val="DefenceNormal"/>
    <w:rsid w:val="00050B19"/>
    <w:pPr>
      <w:keepNext/>
      <w:numPr>
        <w:ilvl w:val="1"/>
        <w:numId w:val="35"/>
      </w:numPr>
      <w:spacing w:after="200"/>
      <w:outlineLvl w:val="1"/>
    </w:pPr>
    <w:rPr>
      <w:b/>
      <w:bCs/>
      <w:iCs/>
      <w:sz w:val="22"/>
      <w:szCs w:val="28"/>
    </w:rPr>
  </w:style>
  <w:style w:type="paragraph" w:customStyle="1" w:styleId="DefenceHeading3">
    <w:name w:val="DefenceHeading 3"/>
    <w:basedOn w:val="DefenceNormal"/>
    <w:rsid w:val="00050B19"/>
    <w:pPr>
      <w:numPr>
        <w:ilvl w:val="2"/>
        <w:numId w:val="35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050B19"/>
    <w:pPr>
      <w:numPr>
        <w:ilvl w:val="3"/>
        <w:numId w:val="35"/>
      </w:numPr>
      <w:outlineLvl w:val="3"/>
    </w:pPr>
  </w:style>
  <w:style w:type="paragraph" w:customStyle="1" w:styleId="DefenceHeading5">
    <w:name w:val="DefenceHeading 5"/>
    <w:basedOn w:val="DefenceNormal"/>
    <w:rsid w:val="00050B19"/>
    <w:pPr>
      <w:numPr>
        <w:ilvl w:val="4"/>
        <w:numId w:val="35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050B19"/>
    <w:pPr>
      <w:numPr>
        <w:ilvl w:val="5"/>
        <w:numId w:val="35"/>
      </w:numPr>
      <w:outlineLvl w:val="5"/>
    </w:pPr>
  </w:style>
  <w:style w:type="paragraph" w:customStyle="1" w:styleId="DefenceHeading7">
    <w:name w:val="DefenceHeading 7"/>
    <w:basedOn w:val="DefenceNormal"/>
    <w:rsid w:val="00050B19"/>
    <w:pPr>
      <w:numPr>
        <w:ilvl w:val="6"/>
        <w:numId w:val="35"/>
      </w:numPr>
      <w:outlineLvl w:val="6"/>
    </w:pPr>
  </w:style>
  <w:style w:type="paragraph" w:customStyle="1" w:styleId="DefenceHeading8">
    <w:name w:val="DefenceHeading 8"/>
    <w:basedOn w:val="DefenceNormal"/>
    <w:rsid w:val="00050B19"/>
    <w:pPr>
      <w:numPr>
        <w:ilvl w:val="7"/>
        <w:numId w:val="35"/>
      </w:numPr>
      <w:outlineLvl w:val="7"/>
    </w:pPr>
  </w:style>
  <w:style w:type="paragraph" w:customStyle="1" w:styleId="DefenceTitle">
    <w:name w:val="DefenceTitle"/>
    <w:rsid w:val="00050B19"/>
    <w:pPr>
      <w:jc w:val="center"/>
    </w:pPr>
    <w:rPr>
      <w:rFonts w:ascii="Arial Bold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050B19"/>
    <w:pPr>
      <w:numPr>
        <w:ilvl w:val="8"/>
        <w:numId w:val="35"/>
      </w:numPr>
      <w:jc w:val="center"/>
    </w:pPr>
    <w:rPr>
      <w:rFonts w:ascii="Arial Bold" w:hAnsi="Arial Bold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050B19"/>
    <w:pPr>
      <w:ind w:left="964"/>
    </w:pPr>
  </w:style>
  <w:style w:type="paragraph" w:customStyle="1" w:styleId="DefenceIndent3">
    <w:name w:val="DefenceIndent3"/>
    <w:basedOn w:val="DefenceNormal"/>
    <w:rsid w:val="00050B19"/>
    <w:pPr>
      <w:ind w:left="2892"/>
    </w:pPr>
  </w:style>
  <w:style w:type="paragraph" w:customStyle="1" w:styleId="DefenceDefinitionNum3">
    <w:name w:val="DefenceDefinitionNum3"/>
    <w:rsid w:val="00050B19"/>
    <w:pPr>
      <w:numPr>
        <w:ilvl w:val="3"/>
        <w:numId w:val="34"/>
      </w:numPr>
      <w:spacing w:after="220"/>
      <w:outlineLvl w:val="3"/>
    </w:pPr>
    <w:rPr>
      <w:rFonts w:ascii="Times New Roman" w:hAnsi="Times New Roman"/>
      <w:bCs/>
      <w:szCs w:val="28"/>
    </w:rPr>
  </w:style>
  <w:style w:type="paragraph" w:customStyle="1" w:styleId="DefenceHeadingNoTOC2">
    <w:name w:val="DefenceHeading No TOC 2"/>
    <w:qFormat/>
    <w:rsid w:val="00050B19"/>
    <w:pPr>
      <w:numPr>
        <w:ilvl w:val="1"/>
        <w:numId w:val="38"/>
      </w:numPr>
      <w:spacing w:after="220"/>
    </w:pPr>
    <w:rPr>
      <w:b/>
      <w:sz w:val="22"/>
    </w:rPr>
  </w:style>
  <w:style w:type="paragraph" w:customStyle="1" w:styleId="DefenceHeadingNoTOC3">
    <w:name w:val="DefenceHeading No TOC 3"/>
    <w:basedOn w:val="DefenceNormal"/>
    <w:qFormat/>
    <w:rsid w:val="00050B19"/>
    <w:pPr>
      <w:numPr>
        <w:ilvl w:val="2"/>
        <w:numId w:val="38"/>
      </w:numPr>
    </w:pPr>
  </w:style>
  <w:style w:type="paragraph" w:customStyle="1" w:styleId="DefenceHeadingNoTOC4">
    <w:name w:val="DefenceHeading No TOC 4"/>
    <w:basedOn w:val="DefenceNormal"/>
    <w:qFormat/>
    <w:rsid w:val="00050B19"/>
    <w:pPr>
      <w:numPr>
        <w:ilvl w:val="3"/>
        <w:numId w:val="38"/>
      </w:numPr>
    </w:pPr>
  </w:style>
  <w:style w:type="paragraph" w:customStyle="1" w:styleId="DefenceHeadingNoTOC5">
    <w:name w:val="DefenceHeading No TOC 5"/>
    <w:basedOn w:val="DefenceNormal"/>
    <w:qFormat/>
    <w:rsid w:val="00050B19"/>
    <w:pPr>
      <w:numPr>
        <w:ilvl w:val="4"/>
        <w:numId w:val="38"/>
      </w:numPr>
    </w:pPr>
  </w:style>
  <w:style w:type="paragraph" w:customStyle="1" w:styleId="DefenceHeadingNoTOC6">
    <w:name w:val="DefenceHeading No TOC 6"/>
    <w:basedOn w:val="DefenceNormal"/>
    <w:qFormat/>
    <w:rsid w:val="00050B19"/>
    <w:pPr>
      <w:numPr>
        <w:ilvl w:val="5"/>
        <w:numId w:val="38"/>
      </w:numPr>
    </w:pPr>
  </w:style>
  <w:style w:type="paragraph" w:customStyle="1" w:styleId="DefenceHeadingNoTOC7">
    <w:name w:val="DefenceHeading No TOC 7"/>
    <w:basedOn w:val="DefenceNormal"/>
    <w:qFormat/>
    <w:rsid w:val="00050B19"/>
    <w:pPr>
      <w:numPr>
        <w:ilvl w:val="6"/>
        <w:numId w:val="38"/>
      </w:numPr>
    </w:pPr>
  </w:style>
  <w:style w:type="paragraph" w:customStyle="1" w:styleId="DefenceHeadingNoTOC8">
    <w:name w:val="DefenceHeading No TOC 8"/>
    <w:basedOn w:val="DefenceNormal"/>
    <w:qFormat/>
    <w:rsid w:val="00050B19"/>
    <w:pPr>
      <w:numPr>
        <w:ilvl w:val="7"/>
        <w:numId w:val="38"/>
      </w:numPr>
    </w:pPr>
  </w:style>
  <w:style w:type="numbering" w:customStyle="1" w:styleId="DefenceHeadingNoTOC">
    <w:name w:val="DefenceHeadingNoTOC"/>
    <w:rsid w:val="00050B19"/>
    <w:pPr>
      <w:numPr>
        <w:numId w:val="29"/>
      </w:numPr>
    </w:pPr>
  </w:style>
  <w:style w:type="paragraph" w:styleId="TOAHeading">
    <w:name w:val="toa heading"/>
    <w:basedOn w:val="Normal"/>
    <w:next w:val="Normal"/>
    <w:semiHidden/>
    <w:rsid w:val="00050B19"/>
    <w:pPr>
      <w:spacing w:before="120"/>
    </w:pPr>
    <w:rPr>
      <w:rFonts w:ascii="Arial" w:hAnsi="Arial"/>
      <w:b/>
      <w:bCs/>
    </w:rPr>
  </w:style>
  <w:style w:type="numbering" w:customStyle="1" w:styleId="DefenceListBullet">
    <w:name w:val="Defence List Bullet"/>
    <w:rsid w:val="00050B19"/>
    <w:pPr>
      <w:numPr>
        <w:numId w:val="33"/>
      </w:numPr>
    </w:pPr>
  </w:style>
  <w:style w:type="numbering" w:customStyle="1" w:styleId="DefenceDefinition">
    <w:name w:val="Defence Definition"/>
    <w:rsid w:val="00050B19"/>
    <w:pPr>
      <w:numPr>
        <w:numId w:val="34"/>
      </w:numPr>
    </w:pPr>
  </w:style>
  <w:style w:type="numbering" w:customStyle="1" w:styleId="DefenceHeading">
    <w:name w:val="DefenceHeading"/>
    <w:rsid w:val="00050B19"/>
    <w:pPr>
      <w:numPr>
        <w:numId w:val="35"/>
      </w:numPr>
    </w:pPr>
  </w:style>
  <w:style w:type="numbering" w:customStyle="1" w:styleId="DefenceHeadingNoTOC0">
    <w:name w:val="DefenceHeading NoTOC"/>
    <w:rsid w:val="00050B19"/>
    <w:pPr>
      <w:numPr>
        <w:numId w:val="36"/>
      </w:numPr>
    </w:pPr>
  </w:style>
  <w:style w:type="numbering" w:customStyle="1" w:styleId="DefenceSchedule">
    <w:name w:val="DefenceSchedule"/>
    <w:rsid w:val="00050B19"/>
    <w:pPr>
      <w:numPr>
        <w:numId w:val="39"/>
      </w:numPr>
    </w:pPr>
  </w:style>
  <w:style w:type="paragraph" w:styleId="Revision">
    <w:name w:val="Revision"/>
    <w:hidden/>
    <w:uiPriority w:val="99"/>
    <w:semiHidden/>
    <w:rsid w:val="0074349D"/>
    <w:pPr>
      <w:spacing w:after="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Clayton Utz">
      <a:dk1>
        <a:srgbClr val="000000"/>
      </a:dk1>
      <a:lt1>
        <a:srgbClr val="FFFFFF"/>
      </a:lt1>
      <a:dk2>
        <a:srgbClr val="B4D012"/>
      </a:dk2>
      <a:lt2>
        <a:srgbClr val="877B77"/>
      </a:lt2>
      <a:accent1>
        <a:srgbClr val="000000"/>
      </a:accent1>
      <a:accent2>
        <a:srgbClr val="70ABC6"/>
      </a:accent2>
      <a:accent3>
        <a:srgbClr val="2E499C"/>
      </a:accent3>
      <a:accent4>
        <a:srgbClr val="861648"/>
      </a:accent4>
      <a:accent5>
        <a:srgbClr val="FAB641"/>
      </a:accent5>
      <a:accent6>
        <a:srgbClr val="E9E4DE"/>
      </a:accent6>
      <a:hlink>
        <a:srgbClr val="BFBFBF"/>
      </a:hlink>
      <a:folHlink>
        <a:srgbClr val="3C1A56"/>
      </a:folHlink>
    </a:clrScheme>
    <a:fontScheme name="Clayton Utz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 L e g a l ! 3 5 2 6 0 1 0 4 8 . 1 < / d o c u m e n t i d >  
     < s e n d e r i d > M P Y W E L L < / s e n d e r i d >  
     < s e n d e r e m a i l > M P Y W E L L @ C L A Y T O N U T Z . C O M < / s e n d e r e m a i l >  
     < l a s t m o d i f i e d > 2 0 2 4 - 0 2 - 2 8 T 1 6 : 0 3 : 0 0 . 0 0 0 0 0 0 0 + 1 1 : 0 0 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B85AB-BE64-4C7B-9A96-DB10988FD702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D2F1D10-515D-4F19-B3D3-BE4BF21D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1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Utz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Utz</dc:creator>
  <cp:keywords/>
  <dc:description/>
  <cp:lastModifiedBy>Zou, Julia MS</cp:lastModifiedBy>
  <cp:revision>4</cp:revision>
  <cp:lastPrinted>2019-07-05T00:51:00Z</cp:lastPrinted>
  <dcterms:created xsi:type="dcterms:W3CDTF">2025-02-19T03:01:00Z</dcterms:created>
  <dcterms:modified xsi:type="dcterms:W3CDTF">2025-02-25T00:32:00Z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BS52239206</vt:lpwstr>
  </property>
  <property fmtid="{D5CDD505-2E9C-101B-9397-08002B2CF9AE}" pid="4" name="Objective-Title">
    <vt:lpwstr>Environmental Management Systems</vt:lpwstr>
  </property>
  <property fmtid="{D5CDD505-2E9C-101B-9397-08002B2CF9AE}" pid="5" name="Objective-Comment">
    <vt:lpwstr/>
  </property>
  <property fmtid="{D5CDD505-2E9C-101B-9397-08002B2CF9AE}" pid="6" name="Objective-CreationStamp">
    <vt:filetime>2024-02-28T22:03:20Z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2024-02-28T22:03:20Z</vt:filetime>
  </property>
  <property fmtid="{D5CDD505-2E9C-101B-9397-08002B2CF9AE}" pid="10" name="Objective-ModificationStamp">
    <vt:filetime>2024-05-17T14:29:34Z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