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4DB" w:rsidRDefault="002504DB" w:rsidP="005A7588">
      <w:pPr>
        <w:pStyle w:val="ASDEFCONTitle"/>
      </w:pPr>
      <w:r>
        <w:t>D</w:t>
      </w:r>
      <w:bookmarkStart w:id="0" w:name="_Ref442071221"/>
      <w:bookmarkEnd w:id="0"/>
      <w:r>
        <w:t>ATA ITEM DESCRIPTION</w:t>
      </w:r>
    </w:p>
    <w:p w:rsidR="002504DB" w:rsidRDefault="002504DB" w:rsidP="005A7588">
      <w:pPr>
        <w:pStyle w:val="SOWHL1-ASDEFCON"/>
      </w:pPr>
      <w:bookmarkStart w:id="1" w:name="_Toc515805636"/>
      <w:r>
        <w:t>DID NUMBER:</w:t>
      </w:r>
      <w:r>
        <w:tab/>
      </w:r>
      <w:fldSimple w:instr=" DOCPROPERTY  Title  \* MERGEFORMAT ">
        <w:r w:rsidR="005F0B2F">
          <w:t>DID-ENG-CMP</w:t>
        </w:r>
      </w:fldSimple>
      <w:r w:rsidR="008E3588">
        <w:t>-</w:t>
      </w:r>
      <w:fldSimple w:instr=" DOCPROPERTY Version ">
        <w:r w:rsidR="005B38DB">
          <w:t>V5.0</w:t>
        </w:r>
      </w:fldSimple>
    </w:p>
    <w:p w:rsidR="002504DB" w:rsidRDefault="002504DB" w:rsidP="00093F18">
      <w:pPr>
        <w:pStyle w:val="SOWHL1-ASDEFCON"/>
      </w:pPr>
      <w:bookmarkStart w:id="2" w:name="_Toc515805637"/>
      <w:r>
        <w:t>TITLE:</w:t>
      </w:r>
      <w:r>
        <w:tab/>
      </w:r>
      <w:r w:rsidR="00E269E4">
        <w:t>CONFIGURATION MANAGEMENT PLAN</w:t>
      </w:r>
      <w:bookmarkEnd w:id="2"/>
    </w:p>
    <w:p w:rsidR="002504DB" w:rsidRDefault="002504DB" w:rsidP="00093F18">
      <w:pPr>
        <w:pStyle w:val="SOWHL1-ASDEFCON"/>
      </w:pPr>
      <w:bookmarkStart w:id="3" w:name="_Toc515805639"/>
      <w:r>
        <w:t>DESCRIPTION and intended use</w:t>
      </w:r>
      <w:bookmarkEnd w:id="3"/>
    </w:p>
    <w:p w:rsidR="002504DB" w:rsidRDefault="002504DB" w:rsidP="005A7588">
      <w:pPr>
        <w:pStyle w:val="SOWTL2-ASDEFCON"/>
      </w:pPr>
      <w:r>
        <w:t xml:space="preserve">The </w:t>
      </w:r>
      <w:r w:rsidR="00E269E4">
        <w:t xml:space="preserve">Configuration Management </w:t>
      </w:r>
      <w:r w:rsidR="00D87599">
        <w:t xml:space="preserve">(CM) </w:t>
      </w:r>
      <w:r w:rsidR="00E269E4">
        <w:t>Plan (</w:t>
      </w:r>
      <w:r>
        <w:t>CMP</w:t>
      </w:r>
      <w:r w:rsidR="00E269E4">
        <w:t>)</w:t>
      </w:r>
      <w:r>
        <w:t xml:space="preserve"> </w:t>
      </w:r>
      <w:r w:rsidR="00D87599" w:rsidRPr="00D87599">
        <w:t xml:space="preserve">is the overarching plan for the management and implementation of </w:t>
      </w:r>
      <w:r w:rsidR="00D87599">
        <w:t>CM</w:t>
      </w:r>
      <w:r w:rsidR="00D87599" w:rsidRPr="00D87599">
        <w:t xml:space="preserve"> Services</w:t>
      </w:r>
      <w:r>
        <w:t xml:space="preserve">. </w:t>
      </w:r>
      <w:r w:rsidR="00D87599">
        <w:t xml:space="preserve"> The CM</w:t>
      </w:r>
      <w:r w:rsidR="00D87599" w:rsidRPr="00D87599">
        <w:t xml:space="preserve">P defines the Contractor's plans, methodologies and processes for meeting the </w:t>
      </w:r>
      <w:r w:rsidR="00D87599">
        <w:t>CM</w:t>
      </w:r>
      <w:r w:rsidR="00D87599" w:rsidRPr="00D87599">
        <w:t xml:space="preserve"> requirements of the Contract.</w:t>
      </w:r>
      <w:r w:rsidR="00D87599">
        <w:t xml:space="preserve">  </w:t>
      </w:r>
      <w:r>
        <w:t xml:space="preserve">The CMP includes the definition of </w:t>
      </w:r>
      <w:r w:rsidR="006D6518">
        <w:t>CM</w:t>
      </w:r>
      <w:r>
        <w:t xml:space="preserve"> activities for all</w:t>
      </w:r>
      <w:r w:rsidR="009574F0">
        <w:t xml:space="preserve"> hardware</w:t>
      </w:r>
      <w:r w:rsidR="00D87599">
        <w:t>,</w:t>
      </w:r>
      <w:r>
        <w:t xml:space="preserve"> </w:t>
      </w:r>
      <w:r w:rsidR="00A404FF">
        <w:t>S</w:t>
      </w:r>
      <w:r>
        <w:t xml:space="preserve">oftware </w:t>
      </w:r>
      <w:r w:rsidR="00D87599">
        <w:t xml:space="preserve">and data (including all data items) associated with </w:t>
      </w:r>
      <w:r>
        <w:t>the Contract.</w:t>
      </w:r>
    </w:p>
    <w:p w:rsidR="00D87599" w:rsidRDefault="002504DB" w:rsidP="00093F18">
      <w:pPr>
        <w:pStyle w:val="SOWTL2-ASDEFCON"/>
      </w:pPr>
      <w:r>
        <w:t>The Contractor uses the CMP to</w:t>
      </w:r>
      <w:r w:rsidR="00D87599">
        <w:t>:</w:t>
      </w:r>
    </w:p>
    <w:p w:rsidR="00D87599" w:rsidRDefault="00D87599" w:rsidP="005A7588">
      <w:pPr>
        <w:pStyle w:val="SOWSubL1-ASDEFCON"/>
      </w:pPr>
      <w:r w:rsidRPr="00D87599">
        <w:t xml:space="preserve">define, manage and monitor the </w:t>
      </w:r>
      <w:r>
        <w:t>CM</w:t>
      </w:r>
      <w:r w:rsidRPr="00D87599">
        <w:t xml:space="preserve"> program</w:t>
      </w:r>
      <w:r>
        <w:t xml:space="preserve"> for the Contract;</w:t>
      </w:r>
    </w:p>
    <w:p w:rsidR="00A72D38" w:rsidRDefault="00A72D38" w:rsidP="00093F18">
      <w:pPr>
        <w:pStyle w:val="SOWSubL1-ASDEFCON"/>
      </w:pPr>
      <w:r w:rsidRPr="00A72D38">
        <w:t xml:space="preserve">ensure that those parties (including Subcontractors) who are providing </w:t>
      </w:r>
      <w:r>
        <w:t>CM</w:t>
      </w:r>
      <w:r w:rsidRPr="00A72D38">
        <w:t xml:space="preserve"> Services understand their respective responsibilities, the processes to be used, and the time-frames involved; and</w:t>
      </w:r>
    </w:p>
    <w:p w:rsidR="002504DB" w:rsidRDefault="00A72D38" w:rsidP="00093F18">
      <w:pPr>
        <w:pStyle w:val="SOWSubL1-ASDEFCON"/>
      </w:pPr>
      <w:proofErr w:type="gramStart"/>
      <w:r w:rsidRPr="00A72D38">
        <w:t>define</w:t>
      </w:r>
      <w:proofErr w:type="gramEnd"/>
      <w:r w:rsidRPr="00A72D38">
        <w:t xml:space="preserve"> the Contractor’s expectations for Commonwealth involvement in the provision of </w:t>
      </w:r>
      <w:r>
        <w:t>CM</w:t>
      </w:r>
      <w:r w:rsidRPr="00A72D38">
        <w:t xml:space="preserve"> Services</w:t>
      </w:r>
      <w:r w:rsidR="002504DB">
        <w:t>.</w:t>
      </w:r>
    </w:p>
    <w:p w:rsidR="002504DB" w:rsidRDefault="002504DB" w:rsidP="00093F18">
      <w:pPr>
        <w:pStyle w:val="SOWTL2-ASDEFCON"/>
      </w:pPr>
      <w:r>
        <w:t>The Commonwealth uses the CMP</w:t>
      </w:r>
      <w:r w:rsidR="007E01D7">
        <w:t xml:space="preserve"> to</w:t>
      </w:r>
      <w:r>
        <w:t>:</w:t>
      </w:r>
    </w:p>
    <w:p w:rsidR="005A7588" w:rsidRDefault="00A72D38" w:rsidP="005A1D04">
      <w:pPr>
        <w:pStyle w:val="SOWSubL1-ASDEFCON"/>
        <w:numPr>
          <w:ilvl w:val="0"/>
          <w:numId w:val="97"/>
        </w:numPr>
      </w:pPr>
      <w:r w:rsidRPr="00A72D38">
        <w:t xml:space="preserve">gain visibility into the Contractor’s planning for meeting the </w:t>
      </w:r>
      <w:r>
        <w:t>CM</w:t>
      </w:r>
      <w:r w:rsidRPr="00A72D38">
        <w:t xml:space="preserve"> requirements of the Contract</w:t>
      </w:r>
      <w:r w:rsidR="002504DB">
        <w:t>;</w:t>
      </w:r>
    </w:p>
    <w:p w:rsidR="005A7588" w:rsidRDefault="00352A89" w:rsidP="005A1D04">
      <w:pPr>
        <w:pStyle w:val="SOWSubL1-ASDEFCON"/>
        <w:numPr>
          <w:ilvl w:val="0"/>
          <w:numId w:val="97"/>
        </w:numPr>
      </w:pPr>
      <w:r w:rsidRPr="00CA5EF2">
        <w:t>gain assurance that the Contractor’s CM Services will meet the requirements of the Contract;</w:t>
      </w:r>
    </w:p>
    <w:p w:rsidR="005A7588" w:rsidRDefault="00A72D38" w:rsidP="005A1D04">
      <w:pPr>
        <w:pStyle w:val="SOWSubL1-ASDEFCON"/>
        <w:numPr>
          <w:ilvl w:val="0"/>
          <w:numId w:val="97"/>
        </w:numPr>
      </w:pPr>
      <w:r w:rsidRPr="00CA5EF2">
        <w:t>provide a basis for monitoring and assessing the Contractor’s performance in relation to the CM requirements of the Contract;</w:t>
      </w:r>
    </w:p>
    <w:p w:rsidR="005A7588" w:rsidRDefault="00A72D38" w:rsidP="005A1D04">
      <w:pPr>
        <w:pStyle w:val="SOWSubL1-ASDEFCON"/>
        <w:numPr>
          <w:ilvl w:val="0"/>
          <w:numId w:val="97"/>
        </w:numPr>
      </w:pPr>
      <w:r w:rsidRPr="00CA5EF2">
        <w:t xml:space="preserve">confirm and coordinate </w:t>
      </w:r>
      <w:r w:rsidR="002504DB" w:rsidRPr="00CA5EF2">
        <w:t>Commonwealth interfaces with the Contractor’s CM program</w:t>
      </w:r>
      <w:r w:rsidRPr="00CA5EF2">
        <w:t>; and</w:t>
      </w:r>
    </w:p>
    <w:p w:rsidR="002504DB" w:rsidRPr="00CA5EF2" w:rsidRDefault="00A72D38" w:rsidP="005A1D04">
      <w:pPr>
        <w:pStyle w:val="SOWSubL1-ASDEFCON"/>
        <w:numPr>
          <w:ilvl w:val="0"/>
          <w:numId w:val="97"/>
        </w:numPr>
      </w:pPr>
      <w:proofErr w:type="gramStart"/>
      <w:r w:rsidRPr="00CA5EF2">
        <w:t>provide</w:t>
      </w:r>
      <w:proofErr w:type="gramEnd"/>
      <w:r w:rsidRPr="00CA5EF2">
        <w:t xml:space="preserve"> input into the Commonwealth’s planning</w:t>
      </w:r>
      <w:r w:rsidR="002504DB" w:rsidRPr="00CA5EF2">
        <w:t>.</w:t>
      </w:r>
    </w:p>
    <w:p w:rsidR="002504DB" w:rsidRDefault="002504DB" w:rsidP="00093F18">
      <w:pPr>
        <w:pStyle w:val="SOWHL1-ASDEFCON"/>
      </w:pPr>
      <w:bookmarkStart w:id="4" w:name="_Toc515805640"/>
      <w:r>
        <w:t>INTER-RELATIONSHIPS</w:t>
      </w:r>
      <w:bookmarkEnd w:id="4"/>
    </w:p>
    <w:p w:rsidR="00D87599" w:rsidRDefault="002504DB" w:rsidP="00093F18">
      <w:pPr>
        <w:pStyle w:val="SOWTL2-ASDEFCON"/>
      </w:pPr>
      <w:r>
        <w:t xml:space="preserve">The CMP is subordinate to the </w:t>
      </w:r>
      <w:r w:rsidR="00D87599">
        <w:t>following data items, where these data items are required under the Contract:</w:t>
      </w:r>
    </w:p>
    <w:p w:rsidR="005A7588" w:rsidRDefault="00D87599" w:rsidP="005A1D04">
      <w:pPr>
        <w:pStyle w:val="SOWSubL1-ASDEFCON"/>
        <w:numPr>
          <w:ilvl w:val="0"/>
          <w:numId w:val="98"/>
        </w:numPr>
      </w:pPr>
      <w:r>
        <w:t>Support Services Management Plan (SSMP); and</w:t>
      </w:r>
    </w:p>
    <w:p w:rsidR="00BA105F" w:rsidRDefault="00D87599" w:rsidP="005A1D04">
      <w:pPr>
        <w:pStyle w:val="SOWSubL1-ASDEFCON"/>
        <w:numPr>
          <w:ilvl w:val="0"/>
          <w:numId w:val="98"/>
        </w:numPr>
      </w:pPr>
      <w:r>
        <w:t>Contractor Engineering Management Plan (</w:t>
      </w:r>
      <w:r w:rsidR="002504DB">
        <w:t>CEMP</w:t>
      </w:r>
      <w:r>
        <w:t>)</w:t>
      </w:r>
      <w:r w:rsidR="002504DB">
        <w:t>.</w:t>
      </w:r>
    </w:p>
    <w:p w:rsidR="002504DB" w:rsidRDefault="002504DB" w:rsidP="00093F18">
      <w:pPr>
        <w:pStyle w:val="SOWTL2-ASDEFCON"/>
      </w:pPr>
      <w:r>
        <w:t xml:space="preserve">If an </w:t>
      </w:r>
      <w:r w:rsidR="000366A8">
        <w:t>Application for</w:t>
      </w:r>
      <w:r w:rsidR="00A72D38">
        <w:t xml:space="preserve"> Engineering Organisation </w:t>
      </w:r>
      <w:r w:rsidR="000366A8">
        <w:t>Approval</w:t>
      </w:r>
      <w:r>
        <w:t xml:space="preserve"> </w:t>
      </w:r>
      <w:r w:rsidR="000366A8">
        <w:t>is to</w:t>
      </w:r>
      <w:r>
        <w:t xml:space="preserve"> be delivered under </w:t>
      </w:r>
      <w:r w:rsidR="00A72D38">
        <w:t>the Contract</w:t>
      </w:r>
      <w:r>
        <w:t>, th</w:t>
      </w:r>
      <w:r w:rsidR="00CE21DA">
        <w:t>e</w:t>
      </w:r>
      <w:r>
        <w:t xml:space="preserve"> </w:t>
      </w:r>
      <w:r w:rsidR="00CE21DA">
        <w:t xml:space="preserve">CMP </w:t>
      </w:r>
      <w:r w:rsidR="000366A8">
        <w:t>is generally</w:t>
      </w:r>
      <w:r>
        <w:t xml:space="preserve"> required as supporting information </w:t>
      </w:r>
      <w:r w:rsidR="00A72D38">
        <w:t>for</w:t>
      </w:r>
      <w:r w:rsidR="009574F0">
        <w:t xml:space="preserve"> </w:t>
      </w:r>
      <w:r w:rsidR="00D94A62">
        <w:t>that</w:t>
      </w:r>
      <w:r w:rsidR="009574F0">
        <w:t xml:space="preserve"> </w:t>
      </w:r>
      <w:r w:rsidR="00D94A62">
        <w:t>application</w:t>
      </w:r>
      <w:r>
        <w:t>.</w:t>
      </w:r>
    </w:p>
    <w:p w:rsidR="0022494A" w:rsidRDefault="00BA105F" w:rsidP="00093F18">
      <w:pPr>
        <w:pStyle w:val="SOWTL2-ASDEFCON"/>
      </w:pPr>
      <w:r>
        <w:t>T</w:t>
      </w:r>
      <w:r w:rsidR="0022494A">
        <w:t>he CMP inter-relates with the following data items, where these data items are required under the Contract:</w:t>
      </w:r>
    </w:p>
    <w:p w:rsidR="0022494A" w:rsidRDefault="0022494A" w:rsidP="00093F18">
      <w:pPr>
        <w:pStyle w:val="SOWSubL1-ASDEFCON"/>
        <w:numPr>
          <w:ilvl w:val="0"/>
          <w:numId w:val="99"/>
        </w:numPr>
      </w:pPr>
      <w:r>
        <w:t>Maintenance Management Plan (MMP);</w:t>
      </w:r>
    </w:p>
    <w:p w:rsidR="009574F0" w:rsidRDefault="009574F0" w:rsidP="005A1D04">
      <w:pPr>
        <w:pStyle w:val="SOWSubL1-ASDEFCON"/>
        <w:numPr>
          <w:ilvl w:val="0"/>
          <w:numId w:val="99"/>
        </w:numPr>
      </w:pPr>
      <w:r>
        <w:t>Supply Support Plan</w:t>
      </w:r>
      <w:r w:rsidR="003966C1">
        <w:t xml:space="preserve"> (SSP)</w:t>
      </w:r>
      <w:r>
        <w:t>;</w:t>
      </w:r>
    </w:p>
    <w:p w:rsidR="00A72D38" w:rsidRDefault="00A72D38" w:rsidP="005A1D04">
      <w:pPr>
        <w:pStyle w:val="SOWSubL1-ASDEFCON"/>
        <w:numPr>
          <w:ilvl w:val="0"/>
          <w:numId w:val="99"/>
        </w:numPr>
      </w:pPr>
      <w:r>
        <w:t>Training Support Plan (TSP);</w:t>
      </w:r>
    </w:p>
    <w:p w:rsidR="0022494A" w:rsidRDefault="0022494A" w:rsidP="005A1D04">
      <w:pPr>
        <w:pStyle w:val="SOWSubL1-ASDEFCON"/>
        <w:numPr>
          <w:ilvl w:val="0"/>
          <w:numId w:val="99"/>
        </w:numPr>
      </w:pPr>
      <w:r>
        <w:t>Software Support Plan (SWSP);</w:t>
      </w:r>
    </w:p>
    <w:p w:rsidR="00A72D38" w:rsidRDefault="00A72D38" w:rsidP="005A1D04">
      <w:pPr>
        <w:pStyle w:val="SOWSubL1-ASDEFCON"/>
        <w:numPr>
          <w:ilvl w:val="0"/>
          <w:numId w:val="99"/>
        </w:numPr>
      </w:pPr>
      <w:r w:rsidRPr="00A72D38">
        <w:t xml:space="preserve">Data Management System </w:t>
      </w:r>
      <w:r>
        <w:t>(DMS) Concept of Operation Document (DMS COD);</w:t>
      </w:r>
    </w:p>
    <w:p w:rsidR="008F2F8D" w:rsidRDefault="008F2F8D" w:rsidP="005A1D04">
      <w:pPr>
        <w:pStyle w:val="SOWSubL1-ASDEFCON"/>
        <w:numPr>
          <w:ilvl w:val="0"/>
          <w:numId w:val="99"/>
        </w:numPr>
      </w:pPr>
      <w:r>
        <w:t xml:space="preserve">Technical Data </w:t>
      </w:r>
      <w:r w:rsidR="003A0B8F">
        <w:t xml:space="preserve">Management </w:t>
      </w:r>
      <w:r>
        <w:t>Plan</w:t>
      </w:r>
      <w:r w:rsidR="00CC5F58">
        <w:t xml:space="preserve"> (TD</w:t>
      </w:r>
      <w:r w:rsidR="003A0B8F">
        <w:t>M</w:t>
      </w:r>
      <w:r w:rsidR="00CC5F58">
        <w:t>P)</w:t>
      </w:r>
      <w:r>
        <w:t>;</w:t>
      </w:r>
    </w:p>
    <w:p w:rsidR="00A72D38" w:rsidRDefault="00A72D38" w:rsidP="005A1D04">
      <w:pPr>
        <w:pStyle w:val="SOWSubL1-ASDEFCON"/>
        <w:numPr>
          <w:ilvl w:val="0"/>
          <w:numId w:val="99"/>
        </w:numPr>
      </w:pPr>
      <w:r>
        <w:t>Technical Data List (TDL); and</w:t>
      </w:r>
    </w:p>
    <w:p w:rsidR="0022494A" w:rsidRDefault="0022494A" w:rsidP="005A1D04">
      <w:pPr>
        <w:pStyle w:val="SOWSubL1-ASDEFCON"/>
        <w:numPr>
          <w:ilvl w:val="0"/>
          <w:numId w:val="99"/>
        </w:numPr>
      </w:pPr>
      <w:proofErr w:type="gramStart"/>
      <w:r>
        <w:lastRenderedPageBreak/>
        <w:t>plans</w:t>
      </w:r>
      <w:proofErr w:type="gramEnd"/>
      <w:r>
        <w:t xml:space="preserve"> Approved </w:t>
      </w:r>
      <w:r w:rsidR="009574F0">
        <w:t>for</w:t>
      </w:r>
      <w:r>
        <w:t xml:space="preserve"> an engineering change program</w:t>
      </w:r>
      <w:r w:rsidR="009574F0">
        <w:t xml:space="preserve">, including </w:t>
      </w:r>
      <w:r w:rsidR="00054D80">
        <w:t xml:space="preserve">the </w:t>
      </w:r>
      <w:r w:rsidR="009574F0">
        <w:t>Systems Engineering Management Plan (SEMP) and Software Management Plan (SWMP)</w:t>
      </w:r>
      <w:r>
        <w:t>.</w:t>
      </w:r>
    </w:p>
    <w:p w:rsidR="002504DB" w:rsidRDefault="002504DB" w:rsidP="00093F18">
      <w:pPr>
        <w:pStyle w:val="SOWHL1-ASDEFCON"/>
      </w:pPr>
      <w:bookmarkStart w:id="5" w:name="_Ref221084528"/>
      <w:bookmarkStart w:id="6" w:name="_Toc515805641"/>
      <w:r>
        <w:t>Applicable Documents</w:t>
      </w:r>
      <w:bookmarkEnd w:id="5"/>
    </w:p>
    <w:p w:rsidR="002504DB" w:rsidRDefault="002504DB" w:rsidP="005A7588">
      <w:pPr>
        <w:pStyle w:val="Note-ASDEFCON"/>
      </w:pPr>
      <w:r>
        <w:t>Note:</w:t>
      </w:r>
      <w:r w:rsidR="00E54CAA">
        <w:t xml:space="preserve"> </w:t>
      </w:r>
      <w:r w:rsidR="002B383B">
        <w:t xml:space="preserve"> </w:t>
      </w:r>
      <w:r w:rsidR="00E54CAA">
        <w:t>The documents applicable to the provision of CM Services are defined in the SOW, including DSDs (</w:t>
      </w:r>
      <w:proofErr w:type="spellStart"/>
      <w:r w:rsidR="00E54CAA">
        <w:t>eg</w:t>
      </w:r>
      <w:proofErr w:type="spellEnd"/>
      <w:r w:rsidR="00E54CAA">
        <w:t>, DSD</w:t>
      </w:r>
      <w:r w:rsidR="00E54CAA">
        <w:noBreakHyphen/>
        <w:t>ENG</w:t>
      </w:r>
      <w:r w:rsidR="00E54CAA">
        <w:noBreakHyphen/>
        <w:t>CM).</w:t>
      </w:r>
    </w:p>
    <w:p w:rsidR="002504DB" w:rsidRDefault="002504DB" w:rsidP="00093F18">
      <w:pPr>
        <w:pStyle w:val="SOWTL2-ASDEFCON"/>
      </w:pPr>
      <w:r>
        <w:t>The following documents form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091"/>
        <w:gridCol w:w="5721"/>
      </w:tblGrid>
      <w:tr w:rsidR="0020570A" w:rsidRPr="00C300F8" w:rsidTr="00C1604E">
        <w:trPr>
          <w:trHeight w:val="355"/>
        </w:trPr>
        <w:tc>
          <w:tcPr>
            <w:tcW w:w="2091" w:type="dxa"/>
          </w:tcPr>
          <w:p w:rsidR="0020570A" w:rsidRPr="00C300F8" w:rsidRDefault="004C103D" w:rsidP="005A7588">
            <w:pPr>
              <w:pStyle w:val="Table10ptText-ASDEFCON"/>
            </w:pPr>
            <w:r>
              <w:t>ANP3412-4004</w:t>
            </w:r>
          </w:p>
        </w:tc>
        <w:tc>
          <w:tcPr>
            <w:tcW w:w="5721" w:type="dxa"/>
          </w:tcPr>
          <w:p w:rsidR="0020570A" w:rsidRPr="005A1D04" w:rsidRDefault="004C103D" w:rsidP="005A7588">
            <w:pPr>
              <w:pStyle w:val="Table10ptText-ASDEFCON"/>
              <w:rPr>
                <w:i/>
              </w:rPr>
            </w:pPr>
            <w:r w:rsidRPr="005A1D04">
              <w:rPr>
                <w:i/>
              </w:rPr>
              <w:t>Naval Materiel Configuration Management</w:t>
            </w:r>
          </w:p>
        </w:tc>
      </w:tr>
    </w:tbl>
    <w:p w:rsidR="002504DB" w:rsidRDefault="002504DB" w:rsidP="00093F18">
      <w:pPr>
        <w:pStyle w:val="SOWHL1-ASDEFCON"/>
      </w:pPr>
      <w:r>
        <w:t>Preparation Instructions</w:t>
      </w:r>
      <w:bookmarkEnd w:id="6"/>
    </w:p>
    <w:p w:rsidR="002504DB" w:rsidRDefault="002504DB" w:rsidP="005A7588">
      <w:pPr>
        <w:pStyle w:val="SOWHL2-ASDEFCON"/>
      </w:pPr>
      <w:r>
        <w:t>Generic Format and Content</w:t>
      </w:r>
    </w:p>
    <w:p w:rsidR="002504DB" w:rsidRDefault="002504DB" w:rsidP="005A7588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9574F0" w:rsidRDefault="009574F0" w:rsidP="00093F18">
      <w:pPr>
        <w:pStyle w:val="SOWTL3-ASDEFCON"/>
      </w:pPr>
      <w:bookmarkStart w:id="7" w:name="_Ref217364434"/>
      <w:r>
        <w:t xml:space="preserve">When the Contract has specified delivery of another </w:t>
      </w:r>
      <w:r w:rsidR="003A0B8F">
        <w:t>data item</w:t>
      </w:r>
      <w:r>
        <w:t xml:space="preserve"> that contains aspects of the required information, the </w:t>
      </w:r>
      <w:r w:rsidR="002E22A6">
        <w:t>CMP</w:t>
      </w:r>
      <w:r w:rsidR="00BB0C28">
        <w:t xml:space="preserve"> shall</w:t>
      </w:r>
      <w:r>
        <w:t xml:space="preserve"> summarise these aspects and refer to the other </w:t>
      </w:r>
      <w:r w:rsidR="003A0B8F">
        <w:t>data item</w:t>
      </w:r>
      <w:r>
        <w:t>.</w:t>
      </w:r>
      <w:bookmarkEnd w:id="7"/>
    </w:p>
    <w:p w:rsidR="00C71398" w:rsidRDefault="009574F0" w:rsidP="00093F18">
      <w:pPr>
        <w:pStyle w:val="SOWTL3-ASDEFCON"/>
      </w:pPr>
      <w:r>
        <w:t>The data item shall include a traceability matrix that defines how each specific content requirement, as contained in this DID, is addressed by sections within the data item</w:t>
      </w:r>
      <w:r w:rsidR="00C71398">
        <w:t>.</w:t>
      </w:r>
    </w:p>
    <w:p w:rsidR="002504DB" w:rsidRDefault="002504DB" w:rsidP="005A7588">
      <w:pPr>
        <w:pStyle w:val="SOWHL2-ASDEFCON"/>
      </w:pPr>
      <w:r>
        <w:t>Specific Content</w:t>
      </w:r>
    </w:p>
    <w:bookmarkEnd w:id="1"/>
    <w:p w:rsidR="00046057" w:rsidRDefault="00046057" w:rsidP="005A7588">
      <w:pPr>
        <w:pStyle w:val="SOWHL3-ASDEFCON"/>
      </w:pPr>
      <w:r>
        <w:t>General</w:t>
      </w:r>
    </w:p>
    <w:p w:rsidR="00046057" w:rsidRPr="00046057" w:rsidRDefault="00EF0A9C" w:rsidP="005A7588">
      <w:pPr>
        <w:pStyle w:val="SOWTL4-ASDEFCON"/>
      </w:pPr>
      <w:r>
        <w:t>T</w:t>
      </w:r>
      <w:r w:rsidR="00046057" w:rsidRPr="00046057">
        <w:t>he C</w:t>
      </w:r>
      <w:r w:rsidR="00046057">
        <w:t>MP</w:t>
      </w:r>
      <w:r w:rsidR="00046057" w:rsidRPr="00046057">
        <w:t xml:space="preserve"> shall </w:t>
      </w:r>
      <w:r w:rsidR="00046057">
        <w:t>describe the</w:t>
      </w:r>
      <w:r w:rsidR="00046057" w:rsidRPr="00046057">
        <w:t xml:space="preserve"> </w:t>
      </w:r>
      <w:r w:rsidR="00046057">
        <w:t xml:space="preserve">methodology, processes, systems, tools and </w:t>
      </w:r>
      <w:r w:rsidR="00046057" w:rsidRPr="00046057">
        <w:t xml:space="preserve">activities for the </w:t>
      </w:r>
      <w:r w:rsidR="00532044">
        <w:t xml:space="preserve">provision of CM Services </w:t>
      </w:r>
      <w:r w:rsidR="00046057">
        <w:t xml:space="preserve">in a manner that demonstrates how the requirements of </w:t>
      </w:r>
      <w:r w:rsidR="00046057" w:rsidRPr="00046057">
        <w:t xml:space="preserve">the applicable </w:t>
      </w:r>
      <w:r w:rsidR="00E54CAA">
        <w:t xml:space="preserve">CM </w:t>
      </w:r>
      <w:r w:rsidR="00046057" w:rsidRPr="00046057">
        <w:t>documents</w:t>
      </w:r>
      <w:r w:rsidR="00E54CAA">
        <w:t>, as</w:t>
      </w:r>
      <w:r w:rsidR="00046057" w:rsidRPr="00046057">
        <w:t xml:space="preserve"> </w:t>
      </w:r>
      <w:r w:rsidR="00E54CAA">
        <w:t>identified in the Contract,</w:t>
      </w:r>
      <w:r w:rsidR="00046057" w:rsidRPr="00046057">
        <w:t xml:space="preserve"> </w:t>
      </w:r>
      <w:r w:rsidR="00046057">
        <w:t>are satisfied.</w:t>
      </w:r>
    </w:p>
    <w:p w:rsidR="002504DB" w:rsidRDefault="002504DB" w:rsidP="005A7588">
      <w:pPr>
        <w:pStyle w:val="SOWHL3-ASDEFCON"/>
      </w:pPr>
      <w:r>
        <w:t>Configuration Management Organisation</w:t>
      </w:r>
    </w:p>
    <w:p w:rsidR="002504DB" w:rsidRDefault="002504DB" w:rsidP="005A7588">
      <w:pPr>
        <w:pStyle w:val="SOWTL4-ASDEFCON"/>
      </w:pPr>
      <w:r>
        <w:t>The CMP shall describe the organisation</w:t>
      </w:r>
      <w:r w:rsidR="00580AD0">
        <w:t xml:space="preserve">al </w:t>
      </w:r>
      <w:r w:rsidR="00A534B8">
        <w:t>arrangements</w:t>
      </w:r>
      <w:r>
        <w:t xml:space="preserve"> for </w:t>
      </w:r>
      <w:r w:rsidR="00580AD0">
        <w:t>managing and providing CM Services</w:t>
      </w:r>
      <w:r>
        <w:t>, including:</w:t>
      </w:r>
    </w:p>
    <w:p w:rsidR="00973A48" w:rsidRDefault="002504DB" w:rsidP="00093F18">
      <w:pPr>
        <w:pStyle w:val="SOWSubL1-ASDEFCON"/>
        <w:numPr>
          <w:ilvl w:val="0"/>
          <w:numId w:val="100"/>
        </w:numPr>
      </w:pPr>
      <w:r>
        <w:t>the functional structure of the Contractor's</w:t>
      </w:r>
      <w:r w:rsidR="00591322">
        <w:t xml:space="preserve"> CM organisation;</w:t>
      </w:r>
    </w:p>
    <w:p w:rsidR="00973A48" w:rsidRDefault="00EA3985" w:rsidP="005A1D04">
      <w:pPr>
        <w:pStyle w:val="SOWSubL1-ASDEFCON"/>
        <w:numPr>
          <w:ilvl w:val="0"/>
          <w:numId w:val="100"/>
        </w:numPr>
      </w:pPr>
      <w:r>
        <w:t>other positions</w:t>
      </w:r>
      <w:r w:rsidR="002B6276">
        <w:t>,</w:t>
      </w:r>
      <w:r>
        <w:t xml:space="preserve"> within the Contractor’s organisational structure</w:t>
      </w:r>
      <w:r w:rsidR="002B6276">
        <w:t>,</w:t>
      </w:r>
      <w:r>
        <w:t xml:space="preserve"> of staff holding CM responsibilities</w:t>
      </w:r>
      <w:r w:rsidR="00C60760">
        <w:t>;</w:t>
      </w:r>
    </w:p>
    <w:p w:rsidR="00973A48" w:rsidRDefault="00AC527F" w:rsidP="005A1D04">
      <w:pPr>
        <w:pStyle w:val="SOWSubL1-ASDEFCON"/>
        <w:numPr>
          <w:ilvl w:val="0"/>
          <w:numId w:val="100"/>
        </w:numPr>
      </w:pPr>
      <w:r>
        <w:t xml:space="preserve">the </w:t>
      </w:r>
      <w:r w:rsidR="002504DB">
        <w:t xml:space="preserve">lines of authority within the </w:t>
      </w:r>
      <w:r w:rsidR="006D6518">
        <w:t>CM</w:t>
      </w:r>
      <w:r w:rsidR="002504DB">
        <w:t xml:space="preserve"> organisation and between the </w:t>
      </w:r>
      <w:r w:rsidR="006D6518">
        <w:t>CM organisation</w:t>
      </w:r>
      <w:r w:rsidR="002504DB">
        <w:t xml:space="preserve">, engineering and </w:t>
      </w:r>
      <w:r w:rsidR="006D6518">
        <w:t xml:space="preserve">other elements of the Contractor’s </w:t>
      </w:r>
      <w:r w:rsidR="002504DB">
        <w:t>management organisation;</w:t>
      </w:r>
      <w:r w:rsidR="00C72898">
        <w:t xml:space="preserve"> </w:t>
      </w:r>
      <w:r w:rsidR="002504DB">
        <w:t>and</w:t>
      </w:r>
    </w:p>
    <w:p w:rsidR="002504DB" w:rsidRDefault="002504DB" w:rsidP="005A1D04">
      <w:pPr>
        <w:pStyle w:val="SOWSubL1-ASDEFCON"/>
        <w:numPr>
          <w:ilvl w:val="0"/>
          <w:numId w:val="100"/>
        </w:numPr>
      </w:pPr>
      <w:proofErr w:type="gramStart"/>
      <w:r>
        <w:t>the</w:t>
      </w:r>
      <w:proofErr w:type="gramEnd"/>
      <w:r>
        <w:t xml:space="preserve"> responsibilities and authority of participating groups, organisations and individuals involved in CM, including their role in Configuration Control Boards</w:t>
      </w:r>
      <w:r w:rsidR="003A0B8F">
        <w:t xml:space="preserve"> (CCBs)</w:t>
      </w:r>
      <w:r>
        <w:t>.</w:t>
      </w:r>
    </w:p>
    <w:p w:rsidR="002504DB" w:rsidRDefault="002504DB" w:rsidP="005A7588">
      <w:pPr>
        <w:pStyle w:val="SOWHL3-ASDEFCON"/>
      </w:pPr>
      <w:r>
        <w:t>Configuration Management Integration</w:t>
      </w:r>
    </w:p>
    <w:p w:rsidR="002504DB" w:rsidRDefault="002504DB" w:rsidP="005A7588">
      <w:pPr>
        <w:pStyle w:val="SOWTL4-ASDEFCON"/>
      </w:pPr>
      <w:r>
        <w:t>The CMP shall</w:t>
      </w:r>
      <w:r w:rsidR="00E61888">
        <w:t xml:space="preserve"> describe</w:t>
      </w:r>
      <w:r>
        <w:t>:</w:t>
      </w:r>
    </w:p>
    <w:p w:rsidR="00973A48" w:rsidRDefault="002504DB" w:rsidP="00093F18">
      <w:pPr>
        <w:pStyle w:val="SOWSubL1-ASDEFCON"/>
        <w:numPr>
          <w:ilvl w:val="0"/>
          <w:numId w:val="101"/>
        </w:numPr>
      </w:pPr>
      <w:r>
        <w:t>the integration of CM functions with other Contract activities;</w:t>
      </w:r>
    </w:p>
    <w:p w:rsidR="00973A48" w:rsidRDefault="002504DB" w:rsidP="005A1D04">
      <w:pPr>
        <w:pStyle w:val="SOWSubL1-ASDEFCON"/>
        <w:numPr>
          <w:ilvl w:val="0"/>
          <w:numId w:val="101"/>
        </w:numPr>
      </w:pPr>
      <w:r>
        <w:t>the Commonwealth’s involvement and responsibilities in the Contractor’s CM process</w:t>
      </w:r>
      <w:r w:rsidR="00907398">
        <w:t>es</w:t>
      </w:r>
      <w:r>
        <w:t xml:space="preserve">, including the Commonwealth’s involvement in </w:t>
      </w:r>
      <w:r w:rsidR="003A0B8F">
        <w:t>CCBs</w:t>
      </w:r>
      <w:r>
        <w:t>;</w:t>
      </w:r>
    </w:p>
    <w:p w:rsidR="00973A48" w:rsidRDefault="004816FD" w:rsidP="005A1D04">
      <w:pPr>
        <w:pStyle w:val="SOWSubL1-ASDEFCON"/>
        <w:numPr>
          <w:ilvl w:val="0"/>
          <w:numId w:val="101"/>
        </w:numPr>
      </w:pPr>
      <w:r>
        <w:t xml:space="preserve">the Contractor’s involvement in the Commonwealth’s </w:t>
      </w:r>
      <w:r w:rsidR="003A0B8F">
        <w:t>CCBs</w:t>
      </w:r>
      <w:r>
        <w:t>;</w:t>
      </w:r>
      <w:r w:rsidR="002504DB">
        <w:t xml:space="preserve"> and</w:t>
      </w:r>
    </w:p>
    <w:p w:rsidR="002504DB" w:rsidRDefault="002504DB" w:rsidP="005A1D04">
      <w:pPr>
        <w:pStyle w:val="SOWSubL1-ASDEFCON"/>
        <w:numPr>
          <w:ilvl w:val="0"/>
          <w:numId w:val="101"/>
        </w:numPr>
      </w:pPr>
      <w:proofErr w:type="gramStart"/>
      <w:r>
        <w:t>the</w:t>
      </w:r>
      <w:proofErr w:type="gramEnd"/>
      <w:r>
        <w:t xml:space="preserve"> integration of </w:t>
      </w:r>
      <w:r w:rsidR="0098060E">
        <w:t>Approved Subcontractors’ activities</w:t>
      </w:r>
      <w:r>
        <w:t xml:space="preserve"> with the Contract</w:t>
      </w:r>
      <w:r w:rsidR="0098060E">
        <w:t>or’s activities to achieve the CM</w:t>
      </w:r>
      <w:r>
        <w:t xml:space="preserve"> requirements</w:t>
      </w:r>
      <w:r w:rsidR="0098060E">
        <w:t xml:space="preserve"> of the Contract</w:t>
      </w:r>
      <w:r>
        <w:t>.</w:t>
      </w:r>
    </w:p>
    <w:p w:rsidR="002504DB" w:rsidRDefault="002504DB" w:rsidP="005A7588">
      <w:pPr>
        <w:pStyle w:val="SOWHL3-ASDEFCON"/>
      </w:pPr>
      <w:r>
        <w:t>Configuration Management Phasing</w:t>
      </w:r>
    </w:p>
    <w:p w:rsidR="00B20766" w:rsidRDefault="00B20766" w:rsidP="005A7588">
      <w:pPr>
        <w:pStyle w:val="Note-ASDEFCON"/>
      </w:pPr>
      <w:r>
        <w:t xml:space="preserve">Note: </w:t>
      </w:r>
      <w:r w:rsidR="002B383B">
        <w:t xml:space="preserve"> </w:t>
      </w:r>
      <w:r>
        <w:t>The Commonwealth acknowledges that some of the requirements in</w:t>
      </w:r>
      <w:r w:rsidR="00081DFE">
        <w:t xml:space="preserve"> the following clause may </w:t>
      </w:r>
      <w:r>
        <w:t xml:space="preserve">not be </w:t>
      </w:r>
      <w:r w:rsidR="00081DFE">
        <w:t xml:space="preserve">able to be </w:t>
      </w:r>
      <w:r>
        <w:t>addressed in detail because the nature and scope of some CM-related acti</w:t>
      </w:r>
      <w:r w:rsidR="00081DFE">
        <w:t>vities</w:t>
      </w:r>
      <w:r>
        <w:t xml:space="preserve">, </w:t>
      </w:r>
      <w:r w:rsidR="00081DFE">
        <w:t xml:space="preserve">such as the </w:t>
      </w:r>
      <w:r>
        <w:t xml:space="preserve">development of </w:t>
      </w:r>
      <w:r w:rsidR="00396D33">
        <w:t xml:space="preserve">a Major </w:t>
      </w:r>
      <w:r w:rsidR="006A064B">
        <w:t>C</w:t>
      </w:r>
      <w:r w:rsidR="00396D33">
        <w:t>hange</w:t>
      </w:r>
      <w:r w:rsidR="00081DFE">
        <w:t>,</w:t>
      </w:r>
      <w:r>
        <w:t xml:space="preserve"> will only be known </w:t>
      </w:r>
      <w:r w:rsidR="00081DFE">
        <w:t xml:space="preserve">and applicable for each particular </w:t>
      </w:r>
      <w:r w:rsidR="00396D33">
        <w:t xml:space="preserve">Major </w:t>
      </w:r>
      <w:r w:rsidR="006A064B">
        <w:t>Change</w:t>
      </w:r>
      <w:r>
        <w:t>.  For these typ</w:t>
      </w:r>
      <w:r w:rsidR="00BB0C28">
        <w:t>es of activities, the CMP shall</w:t>
      </w:r>
      <w:r>
        <w:t xml:space="preserve"> </w:t>
      </w:r>
      <w:r w:rsidR="00081DFE">
        <w:t xml:space="preserve">provide a generic </w:t>
      </w:r>
      <w:r w:rsidR="00081DFE">
        <w:lastRenderedPageBreak/>
        <w:t>description of the associated CM activities (</w:t>
      </w:r>
      <w:proofErr w:type="spellStart"/>
      <w:r w:rsidR="00081DFE">
        <w:t>eg</w:t>
      </w:r>
      <w:proofErr w:type="spellEnd"/>
      <w:r w:rsidR="00081DFE">
        <w:t>, the Allocated Baseline is typically struck after successful completion of the Detailed Design Review).</w:t>
      </w:r>
    </w:p>
    <w:p w:rsidR="002504DB" w:rsidRPr="004816FD" w:rsidRDefault="004816FD" w:rsidP="005A7588">
      <w:pPr>
        <w:pStyle w:val="SOWTL4-ASDEFCON"/>
      </w:pPr>
      <w:r w:rsidRPr="004816FD">
        <w:t>T</w:t>
      </w:r>
      <w:r w:rsidR="00E61888" w:rsidRPr="004816FD">
        <w:t xml:space="preserve">he </w:t>
      </w:r>
      <w:r w:rsidR="002504DB" w:rsidRPr="004816FD">
        <w:t>CMP shall describe and graphically portray the sequence of events</w:t>
      </w:r>
      <w:r>
        <w:t>, including</w:t>
      </w:r>
      <w:r w:rsidR="002504DB" w:rsidRPr="004816FD">
        <w:t xml:space="preserve"> a</w:t>
      </w:r>
      <w:r>
        <w:t>ssociate</w:t>
      </w:r>
      <w:r w:rsidR="002504DB" w:rsidRPr="004816FD">
        <w:t>d milestones</w:t>
      </w:r>
      <w:r>
        <w:t>,</w:t>
      </w:r>
      <w:r w:rsidR="002504DB" w:rsidRPr="004816FD">
        <w:t xml:space="preserve"> for implement</w:t>
      </w:r>
      <w:r>
        <w:t>ing</w:t>
      </w:r>
      <w:r w:rsidR="002504DB" w:rsidRPr="004816FD">
        <w:t xml:space="preserve"> CM in phase with major Contract milestones and events</w:t>
      </w:r>
      <w:r>
        <w:t xml:space="preserve">, including in relation to future, yet-to-be defined activities, such as the development of a </w:t>
      </w:r>
      <w:r w:rsidR="00B20766">
        <w:t xml:space="preserve">Major </w:t>
      </w:r>
      <w:r w:rsidR="006A064B">
        <w:t>C</w:t>
      </w:r>
      <w:r w:rsidR="00B20766">
        <w:t>hange</w:t>
      </w:r>
      <w:r w:rsidR="00BB0C28">
        <w:t>.  Events shall</w:t>
      </w:r>
      <w:r w:rsidR="002504DB" w:rsidRPr="004816FD">
        <w:t xml:space="preserve"> include:</w:t>
      </w:r>
    </w:p>
    <w:p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release and submission of </w:t>
      </w:r>
      <w:r w:rsidR="00081DFE">
        <w:t>c</w:t>
      </w:r>
      <w:r>
        <w:t xml:space="preserve">onfiguration </w:t>
      </w:r>
      <w:r w:rsidR="00081DFE">
        <w:t>d</w:t>
      </w:r>
      <w:r>
        <w:t>ocumentation in relation to Contract events</w:t>
      </w:r>
      <w:r w:rsidR="00081DFE">
        <w:t xml:space="preserve"> and the Contractor’s generic design-and-development phases and program of activities</w:t>
      </w:r>
      <w:r>
        <w:t>;</w:t>
      </w:r>
    </w:p>
    <w:p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establishment of internal developmental configuration and contractual </w:t>
      </w:r>
      <w:r w:rsidR="00081DFE">
        <w:t>B</w:t>
      </w:r>
      <w:r>
        <w:t>aselines;</w:t>
      </w:r>
    </w:p>
    <w:p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implementation of </w:t>
      </w:r>
      <w:r w:rsidR="00081DFE">
        <w:t>C</w:t>
      </w:r>
      <w:r>
        <w:t xml:space="preserve">onfiguration </w:t>
      </w:r>
      <w:r w:rsidR="00081DFE">
        <w:t>C</w:t>
      </w:r>
      <w:r>
        <w:t>ontrol;</w:t>
      </w:r>
    </w:p>
    <w:p w:rsidR="005A7588" w:rsidRDefault="002504DB" w:rsidP="005A1D04">
      <w:pPr>
        <w:pStyle w:val="SOWSubL1-ASDEFCON"/>
        <w:numPr>
          <w:ilvl w:val="0"/>
          <w:numId w:val="102"/>
        </w:numPr>
      </w:pPr>
      <w:r>
        <w:t xml:space="preserve">the establishment </w:t>
      </w:r>
      <w:r w:rsidR="007E01D7">
        <w:t xml:space="preserve">and conduct </w:t>
      </w:r>
      <w:r>
        <w:t xml:space="preserve">of </w:t>
      </w:r>
      <w:r w:rsidR="003A0B8F">
        <w:t>CCBs</w:t>
      </w:r>
      <w:r>
        <w:t>;</w:t>
      </w:r>
    </w:p>
    <w:p w:rsidR="005A7588" w:rsidRDefault="002504DB" w:rsidP="005A1D04">
      <w:pPr>
        <w:pStyle w:val="SOWSubL1-ASDEFCON"/>
        <w:numPr>
          <w:ilvl w:val="0"/>
          <w:numId w:val="102"/>
        </w:numPr>
      </w:pPr>
      <w:r>
        <w:t>the management of the Configuration Status Accounting</w:t>
      </w:r>
      <w:r w:rsidR="00081DFE">
        <w:t xml:space="preserve"> </w:t>
      </w:r>
      <w:r w:rsidR="003A0B8F">
        <w:t xml:space="preserve">(CSA) </w:t>
      </w:r>
      <w:r w:rsidR="00081DFE">
        <w:t>system</w:t>
      </w:r>
      <w:r>
        <w:t>; and</w:t>
      </w:r>
    </w:p>
    <w:p w:rsidR="002504DB" w:rsidRDefault="002504DB" w:rsidP="005A1D04">
      <w:pPr>
        <w:pStyle w:val="SOWSubL1-ASDEFCON"/>
        <w:numPr>
          <w:ilvl w:val="0"/>
          <w:numId w:val="102"/>
        </w:numPr>
      </w:pPr>
      <w:proofErr w:type="gramStart"/>
      <w:r>
        <w:t>the</w:t>
      </w:r>
      <w:proofErr w:type="gramEnd"/>
      <w:r>
        <w:t xml:space="preserve"> conduct of </w:t>
      </w:r>
      <w:r w:rsidR="00081DFE">
        <w:t>C</w:t>
      </w:r>
      <w:r>
        <w:t xml:space="preserve">onfiguration </w:t>
      </w:r>
      <w:r w:rsidR="00081DFE">
        <w:t>A</w:t>
      </w:r>
      <w:r>
        <w:t>udits.</w:t>
      </w:r>
    </w:p>
    <w:p w:rsidR="002504DB" w:rsidRDefault="002504DB" w:rsidP="005A7588">
      <w:pPr>
        <w:pStyle w:val="SOWHL3-ASDEFCON"/>
      </w:pPr>
      <w:r>
        <w:t>Data Management</w:t>
      </w:r>
    </w:p>
    <w:p w:rsidR="00396D33" w:rsidRDefault="00396D33" w:rsidP="005A7588">
      <w:pPr>
        <w:pStyle w:val="SOWHL4-ASDEFCON"/>
      </w:pPr>
      <w:r>
        <w:t>Data Management System</w:t>
      </w:r>
    </w:p>
    <w:p w:rsidR="00396D33" w:rsidRPr="00396D33" w:rsidRDefault="00B77325" w:rsidP="005A7588">
      <w:pPr>
        <w:pStyle w:val="SOWTL5-ASDEFCON"/>
      </w:pPr>
      <w:r>
        <w:t>T</w:t>
      </w:r>
      <w:r w:rsidR="00396D33">
        <w:t xml:space="preserve">he CMP shall describe the methodology and processes </w:t>
      </w:r>
      <w:r w:rsidR="00046057">
        <w:t>for</w:t>
      </w:r>
      <w:r w:rsidR="00396D33">
        <w:t xml:space="preserve"> maintain</w:t>
      </w:r>
      <w:r w:rsidR="00046057">
        <w:t>ing</w:t>
      </w:r>
      <w:r w:rsidR="00396D33">
        <w:t xml:space="preserve"> CM of all data delivered to the Commonwealth through the DMS</w:t>
      </w:r>
      <w:r w:rsidR="00046057">
        <w:t xml:space="preserve"> and all Commonwealth responses and data provided to the Contractor and subsequently made available through the DMS (</w:t>
      </w:r>
      <w:proofErr w:type="spellStart"/>
      <w:r w:rsidR="00046057">
        <w:t>eg</w:t>
      </w:r>
      <w:proofErr w:type="spellEnd"/>
      <w:r w:rsidR="00046057">
        <w:t>, Commonwealth comments on a data item).</w:t>
      </w:r>
    </w:p>
    <w:p w:rsidR="002504DB" w:rsidRDefault="002504DB" w:rsidP="005A7588">
      <w:pPr>
        <w:pStyle w:val="SOWHL4-ASDEFCON"/>
      </w:pPr>
      <w:r>
        <w:t>Document Management</w:t>
      </w:r>
    </w:p>
    <w:p w:rsidR="002504DB" w:rsidRDefault="00E54CAA" w:rsidP="005A7588">
      <w:pPr>
        <w:pStyle w:val="SOWTL5-ASDEFCON"/>
      </w:pPr>
      <w:r>
        <w:t>T</w:t>
      </w:r>
      <w:r w:rsidR="00907398">
        <w:t xml:space="preserve">he </w:t>
      </w:r>
      <w:r w:rsidR="002504DB">
        <w:t>CMP shall define the process</w:t>
      </w:r>
      <w:r w:rsidR="00081DFE">
        <w:t>es</w:t>
      </w:r>
      <w:r w:rsidR="002504DB">
        <w:t xml:space="preserve"> and procedures to be used for </w:t>
      </w:r>
      <w:r w:rsidR="00396D33">
        <w:t xml:space="preserve">the CM of </w:t>
      </w:r>
      <w:r w:rsidR="002504DB">
        <w:t>all documents and documentation required for the conduct of the Contract</w:t>
      </w:r>
      <w:r w:rsidR="00E61888">
        <w:t>,</w:t>
      </w:r>
      <w:r w:rsidR="002504DB">
        <w:t xml:space="preserve"> including both formal deliverables and internal Contractor and Subcontractor documentation.</w:t>
      </w:r>
    </w:p>
    <w:p w:rsidR="002504DB" w:rsidRPr="007B71E4" w:rsidRDefault="002504DB" w:rsidP="005A7588">
      <w:pPr>
        <w:pStyle w:val="SOWHL4-ASDEFCON"/>
      </w:pPr>
      <w:r w:rsidRPr="007B71E4">
        <w:t>Drawing Management</w:t>
      </w:r>
    </w:p>
    <w:p w:rsidR="002504DB" w:rsidRPr="007B71E4" w:rsidRDefault="00E54CAA" w:rsidP="005A7588">
      <w:pPr>
        <w:pStyle w:val="SOWTL5-ASDEFCON"/>
      </w:pPr>
      <w:r>
        <w:t>T</w:t>
      </w:r>
      <w:r w:rsidR="00E61888" w:rsidRPr="007B71E4">
        <w:t xml:space="preserve">he </w:t>
      </w:r>
      <w:r w:rsidR="002504DB" w:rsidRPr="007B71E4">
        <w:t xml:space="preserve">CMP shall define the process and procedures to be used for </w:t>
      </w:r>
      <w:r>
        <w:t>the CM of all</w:t>
      </w:r>
      <w:r w:rsidR="002504DB" w:rsidRPr="007B71E4">
        <w:t xml:space="preserve"> engineering drawings and shall include, as a minimum:</w:t>
      </w:r>
    </w:p>
    <w:p w:rsidR="005A7588" w:rsidRDefault="002504DB" w:rsidP="005A1D04">
      <w:pPr>
        <w:pStyle w:val="SOWSubL1-ASDEFCON"/>
        <w:numPr>
          <w:ilvl w:val="0"/>
          <w:numId w:val="103"/>
        </w:numPr>
      </w:pPr>
      <w:r w:rsidRPr="007B71E4">
        <w:t>identification of the engineering drawing practices standard used both by the Contractor and Subcontractors;</w:t>
      </w:r>
    </w:p>
    <w:p w:rsidR="005A7588" w:rsidRDefault="002504DB" w:rsidP="005A1D04">
      <w:pPr>
        <w:pStyle w:val="SOWSubL1-ASDEFCON"/>
        <w:numPr>
          <w:ilvl w:val="0"/>
          <w:numId w:val="103"/>
        </w:numPr>
      </w:pPr>
      <w:r w:rsidRPr="007B71E4">
        <w:t>a statement of any need for deviation from the content of this standard during the program;</w:t>
      </w:r>
    </w:p>
    <w:p w:rsidR="005A7588" w:rsidRDefault="002504DB" w:rsidP="005A1D04">
      <w:pPr>
        <w:pStyle w:val="SOWSubL1-ASDEFCON"/>
        <w:numPr>
          <w:ilvl w:val="0"/>
          <w:numId w:val="103"/>
        </w:numPr>
      </w:pPr>
      <w:r w:rsidRPr="007B71E4">
        <w:t>a statement of any limitations on delivery to, or use by, the Commonwealth Representative of drawings prepared or maintained under the Contract; and</w:t>
      </w:r>
    </w:p>
    <w:p w:rsidR="002504DB" w:rsidRPr="007B71E4" w:rsidRDefault="002504DB" w:rsidP="005A1D04">
      <w:pPr>
        <w:pStyle w:val="SOWSubL1-ASDEFCON"/>
        <w:numPr>
          <w:ilvl w:val="0"/>
          <w:numId w:val="103"/>
        </w:numPr>
      </w:pPr>
      <w:r w:rsidRPr="007B71E4">
        <w:t>an overview of the drawing management system</w:t>
      </w:r>
      <w:r w:rsidR="00EF0A9C">
        <w:t>,</w:t>
      </w:r>
      <w:r w:rsidRPr="007B71E4">
        <w:t xml:space="preserve"> including:</w:t>
      </w:r>
    </w:p>
    <w:p w:rsidR="002504DB" w:rsidRDefault="002504DB" w:rsidP="005A7588">
      <w:pPr>
        <w:pStyle w:val="SOWSubL2-ASDEFCON"/>
      </w:pPr>
      <w:r>
        <w:t>a description of any information system tools used (</w:t>
      </w:r>
      <w:proofErr w:type="spellStart"/>
      <w:r>
        <w:t>eg</w:t>
      </w:r>
      <w:proofErr w:type="spellEnd"/>
      <w:r w:rsidR="00EF0A9C">
        <w:t>,</w:t>
      </w:r>
      <w:r>
        <w:t xml:space="preserve"> </w:t>
      </w:r>
      <w:r w:rsidR="00BE3C90">
        <w:t>a d</w:t>
      </w:r>
      <w:r>
        <w:t xml:space="preserve">rawing </w:t>
      </w:r>
      <w:r w:rsidR="00BE3C90">
        <w:t>m</w:t>
      </w:r>
      <w:r>
        <w:t xml:space="preserve">anagement </w:t>
      </w:r>
      <w:r w:rsidR="00BE3C90">
        <w:t>d</w:t>
      </w:r>
      <w:r>
        <w:t>atabase) to support the drawing management system; and</w:t>
      </w:r>
    </w:p>
    <w:p w:rsidR="002504DB" w:rsidRDefault="002504DB" w:rsidP="00093F18">
      <w:pPr>
        <w:pStyle w:val="SOWSubL2-ASDEFCON"/>
      </w:pPr>
      <w:proofErr w:type="gramStart"/>
      <w:r>
        <w:t>a</w:t>
      </w:r>
      <w:proofErr w:type="gramEnd"/>
      <w:r>
        <w:t xml:space="preserve"> definition of the drawing procedures to be used.</w:t>
      </w:r>
    </w:p>
    <w:p w:rsidR="002504DB" w:rsidRDefault="002504DB" w:rsidP="005A7588">
      <w:pPr>
        <w:pStyle w:val="SOWHL3-ASDEFCON"/>
      </w:pPr>
      <w:r>
        <w:t>Configuration Identification</w:t>
      </w:r>
    </w:p>
    <w:p w:rsidR="00F37731" w:rsidRDefault="00F37731" w:rsidP="005A7588">
      <w:pPr>
        <w:pStyle w:val="SOWHL4-ASDEFCON"/>
      </w:pPr>
      <w:r>
        <w:t>Matching Documents to the Configuration Baseline</w:t>
      </w:r>
    </w:p>
    <w:p w:rsidR="00F37731" w:rsidRPr="00F37731" w:rsidRDefault="00A63A9C" w:rsidP="005A7588">
      <w:pPr>
        <w:pStyle w:val="SOWTL5-ASDEFCON"/>
      </w:pPr>
      <w:r>
        <w:t xml:space="preserve">If the Contractor is required by the Contract to uniquely identify all documents that disclose </w:t>
      </w:r>
      <w:r w:rsidRPr="00EB4221">
        <w:t xml:space="preserve">the performance, functional and physical attributes of </w:t>
      </w:r>
      <w:r>
        <w:t>supported</w:t>
      </w:r>
      <w:r w:rsidRPr="00EB4221">
        <w:t xml:space="preserve"> Products</w:t>
      </w:r>
      <w:r>
        <w:t xml:space="preserve">, the CMP shall define the </w:t>
      </w:r>
      <w:r w:rsidR="00081DFE">
        <w:t xml:space="preserve">processes and </w:t>
      </w:r>
      <w:r>
        <w:t>procedure</w:t>
      </w:r>
      <w:r w:rsidR="00081DFE">
        <w:t>s</w:t>
      </w:r>
      <w:r>
        <w:t xml:space="preserve"> for </w:t>
      </w:r>
      <w:r w:rsidR="00081DFE">
        <w:t xml:space="preserve">so </w:t>
      </w:r>
      <w:r>
        <w:t>doing.</w:t>
      </w:r>
    </w:p>
    <w:p w:rsidR="00D803DF" w:rsidRDefault="004836C5" w:rsidP="005A7588">
      <w:pPr>
        <w:pStyle w:val="SOWHL4-ASDEFCON"/>
      </w:pPr>
      <w:r>
        <w:t xml:space="preserve">Configuration </w:t>
      </w:r>
      <w:r w:rsidR="00D803DF">
        <w:t xml:space="preserve">Identification </w:t>
      </w:r>
      <w:r>
        <w:t>for Changes to the Approved Baseline(s)</w:t>
      </w:r>
    </w:p>
    <w:p w:rsidR="00D803DF" w:rsidRDefault="00A63A9C" w:rsidP="005A7588">
      <w:pPr>
        <w:pStyle w:val="SOWTL5-ASDEFCON"/>
      </w:pPr>
      <w:r>
        <w:t>If</w:t>
      </w:r>
      <w:r w:rsidR="00D803DF">
        <w:t xml:space="preserve"> Services </w:t>
      </w:r>
      <w:r>
        <w:t>to identify</w:t>
      </w:r>
      <w:r w:rsidR="001E1DB9">
        <w:t xml:space="preserve"> and</w:t>
      </w:r>
      <w:r>
        <w:t xml:space="preserve"> document</w:t>
      </w:r>
      <w:r w:rsidR="001E1DB9">
        <w:t xml:space="preserve"> required changes to the Approved </w:t>
      </w:r>
      <w:r w:rsidR="00081DFE">
        <w:t xml:space="preserve">Configuration </w:t>
      </w:r>
      <w:r w:rsidR="001E1DB9">
        <w:t>Baseline(s)</w:t>
      </w:r>
      <w:r>
        <w:t xml:space="preserve"> are included in the Contract</w:t>
      </w:r>
      <w:r w:rsidR="00D803DF">
        <w:t xml:space="preserve">, </w:t>
      </w:r>
      <w:r w:rsidR="00D803DF" w:rsidRPr="007B71E4">
        <w:t>the CMP shall</w:t>
      </w:r>
      <w:r w:rsidR="00D803DF">
        <w:t xml:space="preserve"> define </w:t>
      </w:r>
      <w:r w:rsidR="001E1DB9">
        <w:t xml:space="preserve">the </w:t>
      </w:r>
      <w:r w:rsidR="00D803DF">
        <w:t>Configur</w:t>
      </w:r>
      <w:r w:rsidR="001E1DB9">
        <w:t>ation Identification procedures</w:t>
      </w:r>
      <w:r w:rsidR="00D803DF">
        <w:t xml:space="preserve"> for:</w:t>
      </w:r>
    </w:p>
    <w:p w:rsidR="005A7588" w:rsidRDefault="00D803DF" w:rsidP="00093F18">
      <w:pPr>
        <w:pStyle w:val="SOWSubL1-ASDEFCON"/>
        <w:numPr>
          <w:ilvl w:val="0"/>
          <w:numId w:val="104"/>
        </w:numPr>
      </w:pPr>
      <w:r>
        <w:t xml:space="preserve">the selection of </w:t>
      </w:r>
      <w:r w:rsidR="00A36095">
        <w:t>Configuration Items (</w:t>
      </w:r>
      <w:r>
        <w:t>CIs</w:t>
      </w:r>
      <w:r w:rsidR="00A36095">
        <w:t>),</w:t>
      </w:r>
      <w:r>
        <w:t xml:space="preserve"> consistent with the </w:t>
      </w:r>
      <w:r w:rsidR="001E1DB9">
        <w:t xml:space="preserve">detail contained in the </w:t>
      </w:r>
      <w:r>
        <w:t xml:space="preserve">Configuration Baselines </w:t>
      </w:r>
      <w:r w:rsidR="001E1DB9">
        <w:t>that are maintained under</w:t>
      </w:r>
      <w:r w:rsidR="00A36095">
        <w:t xml:space="preserve"> the Contract</w:t>
      </w:r>
      <w:r>
        <w:t>;</w:t>
      </w:r>
    </w:p>
    <w:p w:rsidR="005A7588" w:rsidRDefault="00A36095" w:rsidP="005A1D04">
      <w:pPr>
        <w:pStyle w:val="SOWSubL1-ASDEFCON"/>
        <w:numPr>
          <w:ilvl w:val="0"/>
          <w:numId w:val="104"/>
        </w:numPr>
      </w:pPr>
      <w:r>
        <w:lastRenderedPageBreak/>
        <w:t xml:space="preserve">the </w:t>
      </w:r>
      <w:r w:rsidR="00D803DF">
        <w:t>assign</w:t>
      </w:r>
      <w:r>
        <w:t>ment</w:t>
      </w:r>
      <w:r w:rsidR="00D803DF">
        <w:t xml:space="preserve"> and the physical </w:t>
      </w:r>
      <w:r>
        <w:t xml:space="preserve">application of </w:t>
      </w:r>
      <w:r w:rsidR="00D803DF">
        <w:t>configuration identifiers</w:t>
      </w:r>
      <w:r>
        <w:t xml:space="preserve"> to </w:t>
      </w:r>
      <w:r w:rsidR="00396D33">
        <w:t xml:space="preserve">Major </w:t>
      </w:r>
      <w:r w:rsidR="006A064B">
        <w:t xml:space="preserve">Changes </w:t>
      </w:r>
      <w:r w:rsidR="00396D33">
        <w:t xml:space="preserve">and Minor </w:t>
      </w:r>
      <w:r w:rsidR="006A064B">
        <w:t>Changes</w:t>
      </w:r>
      <w:r w:rsidR="00396D33">
        <w:t>,</w:t>
      </w:r>
      <w:r w:rsidR="00F37731">
        <w:t xml:space="preserve"> Configuration Baseline </w:t>
      </w:r>
      <w:r>
        <w:t xml:space="preserve">documentation, drawings, hardware and </w:t>
      </w:r>
      <w:r w:rsidR="00A404FF">
        <w:t>S</w:t>
      </w:r>
      <w:r>
        <w:t>oftware, as applicable;</w:t>
      </w:r>
      <w:r w:rsidR="00F37731" w:rsidRPr="00F37731">
        <w:t xml:space="preserve"> </w:t>
      </w:r>
      <w:r w:rsidR="00F37731">
        <w:t>and</w:t>
      </w:r>
    </w:p>
    <w:p w:rsidR="00A36095" w:rsidRDefault="00A36095" w:rsidP="005A1D04">
      <w:pPr>
        <w:pStyle w:val="SOWSubL1-ASDEFCON"/>
        <w:numPr>
          <w:ilvl w:val="0"/>
          <w:numId w:val="104"/>
        </w:numPr>
      </w:pPr>
      <w:proofErr w:type="gramStart"/>
      <w:r>
        <w:t>the</w:t>
      </w:r>
      <w:proofErr w:type="gramEnd"/>
      <w:r>
        <w:t xml:space="preserve"> control of documentation and repositories containing elements of </w:t>
      </w:r>
      <w:r w:rsidR="00AC55D8">
        <w:t>internal developmental Configuration Baselines</w:t>
      </w:r>
      <w:r w:rsidR="00F37731">
        <w:t>.</w:t>
      </w:r>
    </w:p>
    <w:p w:rsidR="002504DB" w:rsidRDefault="002504DB" w:rsidP="005A7588">
      <w:pPr>
        <w:pStyle w:val="SOWHL4-ASDEFCON"/>
      </w:pPr>
      <w:r>
        <w:t>Engineering Release</w:t>
      </w:r>
    </w:p>
    <w:p w:rsidR="002504DB" w:rsidRDefault="002504DB" w:rsidP="005A7588">
      <w:pPr>
        <w:pStyle w:val="SOWTL5-ASDEFCON"/>
      </w:pPr>
      <w:r>
        <w:t>The CMP shall define the procedures for issuing approved configuration documentation, and amendments to this documentation, to functional activities within the Contractor's organisation.</w:t>
      </w:r>
    </w:p>
    <w:p w:rsidR="002504DB" w:rsidRDefault="002504DB" w:rsidP="005A7588">
      <w:pPr>
        <w:pStyle w:val="SOWHL3-ASDEFCON"/>
      </w:pPr>
      <w:r>
        <w:t>Configuration Control</w:t>
      </w:r>
    </w:p>
    <w:p w:rsidR="002504DB" w:rsidRDefault="002504DB" w:rsidP="005A7588">
      <w:pPr>
        <w:pStyle w:val="SOWTL4-ASDEFCON"/>
      </w:pPr>
      <w:r>
        <w:t>The CMP shall define and detail the functions, membership, responsibilities</w:t>
      </w:r>
      <w:r w:rsidR="00BE3C90">
        <w:t>,</w:t>
      </w:r>
      <w:r>
        <w:t xml:space="preserve"> and authority of the </w:t>
      </w:r>
      <w:r w:rsidR="003A0B8F">
        <w:t>CCBs</w:t>
      </w:r>
      <w:r>
        <w:t xml:space="preserve"> planned for the Contract.</w:t>
      </w:r>
    </w:p>
    <w:p w:rsidR="002504DB" w:rsidRDefault="002504DB" w:rsidP="00093F18">
      <w:pPr>
        <w:pStyle w:val="SOWTL4-ASDEFCON"/>
      </w:pPr>
      <w:r>
        <w:t>The CMP shall define the procedures, including Commonwealth involvement, and associated documentation for processing the following:</w:t>
      </w:r>
    </w:p>
    <w:p w:rsidR="005A7588" w:rsidRDefault="007E01D7" w:rsidP="005A1D04">
      <w:pPr>
        <w:pStyle w:val="SOWSubL1-ASDEFCON"/>
        <w:numPr>
          <w:ilvl w:val="0"/>
          <w:numId w:val="105"/>
        </w:numPr>
      </w:pPr>
      <w:r>
        <w:t xml:space="preserve">the </w:t>
      </w:r>
      <w:r w:rsidR="002504DB">
        <w:t>classification of changes, and the level of authority for change approval</w:t>
      </w:r>
      <w:r w:rsidR="008F2F8D">
        <w:t xml:space="preserve"> </w:t>
      </w:r>
      <w:r w:rsidR="002504DB">
        <w:t>/</w:t>
      </w:r>
      <w:r w:rsidR="008F2F8D">
        <w:t xml:space="preserve"> </w:t>
      </w:r>
      <w:r w:rsidR="002504DB">
        <w:t>concurrence;</w:t>
      </w:r>
    </w:p>
    <w:p w:rsidR="005A7588" w:rsidRDefault="003A0B8F" w:rsidP="005A1D04">
      <w:pPr>
        <w:pStyle w:val="SOWSubL1-ASDEFCON"/>
        <w:numPr>
          <w:ilvl w:val="0"/>
          <w:numId w:val="105"/>
        </w:numPr>
      </w:pPr>
      <w:r>
        <w:t>Engineering Change Proposals (</w:t>
      </w:r>
      <w:r w:rsidR="008F2F8D">
        <w:t>E</w:t>
      </w:r>
      <w:r w:rsidR="002504DB">
        <w:t>CPs</w:t>
      </w:r>
      <w:r>
        <w:t>) and Software Change Proposals (SWCPs)</w:t>
      </w:r>
      <w:r w:rsidR="002504DB">
        <w:t>;</w:t>
      </w:r>
    </w:p>
    <w:p w:rsidR="005A7588" w:rsidRDefault="002504DB" w:rsidP="005A1D04">
      <w:pPr>
        <w:pStyle w:val="SOWSubL1-ASDEFCON"/>
        <w:numPr>
          <w:ilvl w:val="0"/>
          <w:numId w:val="105"/>
        </w:numPr>
      </w:pPr>
      <w:r>
        <w:t xml:space="preserve">Major </w:t>
      </w:r>
      <w:r w:rsidR="006A064B">
        <w:t>C</w:t>
      </w:r>
      <w:r w:rsidR="00101344">
        <w:t>hanges</w:t>
      </w:r>
      <w:r>
        <w:t>;</w:t>
      </w:r>
    </w:p>
    <w:p w:rsidR="005A7588" w:rsidRDefault="002504DB" w:rsidP="005A1D04">
      <w:pPr>
        <w:pStyle w:val="SOWSubL1-ASDEFCON"/>
        <w:numPr>
          <w:ilvl w:val="0"/>
          <w:numId w:val="105"/>
        </w:numPr>
      </w:pPr>
      <w:r>
        <w:t xml:space="preserve">Minor </w:t>
      </w:r>
      <w:r w:rsidR="006A064B">
        <w:t>C</w:t>
      </w:r>
      <w:r w:rsidR="00101344">
        <w:t>hanges</w:t>
      </w:r>
      <w:r>
        <w:t>; and</w:t>
      </w:r>
    </w:p>
    <w:p w:rsidR="002504DB" w:rsidRDefault="008F2F8D" w:rsidP="005A1D04">
      <w:pPr>
        <w:pStyle w:val="SOWSubL1-ASDEFCON"/>
        <w:numPr>
          <w:ilvl w:val="0"/>
          <w:numId w:val="105"/>
        </w:numPr>
      </w:pPr>
      <w:proofErr w:type="gramStart"/>
      <w:r>
        <w:t>applications</w:t>
      </w:r>
      <w:proofErr w:type="gramEnd"/>
      <w:r w:rsidR="002504DB">
        <w:t xml:space="preserve"> for Deviation</w:t>
      </w:r>
      <w:r w:rsidR="006A064B">
        <w:t>s</w:t>
      </w:r>
      <w:r w:rsidR="005A1D04">
        <w:t xml:space="preserve"> (including variances)</w:t>
      </w:r>
      <w:r w:rsidR="007E01D7">
        <w:t>.</w:t>
      </w:r>
    </w:p>
    <w:p w:rsidR="002504DB" w:rsidRDefault="002504DB" w:rsidP="005A7588">
      <w:pPr>
        <w:pStyle w:val="SOWHL3-ASDEFCON"/>
      </w:pPr>
      <w:r>
        <w:t>Configuration Status Accounting</w:t>
      </w:r>
    </w:p>
    <w:p w:rsidR="002504DB" w:rsidRDefault="002504DB" w:rsidP="00093F18">
      <w:pPr>
        <w:pStyle w:val="SOWTL4-ASDEFCON"/>
      </w:pPr>
      <w:r>
        <w:t xml:space="preserve">The CMP shall define the </w:t>
      </w:r>
      <w:r w:rsidR="00101344">
        <w:t xml:space="preserve">processes and </w:t>
      </w:r>
      <w:r>
        <w:t xml:space="preserve">procedures for </w:t>
      </w:r>
      <w:r w:rsidR="003A0B8F">
        <w:t>CSA</w:t>
      </w:r>
      <w:r>
        <w:t>, including:</w:t>
      </w:r>
    </w:p>
    <w:p w:rsidR="005A7588" w:rsidRDefault="002504DB" w:rsidP="005A1D04">
      <w:pPr>
        <w:pStyle w:val="SOWSubL1-ASDEFCON"/>
        <w:numPr>
          <w:ilvl w:val="0"/>
          <w:numId w:val="106"/>
        </w:numPr>
      </w:pPr>
      <w:r>
        <w:t>methods for collecting, recording, processing and maintaining the data required to provide the status of accounting information through reports and / or access to a CSA</w:t>
      </w:r>
      <w:r w:rsidR="00396D33">
        <w:t xml:space="preserve"> system</w:t>
      </w:r>
      <w:r w:rsidR="00591322">
        <w:t>;</w:t>
      </w:r>
    </w:p>
    <w:p w:rsidR="002504DB" w:rsidRDefault="002504DB" w:rsidP="005A1D04">
      <w:pPr>
        <w:pStyle w:val="SOWSubL1-ASDEFCON"/>
        <w:numPr>
          <w:ilvl w:val="0"/>
          <w:numId w:val="106"/>
        </w:numPr>
      </w:pPr>
      <w:r>
        <w:t>a complete description of the CSA</w:t>
      </w:r>
      <w:r w:rsidR="00396D33">
        <w:t xml:space="preserve"> system</w:t>
      </w:r>
      <w:r>
        <w:t xml:space="preserve"> with respect to the areas related to:</w:t>
      </w:r>
    </w:p>
    <w:p w:rsidR="002504DB" w:rsidRDefault="002504DB" w:rsidP="00093F18">
      <w:pPr>
        <w:pStyle w:val="SOWSubL2-ASDEFCON"/>
      </w:pPr>
      <w:r>
        <w:t xml:space="preserve">the identification of the currently approved configuration documentation and </w:t>
      </w:r>
      <w:r w:rsidRPr="00E74B1B">
        <w:t>configuration</w:t>
      </w:r>
      <w:r>
        <w:t xml:space="preserve"> identifiers associated with each CI;</w:t>
      </w:r>
    </w:p>
    <w:p w:rsidR="002504DB" w:rsidRDefault="002504DB" w:rsidP="00093F18">
      <w:pPr>
        <w:pStyle w:val="SOWSubL2-ASDEFCON"/>
      </w:pPr>
      <w:r>
        <w:t xml:space="preserve">the status of </w:t>
      </w:r>
      <w:r w:rsidRPr="00E74B1B">
        <w:t>proposed</w:t>
      </w:r>
      <w:r>
        <w:t xml:space="preserve"> </w:t>
      </w:r>
      <w:r w:rsidR="00396D33">
        <w:t xml:space="preserve">Major </w:t>
      </w:r>
      <w:r w:rsidR="006A064B">
        <w:t xml:space="preserve">Changes </w:t>
      </w:r>
      <w:r w:rsidR="00396D33">
        <w:t xml:space="preserve">and Minor </w:t>
      </w:r>
      <w:r w:rsidR="006A064B">
        <w:t xml:space="preserve">Changes </w:t>
      </w:r>
      <w:r>
        <w:t>from initiation to implementation;</w:t>
      </w:r>
    </w:p>
    <w:p w:rsidR="002504DB" w:rsidRDefault="002504DB" w:rsidP="00093F18">
      <w:pPr>
        <w:pStyle w:val="SOWSubL2-ASDEFCON"/>
      </w:pPr>
      <w:r>
        <w:t xml:space="preserve">the results of </w:t>
      </w:r>
      <w:r w:rsidR="00BE3C90">
        <w:t>C</w:t>
      </w:r>
      <w:r>
        <w:t xml:space="preserve">onfiguration </w:t>
      </w:r>
      <w:r w:rsidR="00BE3C90">
        <w:t>A</w:t>
      </w:r>
      <w:r>
        <w:t>udits, and the status and disposition of discrepancies;</w:t>
      </w:r>
    </w:p>
    <w:p w:rsidR="002504DB" w:rsidRDefault="002504DB" w:rsidP="00093F18">
      <w:pPr>
        <w:pStyle w:val="SOWSubL2-ASDEFCON"/>
      </w:pPr>
      <w:r>
        <w:t xml:space="preserve">the status of </w:t>
      </w:r>
      <w:r w:rsidR="003A0B8F">
        <w:t xml:space="preserve">applications </w:t>
      </w:r>
      <w:r>
        <w:t xml:space="preserve">for </w:t>
      </w:r>
      <w:r w:rsidR="00BE3C90">
        <w:t>D</w:t>
      </w:r>
      <w:r>
        <w:t>eviations;</w:t>
      </w:r>
    </w:p>
    <w:p w:rsidR="002504DB" w:rsidRDefault="002504DB" w:rsidP="00093F18">
      <w:pPr>
        <w:pStyle w:val="SOWSubL2-ASDEFCON"/>
      </w:pPr>
      <w:r>
        <w:t xml:space="preserve">the ability to trace changes from the </w:t>
      </w:r>
      <w:r w:rsidR="00396D33">
        <w:t>B</w:t>
      </w:r>
      <w:r>
        <w:t>aseline documentation of each CI; and</w:t>
      </w:r>
    </w:p>
    <w:p w:rsidR="002504DB" w:rsidRDefault="002504DB" w:rsidP="00093F18">
      <w:pPr>
        <w:pStyle w:val="SOWSubL2-ASDEFCON"/>
      </w:pPr>
      <w:r>
        <w:t>the effectiveness and installation status of configuration changes to all CIs at all locations; and</w:t>
      </w:r>
    </w:p>
    <w:p w:rsidR="002504DB" w:rsidRDefault="002504DB" w:rsidP="005A1D04">
      <w:pPr>
        <w:pStyle w:val="SOWSubL1-ASDEFCON"/>
        <w:numPr>
          <w:ilvl w:val="0"/>
          <w:numId w:val="106"/>
        </w:numPr>
      </w:pPr>
      <w:proofErr w:type="gramStart"/>
      <w:r>
        <w:t>identification</w:t>
      </w:r>
      <w:proofErr w:type="gramEnd"/>
      <w:r>
        <w:t xml:space="preserve"> and description of the reports available from the CSA</w:t>
      </w:r>
      <w:r w:rsidR="00396D33">
        <w:t xml:space="preserve"> system</w:t>
      </w:r>
      <w:r>
        <w:t xml:space="preserve"> and their frequency of reporting and distribution.</w:t>
      </w:r>
    </w:p>
    <w:p w:rsidR="00CC5F58" w:rsidRDefault="00B77325" w:rsidP="00093F18">
      <w:pPr>
        <w:pStyle w:val="SOWTL4-ASDEFCON"/>
      </w:pPr>
      <w:r>
        <w:t>T</w:t>
      </w:r>
      <w:r w:rsidR="00CC5F58">
        <w:t>he CMP shall describe the standards, processes</w:t>
      </w:r>
      <w:r w:rsidR="00BA7DC1">
        <w:t>, and timeframes for the electronic exchange of CM data, including the coordination with the Commonwealth or a third party, as applicable, that is either receiving or providing the CM data.</w:t>
      </w:r>
    </w:p>
    <w:p w:rsidR="002504DB" w:rsidRDefault="002504DB" w:rsidP="005A7588">
      <w:pPr>
        <w:pStyle w:val="SOWHL3-ASDEFCON"/>
      </w:pPr>
      <w:r>
        <w:t>Configuration Audits</w:t>
      </w:r>
    </w:p>
    <w:p w:rsidR="002504DB" w:rsidRDefault="002504DB" w:rsidP="00093F18">
      <w:pPr>
        <w:pStyle w:val="SOWTL4-ASDEFCON"/>
      </w:pPr>
      <w:r>
        <w:t xml:space="preserve">The CMP shall describe the Contractor’s approach to meeting the requirements for Functional </w:t>
      </w:r>
      <w:r w:rsidR="00E459EC">
        <w:t xml:space="preserve">Configuration Audits (FCAs) </w:t>
      </w:r>
      <w:r>
        <w:t xml:space="preserve">and Physical </w:t>
      </w:r>
      <w:r w:rsidR="00D729C5">
        <w:t>Configuration A</w:t>
      </w:r>
      <w:r>
        <w:t xml:space="preserve">udits </w:t>
      </w:r>
      <w:r w:rsidR="00E459EC">
        <w:t>(PCAs)</w:t>
      </w:r>
      <w:r w:rsidR="00396D33">
        <w:t>,</w:t>
      </w:r>
      <w:r w:rsidR="00E459EC">
        <w:t xml:space="preserve"> </w:t>
      </w:r>
      <w:r>
        <w:t>including:</w:t>
      </w:r>
    </w:p>
    <w:p w:rsidR="005A7588" w:rsidRDefault="00535821" w:rsidP="005A1D04">
      <w:pPr>
        <w:pStyle w:val="SOWSubL1-ASDEFCON"/>
        <w:numPr>
          <w:ilvl w:val="0"/>
          <w:numId w:val="107"/>
        </w:numPr>
      </w:pPr>
      <w:r>
        <w:t xml:space="preserve">the method for conducting </w:t>
      </w:r>
      <w:r w:rsidR="00046057">
        <w:t>FCAs and PCAs</w:t>
      </w:r>
      <w:r>
        <w:t xml:space="preserve"> in a manner that achieves the objectives for </w:t>
      </w:r>
      <w:r w:rsidR="00046057">
        <w:t>these audits, as</w:t>
      </w:r>
      <w:r>
        <w:t xml:space="preserve"> described by the Contract, including the use of audit </w:t>
      </w:r>
      <w:r w:rsidR="002504DB">
        <w:t>checklists and associated entry/exit criteria;</w:t>
      </w:r>
    </w:p>
    <w:p w:rsidR="005A7588" w:rsidRDefault="002504DB" w:rsidP="005A1D04">
      <w:pPr>
        <w:pStyle w:val="SOWSubL1-ASDEFCON"/>
        <w:numPr>
          <w:ilvl w:val="0"/>
          <w:numId w:val="107"/>
        </w:numPr>
      </w:pPr>
      <w:r>
        <w:lastRenderedPageBreak/>
        <w:t xml:space="preserve">plans, procedures, documentation, and schedules for the </w:t>
      </w:r>
      <w:r w:rsidR="00BE3C90">
        <w:t>C</w:t>
      </w:r>
      <w:r>
        <w:t xml:space="preserve">onfiguration </w:t>
      </w:r>
      <w:r w:rsidR="00BE3C90">
        <w:t>A</w:t>
      </w:r>
      <w:r>
        <w:t>udits; and</w:t>
      </w:r>
    </w:p>
    <w:p w:rsidR="002504DB" w:rsidRDefault="002504DB" w:rsidP="005A1D04">
      <w:pPr>
        <w:pStyle w:val="SOWSubL1-ASDEFCON"/>
        <w:numPr>
          <w:ilvl w:val="0"/>
          <w:numId w:val="107"/>
        </w:numPr>
      </w:pPr>
      <w:proofErr w:type="gramStart"/>
      <w:r>
        <w:t>format</w:t>
      </w:r>
      <w:proofErr w:type="gramEnd"/>
      <w:r>
        <w:t xml:space="preserve"> for reporting results of in-process </w:t>
      </w:r>
      <w:r w:rsidR="00BE3C90">
        <w:t>C</w:t>
      </w:r>
      <w:r>
        <w:t xml:space="preserve">onfiguration </w:t>
      </w:r>
      <w:r w:rsidR="00BE3C90">
        <w:t>A</w:t>
      </w:r>
      <w:r>
        <w:t>udits.</w:t>
      </w:r>
    </w:p>
    <w:p w:rsidR="002504DB" w:rsidRDefault="002504DB" w:rsidP="005A7588">
      <w:pPr>
        <w:pStyle w:val="SOWHL3-ASDEFCON"/>
      </w:pPr>
      <w:r>
        <w:t>Subcontractor Control</w:t>
      </w:r>
    </w:p>
    <w:p w:rsidR="002504DB" w:rsidRDefault="002504DB" w:rsidP="00093F18">
      <w:pPr>
        <w:pStyle w:val="SOWTL4-ASDEFCON"/>
      </w:pPr>
      <w:r>
        <w:t xml:space="preserve">The CMP shall define the methods used to ensure that </w:t>
      </w:r>
      <w:r w:rsidR="00D202B8">
        <w:t xml:space="preserve">Approved </w:t>
      </w:r>
      <w:r>
        <w:t>Subcontractors comply with the CM requirements of the Contract.</w:t>
      </w:r>
    </w:p>
    <w:p w:rsidR="002504DB" w:rsidRDefault="002504DB" w:rsidP="005A7588">
      <w:pPr>
        <w:pStyle w:val="SOWHL3-ASDEFCON"/>
      </w:pPr>
      <w:r>
        <w:t>Configuration Baselines</w:t>
      </w:r>
    </w:p>
    <w:p w:rsidR="00E74B1B" w:rsidRPr="000366A8" w:rsidRDefault="00D202B8" w:rsidP="00C91467">
      <w:pPr>
        <w:pStyle w:val="SOWTL4-ASDEFCON"/>
      </w:pPr>
      <w:r>
        <w:t xml:space="preserve">Where the Services include Baseline </w:t>
      </w:r>
      <w:r w:rsidR="000537A4">
        <w:t>m</w:t>
      </w:r>
      <w:r>
        <w:t>anagement</w:t>
      </w:r>
      <w:r w:rsidR="00396D33">
        <w:t>,</w:t>
      </w:r>
      <w:r>
        <w:t xml:space="preserve"> the </w:t>
      </w:r>
      <w:r w:rsidR="002504DB">
        <w:t>CMP shall describe the management of Configuration Baselines that have been assigned to the Contractor to maintain, including schedule, organisational responsibilities, and maintenance.</w:t>
      </w:r>
      <w:bookmarkStart w:id="8" w:name="_GoBack"/>
      <w:bookmarkEnd w:id="8"/>
    </w:p>
    <w:sectPr w:rsidR="00E74B1B" w:rsidRPr="000366A8" w:rsidSect="005A1D04">
      <w:headerReference w:type="default" r:id="rId7"/>
      <w:footerReference w:type="even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505" w:rsidRDefault="00FF2505">
      <w:r>
        <w:separator/>
      </w:r>
    </w:p>
  </w:endnote>
  <w:endnote w:type="continuationSeparator" w:id="0">
    <w:p w:rsidR="00FF2505" w:rsidRDefault="00FF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E0F" w:rsidRDefault="00EA4E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EA4E0F" w:rsidRDefault="00EA4E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A4E0F" w:rsidTr="00EA4E0F">
      <w:tc>
        <w:tcPr>
          <w:tcW w:w="2500" w:type="pct"/>
        </w:tcPr>
        <w:p w:rsidR="00EA4E0F" w:rsidRDefault="00EA4E0F" w:rsidP="00EA4E0F">
          <w:pPr>
            <w:pStyle w:val="ASDEFCONHeaderFooterLeft"/>
          </w:pPr>
        </w:p>
      </w:tc>
      <w:tc>
        <w:tcPr>
          <w:tcW w:w="2500" w:type="pct"/>
        </w:tcPr>
        <w:p w:rsidR="00EA4E0F" w:rsidRPr="00EA4E0F" w:rsidRDefault="00EA4E0F" w:rsidP="00EA4E0F">
          <w:pPr>
            <w:pStyle w:val="ASDEFCONHeaderFooterRight"/>
            <w:rPr>
              <w:szCs w:val="16"/>
            </w:rPr>
          </w:pPr>
          <w:r w:rsidRPr="00EA4E0F">
            <w:rPr>
              <w:rStyle w:val="PageNumber"/>
              <w:color w:val="auto"/>
              <w:szCs w:val="16"/>
            </w:rPr>
            <w:fldChar w:fldCharType="begin"/>
          </w:r>
          <w:r w:rsidRPr="00EA4E0F">
            <w:rPr>
              <w:rStyle w:val="PageNumber"/>
              <w:color w:val="auto"/>
              <w:szCs w:val="16"/>
            </w:rPr>
            <w:instrText xml:space="preserve"> PAGE </w:instrText>
          </w:r>
          <w:r w:rsidRPr="00EA4E0F">
            <w:rPr>
              <w:rStyle w:val="PageNumber"/>
              <w:color w:val="auto"/>
              <w:szCs w:val="16"/>
            </w:rPr>
            <w:fldChar w:fldCharType="separate"/>
          </w:r>
          <w:r w:rsidR="007C122B">
            <w:rPr>
              <w:rStyle w:val="PageNumber"/>
              <w:noProof/>
              <w:color w:val="auto"/>
              <w:szCs w:val="16"/>
            </w:rPr>
            <w:t>4</w:t>
          </w:r>
          <w:r w:rsidRPr="00EA4E0F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EA4E0F" w:rsidTr="00EA4E0F">
      <w:tc>
        <w:tcPr>
          <w:tcW w:w="5000" w:type="pct"/>
          <w:gridSpan w:val="2"/>
        </w:tcPr>
        <w:p w:rsidR="00EA4E0F" w:rsidRDefault="005B38DB" w:rsidP="00D85202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EA4E0F" w:rsidRPr="00EA4E0F" w:rsidRDefault="00EA4E0F" w:rsidP="00EA4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505" w:rsidRDefault="00FF2505">
      <w:r>
        <w:separator/>
      </w:r>
    </w:p>
  </w:footnote>
  <w:footnote w:type="continuationSeparator" w:id="0">
    <w:p w:rsidR="00FF2505" w:rsidRDefault="00FF2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EA4E0F" w:rsidTr="00EA4E0F">
      <w:tc>
        <w:tcPr>
          <w:tcW w:w="5000" w:type="pct"/>
          <w:gridSpan w:val="2"/>
        </w:tcPr>
        <w:p w:rsidR="00EA4E0F" w:rsidRDefault="005B38DB" w:rsidP="00D85202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EA4E0F" w:rsidTr="00EA4E0F">
      <w:tc>
        <w:tcPr>
          <w:tcW w:w="2500" w:type="pct"/>
        </w:tcPr>
        <w:p w:rsidR="00EA4E0F" w:rsidRDefault="007C122B" w:rsidP="00EA4E0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A4E0F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EA4E0F" w:rsidRDefault="005B38DB" w:rsidP="00EA4E0F">
          <w:pPr>
            <w:pStyle w:val="ASDEFCONHeaderFooterRight"/>
          </w:pPr>
          <w:fldSimple w:instr=" DOCPROPERTY  Title  \* MERGEFORMAT ">
            <w:r w:rsidR="00444F8B">
              <w:t>DID-ENG-CMP</w:t>
            </w:r>
          </w:fldSimple>
          <w:r w:rsidR="00444F8B">
            <w:t>-</w:t>
          </w:r>
          <w:fldSimple w:instr=" DOCPROPERTY  Version  \* MERGEFORMAT ">
            <w:r>
              <w:t>V5.0</w:t>
            </w:r>
          </w:fldSimple>
        </w:p>
      </w:tc>
    </w:tr>
  </w:tbl>
  <w:p w:rsidR="00EA4E0F" w:rsidRPr="00EA4E0F" w:rsidRDefault="00EA4E0F" w:rsidP="00EA4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Heading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Heading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Heading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Heading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Heading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1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10A53AA3"/>
    <w:multiLevelType w:val="multilevel"/>
    <w:tmpl w:val="FC6E8F7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7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1056FF1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3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640F2D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3B3E0485"/>
    <w:multiLevelType w:val="multilevel"/>
    <w:tmpl w:val="431264C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0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5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521A04B6"/>
    <w:multiLevelType w:val="multilevel"/>
    <w:tmpl w:val="958A764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8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49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0" w15:restartNumberingAfterBreak="0">
    <w:nsid w:val="53965B02"/>
    <w:multiLevelType w:val="multilevel"/>
    <w:tmpl w:val="4A667F86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E60CC6"/>
    <w:multiLevelType w:val="multilevel"/>
    <w:tmpl w:val="B54E038A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7" w15:restartNumberingAfterBreak="0">
    <w:nsid w:val="60BF4398"/>
    <w:multiLevelType w:val="hybridMultilevel"/>
    <w:tmpl w:val="D856F02C"/>
    <w:lvl w:ilvl="0" w:tplc="9CA2742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1" w15:restartNumberingAfterBreak="0">
    <w:nsid w:val="68350B56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7" w15:restartNumberingAfterBreak="0">
    <w:nsid w:val="74011164"/>
    <w:multiLevelType w:val="singleLevel"/>
    <w:tmpl w:val="C36ECF14"/>
    <w:lvl w:ilvl="0">
      <w:start w:val="1"/>
      <w:numFmt w:val="lowerLetter"/>
      <w:pStyle w:val="Notespara"/>
      <w:lvlText w:val="(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6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9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7"/>
  </w:num>
  <w:num w:numId="2">
    <w:abstractNumId w:val="33"/>
  </w:num>
  <w:num w:numId="3">
    <w:abstractNumId w:val="33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66"/>
  </w:num>
  <w:num w:numId="6">
    <w:abstractNumId w:val="44"/>
  </w:num>
  <w:num w:numId="7">
    <w:abstractNumId w:val="35"/>
  </w:num>
  <w:num w:numId="8">
    <w:abstractNumId w:val="13"/>
  </w:num>
  <w:num w:numId="9">
    <w:abstractNumId w:val="39"/>
  </w:num>
  <w:num w:numId="10">
    <w:abstractNumId w:val="27"/>
  </w:num>
  <w:num w:numId="11">
    <w:abstractNumId w:val="42"/>
  </w:num>
  <w:num w:numId="12">
    <w:abstractNumId w:val="29"/>
  </w:num>
  <w:num w:numId="13">
    <w:abstractNumId w:val="18"/>
  </w:num>
  <w:num w:numId="14">
    <w:abstractNumId w:val="51"/>
  </w:num>
  <w:num w:numId="15">
    <w:abstractNumId w:val="22"/>
  </w:num>
  <w:num w:numId="16">
    <w:abstractNumId w:val="47"/>
  </w:num>
  <w:num w:numId="17">
    <w:abstractNumId w:val="60"/>
  </w:num>
  <w:num w:numId="18">
    <w:abstractNumId w:val="15"/>
  </w:num>
  <w:num w:numId="19">
    <w:abstractNumId w:val="53"/>
  </w:num>
  <w:num w:numId="20">
    <w:abstractNumId w:val="41"/>
  </w:num>
  <w:num w:numId="21">
    <w:abstractNumId w:val="51"/>
  </w:num>
  <w:num w:numId="2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46"/>
  </w:num>
  <w:num w:numId="43">
    <w:abstractNumId w:val="16"/>
  </w:num>
  <w:num w:numId="44">
    <w:abstractNumId w:val="37"/>
  </w:num>
  <w:num w:numId="45">
    <w:abstractNumId w:val="54"/>
  </w:num>
  <w:num w:numId="46">
    <w:abstractNumId w:val="50"/>
  </w:num>
  <w:num w:numId="47">
    <w:abstractNumId w:val="20"/>
  </w:num>
  <w:num w:numId="48">
    <w:abstractNumId w:val="28"/>
  </w:num>
  <w:num w:numId="49">
    <w:abstractNumId w:val="61"/>
  </w:num>
  <w:num w:numId="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6"/>
  </w:num>
  <w:num w:numId="52">
    <w:abstractNumId w:val="57"/>
  </w:num>
  <w:num w:numId="53">
    <w:abstractNumId w:val="57"/>
  </w:num>
  <w:num w:numId="54">
    <w:abstractNumId w:val="57"/>
  </w:num>
  <w:num w:numId="55">
    <w:abstractNumId w:val="57"/>
  </w:num>
  <w:num w:numId="56">
    <w:abstractNumId w:val="57"/>
  </w:num>
  <w:num w:numId="5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7"/>
  </w:num>
  <w:num w:numId="59">
    <w:abstractNumId w:val="57"/>
  </w:num>
  <w:num w:numId="60">
    <w:abstractNumId w:val="57"/>
  </w:num>
  <w:num w:numId="61">
    <w:abstractNumId w:val="57"/>
  </w:num>
  <w:num w:numId="62">
    <w:abstractNumId w:val="57"/>
  </w:num>
  <w:num w:numId="63">
    <w:abstractNumId w:val="57"/>
  </w:num>
  <w:num w:numId="64">
    <w:abstractNumId w:val="57"/>
  </w:num>
  <w:num w:numId="65">
    <w:abstractNumId w:val="57"/>
  </w:num>
  <w:num w:numId="66">
    <w:abstractNumId w:val="68"/>
  </w:num>
  <w:num w:numId="67">
    <w:abstractNumId w:val="48"/>
    <w:lvlOverride w:ilvl="0">
      <w:startOverride w:val="1"/>
    </w:lvlOverride>
  </w:num>
  <w:num w:numId="68">
    <w:abstractNumId w:val="65"/>
  </w:num>
  <w:num w:numId="69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8"/>
  </w:num>
  <w:num w:numId="7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6"/>
  </w:num>
  <w:num w:numId="73">
    <w:abstractNumId w:val="30"/>
  </w:num>
  <w:num w:numId="74">
    <w:abstractNumId w:val="62"/>
  </w:num>
  <w:num w:numId="75">
    <w:abstractNumId w:val="40"/>
  </w:num>
  <w:num w:numId="76">
    <w:abstractNumId w:val="49"/>
  </w:num>
  <w:num w:numId="77">
    <w:abstractNumId w:val="69"/>
  </w:num>
  <w:num w:numId="78">
    <w:abstractNumId w:val="31"/>
  </w:num>
  <w:num w:numId="79">
    <w:abstractNumId w:val="36"/>
  </w:num>
  <w:num w:numId="80">
    <w:abstractNumId w:val="71"/>
  </w:num>
  <w:num w:numId="81">
    <w:abstractNumId w:val="25"/>
  </w:num>
  <w:num w:numId="82">
    <w:abstractNumId w:val="23"/>
  </w:num>
  <w:num w:numId="83">
    <w:abstractNumId w:val="14"/>
  </w:num>
  <w:num w:numId="84">
    <w:abstractNumId w:val="19"/>
  </w:num>
  <w:num w:numId="85">
    <w:abstractNumId w:val="34"/>
  </w:num>
  <w:num w:numId="86">
    <w:abstractNumId w:val="12"/>
  </w:num>
  <w:num w:numId="87">
    <w:abstractNumId w:val="43"/>
  </w:num>
  <w:num w:numId="88">
    <w:abstractNumId w:val="63"/>
  </w:num>
  <w:num w:numId="89">
    <w:abstractNumId w:val="64"/>
  </w:num>
  <w:num w:numId="90">
    <w:abstractNumId w:val="21"/>
  </w:num>
  <w:num w:numId="91">
    <w:abstractNumId w:val="70"/>
  </w:num>
  <w:num w:numId="92">
    <w:abstractNumId w:val="32"/>
  </w:num>
  <w:num w:numId="93">
    <w:abstractNumId w:val="59"/>
  </w:num>
  <w:num w:numId="94">
    <w:abstractNumId w:val="45"/>
  </w:num>
  <w:num w:numId="95">
    <w:abstractNumId w:val="24"/>
  </w:num>
  <w:num w:numId="96">
    <w:abstractNumId w:val="17"/>
  </w:num>
  <w:num w:numId="9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0"/>
  </w:num>
  <w:num w:numId="109">
    <w:abstractNumId w:val="52"/>
  </w:num>
  <w:num w:numId="110">
    <w:abstractNumId w:val="38"/>
  </w:num>
  <w:num w:numId="111">
    <w:abstractNumId w:val="55"/>
  </w:num>
  <w:num w:numId="112">
    <w:abstractNumId w:val="22"/>
  </w:num>
  <w:num w:numId="113">
    <w:abstractNumId w:val="22"/>
  </w:num>
  <w:num w:numId="114">
    <w:abstractNumId w:val="22"/>
  </w:num>
  <w:num w:numId="115">
    <w:abstractNumId w:val="22"/>
  </w:num>
  <w:num w:numId="116">
    <w:abstractNumId w:val="22"/>
  </w:num>
  <w:numIdMacAtCleanup w:val="3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64" w:dllVersion="131078" w:nlCheck="1" w:checkStyle="1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E4"/>
    <w:rsid w:val="000073E0"/>
    <w:rsid w:val="000366A8"/>
    <w:rsid w:val="00045550"/>
    <w:rsid w:val="00046057"/>
    <w:rsid w:val="00051E70"/>
    <w:rsid w:val="000537A4"/>
    <w:rsid w:val="00054A38"/>
    <w:rsid w:val="00054D80"/>
    <w:rsid w:val="000662B8"/>
    <w:rsid w:val="00081DFE"/>
    <w:rsid w:val="00093F18"/>
    <w:rsid w:val="000B3C7F"/>
    <w:rsid w:val="000D26A5"/>
    <w:rsid w:val="000D5B60"/>
    <w:rsid w:val="000E4E87"/>
    <w:rsid w:val="000F178C"/>
    <w:rsid w:val="00101344"/>
    <w:rsid w:val="00130BB5"/>
    <w:rsid w:val="001315CD"/>
    <w:rsid w:val="00146940"/>
    <w:rsid w:val="00164FA2"/>
    <w:rsid w:val="00187EB3"/>
    <w:rsid w:val="00190B8C"/>
    <w:rsid w:val="001A14DA"/>
    <w:rsid w:val="001B1B58"/>
    <w:rsid w:val="001E1DB9"/>
    <w:rsid w:val="001E2A4C"/>
    <w:rsid w:val="001E34AF"/>
    <w:rsid w:val="001F507A"/>
    <w:rsid w:val="0020570A"/>
    <w:rsid w:val="002202AC"/>
    <w:rsid w:val="00222C17"/>
    <w:rsid w:val="00223035"/>
    <w:rsid w:val="0022494A"/>
    <w:rsid w:val="00227FDC"/>
    <w:rsid w:val="0023520D"/>
    <w:rsid w:val="002403CA"/>
    <w:rsid w:val="0024758A"/>
    <w:rsid w:val="002504DB"/>
    <w:rsid w:val="00255241"/>
    <w:rsid w:val="00261563"/>
    <w:rsid w:val="0026259C"/>
    <w:rsid w:val="0027272F"/>
    <w:rsid w:val="00274BF9"/>
    <w:rsid w:val="00282E26"/>
    <w:rsid w:val="002945EE"/>
    <w:rsid w:val="00295A76"/>
    <w:rsid w:val="002B383B"/>
    <w:rsid w:val="002B5BC2"/>
    <w:rsid w:val="002B6276"/>
    <w:rsid w:val="002D667D"/>
    <w:rsid w:val="002E22A6"/>
    <w:rsid w:val="002F2C77"/>
    <w:rsid w:val="002F2CF0"/>
    <w:rsid w:val="00307145"/>
    <w:rsid w:val="00320ED4"/>
    <w:rsid w:val="00352A89"/>
    <w:rsid w:val="00374FF6"/>
    <w:rsid w:val="003966C1"/>
    <w:rsid w:val="00396D33"/>
    <w:rsid w:val="003A0B8F"/>
    <w:rsid w:val="003B4D16"/>
    <w:rsid w:val="003C24DD"/>
    <w:rsid w:val="003E1A6D"/>
    <w:rsid w:val="003E1AE8"/>
    <w:rsid w:val="00426A3E"/>
    <w:rsid w:val="00431153"/>
    <w:rsid w:val="00444F8B"/>
    <w:rsid w:val="004816FD"/>
    <w:rsid w:val="004836C5"/>
    <w:rsid w:val="004C103D"/>
    <w:rsid w:val="004C5115"/>
    <w:rsid w:val="005224E3"/>
    <w:rsid w:val="005301B2"/>
    <w:rsid w:val="005312B3"/>
    <w:rsid w:val="00532044"/>
    <w:rsid w:val="00535821"/>
    <w:rsid w:val="00580AD0"/>
    <w:rsid w:val="00591322"/>
    <w:rsid w:val="00593DF5"/>
    <w:rsid w:val="005A084C"/>
    <w:rsid w:val="005A1D04"/>
    <w:rsid w:val="005A7588"/>
    <w:rsid w:val="005B38DB"/>
    <w:rsid w:val="005B650D"/>
    <w:rsid w:val="005F0B2F"/>
    <w:rsid w:val="00603AF3"/>
    <w:rsid w:val="00616AF5"/>
    <w:rsid w:val="0062417D"/>
    <w:rsid w:val="006A064B"/>
    <w:rsid w:val="006C071E"/>
    <w:rsid w:val="006D6518"/>
    <w:rsid w:val="006E2C04"/>
    <w:rsid w:val="006E6BBB"/>
    <w:rsid w:val="0071203C"/>
    <w:rsid w:val="007136D5"/>
    <w:rsid w:val="00715B1C"/>
    <w:rsid w:val="007373A6"/>
    <w:rsid w:val="00751BD4"/>
    <w:rsid w:val="00796778"/>
    <w:rsid w:val="007A5AB4"/>
    <w:rsid w:val="007B1B41"/>
    <w:rsid w:val="007B71E4"/>
    <w:rsid w:val="007C122B"/>
    <w:rsid w:val="007E01D7"/>
    <w:rsid w:val="007F5F0D"/>
    <w:rsid w:val="00836B3E"/>
    <w:rsid w:val="008670D1"/>
    <w:rsid w:val="008C3E97"/>
    <w:rsid w:val="008D0F99"/>
    <w:rsid w:val="008E3588"/>
    <w:rsid w:val="008F2BD5"/>
    <w:rsid w:val="008F2F8D"/>
    <w:rsid w:val="008F30C2"/>
    <w:rsid w:val="00907398"/>
    <w:rsid w:val="00916A42"/>
    <w:rsid w:val="00930120"/>
    <w:rsid w:val="00933FFB"/>
    <w:rsid w:val="00947CFA"/>
    <w:rsid w:val="00947F2C"/>
    <w:rsid w:val="009574F0"/>
    <w:rsid w:val="00973A48"/>
    <w:rsid w:val="0098060E"/>
    <w:rsid w:val="009D772A"/>
    <w:rsid w:val="009E7B4C"/>
    <w:rsid w:val="009F41DD"/>
    <w:rsid w:val="00A36095"/>
    <w:rsid w:val="00A404FF"/>
    <w:rsid w:val="00A534B8"/>
    <w:rsid w:val="00A63A9C"/>
    <w:rsid w:val="00A72D38"/>
    <w:rsid w:val="00A8668B"/>
    <w:rsid w:val="00AC527F"/>
    <w:rsid w:val="00AC55D8"/>
    <w:rsid w:val="00AE3F21"/>
    <w:rsid w:val="00AF7766"/>
    <w:rsid w:val="00B20766"/>
    <w:rsid w:val="00B258DA"/>
    <w:rsid w:val="00B3603D"/>
    <w:rsid w:val="00B77325"/>
    <w:rsid w:val="00BA105F"/>
    <w:rsid w:val="00BA1566"/>
    <w:rsid w:val="00BA7DC1"/>
    <w:rsid w:val="00BB0C28"/>
    <w:rsid w:val="00BE3C90"/>
    <w:rsid w:val="00C159C9"/>
    <w:rsid w:val="00C1604E"/>
    <w:rsid w:val="00C300F8"/>
    <w:rsid w:val="00C5092E"/>
    <w:rsid w:val="00C60760"/>
    <w:rsid w:val="00C70196"/>
    <w:rsid w:val="00C71398"/>
    <w:rsid w:val="00C72898"/>
    <w:rsid w:val="00CA5EF2"/>
    <w:rsid w:val="00CB69C9"/>
    <w:rsid w:val="00CC5F58"/>
    <w:rsid w:val="00CD2CB4"/>
    <w:rsid w:val="00CE21DA"/>
    <w:rsid w:val="00CE2F58"/>
    <w:rsid w:val="00CE4BAC"/>
    <w:rsid w:val="00D111EA"/>
    <w:rsid w:val="00D202B8"/>
    <w:rsid w:val="00D5430C"/>
    <w:rsid w:val="00D729C5"/>
    <w:rsid w:val="00D803DF"/>
    <w:rsid w:val="00D85202"/>
    <w:rsid w:val="00D87599"/>
    <w:rsid w:val="00D94A62"/>
    <w:rsid w:val="00DB1D5B"/>
    <w:rsid w:val="00DE2CEB"/>
    <w:rsid w:val="00DF3F2A"/>
    <w:rsid w:val="00E269E4"/>
    <w:rsid w:val="00E459EC"/>
    <w:rsid w:val="00E54CAA"/>
    <w:rsid w:val="00E61888"/>
    <w:rsid w:val="00E7238E"/>
    <w:rsid w:val="00E74B1B"/>
    <w:rsid w:val="00E86C36"/>
    <w:rsid w:val="00EA3985"/>
    <w:rsid w:val="00EA4E0F"/>
    <w:rsid w:val="00EC2A93"/>
    <w:rsid w:val="00ED01E8"/>
    <w:rsid w:val="00ED0EE2"/>
    <w:rsid w:val="00EE0CCF"/>
    <w:rsid w:val="00EE4720"/>
    <w:rsid w:val="00EF0A9C"/>
    <w:rsid w:val="00F1793C"/>
    <w:rsid w:val="00F3745A"/>
    <w:rsid w:val="00F37731"/>
    <w:rsid w:val="00F9232A"/>
    <w:rsid w:val="00FF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A34F235-8F34-42AD-8016-C14936AC2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AF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,1."/>
    <w:basedOn w:val="Normal"/>
    <w:next w:val="Normal"/>
    <w:link w:val="Heading1Char"/>
    <w:qFormat/>
    <w:rsid w:val="00603AF3"/>
    <w:pPr>
      <w:keepNext/>
      <w:numPr>
        <w:numId w:val="7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603AF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qFormat/>
    <w:rsid w:val="00AE3F21"/>
    <w:pPr>
      <w:keepNext/>
      <w:numPr>
        <w:ilvl w:val="2"/>
        <w:numId w:val="108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qFormat/>
    <w:rsid w:val="00AE3F21"/>
    <w:pPr>
      <w:keepNext/>
      <w:numPr>
        <w:ilvl w:val="3"/>
        <w:numId w:val="108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AE3F21"/>
    <w:pPr>
      <w:numPr>
        <w:ilvl w:val="4"/>
        <w:numId w:val="108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AE3F21"/>
    <w:pPr>
      <w:numPr>
        <w:ilvl w:val="5"/>
        <w:numId w:val="108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Spare3"/>
    <w:basedOn w:val="Normal"/>
    <w:next w:val="Normal"/>
    <w:link w:val="Heading7Char"/>
    <w:qFormat/>
    <w:rsid w:val="00AE3F21"/>
    <w:pPr>
      <w:numPr>
        <w:ilvl w:val="6"/>
        <w:numId w:val="108"/>
      </w:numPr>
      <w:spacing w:before="240" w:after="60"/>
      <w:outlineLvl w:val="6"/>
    </w:pPr>
  </w:style>
  <w:style w:type="paragraph" w:styleId="Heading8">
    <w:name w:val="heading 8"/>
    <w:aliases w:val="Spare4,(A)"/>
    <w:basedOn w:val="Normal"/>
    <w:next w:val="Normal"/>
    <w:link w:val="Heading8Char"/>
    <w:qFormat/>
    <w:rsid w:val="00AE3F21"/>
    <w:pPr>
      <w:numPr>
        <w:ilvl w:val="7"/>
        <w:numId w:val="108"/>
      </w:numPr>
      <w:spacing w:before="240" w:after="60"/>
      <w:outlineLvl w:val="7"/>
    </w:pPr>
    <w:rPr>
      <w:i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AE3F21"/>
    <w:pPr>
      <w:numPr>
        <w:ilvl w:val="8"/>
        <w:numId w:val="108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Level3">
    <w:name w:val="Text Level 3"/>
    <w:basedOn w:val="Heading3"/>
    <w:rsid w:val="00E54CAA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E54CAA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E54CAA"/>
    <w:pPr>
      <w:spacing w:before="0"/>
    </w:pPr>
    <w:rPr>
      <w:b/>
      <w:lang w:eastAsia="en-US"/>
    </w:rPr>
  </w:style>
  <w:style w:type="paragraph" w:customStyle="1" w:styleId="Note">
    <w:name w:val="Note"/>
    <w:basedOn w:val="PlainText"/>
    <w:rsid w:val="00E54CAA"/>
    <w:rPr>
      <w:rFonts w:ascii="Arial" w:hAnsi="Arial"/>
      <w:b/>
      <w:i/>
    </w:rPr>
  </w:style>
  <w:style w:type="paragraph" w:customStyle="1" w:styleId="Notespara">
    <w:name w:val="Note spara"/>
    <w:basedOn w:val="PlainText"/>
    <w:rsid w:val="00E54CAA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E54CAA"/>
    <w:pPr>
      <w:numPr>
        <w:numId w:val="3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E54CAA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7E01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7E01D7"/>
    <w:pPr>
      <w:tabs>
        <w:tab w:val="center" w:pos="4153"/>
        <w:tab w:val="right" w:pos="8306"/>
      </w:tabs>
    </w:pPr>
  </w:style>
  <w:style w:type="character" w:styleId="PageNumber">
    <w:name w:val="page number"/>
    <w:rsid w:val="007E01D7"/>
    <w:rPr>
      <w:rFonts w:cs="Times New Roman"/>
    </w:rPr>
  </w:style>
  <w:style w:type="paragraph" w:customStyle="1" w:styleId="DIDText">
    <w:name w:val="DID Text"/>
    <w:basedOn w:val="Normal"/>
    <w:rsid w:val="00E54CAA"/>
    <w:pPr>
      <w:ind w:left="1276" w:hanging="1276"/>
    </w:pPr>
    <w:rPr>
      <w:lang w:eastAsia="en-US"/>
    </w:rPr>
  </w:style>
  <w:style w:type="paragraph" w:customStyle="1" w:styleId="sspara">
    <w:name w:val="sspara"/>
    <w:basedOn w:val="Normal"/>
    <w:rsid w:val="00E54CAA"/>
    <w:pPr>
      <w:numPr>
        <w:numId w:val="4"/>
      </w:numPr>
    </w:pPr>
  </w:style>
  <w:style w:type="paragraph" w:styleId="Title">
    <w:name w:val="Title"/>
    <w:basedOn w:val="Normal"/>
    <w:qFormat/>
    <w:rsid w:val="00E54CAA"/>
    <w:pPr>
      <w:jc w:val="center"/>
    </w:pPr>
    <w:rPr>
      <w:b/>
    </w:rPr>
  </w:style>
  <w:style w:type="paragraph" w:styleId="DocumentMap">
    <w:name w:val="Document Map"/>
    <w:basedOn w:val="Normal"/>
    <w:semiHidden/>
    <w:rsid w:val="00E54CAA"/>
    <w:pPr>
      <w:shd w:val="clear" w:color="auto" w:fill="000080"/>
    </w:pPr>
    <w:rPr>
      <w:rFonts w:ascii="Tahoma" w:hAnsi="Tahoma"/>
    </w:rPr>
  </w:style>
  <w:style w:type="paragraph" w:customStyle="1" w:styleId="BookTitle1">
    <w:name w:val="Book Title1"/>
    <w:basedOn w:val="PlainText"/>
    <w:rsid w:val="0027272F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E54CAA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603AF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7E01D7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7E01D7"/>
  </w:style>
  <w:style w:type="paragraph" w:styleId="TOC2">
    <w:name w:val="toc 2"/>
    <w:next w:val="ASDEFCONNormal"/>
    <w:autoRedefine/>
    <w:uiPriority w:val="39"/>
    <w:rsid w:val="00603AF3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03AF3"/>
    <w:pPr>
      <w:spacing w:after="100"/>
      <w:ind w:left="400"/>
    </w:pPr>
  </w:style>
  <w:style w:type="paragraph" w:customStyle="1" w:styleId="TextLevel6">
    <w:name w:val="Text Level 6"/>
    <w:basedOn w:val="Heading6"/>
    <w:rsid w:val="00E54CAA"/>
    <w:pPr>
      <w:spacing w:before="0"/>
    </w:pPr>
    <w:rPr>
      <w:b/>
    </w:rPr>
  </w:style>
  <w:style w:type="paragraph" w:customStyle="1" w:styleId="TextLevel7">
    <w:name w:val="Text Level 7"/>
    <w:basedOn w:val="Heading7"/>
    <w:rsid w:val="00E54CAA"/>
  </w:style>
  <w:style w:type="paragraph" w:customStyle="1" w:styleId="Docinfo">
    <w:name w:val="Docinfo"/>
    <w:basedOn w:val="Footer"/>
    <w:rsid w:val="00E54CAA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146940"/>
    <w:rPr>
      <w:sz w:val="18"/>
      <w:szCs w:val="20"/>
    </w:rPr>
  </w:style>
  <w:style w:type="paragraph" w:customStyle="1" w:styleId="TextManualNumber">
    <w:name w:val="Text Manual Number"/>
    <w:basedOn w:val="TextNoNumber"/>
    <w:rsid w:val="00E54CAA"/>
    <w:pPr>
      <w:ind w:hanging="1276"/>
    </w:pPr>
  </w:style>
  <w:style w:type="paragraph" w:customStyle="1" w:styleId="NotetoTenderers">
    <w:name w:val="Note to Tenderers"/>
    <w:basedOn w:val="Normal"/>
    <w:next w:val="Normal"/>
    <w:rsid w:val="007E01D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7E01D7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E54CAA"/>
    <w:pPr>
      <w:jc w:val="center"/>
    </w:pPr>
    <w:rPr>
      <w:b/>
      <w:bCs/>
      <w:caps/>
      <w:lang w:val="en-US" w:eastAsia="en-US"/>
    </w:rPr>
  </w:style>
  <w:style w:type="paragraph" w:customStyle="1" w:styleId="Indent">
    <w:name w:val="Indent"/>
    <w:basedOn w:val="Normal"/>
    <w:rsid w:val="00E54CAA"/>
    <w:pPr>
      <w:tabs>
        <w:tab w:val="left" w:pos="1701"/>
      </w:tabs>
      <w:ind w:left="1701"/>
    </w:pPr>
  </w:style>
  <w:style w:type="paragraph" w:customStyle="1" w:styleId="Marginheading">
    <w:name w:val="Margin heading"/>
    <w:basedOn w:val="Normal"/>
    <w:rsid w:val="00E54CAA"/>
    <w:pPr>
      <w:tabs>
        <w:tab w:val="left" w:pos="1701"/>
      </w:tabs>
      <w:ind w:left="1701" w:hanging="1701"/>
    </w:pPr>
  </w:style>
  <w:style w:type="paragraph" w:customStyle="1" w:styleId="Notetodrafters">
    <w:name w:val="Note to drafters"/>
    <w:basedOn w:val="Normal"/>
    <w:next w:val="Normal"/>
    <w:rsid w:val="00E54CAA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E54CAA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E54CAA"/>
    <w:rPr>
      <w:b/>
      <w:i/>
      <w:lang w:val="en-US" w:eastAsia="en-US"/>
    </w:rPr>
  </w:style>
  <w:style w:type="paragraph" w:customStyle="1" w:styleId="BookTitle2">
    <w:name w:val="Book Title2"/>
    <w:basedOn w:val="PlainText"/>
    <w:rsid w:val="00E54CAA"/>
    <w:pPr>
      <w:ind w:left="4116" w:hanging="2835"/>
    </w:pPr>
    <w:rPr>
      <w:rFonts w:ascii="Arial" w:hAnsi="Arial"/>
    </w:rPr>
  </w:style>
  <w:style w:type="paragraph" w:customStyle="1" w:styleId="TitleChapter">
    <w:name w:val="TitleChapter"/>
    <w:next w:val="Normal"/>
    <w:rsid w:val="00E54CAA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7E01D7"/>
    <w:rPr>
      <w:b/>
      <w:bCs/>
    </w:rPr>
  </w:style>
  <w:style w:type="paragraph" w:customStyle="1" w:styleId="DIDTitle">
    <w:name w:val="DID Title"/>
    <w:basedOn w:val="Normal"/>
    <w:next w:val="Heading1"/>
    <w:rsid w:val="00E54CAA"/>
    <w:pPr>
      <w:jc w:val="center"/>
    </w:pPr>
    <w:rPr>
      <w:b/>
      <w:caps/>
      <w:sz w:val="28"/>
      <w:szCs w:val="28"/>
    </w:rPr>
  </w:style>
  <w:style w:type="character" w:customStyle="1" w:styleId="StyleMarginheadingCharUnderline">
    <w:name w:val="Style Margin heading Char + Underline"/>
    <w:rsid w:val="00E54CAA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E54CAA"/>
    <w:rPr>
      <w:rFonts w:ascii="Arial" w:hAnsi="Arial" w:cs="Arial" w:hint="default"/>
      <w:noProof w:val="0"/>
      <w:lang w:val="en-AU" w:eastAsia="en-US" w:bidi="ar-SA"/>
    </w:rPr>
  </w:style>
  <w:style w:type="paragraph" w:styleId="TOC4">
    <w:name w:val="toc 4"/>
    <w:basedOn w:val="Normal"/>
    <w:next w:val="Normal"/>
    <w:autoRedefine/>
    <w:rsid w:val="00603AF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03AF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03AF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03AF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03AF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03AF3"/>
    <w:pPr>
      <w:spacing w:after="100"/>
      <w:ind w:left="1600"/>
    </w:pPr>
  </w:style>
  <w:style w:type="character" w:customStyle="1" w:styleId="MarginheadingChar1">
    <w:name w:val="Margin heading Char1"/>
    <w:rsid w:val="00E54CAA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603AF3"/>
    <w:rPr>
      <w:color w:val="0000FF"/>
      <w:u w:val="single"/>
    </w:rPr>
  </w:style>
  <w:style w:type="character" w:styleId="FollowedHyperlink">
    <w:name w:val="FollowedHyperlink"/>
    <w:rsid w:val="007E01D7"/>
    <w:rPr>
      <w:rFonts w:cs="Times New Roman"/>
      <w:color w:val="800080"/>
      <w:u w:val="single"/>
    </w:rPr>
  </w:style>
  <w:style w:type="paragraph" w:customStyle="1" w:styleId="page">
    <w:name w:val="page"/>
    <w:basedOn w:val="Normal"/>
    <w:next w:val="Normal"/>
    <w:rsid w:val="00E54CAA"/>
    <w:pPr>
      <w:tabs>
        <w:tab w:val="num" w:pos="864"/>
      </w:tabs>
      <w:ind w:left="864" w:hanging="864"/>
      <w:jc w:val="right"/>
    </w:pPr>
    <w:rPr>
      <w:b/>
      <w:lang w:val="en-US" w:eastAsia="en-US"/>
    </w:rPr>
  </w:style>
  <w:style w:type="paragraph" w:customStyle="1" w:styleId="textlevel2">
    <w:name w:val="text level 2"/>
    <w:next w:val="Normal"/>
    <w:rsid w:val="00E54CAA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274BF9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274BF9"/>
  </w:style>
  <w:style w:type="paragraph" w:customStyle="1" w:styleId="Style1">
    <w:name w:val="Style1"/>
    <w:basedOn w:val="Heading4"/>
    <w:rsid w:val="00274BF9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274BF9"/>
    <w:rPr>
      <w:szCs w:val="20"/>
    </w:rPr>
  </w:style>
  <w:style w:type="paragraph" w:customStyle="1" w:styleId="NoteToDrafters0">
    <w:name w:val="Note To Drafters"/>
    <w:basedOn w:val="Normal"/>
    <w:next w:val="Normal"/>
    <w:autoRedefine/>
    <w:semiHidden/>
    <w:rsid w:val="007E01D7"/>
    <w:pPr>
      <w:keepNext/>
      <w:shd w:val="clear" w:color="auto" w:fill="000000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7E01D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E01D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E01D7"/>
    <w:rPr>
      <w:b/>
      <w:caps/>
    </w:rPr>
  </w:style>
  <w:style w:type="paragraph" w:customStyle="1" w:styleId="Recitals">
    <w:name w:val="Recitals"/>
    <w:basedOn w:val="Normal"/>
    <w:semiHidden/>
    <w:rsid w:val="007E01D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E01D7"/>
    <w:pPr>
      <w:keepNext/>
      <w:ind w:left="851"/>
    </w:pPr>
  </w:style>
  <w:style w:type="paragraph" w:customStyle="1" w:styleId="TablePara">
    <w:name w:val="Table Para"/>
    <w:autoRedefine/>
    <w:semiHidden/>
    <w:rsid w:val="007E01D7"/>
    <w:pPr>
      <w:numPr>
        <w:numId w:val="6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E01D7"/>
  </w:style>
  <w:style w:type="paragraph" w:customStyle="1" w:styleId="TableSubpara">
    <w:name w:val="Table Subpara"/>
    <w:autoRedefine/>
    <w:semiHidden/>
    <w:rsid w:val="007E01D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E01D7"/>
    <w:pPr>
      <w:numPr>
        <w:numId w:val="67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E01D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E01D7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 Char1,Para1 Char1,Top 1 Char1,ParaLevel1 Char1,Level 1 Para Char1,Level 1 Para1 Char1,Level 1 Para2 Char1,Level 1 Para3 Char1,Level 1 Para4 Char1,Level 1 Para11 Char1,Level 1 Para21 Char1,Level 1 Para31 Char1,Level 1 Para5 Char1"/>
    <w:link w:val="Heading1"/>
    <w:locked/>
    <w:rsid w:val="000366A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603AF3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subsub Char1,Para3 Char1,head3hdbk Char1,h3 Char1,h31 Char1,h32 Char1,h311 Char1,h33 Char1,h312 Char1,h34 Char1,h313 Char1,h35 Char1,h314 Char1,h36 Char1,h315 Char1,h37 Char1,h316 Char1,h321 Char1,h3111 Char1,h331 Char1,h3121 Char1"/>
    <w:link w:val="Heading3"/>
    <w:locked/>
    <w:rsid w:val="00AE3F21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h4 Char1,h41 Char1,h42 Char1,h411 Char1,h43 Char1,h412 Char1,h44 Char1,h413 Char1,h45 Char1,h414 Char1,h46 Char1,h415 Char1,h47 Char1,h416 Char1,h421 Char1,h4111 Char1,h431 Char1,h4121 Char1,h441 Char1,h4131 Char1,h451 Char1"/>
    <w:link w:val="Heading4"/>
    <w:locked/>
    <w:rsid w:val="00AE3F21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1,1.1.1.1.1 Char1"/>
    <w:link w:val="Heading5"/>
    <w:locked/>
    <w:rsid w:val="00AE3F21"/>
    <w:rPr>
      <w:rFonts w:ascii="Arial" w:hAnsi="Arial"/>
      <w:sz w:val="22"/>
      <w:szCs w:val="24"/>
    </w:rPr>
  </w:style>
  <w:style w:type="character" w:customStyle="1" w:styleId="Heading6Char">
    <w:name w:val="Heading 6 Char"/>
    <w:aliases w:val="sub-dash Char1,sd Char1,5 Char1,Spare2 Char1,A. Char1,Heading 6 (a) Char1,Smart 2000 Char1"/>
    <w:link w:val="Heading6"/>
    <w:locked/>
    <w:rsid w:val="00AE3F21"/>
    <w:rPr>
      <w:rFonts w:ascii="Arial" w:hAnsi="Arial"/>
      <w:i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AE3F21"/>
    <w:rPr>
      <w:rFonts w:ascii="Arial" w:hAnsi="Arial"/>
      <w:szCs w:val="24"/>
    </w:rPr>
  </w:style>
  <w:style w:type="character" w:customStyle="1" w:styleId="Heading8Char">
    <w:name w:val="Heading 8 Char"/>
    <w:aliases w:val="Spare4 Char1,(A) Char1"/>
    <w:link w:val="Heading8"/>
    <w:locked/>
    <w:rsid w:val="00AE3F21"/>
    <w:rPr>
      <w:rFonts w:ascii="Arial" w:hAnsi="Arial"/>
      <w:i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AE3F21"/>
    <w:rPr>
      <w:rFonts w:ascii="Arial" w:hAnsi="Arial"/>
      <w:i/>
      <w:sz w:val="18"/>
      <w:szCs w:val="24"/>
    </w:rPr>
  </w:style>
  <w:style w:type="character" w:customStyle="1" w:styleId="HeaderChar">
    <w:name w:val="Header Char"/>
    <w:semiHidden/>
    <w:locked/>
    <w:rsid w:val="007E01D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7E01D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E01D7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E01D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146940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7E01D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7E01D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E01D7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 Char,Para1 Char,Top 1 Char,ParaLevel1 Char,Level 1 Para Char,Level 1 Para1 Char,Level 1 Para2 Char,Level 1 Para3 Char,Level 1 Para4 Char,Level 1 Para11 Char,Level 1 Para21 Char,Level 1 Para31 Char,Level 1 Para5 Char,g Char,1 Char"/>
    <w:locked/>
    <w:rsid w:val="007E01D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7E01D7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uiPriority w:val="9"/>
    <w:locked/>
    <w:rsid w:val="007E01D7"/>
    <w:rPr>
      <w:b/>
      <w:bCs/>
      <w:szCs w:val="22"/>
      <w:lang w:val="en-AU" w:eastAsia="en-US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uiPriority w:val="9"/>
    <w:locked/>
    <w:rsid w:val="007E01D7"/>
    <w:rPr>
      <w:b/>
      <w:bCs/>
      <w:iCs/>
      <w:szCs w:val="22"/>
      <w:lang w:val="en-AU" w:eastAsia="en-US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ocked/>
    <w:rsid w:val="007E01D7"/>
    <w:rPr>
      <w:rFonts w:ascii="Arial" w:eastAsia="Calibri" w:hAnsi="Arial"/>
      <w:b/>
      <w:bCs/>
      <w:iCs/>
      <w:szCs w:val="26"/>
      <w:lang w:val="en-AU" w:eastAsia="en-US" w:bidi="ar-SA"/>
    </w:rPr>
  </w:style>
  <w:style w:type="character" w:customStyle="1" w:styleId="Heading6Char1">
    <w:name w:val="Heading 6 Char1"/>
    <w:aliases w:val="sub-dash Char,sd Char,5 Char,Spare2 Char,A. Char,Heading 6 (a) Char,Smart 2000 Char"/>
    <w:locked/>
    <w:rsid w:val="007E01D7"/>
    <w:rPr>
      <w:rFonts w:eastAsia="Calibri"/>
      <w:b/>
      <w:bCs/>
      <w:sz w:val="22"/>
      <w:szCs w:val="22"/>
      <w:lang w:val="en-AU" w:eastAsia="en-US" w:bidi="ar-SA"/>
    </w:rPr>
  </w:style>
  <w:style w:type="character" w:customStyle="1" w:styleId="Heading7Char1">
    <w:name w:val="Heading 7 Char1"/>
    <w:aliases w:val="Spare3 Char"/>
    <w:locked/>
    <w:rsid w:val="007E01D7"/>
    <w:rPr>
      <w:rFonts w:eastAsia="Calibri"/>
      <w:sz w:val="24"/>
      <w:szCs w:val="24"/>
      <w:lang w:val="en-AU" w:eastAsia="en-US" w:bidi="ar-SA"/>
    </w:rPr>
  </w:style>
  <w:style w:type="character" w:customStyle="1" w:styleId="Heading8Char1">
    <w:name w:val="Heading 8 Char1"/>
    <w:aliases w:val="Spare4 Char,(A) Char"/>
    <w:locked/>
    <w:rsid w:val="007E01D7"/>
    <w:rPr>
      <w:rFonts w:eastAsia="Calibri"/>
      <w:i/>
      <w:iCs/>
      <w:sz w:val="24"/>
      <w:szCs w:val="24"/>
      <w:lang w:val="en-AU" w:eastAsia="en-US" w:bidi="ar-SA"/>
    </w:rPr>
  </w:style>
  <w:style w:type="character" w:customStyle="1" w:styleId="Heading9Char1">
    <w:name w:val="Heading 9 Char1"/>
    <w:aliases w:val="Spare5 Char,HAPPY Char"/>
    <w:locked/>
    <w:rsid w:val="007E01D7"/>
    <w:rPr>
      <w:rFonts w:ascii="Arial" w:eastAsia="Calibri" w:hAnsi="Arial" w:cs="Arial"/>
      <w:sz w:val="22"/>
      <w:szCs w:val="22"/>
      <w:lang w:val="en-AU" w:eastAsia="en-US" w:bidi="ar-SA"/>
    </w:rPr>
  </w:style>
  <w:style w:type="character" w:customStyle="1" w:styleId="CommentTextChar1">
    <w:name w:val="Comment Text Char1"/>
    <w:link w:val="CommentText"/>
    <w:semiHidden/>
    <w:rsid w:val="007E01D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E01D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E01D7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7E01D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E01D7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7E01D7"/>
    <w:rPr>
      <w:i/>
      <w:iCs/>
    </w:rPr>
  </w:style>
  <w:style w:type="character" w:customStyle="1" w:styleId="CommentSubjectChar1">
    <w:name w:val="Comment Subject Char1"/>
    <w:link w:val="CommentSubject"/>
    <w:semiHidden/>
    <w:rsid w:val="007E01D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E01D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603AF3"/>
    <w:pPr>
      <w:keepNext/>
      <w:keepLines/>
      <w:numPr>
        <w:ilvl w:val="1"/>
        <w:numId w:val="7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03AF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03AF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03AF3"/>
    <w:pPr>
      <w:numPr>
        <w:ilvl w:val="2"/>
        <w:numId w:val="70"/>
      </w:numPr>
    </w:pPr>
  </w:style>
  <w:style w:type="paragraph" w:customStyle="1" w:styleId="COTCOCLV1-ASDEFCON">
    <w:name w:val="COT/COC LV1 - ASDEFCON"/>
    <w:basedOn w:val="ASDEFCONNormal"/>
    <w:next w:val="COTCOCLV2-ASDEFCON"/>
    <w:rsid w:val="00603AF3"/>
    <w:pPr>
      <w:keepNext/>
      <w:keepLines/>
      <w:numPr>
        <w:numId w:val="7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03AF3"/>
    <w:pPr>
      <w:numPr>
        <w:ilvl w:val="3"/>
        <w:numId w:val="70"/>
      </w:numPr>
    </w:pPr>
  </w:style>
  <w:style w:type="paragraph" w:customStyle="1" w:styleId="COTCOCLV5-ASDEFCON">
    <w:name w:val="COT/COC LV5 - ASDEFCON"/>
    <w:basedOn w:val="ASDEFCONNormal"/>
    <w:rsid w:val="00603AF3"/>
    <w:pPr>
      <w:numPr>
        <w:ilvl w:val="4"/>
        <w:numId w:val="70"/>
      </w:numPr>
    </w:pPr>
  </w:style>
  <w:style w:type="paragraph" w:customStyle="1" w:styleId="COTCOCLV6-ASDEFCON">
    <w:name w:val="COT/COC LV6 - ASDEFCON"/>
    <w:basedOn w:val="ASDEFCONNormal"/>
    <w:rsid w:val="00603AF3"/>
    <w:pPr>
      <w:keepLines/>
      <w:numPr>
        <w:ilvl w:val="5"/>
        <w:numId w:val="70"/>
      </w:numPr>
    </w:pPr>
  </w:style>
  <w:style w:type="paragraph" w:customStyle="1" w:styleId="ASDEFCONOption">
    <w:name w:val="ASDEFCON Option"/>
    <w:basedOn w:val="ASDEFCONNormal"/>
    <w:rsid w:val="00603AF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603AF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03AF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603AF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03AF3"/>
    <w:pPr>
      <w:keepNext/>
      <w:keepLines/>
      <w:numPr>
        <w:numId w:val="7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03AF3"/>
    <w:pPr>
      <w:numPr>
        <w:ilvl w:val="1"/>
        <w:numId w:val="7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03AF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03AF3"/>
    <w:pPr>
      <w:numPr>
        <w:ilvl w:val="2"/>
        <w:numId w:val="7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03AF3"/>
    <w:pPr>
      <w:numPr>
        <w:ilvl w:val="3"/>
        <w:numId w:val="71"/>
      </w:numPr>
    </w:pPr>
    <w:rPr>
      <w:szCs w:val="24"/>
    </w:rPr>
  </w:style>
  <w:style w:type="paragraph" w:customStyle="1" w:styleId="ASDEFCONCoverTitle">
    <w:name w:val="ASDEFCON Cover Title"/>
    <w:rsid w:val="00603AF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03AF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03AF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03AF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03AF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03AF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03AF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03AF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03AF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03AF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03AF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03AF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03AF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03AF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03AF3"/>
    <w:pPr>
      <w:numPr>
        <w:numId w:val="7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03AF3"/>
    <w:pPr>
      <w:numPr>
        <w:numId w:val="7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03AF3"/>
    <w:pPr>
      <w:numPr>
        <w:numId w:val="7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03AF3"/>
    <w:pPr>
      <w:numPr>
        <w:numId w:val="7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03AF3"/>
    <w:pPr>
      <w:keepNext/>
      <w:numPr>
        <w:numId w:val="1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03AF3"/>
    <w:pPr>
      <w:keepNext/>
      <w:numPr>
        <w:ilvl w:val="1"/>
        <w:numId w:val="1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03AF3"/>
    <w:pPr>
      <w:keepNext/>
      <w:numPr>
        <w:ilvl w:val="2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03AF3"/>
    <w:pPr>
      <w:keepNext/>
      <w:numPr>
        <w:ilvl w:val="3"/>
        <w:numId w:val="1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03AF3"/>
    <w:pPr>
      <w:keepNext/>
      <w:numPr>
        <w:ilvl w:val="4"/>
        <w:numId w:val="1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03AF3"/>
    <w:pPr>
      <w:numPr>
        <w:ilvl w:val="5"/>
        <w:numId w:val="1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03AF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03AF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03AF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03AF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03AF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03AF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03AF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03AF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03AF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03AF3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03AF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03AF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603AF3"/>
    <w:rPr>
      <w:szCs w:val="20"/>
    </w:rPr>
  </w:style>
  <w:style w:type="paragraph" w:customStyle="1" w:styleId="ASDEFCONTextBlock">
    <w:name w:val="ASDEFCON TextBlock"/>
    <w:basedOn w:val="ASDEFCONNormal"/>
    <w:qFormat/>
    <w:rsid w:val="00603AF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03AF3"/>
    <w:pPr>
      <w:numPr>
        <w:numId w:val="77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603AF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03AF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03AF3"/>
    <w:pPr>
      <w:numPr>
        <w:numId w:val="8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03AF3"/>
    <w:pPr>
      <w:numPr>
        <w:numId w:val="8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03AF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03AF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03AF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03AF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03AF3"/>
    <w:pPr>
      <w:numPr>
        <w:numId w:val="78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603AF3"/>
    <w:pPr>
      <w:numPr>
        <w:ilvl w:val="1"/>
        <w:numId w:val="7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03AF3"/>
    <w:pPr>
      <w:numPr>
        <w:numId w:val="8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03AF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03AF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03AF3"/>
    <w:pPr>
      <w:numPr>
        <w:numId w:val="9"/>
      </w:numPr>
    </w:pPr>
  </w:style>
  <w:style w:type="paragraph" w:customStyle="1" w:styleId="Table10ptBP1-ASDEFCON">
    <w:name w:val="Table 10pt BP1 - ASDEFCON"/>
    <w:basedOn w:val="ASDEFCONNormal"/>
    <w:rsid w:val="00603AF3"/>
    <w:pPr>
      <w:numPr>
        <w:numId w:val="8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03AF3"/>
    <w:pPr>
      <w:numPr>
        <w:ilvl w:val="1"/>
        <w:numId w:val="8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03AF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03AF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03AF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03AF3"/>
    <w:pPr>
      <w:numPr>
        <w:numId w:val="8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03AF3"/>
    <w:pPr>
      <w:numPr>
        <w:ilvl w:val="6"/>
        <w:numId w:val="79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03AF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03AF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03AF3"/>
    <w:pPr>
      <w:numPr>
        <w:numId w:val="9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03AF3"/>
    <w:pPr>
      <w:numPr>
        <w:numId w:val="81"/>
      </w:numPr>
    </w:pPr>
  </w:style>
  <w:style w:type="character" w:customStyle="1" w:styleId="ASDEFCONRecitalsCharChar">
    <w:name w:val="ASDEFCON Recitals Char Char"/>
    <w:link w:val="ASDEFCONRecitals"/>
    <w:rsid w:val="00603AF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03AF3"/>
    <w:pPr>
      <w:numPr>
        <w:numId w:val="8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03AF3"/>
    <w:pPr>
      <w:numPr>
        <w:numId w:val="83"/>
      </w:numPr>
    </w:pPr>
    <w:rPr>
      <w:b/>
      <w:i/>
    </w:rPr>
  </w:style>
  <w:style w:type="paragraph" w:styleId="Caption">
    <w:name w:val="caption"/>
    <w:basedOn w:val="Normal"/>
    <w:next w:val="Normal"/>
    <w:qFormat/>
    <w:rsid w:val="00603AF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03AF3"/>
    <w:pPr>
      <w:numPr>
        <w:numId w:val="8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03AF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03AF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603AF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603AF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03AF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03AF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03AF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03AF3"/>
    <w:pPr>
      <w:numPr>
        <w:ilvl w:val="1"/>
        <w:numId w:val="89"/>
      </w:numPr>
    </w:pPr>
  </w:style>
  <w:style w:type="paragraph" w:styleId="Revision">
    <w:name w:val="Revision"/>
    <w:hidden/>
    <w:uiPriority w:val="99"/>
    <w:semiHidden/>
    <w:rsid w:val="00B7732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2C77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603AF3"/>
    <w:pPr>
      <w:numPr>
        <w:numId w:val="1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62</TotalTime>
  <Pages>5</Pages>
  <Words>1672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DID-ENG-CMP</vt:lpstr>
    </vt:vector>
  </TitlesOfParts>
  <Manager>CASG</Manager>
  <Company>Defence</Company>
  <LinksUpToDate>false</LinksUpToDate>
  <CharactersWithSpaces>11159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DID-ENG-CMP</dc:title>
  <dc:subject>Configuration Management Plan</dc:subject>
  <dc:creator>CPPD</dc:creator>
  <cp:keywords>CM, CMP, Configuration Management, Baselines, CSA</cp:keywords>
  <cp:lastModifiedBy>Christian Uhrenfeldt</cp:lastModifiedBy>
  <cp:revision>23</cp:revision>
  <cp:lastPrinted>2011-05-15T22:24:00Z</cp:lastPrinted>
  <dcterms:created xsi:type="dcterms:W3CDTF">2018-01-16T22:46:00Z</dcterms:created>
  <dcterms:modified xsi:type="dcterms:W3CDTF">2021-09-22T05:57:00Z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BM24177777</vt:lpwstr>
  </property>
  <property fmtid="{D5CDD505-2E9C-101B-9397-08002B2CF9AE}" pid="4" name="Objective-Title">
    <vt:lpwstr>DID-ENG-CMP-V5.0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2021-02-03T04:26:05Z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2021-09-22T05:56:34Z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Footer_Left">
    <vt:lpwstr/>
  </property>
  <property fmtid="{D5CDD505-2E9C-101B-9397-08002B2CF9AE}" pid="25" name="Header_Right">
    <vt:lpwstr/>
  </property>
</Properties>
</file>