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FFB" w:rsidRDefault="00E72FFB" w:rsidP="00AB3419">
      <w:pPr>
        <w:pStyle w:val="ASDEFCONTitle"/>
      </w:pPr>
      <w:r>
        <w:t>D</w:t>
      </w:r>
      <w:bookmarkStart w:id="0" w:name="_Ref442071221"/>
      <w:bookmarkEnd w:id="0"/>
      <w:r>
        <w:t>ATA ITEM DESCRIPTION</w:t>
      </w:r>
    </w:p>
    <w:p w:rsidR="00E72FFB" w:rsidRDefault="00E72FFB" w:rsidP="00AB3419">
      <w:pPr>
        <w:pStyle w:val="SOWHL1-ASDEFCON"/>
      </w:pPr>
      <w:bookmarkStart w:id="1" w:name="_Toc515805636"/>
      <w:r>
        <w:t>DID NUMBER:</w:t>
      </w:r>
      <w:r>
        <w:tab/>
      </w:r>
      <w:r w:rsidR="0069488F">
        <w:fldChar w:fldCharType="begin"/>
      </w:r>
      <w:r w:rsidR="0069488F">
        <w:instrText xml:space="preserve"> DOCPROPERTY  Title  \* MERGEFORMAT </w:instrText>
      </w:r>
      <w:r w:rsidR="0069488F">
        <w:fldChar w:fldCharType="separate"/>
      </w:r>
      <w:r w:rsidR="00396B88">
        <w:t>DID-ILS-TDATA-CDATA</w:t>
      </w:r>
      <w:r w:rsidR="0069488F">
        <w:fldChar w:fldCharType="end"/>
      </w:r>
      <w:r w:rsidR="00BF1DFF">
        <w:t>-</w:t>
      </w:r>
      <w:fldSimple w:instr=" DOCPROPERTY Version ">
        <w:r w:rsidR="0069488F">
          <w:t>V5.0</w:t>
        </w:r>
      </w:fldSimple>
    </w:p>
    <w:p w:rsidR="00E72FFB" w:rsidRDefault="00E72FFB" w:rsidP="00001AF0">
      <w:pPr>
        <w:pStyle w:val="SOWHL1-ASDEFCON"/>
      </w:pPr>
      <w:bookmarkStart w:id="2" w:name="_Toc515805637"/>
      <w:r>
        <w:t>TITLE:</w:t>
      </w:r>
      <w:r>
        <w:tab/>
      </w:r>
      <w:bookmarkEnd w:id="2"/>
      <w:r>
        <w:t>CODIFICATION DATA</w:t>
      </w:r>
    </w:p>
    <w:p w:rsidR="00E72FFB" w:rsidRDefault="00E72FFB" w:rsidP="00001AF0">
      <w:pPr>
        <w:pStyle w:val="SOWHL1-ASDEFCON"/>
      </w:pPr>
      <w:bookmarkStart w:id="3" w:name="_Toc515805639"/>
      <w:r>
        <w:t>DESCRIPTION and intended use</w:t>
      </w:r>
      <w:bookmarkEnd w:id="3"/>
    </w:p>
    <w:p w:rsidR="00E72FFB" w:rsidRDefault="00E72FFB" w:rsidP="00AB3419">
      <w:pPr>
        <w:pStyle w:val="SOWTL2-ASDEFCON"/>
        <w:rPr>
          <w:i/>
        </w:rPr>
      </w:pPr>
      <w:r>
        <w:t xml:space="preserve">As a sponsored </w:t>
      </w:r>
      <w:r w:rsidR="001951DF">
        <w:t xml:space="preserve">nation </w:t>
      </w:r>
      <w:r>
        <w:t>in the NATO Codification System (NCS), Australia is required to adhere to the policies and principles as published in the NATO Manual of Codification (ACodP</w:t>
      </w:r>
      <w:r>
        <w:noBreakHyphen/>
        <w:t xml:space="preserve">1).  </w:t>
      </w:r>
      <w:r w:rsidR="001951DF">
        <w:t xml:space="preserve">Codification </w:t>
      </w:r>
      <w:r w:rsidR="001951DF" w:rsidRPr="004F6CC7">
        <w:t xml:space="preserve">of </w:t>
      </w:r>
      <w:r w:rsidR="000D0B7F">
        <w:t>a Stock Item (refer clause </w:t>
      </w:r>
      <w:r w:rsidR="000D0B7F">
        <w:fldChar w:fldCharType="begin"/>
      </w:r>
      <w:r w:rsidR="000D0B7F">
        <w:instrText xml:space="preserve"> REF _Ref75193700 \r \h </w:instrText>
      </w:r>
      <w:r w:rsidR="000D0B7F">
        <w:fldChar w:fldCharType="separate"/>
      </w:r>
      <w:r w:rsidR="000D0B7F">
        <w:t>3.4</w:t>
      </w:r>
      <w:r w:rsidR="000D0B7F">
        <w:fldChar w:fldCharType="end"/>
      </w:r>
      <w:r w:rsidR="000D0B7F">
        <w:t>)</w:t>
      </w:r>
      <w:r w:rsidR="001951DF" w:rsidRPr="004F6CC7">
        <w:t xml:space="preserve"> </w:t>
      </w:r>
      <w:r w:rsidR="001951DF">
        <w:t xml:space="preserve">involves assessing the </w:t>
      </w:r>
      <w:r w:rsidR="001951DF" w:rsidRPr="004F6CC7">
        <w:t xml:space="preserve">essential characteristics </w:t>
      </w:r>
      <w:r w:rsidR="001951DF">
        <w:t xml:space="preserve">of an item in order to discern </w:t>
      </w:r>
      <w:r w:rsidR="001951DF" w:rsidRPr="004F6CC7">
        <w:t xml:space="preserve">its unique character and </w:t>
      </w:r>
      <w:r w:rsidR="001951DF">
        <w:t xml:space="preserve">to </w:t>
      </w:r>
      <w:r w:rsidR="001951DF" w:rsidRPr="004F6CC7">
        <w:t>differentiate it from any other item</w:t>
      </w:r>
      <w:r w:rsidR="001951DF">
        <w:t xml:space="preserve">.  </w:t>
      </w:r>
      <w:r>
        <w:t xml:space="preserve">NATO Standardisation Agreement (STANAG) 4177 details a standard process for the acquisition of data in support of </w:t>
      </w:r>
      <w:r w:rsidR="00BC0D69">
        <w:t>C</w:t>
      </w:r>
      <w:r>
        <w:t>odification.  This DID details the format, content and preparation instructions for the supply of Codification Data</w:t>
      </w:r>
      <w:r w:rsidR="003D4599">
        <w:t xml:space="preserve"> (CDATA)</w:t>
      </w:r>
      <w:r>
        <w:t xml:space="preserve">, which will be used by the Commonwealth for </w:t>
      </w:r>
      <w:r w:rsidR="00BC0D69">
        <w:t>C</w:t>
      </w:r>
      <w:r>
        <w:t>odification purposes.</w:t>
      </w:r>
    </w:p>
    <w:p w:rsidR="00E72FFB" w:rsidRDefault="00E72FFB" w:rsidP="00001AF0">
      <w:pPr>
        <w:pStyle w:val="SOWTL2-ASDEFCON"/>
      </w:pPr>
      <w:r>
        <w:t xml:space="preserve">The Contractor uses this data item to provide </w:t>
      </w:r>
      <w:r w:rsidR="003D4599">
        <w:t>CDATA</w:t>
      </w:r>
      <w:r>
        <w:t xml:space="preserve"> to the Commonwealth.</w:t>
      </w:r>
    </w:p>
    <w:p w:rsidR="00E72FFB" w:rsidRDefault="00E72FFB" w:rsidP="00001AF0">
      <w:pPr>
        <w:pStyle w:val="SOWTL2-ASDEFCON"/>
      </w:pPr>
      <w:r>
        <w:t xml:space="preserve">The Commonwealth uses this data item to enable it to </w:t>
      </w:r>
      <w:r w:rsidR="001951DF">
        <w:t xml:space="preserve">undertake Codification in order to </w:t>
      </w:r>
      <w:r>
        <w:t xml:space="preserve">meet its statutory requirements for asset management and financial reporting </w:t>
      </w:r>
      <w:r w:rsidR="00BC0D69">
        <w:t>obligations</w:t>
      </w:r>
      <w:r>
        <w:t xml:space="preserve"> pursuant to the </w:t>
      </w:r>
      <w:r w:rsidR="005C711E" w:rsidRPr="00097EB0">
        <w:rPr>
          <w:i/>
        </w:rPr>
        <w:t>Public</w:t>
      </w:r>
      <w:r w:rsidR="005C711E">
        <w:t xml:space="preserve"> </w:t>
      </w:r>
      <w:r w:rsidR="005C711E" w:rsidRPr="005C711E">
        <w:rPr>
          <w:i/>
        </w:rPr>
        <w:t>Governance, Performance and Accountability</w:t>
      </w:r>
      <w:r w:rsidRPr="005C711E">
        <w:rPr>
          <w:i/>
        </w:rPr>
        <w:t xml:space="preserve"> Act </w:t>
      </w:r>
      <w:r w:rsidR="005C711E" w:rsidRPr="005C711E">
        <w:rPr>
          <w:i/>
        </w:rPr>
        <w:t>2014</w:t>
      </w:r>
      <w:r w:rsidR="005C711E">
        <w:t xml:space="preserve"> </w:t>
      </w:r>
      <w:r>
        <w:t>(</w:t>
      </w:r>
      <w:r w:rsidR="005C711E">
        <w:t>PGPA</w:t>
      </w:r>
      <w:r>
        <w:t>).</w:t>
      </w:r>
    </w:p>
    <w:p w:rsidR="003670CB" w:rsidRDefault="008A1F3C" w:rsidP="00001AF0">
      <w:pPr>
        <w:pStyle w:val="SOWTL2-ASDEFCON"/>
      </w:pPr>
      <w:bookmarkStart w:id="4" w:name="_Ref75193700"/>
      <w:r>
        <w:t>In this DID, t</w:t>
      </w:r>
      <w:r w:rsidR="003670CB">
        <w:t>he term Stock Item:</w:t>
      </w:r>
      <w:bookmarkEnd w:id="4"/>
    </w:p>
    <w:p w:rsidR="003670CB" w:rsidRDefault="008A1F3C" w:rsidP="00AB3419">
      <w:pPr>
        <w:pStyle w:val="SOWSubL1-ASDEFCON"/>
      </w:pPr>
      <w:r>
        <w:t>if this DID is being used under an acquisition contract</w:t>
      </w:r>
      <w:r w:rsidR="003670CB">
        <w:t xml:space="preserve">, </w:t>
      </w:r>
      <w:r>
        <w:t>means an item of Supplies</w:t>
      </w:r>
      <w:r w:rsidR="00EB38C4">
        <w:t xml:space="preserve"> (that is not data</w:t>
      </w:r>
      <w:r w:rsidR="003670CB">
        <w:t xml:space="preserve"> </w:t>
      </w:r>
      <w:r w:rsidR="00EB38C4">
        <w:t xml:space="preserve">or </w:t>
      </w:r>
      <w:r w:rsidR="001951DF">
        <w:t>Software</w:t>
      </w:r>
      <w:r w:rsidR="00EB38C4">
        <w:t>, unless specifically required to be codified,</w:t>
      </w:r>
      <w:r w:rsidR="001951DF">
        <w:t xml:space="preserve"> or </w:t>
      </w:r>
      <w:r w:rsidR="003670CB">
        <w:t>services); and</w:t>
      </w:r>
    </w:p>
    <w:p w:rsidR="003670CB" w:rsidRDefault="008A1F3C" w:rsidP="00001AF0">
      <w:pPr>
        <w:pStyle w:val="SOWSubL1-ASDEFCON"/>
      </w:pPr>
      <w:proofErr w:type="gramStart"/>
      <w:r>
        <w:t>if</w:t>
      </w:r>
      <w:proofErr w:type="gramEnd"/>
      <w:r>
        <w:t xml:space="preserve"> this DID is being used under a support contract</w:t>
      </w:r>
      <w:r w:rsidR="003670CB">
        <w:t xml:space="preserve">, </w:t>
      </w:r>
      <w:r>
        <w:t>has the same meaning as provided in the Glossary</w:t>
      </w:r>
      <w:r w:rsidR="003670CB">
        <w:t>.</w:t>
      </w:r>
    </w:p>
    <w:p w:rsidR="00E72FFB" w:rsidRDefault="00E72FFB" w:rsidP="00001AF0">
      <w:pPr>
        <w:pStyle w:val="SOWHL1-ASDEFCON"/>
      </w:pPr>
      <w:bookmarkStart w:id="5" w:name="_Toc515805640"/>
      <w:r>
        <w:t>INTER-RELATIONSHIPS</w:t>
      </w:r>
      <w:bookmarkEnd w:id="5"/>
    </w:p>
    <w:p w:rsidR="00E72FFB" w:rsidRDefault="00E72FFB" w:rsidP="00001AF0">
      <w:pPr>
        <w:pStyle w:val="SOWTL2-ASDEFCON"/>
      </w:pPr>
      <w:r>
        <w:t>The CDATA is subordinate to the following data items, where these data items are required under the Contract:</w:t>
      </w:r>
    </w:p>
    <w:p w:rsidR="00E72FFB" w:rsidRDefault="00E72FFB" w:rsidP="00B64F40">
      <w:pPr>
        <w:pStyle w:val="SOWSubL1-ASDEFCON"/>
      </w:pPr>
      <w:r>
        <w:t>Integrated Support Plan (ISP);</w:t>
      </w:r>
    </w:p>
    <w:p w:rsidR="00BC0D69" w:rsidRDefault="00BC0D69" w:rsidP="00001AF0">
      <w:pPr>
        <w:pStyle w:val="SOWSubL1-ASDEFCON"/>
      </w:pPr>
      <w:r>
        <w:t>Support Services Management Plan (SSMP);</w:t>
      </w:r>
    </w:p>
    <w:p w:rsidR="00BC0D69" w:rsidRDefault="00BC0D69" w:rsidP="00001AF0">
      <w:pPr>
        <w:pStyle w:val="SOWSubL1-ASDEFCON"/>
      </w:pPr>
      <w:r>
        <w:t>Supply Support Development Plan (SSDP);</w:t>
      </w:r>
    </w:p>
    <w:p w:rsidR="00BC0D69" w:rsidRDefault="00BC0D69" w:rsidP="00001AF0">
      <w:pPr>
        <w:pStyle w:val="SOWSubL1-ASDEFCON"/>
      </w:pPr>
      <w:r>
        <w:t>Supply Support Plan (SSP);</w:t>
      </w:r>
    </w:p>
    <w:p w:rsidR="00BC0D69" w:rsidRDefault="00E72FFB" w:rsidP="00001AF0">
      <w:pPr>
        <w:pStyle w:val="SOWSubL1-ASDEFCON"/>
      </w:pPr>
      <w:r>
        <w:t>Technical Data Plan (TDP)</w:t>
      </w:r>
      <w:r w:rsidR="00BC0D69">
        <w:t>;</w:t>
      </w:r>
    </w:p>
    <w:p w:rsidR="00E72FFB" w:rsidRDefault="00BC0D69" w:rsidP="00001AF0">
      <w:pPr>
        <w:pStyle w:val="SOWSubL1-ASDEFCON"/>
      </w:pPr>
      <w:r>
        <w:t>Technical Data Management Plan (TDMP)</w:t>
      </w:r>
      <w:r w:rsidR="00E72FFB">
        <w:t>; and</w:t>
      </w:r>
    </w:p>
    <w:p w:rsidR="00E72FFB" w:rsidRDefault="000F47A5" w:rsidP="00001AF0">
      <w:pPr>
        <w:pStyle w:val="SOWSubL1-ASDEFCON"/>
      </w:pPr>
      <w:r>
        <w:t xml:space="preserve">Support System </w:t>
      </w:r>
      <w:r w:rsidR="00E72FFB">
        <w:t>Technical Data List (</w:t>
      </w:r>
      <w:r>
        <w:t>SS</w:t>
      </w:r>
      <w:r w:rsidR="00E72FFB">
        <w:t>TDL).</w:t>
      </w:r>
    </w:p>
    <w:p w:rsidR="00E72FFB" w:rsidRDefault="00E72FFB" w:rsidP="00001AF0">
      <w:pPr>
        <w:pStyle w:val="SOWHL1-ASDEFCON"/>
      </w:pPr>
      <w:bookmarkStart w:id="6" w:name="_Toc515805641"/>
      <w:r>
        <w:t>Applicable Documents</w:t>
      </w:r>
    </w:p>
    <w:p w:rsidR="00E72FFB" w:rsidRDefault="00E72FFB" w:rsidP="00001AF0">
      <w:pPr>
        <w:pStyle w:val="SOWTL2-ASDEFCON"/>
      </w:pPr>
      <w:r>
        <w:t>The following document forms a part of this DID to the extent specified herein</w:t>
      </w:r>
      <w:r w:rsidR="005B50EA">
        <w:t>:</w:t>
      </w:r>
    </w:p>
    <w:tbl>
      <w:tblPr>
        <w:tblW w:w="0" w:type="auto"/>
        <w:tblInd w:w="1208" w:type="dxa"/>
        <w:tblLayout w:type="fixed"/>
        <w:tblLook w:val="0000" w:firstRow="0" w:lastRow="0" w:firstColumn="0" w:lastColumn="0" w:noHBand="0" w:noVBand="0"/>
      </w:tblPr>
      <w:tblGrid>
        <w:gridCol w:w="1600"/>
        <w:gridCol w:w="6370"/>
      </w:tblGrid>
      <w:tr w:rsidR="00E72FFB" w:rsidTr="001951DF">
        <w:tc>
          <w:tcPr>
            <w:tcW w:w="1600" w:type="dxa"/>
          </w:tcPr>
          <w:p w:rsidR="00E72FFB" w:rsidRPr="005C711E" w:rsidRDefault="00E72FFB" w:rsidP="00AB3419">
            <w:pPr>
              <w:pStyle w:val="Table10ptText-ASDEFCON"/>
            </w:pPr>
            <w:r w:rsidRPr="005C711E">
              <w:t>STANAG 4177</w:t>
            </w:r>
          </w:p>
        </w:tc>
        <w:tc>
          <w:tcPr>
            <w:tcW w:w="6370" w:type="dxa"/>
          </w:tcPr>
          <w:p w:rsidR="00E72FFB" w:rsidRPr="00AF7ABB" w:rsidRDefault="00E72FFB" w:rsidP="00AB3419">
            <w:pPr>
              <w:pStyle w:val="Table10ptText-ASDEFCON"/>
              <w:rPr>
                <w:i/>
              </w:rPr>
            </w:pPr>
            <w:r w:rsidRPr="00AF7ABB">
              <w:rPr>
                <w:i/>
              </w:rPr>
              <w:t>Codification of Items of Supply – Uniform System of Data Acquisition</w:t>
            </w:r>
          </w:p>
        </w:tc>
      </w:tr>
    </w:tbl>
    <w:p w:rsidR="00E72FFB" w:rsidRDefault="00E72FFB" w:rsidP="00001AF0">
      <w:pPr>
        <w:pStyle w:val="SOWHL1-ASDEFCON"/>
      </w:pPr>
      <w:r>
        <w:t>Preparation Instructions</w:t>
      </w:r>
      <w:bookmarkEnd w:id="6"/>
    </w:p>
    <w:p w:rsidR="00E72FFB" w:rsidRDefault="00E72FFB" w:rsidP="00AB3419">
      <w:pPr>
        <w:pStyle w:val="SOWHL2-ASDEFCON"/>
      </w:pPr>
      <w:r>
        <w:t>Generic Format and Content</w:t>
      </w:r>
    </w:p>
    <w:p w:rsidR="00E72FFB" w:rsidRDefault="00E72FFB" w:rsidP="00AB3419">
      <w:pPr>
        <w:pStyle w:val="SOWTL3-ASDEFCON"/>
      </w:pPr>
      <w:r>
        <w:t xml:space="preserve">The data item shall comply with the general format, content and preparation instructions contained in the CDRL clause entitled </w:t>
      </w:r>
      <w:r w:rsidR="00F34853">
        <w:t>‘</w:t>
      </w:r>
      <w:r>
        <w:t>General Requirements for Data Items</w:t>
      </w:r>
      <w:r w:rsidR="00F34853">
        <w:t>’</w:t>
      </w:r>
      <w:r>
        <w:t>.</w:t>
      </w:r>
    </w:p>
    <w:p w:rsidR="00E72FFB" w:rsidRDefault="00E72FFB" w:rsidP="00AB3419">
      <w:pPr>
        <w:pStyle w:val="SOWHL2-ASDEFCON"/>
      </w:pPr>
      <w:r>
        <w:lastRenderedPageBreak/>
        <w:t>Specific Content</w:t>
      </w:r>
    </w:p>
    <w:bookmarkEnd w:id="1"/>
    <w:p w:rsidR="00E72FFB" w:rsidRDefault="00E72FFB" w:rsidP="00AB3419">
      <w:pPr>
        <w:pStyle w:val="SOWHL3-ASDEFCON"/>
      </w:pPr>
      <w:r>
        <w:t>Data for Each Item Not Codified in the NATO Codification System</w:t>
      </w:r>
    </w:p>
    <w:p w:rsidR="00E72FFB" w:rsidRDefault="00E72FFB" w:rsidP="00AB3419">
      <w:pPr>
        <w:pStyle w:val="SOWTL4-ASDEFCON"/>
      </w:pPr>
      <w:bookmarkStart w:id="7" w:name="_Ref391973038"/>
      <w:r>
        <w:t xml:space="preserve">For each </w:t>
      </w:r>
      <w:r w:rsidR="003670CB">
        <w:t>proposed Stock Item</w:t>
      </w:r>
      <w:r>
        <w:t>, which is not codified in the NATO Codification System, the CDATA shall detail the following information:</w:t>
      </w:r>
      <w:bookmarkEnd w:id="7"/>
    </w:p>
    <w:p w:rsidR="00E72FFB" w:rsidRDefault="00E72FFB" w:rsidP="00B64F40">
      <w:pPr>
        <w:pStyle w:val="SOWSubL1-ASDEFCON"/>
      </w:pPr>
      <w:r>
        <w:t>name and full address of the true manufacturer of the item – a manufacturer is deemed to be that organisation that controls the design specification of the item;</w:t>
      </w:r>
    </w:p>
    <w:p w:rsidR="00E72FFB" w:rsidRDefault="00E72FFB" w:rsidP="00001AF0">
      <w:pPr>
        <w:pStyle w:val="SOWSubL1-ASDEFCON"/>
      </w:pPr>
      <w:r>
        <w:t>the NATO Commercial or Government Entity Code (CAGE Code) of the true manufacturer (where this is known);</w:t>
      </w:r>
    </w:p>
    <w:p w:rsidR="00E72FFB" w:rsidRDefault="004258CB">
      <w:pPr>
        <w:pStyle w:val="SOWSubL1-ASDEFCON"/>
      </w:pPr>
      <w:r>
        <w:t xml:space="preserve">the reference / part </w:t>
      </w:r>
      <w:r w:rsidR="00E72FFB">
        <w:t>Number assigned to the item by the true manufacturer to uniquely identify the item;</w:t>
      </w:r>
    </w:p>
    <w:p w:rsidR="00E72FFB" w:rsidRDefault="00E72FFB">
      <w:pPr>
        <w:pStyle w:val="SOWSubL1-ASDEFCON"/>
      </w:pPr>
      <w:r>
        <w:t>name and full address of the supplier of the item;</w:t>
      </w:r>
    </w:p>
    <w:p w:rsidR="00E72FFB" w:rsidRDefault="00E72FFB">
      <w:pPr>
        <w:pStyle w:val="SOWSubL1-ASDEFCON"/>
      </w:pPr>
      <w:r>
        <w:t>the CAGE Code of the supplier (where this is known);</w:t>
      </w:r>
    </w:p>
    <w:p w:rsidR="00E72FFB" w:rsidRDefault="00E72FFB">
      <w:pPr>
        <w:pStyle w:val="SOWSubL1-ASDEFCON"/>
      </w:pPr>
      <w:r>
        <w:t xml:space="preserve">the supplier’s </w:t>
      </w:r>
      <w:r w:rsidR="004258CB">
        <w:t xml:space="preserve">reference / part number </w:t>
      </w:r>
      <w:r>
        <w:t>for the item;</w:t>
      </w:r>
    </w:p>
    <w:p w:rsidR="00E72FFB" w:rsidRDefault="00E72FFB">
      <w:pPr>
        <w:pStyle w:val="SOWSubL1-ASDEFCON"/>
      </w:pPr>
      <w:r>
        <w:t>the name of the item as it appears in the manufacturer’s or supplier’s documentation;</w:t>
      </w:r>
    </w:p>
    <w:p w:rsidR="00E72FFB" w:rsidRDefault="00E72FFB">
      <w:pPr>
        <w:pStyle w:val="SOWSubL1-ASDEFCON"/>
      </w:pPr>
      <w:r>
        <w:t xml:space="preserve">a proposed NATO </w:t>
      </w:r>
      <w:r w:rsidR="00AC30E9">
        <w:t>group class</w:t>
      </w:r>
      <w:r>
        <w:t xml:space="preserve"> (if appropriate or known);</w:t>
      </w:r>
    </w:p>
    <w:p w:rsidR="00E72FFB" w:rsidRDefault="00E72FFB">
      <w:pPr>
        <w:pStyle w:val="SOWSubL1-ASDEFCON"/>
      </w:pPr>
      <w:r>
        <w:t xml:space="preserve">a proposed item name </w:t>
      </w:r>
      <w:r w:rsidR="004258CB">
        <w:t xml:space="preserve">(using NCS approved </w:t>
      </w:r>
      <w:r w:rsidR="00AC30E9">
        <w:t xml:space="preserve">nomenclature </w:t>
      </w:r>
      <w:r>
        <w:t>if appropriate</w:t>
      </w:r>
      <w:r w:rsidR="00AC30E9">
        <w:t>)</w:t>
      </w:r>
      <w:r>
        <w:t>;</w:t>
      </w:r>
    </w:p>
    <w:p w:rsidR="00E72FFB" w:rsidRDefault="00E72FFB">
      <w:pPr>
        <w:pStyle w:val="SOWSubL1-ASDEFCON"/>
      </w:pPr>
      <w:r>
        <w:t xml:space="preserve">the </w:t>
      </w:r>
      <w:r w:rsidR="004258CB">
        <w:t>r</w:t>
      </w:r>
      <w:r>
        <w:t xml:space="preserve">eference </w:t>
      </w:r>
      <w:r w:rsidR="004258CB">
        <w:t xml:space="preserve">/ part </w:t>
      </w:r>
      <w:r>
        <w:t>number, manufacturer and name of the next higher assembly;</w:t>
      </w:r>
    </w:p>
    <w:p w:rsidR="00E72FFB" w:rsidRDefault="00E72FFB">
      <w:pPr>
        <w:pStyle w:val="SOWSubL1-ASDEFCON"/>
      </w:pPr>
      <w:bookmarkStart w:id="8" w:name="_Ref519431187"/>
      <w:r>
        <w:t>documents that provide a comprehensive description of the item (</w:t>
      </w:r>
      <w:proofErr w:type="spellStart"/>
      <w:r>
        <w:t>ie</w:t>
      </w:r>
      <w:proofErr w:type="spellEnd"/>
      <w:r>
        <w:t>, the design</w:t>
      </w:r>
      <w:r w:rsidR="00AC30E9">
        <w:t xml:space="preserve"> </w:t>
      </w:r>
      <w:r>
        <w:t>/</w:t>
      </w:r>
      <w:r w:rsidR="00AC30E9">
        <w:t xml:space="preserve"> </w:t>
      </w:r>
      <w:r>
        <w:t>procurement specification</w:t>
      </w:r>
      <w:r w:rsidR="00AC30E9">
        <w:t>, product or technical data sheet</w:t>
      </w:r>
      <w:r>
        <w:t>) and that define the characteristics or features required for form, fit and function (noting that, as appropriate, this information includes performance, dimensional, physical, electrical, mechanical, material, finishing and construction characteristics; and, as applicable, this sub-clause might require the provision of design drawings, manuals, tender specifications, design specifications</w:t>
      </w:r>
      <w:r w:rsidR="00AC30E9">
        <w:t>, Safety Data Sheets,</w:t>
      </w:r>
      <w:r>
        <w:t xml:space="preserve"> and other information);</w:t>
      </w:r>
      <w:bookmarkEnd w:id="8"/>
    </w:p>
    <w:p w:rsidR="005C711E" w:rsidRDefault="005C711E">
      <w:pPr>
        <w:pStyle w:val="SOWSubL1-ASDEFCON"/>
      </w:pPr>
      <w:r>
        <w:t xml:space="preserve">volumetric information, complementary to the dimensional data required by </w:t>
      </w:r>
      <w:r w:rsidR="00C868B4">
        <w:t xml:space="preserve">clause </w:t>
      </w:r>
      <w:r>
        <w:fldChar w:fldCharType="begin"/>
      </w:r>
      <w:r>
        <w:instrText xml:space="preserve"> REF _Ref391973038 \r \h </w:instrText>
      </w:r>
      <w:r>
        <w:fldChar w:fldCharType="separate"/>
      </w:r>
      <w:r w:rsidR="00396B88">
        <w:t>6.2.1.1</w:t>
      </w:r>
      <w:r>
        <w:fldChar w:fldCharType="end"/>
      </w:r>
      <w:r>
        <w:t>k, for:</w:t>
      </w:r>
    </w:p>
    <w:p w:rsidR="005C711E" w:rsidRDefault="005C711E" w:rsidP="00AB3419">
      <w:pPr>
        <w:pStyle w:val="SOWSubL2-ASDEFCON"/>
      </w:pPr>
      <w:r>
        <w:t>unpackaged Stock Items (including length, width, depth, net weight and units of measure);</w:t>
      </w:r>
    </w:p>
    <w:p w:rsidR="005C711E" w:rsidRDefault="005C711E" w:rsidP="00001AF0">
      <w:pPr>
        <w:pStyle w:val="SOWSubL2-ASDEFCON"/>
      </w:pPr>
      <w:r>
        <w:t>packaged Stock Items (including the quantity of units per pack, the gross length, width, depth, cube and weight per unit pack, units of measure, and unit packs per intermediate container); and</w:t>
      </w:r>
    </w:p>
    <w:p w:rsidR="005C711E" w:rsidRDefault="005C711E" w:rsidP="00001AF0">
      <w:pPr>
        <w:pStyle w:val="SOWSubL2-ASDEFCON"/>
      </w:pPr>
      <w:r>
        <w:t>if applicable, palletisation (including quantity of intermediate containers per pallet layer, number of layers per pallet, pallet width, depth, height and gross weight); and</w:t>
      </w:r>
    </w:p>
    <w:p w:rsidR="00E72FFB" w:rsidRDefault="00E72FFB">
      <w:pPr>
        <w:pStyle w:val="SOWSubL1-ASDEFCON"/>
      </w:pPr>
      <w:r>
        <w:t xml:space="preserve">a statement as to whether the particular part identified at clause </w:t>
      </w:r>
      <w:r w:rsidR="00D01463">
        <w:fldChar w:fldCharType="begin"/>
      </w:r>
      <w:r w:rsidR="00D01463">
        <w:instrText xml:space="preserve"> REF _Ref391973038 \r \h </w:instrText>
      </w:r>
      <w:r w:rsidR="00D01463">
        <w:fldChar w:fldCharType="separate"/>
      </w:r>
      <w:r w:rsidR="00396B88">
        <w:t>6.2.1.1</w:t>
      </w:r>
      <w:r w:rsidR="00D01463">
        <w:fldChar w:fldCharType="end"/>
      </w:r>
      <w:r>
        <w:t xml:space="preserve">c and </w:t>
      </w:r>
      <w:r w:rsidR="00D01463">
        <w:fldChar w:fldCharType="begin"/>
      </w:r>
      <w:r w:rsidR="00D01463">
        <w:instrText xml:space="preserve"> REF _Ref391973038 \r \h </w:instrText>
      </w:r>
      <w:r w:rsidR="00D01463">
        <w:fldChar w:fldCharType="separate"/>
      </w:r>
      <w:r w:rsidR="00396B88">
        <w:t>6.2.1.1</w:t>
      </w:r>
      <w:r w:rsidR="00D01463">
        <w:fldChar w:fldCharType="end"/>
      </w:r>
      <w:r>
        <w:t xml:space="preserve">d above is fully item identifying (noting that a part number is fully item identifying where, without any further definition, any item of production bearing that part number has the characteristics defined at clause </w:t>
      </w:r>
      <w:r w:rsidR="005C711E">
        <w:fldChar w:fldCharType="begin"/>
      </w:r>
      <w:r w:rsidR="005C711E">
        <w:instrText xml:space="preserve"> REF _Ref391973038 \r \h </w:instrText>
      </w:r>
      <w:r w:rsidR="005C711E">
        <w:fldChar w:fldCharType="separate"/>
      </w:r>
      <w:r w:rsidR="00396B88">
        <w:t>6.2.1.1</w:t>
      </w:r>
      <w:r w:rsidR="005C711E">
        <w:fldChar w:fldCharType="end"/>
      </w:r>
      <w:r>
        <w:t>k above).</w:t>
      </w:r>
    </w:p>
    <w:p w:rsidR="00E72FFB" w:rsidRDefault="00E72FFB" w:rsidP="00AB3419">
      <w:pPr>
        <w:pStyle w:val="SOWHL3-ASDEFCON"/>
      </w:pPr>
      <w:r>
        <w:t>Data for Each Item Already Codified in the NATO Codification System</w:t>
      </w:r>
    </w:p>
    <w:p w:rsidR="00E72FFB" w:rsidRDefault="00E72FFB" w:rsidP="00AB3419">
      <w:pPr>
        <w:pStyle w:val="SOWTL4-ASDEFCON"/>
      </w:pPr>
      <w:r>
        <w:t xml:space="preserve">For each </w:t>
      </w:r>
      <w:r w:rsidR="003670CB">
        <w:t>Stock Item</w:t>
      </w:r>
      <w:r>
        <w:t>, which is already codified in the NATO Codification System, the CDATA shall list the following information:</w:t>
      </w:r>
    </w:p>
    <w:p w:rsidR="00E72FFB" w:rsidRDefault="00E72FFB" w:rsidP="00B64F40">
      <w:pPr>
        <w:pStyle w:val="SOWSubL1-ASDEFCON"/>
      </w:pPr>
      <w:r>
        <w:t>NSN;</w:t>
      </w:r>
    </w:p>
    <w:p w:rsidR="00E72FFB" w:rsidRDefault="004B53CC">
      <w:pPr>
        <w:pStyle w:val="SOWSubL1-ASDEFCON"/>
      </w:pPr>
      <w:r>
        <w:t xml:space="preserve">item </w:t>
      </w:r>
      <w:r w:rsidR="00E72FFB">
        <w:t>name;</w:t>
      </w:r>
    </w:p>
    <w:p w:rsidR="00E72FFB" w:rsidRDefault="00E72FFB">
      <w:pPr>
        <w:pStyle w:val="SOWSubL1-ASDEFCON"/>
      </w:pPr>
      <w:r>
        <w:t>true manufacturer’s name</w:t>
      </w:r>
      <w:r w:rsidR="00731C4B">
        <w:t>,</w:t>
      </w:r>
      <w:r>
        <w:t xml:space="preserve"> CAGE Code</w:t>
      </w:r>
      <w:r w:rsidR="00731C4B" w:rsidRPr="00731C4B">
        <w:t xml:space="preserve"> </w:t>
      </w:r>
      <w:r w:rsidR="00731C4B">
        <w:t xml:space="preserve">and </w:t>
      </w:r>
      <w:r w:rsidR="004B53CC">
        <w:t xml:space="preserve">item </w:t>
      </w:r>
      <w:r w:rsidR="004258CB">
        <w:t>reference / part number</w:t>
      </w:r>
      <w:bookmarkStart w:id="9" w:name="_GoBack"/>
      <w:r>
        <w:t xml:space="preserve">; </w:t>
      </w:r>
      <w:bookmarkEnd w:id="9"/>
      <w:r>
        <w:t>and</w:t>
      </w:r>
    </w:p>
    <w:p w:rsidR="00E72FFB" w:rsidRDefault="00731C4B">
      <w:pPr>
        <w:pStyle w:val="SOWSubL1-ASDEFCON"/>
      </w:pPr>
      <w:proofErr w:type="gramStart"/>
      <w:r>
        <w:t>supplier’s</w:t>
      </w:r>
      <w:proofErr w:type="gramEnd"/>
      <w:r>
        <w:t xml:space="preserve"> name, CAGE Code</w:t>
      </w:r>
      <w:r w:rsidRPr="00731C4B">
        <w:t xml:space="preserve"> </w:t>
      </w:r>
      <w:r>
        <w:t xml:space="preserve">and </w:t>
      </w:r>
      <w:r w:rsidR="00E72FFB">
        <w:t xml:space="preserve">item </w:t>
      </w:r>
      <w:r w:rsidR="004258CB">
        <w:t>reference / part number</w:t>
      </w:r>
      <w:r w:rsidR="00E72FFB">
        <w:t>.</w:t>
      </w:r>
    </w:p>
    <w:p w:rsidR="00E72FFB" w:rsidRDefault="00E72FFB" w:rsidP="00AB3419">
      <w:pPr>
        <w:pStyle w:val="SOWHL3-ASDEFCON"/>
      </w:pPr>
      <w:r>
        <w:lastRenderedPageBreak/>
        <w:t>Changes to Provided Information</w:t>
      </w:r>
    </w:p>
    <w:p w:rsidR="00E72FFB" w:rsidRDefault="00E72FFB" w:rsidP="00AB3419">
      <w:pPr>
        <w:pStyle w:val="SOWTL4-ASDEFCON"/>
      </w:pPr>
      <w:r>
        <w:t xml:space="preserve">On occasions, it might become necessary to advise changes to previously provided information.  For example, it might be subsequently found that the information supplied originally is incorrect or incomplete, the manufacturer/supplier has advised changes or that additional manufacturer’s references are found to be applicable.  In these cases, an amendment to the CDATA shall be provided to the Commonwealth (as required by the CDRL), which details the changed information, appropriately cross-referenced to the </w:t>
      </w:r>
      <w:r w:rsidR="008531DE">
        <w:t xml:space="preserve">NSN (if known), the </w:t>
      </w:r>
      <w:r w:rsidR="004258CB">
        <w:t xml:space="preserve">true </w:t>
      </w:r>
      <w:r>
        <w:t>manufacturer</w:t>
      </w:r>
      <w:r w:rsidR="004258CB">
        <w:t>’s name</w:t>
      </w:r>
      <w:r w:rsidR="004B53CC">
        <w:t>, CAGE</w:t>
      </w:r>
      <w:r>
        <w:t xml:space="preserve"> </w:t>
      </w:r>
      <w:r w:rsidR="004258CB">
        <w:t xml:space="preserve">Code </w:t>
      </w:r>
      <w:r>
        <w:t xml:space="preserve">and </w:t>
      </w:r>
      <w:r w:rsidR="004258CB">
        <w:t xml:space="preserve">reference / part number </w:t>
      </w:r>
      <w:r>
        <w:t>originally advised.</w:t>
      </w:r>
    </w:p>
    <w:sectPr w:rsidR="00E72FFB" w:rsidSect="00F0144A">
      <w:headerReference w:type="default" r:id="rId8"/>
      <w:footerReference w:type="default" r:id="rId9"/>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7C4" w:rsidRDefault="00F527C4">
      <w:r>
        <w:separator/>
      </w:r>
    </w:p>
  </w:endnote>
  <w:endnote w:type="continuationSeparator" w:id="0">
    <w:p w:rsidR="00F527C4" w:rsidRDefault="00F52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5675C" w:rsidTr="00F0144A">
      <w:tc>
        <w:tcPr>
          <w:tcW w:w="2500" w:type="pct"/>
        </w:tcPr>
        <w:p w:rsidR="0075675C" w:rsidRDefault="0075675C" w:rsidP="00F0144A">
          <w:pPr>
            <w:pStyle w:val="ASDEFCONHeaderFooterLeft"/>
          </w:pPr>
        </w:p>
      </w:tc>
      <w:tc>
        <w:tcPr>
          <w:tcW w:w="2500" w:type="pct"/>
        </w:tcPr>
        <w:p w:rsidR="0075675C" w:rsidRPr="00794036" w:rsidRDefault="0075675C" w:rsidP="00794036">
          <w:pPr>
            <w:pStyle w:val="ASDEFCONHeaderFooterRight"/>
          </w:pPr>
          <w:r w:rsidRPr="00794036">
            <w:rPr>
              <w:rStyle w:val="PageNumber"/>
              <w:szCs w:val="24"/>
            </w:rPr>
            <w:fldChar w:fldCharType="begin"/>
          </w:r>
          <w:r w:rsidRPr="00794036">
            <w:rPr>
              <w:rStyle w:val="PageNumber"/>
              <w:szCs w:val="24"/>
            </w:rPr>
            <w:instrText xml:space="preserve"> PAGE </w:instrText>
          </w:r>
          <w:r w:rsidRPr="00794036">
            <w:rPr>
              <w:rStyle w:val="PageNumber"/>
              <w:szCs w:val="24"/>
            </w:rPr>
            <w:fldChar w:fldCharType="separate"/>
          </w:r>
          <w:r w:rsidR="0069488F">
            <w:rPr>
              <w:rStyle w:val="PageNumber"/>
              <w:noProof/>
              <w:szCs w:val="24"/>
            </w:rPr>
            <w:t>1</w:t>
          </w:r>
          <w:r w:rsidRPr="00794036">
            <w:rPr>
              <w:rStyle w:val="PageNumber"/>
              <w:szCs w:val="24"/>
            </w:rPr>
            <w:fldChar w:fldCharType="end"/>
          </w:r>
        </w:p>
      </w:tc>
    </w:tr>
    <w:tr w:rsidR="0075675C" w:rsidTr="00F0144A">
      <w:tc>
        <w:tcPr>
          <w:tcW w:w="5000" w:type="pct"/>
          <w:gridSpan w:val="2"/>
        </w:tcPr>
        <w:p w:rsidR="0075675C" w:rsidRDefault="002804C2" w:rsidP="0069488F">
          <w:pPr>
            <w:pStyle w:val="ASDEFCONHeaderFooterClassification"/>
          </w:pPr>
          <w:fldSimple w:instr=" DOCPROPERTY  Classification  \* MERGEFORMAT ">
            <w:r>
              <w:t>OFFICIAL</w:t>
            </w:r>
          </w:fldSimple>
        </w:p>
      </w:tc>
    </w:tr>
  </w:tbl>
  <w:p w:rsidR="0075675C" w:rsidRPr="00F0144A" w:rsidRDefault="0075675C" w:rsidP="00794036">
    <w:pPr>
      <w:pStyle w:val="ASDEFCONHeaderFooter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7C4" w:rsidRDefault="00F527C4">
      <w:r>
        <w:separator/>
      </w:r>
    </w:p>
  </w:footnote>
  <w:footnote w:type="continuationSeparator" w:id="0">
    <w:p w:rsidR="00F527C4" w:rsidRDefault="00F52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5675C" w:rsidTr="00F0144A">
      <w:tc>
        <w:tcPr>
          <w:tcW w:w="5000" w:type="pct"/>
          <w:gridSpan w:val="2"/>
        </w:tcPr>
        <w:p w:rsidR="0075675C" w:rsidRDefault="002804C2" w:rsidP="0069488F">
          <w:pPr>
            <w:pStyle w:val="ASDEFCONHeaderFooterClassification"/>
          </w:pPr>
          <w:fldSimple w:instr=" DOCPROPERTY  Classification  \* MERGEFORMAT ">
            <w:r>
              <w:t>OFFICIAL</w:t>
            </w:r>
          </w:fldSimple>
        </w:p>
      </w:tc>
    </w:tr>
    <w:tr w:rsidR="0075675C" w:rsidTr="00F0144A">
      <w:tc>
        <w:tcPr>
          <w:tcW w:w="2500" w:type="pct"/>
        </w:tcPr>
        <w:p w:rsidR="0075675C" w:rsidRDefault="0069488F" w:rsidP="00F0144A">
          <w:pPr>
            <w:pStyle w:val="ASDEFCONHeaderFooterLeft"/>
          </w:pPr>
          <w:r>
            <w:fldChar w:fldCharType="begin"/>
          </w:r>
          <w:r>
            <w:instrText xml:space="preserve"> DOCPROPERTY Header_Left </w:instrText>
          </w:r>
          <w:r>
            <w:fldChar w:fldCharType="separate"/>
          </w:r>
          <w:r w:rsidR="00396B88">
            <w:t>ASDEFCON (Strategic Materiel)</w:t>
          </w:r>
          <w:r>
            <w:fldChar w:fldCharType="end"/>
          </w:r>
        </w:p>
      </w:tc>
      <w:tc>
        <w:tcPr>
          <w:tcW w:w="2500" w:type="pct"/>
        </w:tcPr>
        <w:p w:rsidR="0075675C" w:rsidRDefault="0069488F" w:rsidP="00F0144A">
          <w:pPr>
            <w:pStyle w:val="ASDEFCONHeaderFooterRight"/>
          </w:pPr>
          <w:r>
            <w:fldChar w:fldCharType="begin"/>
          </w:r>
          <w:r>
            <w:instrText xml:space="preserve"> DOCPROPERTY  Title  \* MERGEFORMAT </w:instrText>
          </w:r>
          <w:r>
            <w:fldChar w:fldCharType="separate"/>
          </w:r>
          <w:r w:rsidR="00D7598B">
            <w:t>DID-ILS-TDATA-CDATA</w:t>
          </w:r>
          <w:r>
            <w:fldChar w:fldCharType="end"/>
          </w:r>
          <w:r w:rsidR="0075675C">
            <w:t>-</w:t>
          </w:r>
          <w:r>
            <w:fldChar w:fldCharType="begin"/>
          </w:r>
          <w:r>
            <w:instrText xml:space="preserve"> DOCPROPERTY  Version  \* MERGEFORMAT </w:instrText>
          </w:r>
          <w:r>
            <w:fldChar w:fldCharType="separate"/>
          </w:r>
          <w:r>
            <w:t>V5.0</w:t>
          </w:r>
          <w:r>
            <w:fldChar w:fldCharType="end"/>
          </w:r>
        </w:p>
      </w:tc>
    </w:tr>
  </w:tbl>
  <w:p w:rsidR="0075675C" w:rsidRPr="00F0144A" w:rsidRDefault="0075675C" w:rsidP="00794036">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5"/>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27"/>
  </w:num>
  <w:num w:numId="8">
    <w:abstractNumId w:val="18"/>
  </w:num>
  <w:num w:numId="9">
    <w:abstractNumId w:val="21"/>
  </w:num>
  <w:num w:numId="10">
    <w:abstractNumId w:val="31"/>
  </w:num>
  <w:num w:numId="11">
    <w:abstractNumId w:val="12"/>
  </w:num>
  <w:num w:numId="12">
    <w:abstractNumId w:val="15"/>
  </w:num>
  <w:num w:numId="13">
    <w:abstractNumId w:val="33"/>
  </w:num>
  <w:num w:numId="14">
    <w:abstractNumId w:val="9"/>
  </w:num>
  <w:num w:numId="15">
    <w:abstractNumId w:val="7"/>
  </w:num>
  <w:num w:numId="16">
    <w:abstractNumId w:val="2"/>
  </w:num>
  <w:num w:numId="17">
    <w:abstractNumId w:val="4"/>
  </w:num>
  <w:num w:numId="18">
    <w:abstractNumId w:val="14"/>
  </w:num>
  <w:num w:numId="19">
    <w:abstractNumId w:val="1"/>
  </w:num>
  <w:num w:numId="20">
    <w:abstractNumId w:val="19"/>
  </w:num>
  <w:num w:numId="21">
    <w:abstractNumId w:val="29"/>
  </w:num>
  <w:num w:numId="22">
    <w:abstractNumId w:val="26"/>
  </w:num>
  <w:num w:numId="23">
    <w:abstractNumId w:val="0"/>
  </w:num>
  <w:num w:numId="24">
    <w:abstractNumId w:val="16"/>
  </w:num>
  <w:num w:numId="25">
    <w:abstractNumId w:val="30"/>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5"/>
  </w:num>
  <w:num w:numId="30">
    <w:abstractNumId w:val="32"/>
  </w:num>
  <w:num w:numId="31">
    <w:abstractNumId w:val="13"/>
  </w:num>
  <w:num w:numId="32">
    <w:abstractNumId w:val="20"/>
  </w:num>
  <w:num w:numId="33">
    <w:abstractNumId w:val="8"/>
  </w:num>
  <w:num w:numId="34">
    <w:abstractNumId w:val="3"/>
  </w:num>
  <w:num w:numId="35">
    <w:abstractNumId w:val="23"/>
  </w:num>
  <w:num w:numId="36">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683"/>
    <w:rsid w:val="00001AF0"/>
    <w:rsid w:val="00016801"/>
    <w:rsid w:val="00016FF1"/>
    <w:rsid w:val="00042161"/>
    <w:rsid w:val="00067A79"/>
    <w:rsid w:val="00097EB0"/>
    <w:rsid w:val="000B325C"/>
    <w:rsid w:val="000D0B7F"/>
    <w:rsid w:val="000D73C2"/>
    <w:rsid w:val="000F47A5"/>
    <w:rsid w:val="00140610"/>
    <w:rsid w:val="0016660F"/>
    <w:rsid w:val="00182261"/>
    <w:rsid w:val="00194C5B"/>
    <w:rsid w:val="001951DF"/>
    <w:rsid w:val="001A00CF"/>
    <w:rsid w:val="001A4823"/>
    <w:rsid w:val="001B3D54"/>
    <w:rsid w:val="001C34F7"/>
    <w:rsid w:val="001C453C"/>
    <w:rsid w:val="001E3C47"/>
    <w:rsid w:val="0020613C"/>
    <w:rsid w:val="00226A37"/>
    <w:rsid w:val="00267E8C"/>
    <w:rsid w:val="002804C2"/>
    <w:rsid w:val="002A0AFB"/>
    <w:rsid w:val="002C5F40"/>
    <w:rsid w:val="002D65DB"/>
    <w:rsid w:val="002F0653"/>
    <w:rsid w:val="00302753"/>
    <w:rsid w:val="00332FC7"/>
    <w:rsid w:val="00336B5A"/>
    <w:rsid w:val="00341442"/>
    <w:rsid w:val="003670CB"/>
    <w:rsid w:val="00385007"/>
    <w:rsid w:val="00396B88"/>
    <w:rsid w:val="00397D7F"/>
    <w:rsid w:val="003B2812"/>
    <w:rsid w:val="003B4BE3"/>
    <w:rsid w:val="003C4B6C"/>
    <w:rsid w:val="003C79C0"/>
    <w:rsid w:val="003D4599"/>
    <w:rsid w:val="003E4B7B"/>
    <w:rsid w:val="004258CB"/>
    <w:rsid w:val="00446D3E"/>
    <w:rsid w:val="00470872"/>
    <w:rsid w:val="004B53CC"/>
    <w:rsid w:val="004C1F8F"/>
    <w:rsid w:val="004D662A"/>
    <w:rsid w:val="00571555"/>
    <w:rsid w:val="005B0500"/>
    <w:rsid w:val="005B50EA"/>
    <w:rsid w:val="005C711E"/>
    <w:rsid w:val="005D6EE6"/>
    <w:rsid w:val="005D776F"/>
    <w:rsid w:val="005E0472"/>
    <w:rsid w:val="005F351F"/>
    <w:rsid w:val="00625F15"/>
    <w:rsid w:val="006738D2"/>
    <w:rsid w:val="0069488F"/>
    <w:rsid w:val="006B77D9"/>
    <w:rsid w:val="006C429C"/>
    <w:rsid w:val="006D206F"/>
    <w:rsid w:val="00704FF1"/>
    <w:rsid w:val="0071770F"/>
    <w:rsid w:val="00731C4B"/>
    <w:rsid w:val="00742683"/>
    <w:rsid w:val="0075675C"/>
    <w:rsid w:val="007673B7"/>
    <w:rsid w:val="00786DF9"/>
    <w:rsid w:val="00794036"/>
    <w:rsid w:val="007A37EA"/>
    <w:rsid w:val="007C2676"/>
    <w:rsid w:val="008058DC"/>
    <w:rsid w:val="00844DF8"/>
    <w:rsid w:val="008531DE"/>
    <w:rsid w:val="008A1458"/>
    <w:rsid w:val="008A1F3C"/>
    <w:rsid w:val="00900386"/>
    <w:rsid w:val="00922E9B"/>
    <w:rsid w:val="009326F6"/>
    <w:rsid w:val="00956718"/>
    <w:rsid w:val="00965758"/>
    <w:rsid w:val="00994E7A"/>
    <w:rsid w:val="009D1010"/>
    <w:rsid w:val="009F41F9"/>
    <w:rsid w:val="00A324D2"/>
    <w:rsid w:val="00A728CE"/>
    <w:rsid w:val="00A969CF"/>
    <w:rsid w:val="00AA5012"/>
    <w:rsid w:val="00AB3419"/>
    <w:rsid w:val="00AC09C8"/>
    <w:rsid w:val="00AC30E9"/>
    <w:rsid w:val="00AC48E0"/>
    <w:rsid w:val="00AF7ABB"/>
    <w:rsid w:val="00B04D0B"/>
    <w:rsid w:val="00B05E72"/>
    <w:rsid w:val="00B61A77"/>
    <w:rsid w:val="00B64F40"/>
    <w:rsid w:val="00B660EA"/>
    <w:rsid w:val="00B81BFC"/>
    <w:rsid w:val="00BC0D69"/>
    <w:rsid w:val="00BD2E48"/>
    <w:rsid w:val="00BF1DFF"/>
    <w:rsid w:val="00C01FDE"/>
    <w:rsid w:val="00C54594"/>
    <w:rsid w:val="00C747D3"/>
    <w:rsid w:val="00C84AF8"/>
    <w:rsid w:val="00C868B4"/>
    <w:rsid w:val="00C978C5"/>
    <w:rsid w:val="00CC76E1"/>
    <w:rsid w:val="00CF312A"/>
    <w:rsid w:val="00D01463"/>
    <w:rsid w:val="00D45670"/>
    <w:rsid w:val="00D7598B"/>
    <w:rsid w:val="00E07BC1"/>
    <w:rsid w:val="00E35BC5"/>
    <w:rsid w:val="00E440CF"/>
    <w:rsid w:val="00E71C8F"/>
    <w:rsid w:val="00E7256D"/>
    <w:rsid w:val="00E72FFB"/>
    <w:rsid w:val="00EA48FA"/>
    <w:rsid w:val="00EA4AE9"/>
    <w:rsid w:val="00EB38C4"/>
    <w:rsid w:val="00ED0BEF"/>
    <w:rsid w:val="00ED3F1A"/>
    <w:rsid w:val="00F0144A"/>
    <w:rsid w:val="00F13488"/>
    <w:rsid w:val="00F156A1"/>
    <w:rsid w:val="00F3036E"/>
    <w:rsid w:val="00F30BFD"/>
    <w:rsid w:val="00F34853"/>
    <w:rsid w:val="00F527C4"/>
    <w:rsid w:val="00FC1065"/>
    <w:rsid w:val="00FC2832"/>
    <w:rsid w:val="00FE19DB"/>
    <w:rsid w:val="00FE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001FA"/>
  <w15:docId w15:val="{570E3304-9796-4AAD-ABCD-6499008F0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8C4"/>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EB38C4"/>
    <w:pPr>
      <w:keepNext/>
      <w:numPr>
        <w:numId w:val="9"/>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EB38C4"/>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qFormat/>
    <w:rsid w:val="00F34853"/>
    <w:pPr>
      <w:keepNext/>
      <w:numPr>
        <w:ilvl w:val="2"/>
        <w:numId w:val="23"/>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F34853"/>
    <w:pPr>
      <w:keepNext/>
      <w:numPr>
        <w:ilvl w:val="3"/>
        <w:numId w:val="23"/>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F34853"/>
    <w:pPr>
      <w:numPr>
        <w:ilvl w:val="4"/>
        <w:numId w:val="23"/>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F34853"/>
    <w:pPr>
      <w:numPr>
        <w:ilvl w:val="5"/>
        <w:numId w:val="23"/>
      </w:numPr>
      <w:spacing w:before="240" w:after="60"/>
      <w:outlineLvl w:val="5"/>
    </w:pPr>
    <w:rPr>
      <w:i/>
      <w:sz w:val="22"/>
    </w:rPr>
  </w:style>
  <w:style w:type="paragraph" w:styleId="Heading7">
    <w:name w:val="heading 7"/>
    <w:aliases w:val="Spare3"/>
    <w:basedOn w:val="Normal"/>
    <w:next w:val="Normal"/>
    <w:link w:val="Heading7Char"/>
    <w:qFormat/>
    <w:rsid w:val="00F34853"/>
    <w:pPr>
      <w:numPr>
        <w:ilvl w:val="6"/>
        <w:numId w:val="23"/>
      </w:numPr>
      <w:spacing w:before="240" w:after="60"/>
      <w:outlineLvl w:val="6"/>
    </w:pPr>
  </w:style>
  <w:style w:type="paragraph" w:styleId="Heading8">
    <w:name w:val="heading 8"/>
    <w:aliases w:val="Spare4,(A)"/>
    <w:basedOn w:val="Normal"/>
    <w:next w:val="Normal"/>
    <w:link w:val="Heading8Char"/>
    <w:qFormat/>
    <w:rsid w:val="00F34853"/>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F34853"/>
    <w:pPr>
      <w:numPr>
        <w:ilvl w:val="8"/>
        <w:numId w:val="2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50EA"/>
    <w:pPr>
      <w:tabs>
        <w:tab w:val="center" w:pos="4153"/>
        <w:tab w:val="right" w:pos="8306"/>
      </w:tabs>
    </w:pPr>
    <w:rPr>
      <w:sz w:val="16"/>
    </w:rPr>
  </w:style>
  <w:style w:type="paragraph" w:styleId="Footer">
    <w:name w:val="footer"/>
    <w:basedOn w:val="Normal"/>
    <w:rsid w:val="005B50EA"/>
    <w:pPr>
      <w:tabs>
        <w:tab w:val="center" w:pos="4153"/>
        <w:tab w:val="right" w:pos="8306"/>
      </w:tabs>
    </w:pPr>
    <w:rPr>
      <w:sz w:val="16"/>
    </w:rPr>
  </w:style>
  <w:style w:type="character" w:styleId="PageNumber">
    <w:name w:val="page number"/>
    <w:basedOn w:val="DefaultParagraphFont"/>
  </w:style>
  <w:style w:type="paragraph" w:styleId="TOC1">
    <w:name w:val="toc 1"/>
    <w:next w:val="ASDEFCONNormal"/>
    <w:autoRedefine/>
    <w:uiPriority w:val="39"/>
    <w:rsid w:val="00EB38C4"/>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EB38C4"/>
    <w:pPr>
      <w:spacing w:after="60"/>
      <w:ind w:left="1417" w:hanging="850"/>
    </w:pPr>
    <w:rPr>
      <w:rFonts w:ascii="Arial" w:hAnsi="Arial" w:cs="Arial"/>
      <w:szCs w:val="24"/>
    </w:rPr>
  </w:style>
  <w:style w:type="paragraph" w:styleId="TOC3">
    <w:name w:val="toc 3"/>
    <w:basedOn w:val="Normal"/>
    <w:next w:val="Normal"/>
    <w:autoRedefine/>
    <w:rsid w:val="00EB38C4"/>
    <w:pPr>
      <w:spacing w:after="100"/>
      <w:ind w:left="400"/>
    </w:p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1C453C"/>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1C453C"/>
  </w:style>
  <w:style w:type="paragraph" w:customStyle="1" w:styleId="Style1">
    <w:name w:val="Style1"/>
    <w:basedOn w:val="Heading4"/>
    <w:rsid w:val="001C453C"/>
    <w:pPr>
      <w:numPr>
        <w:ilvl w:val="0"/>
        <w:numId w:val="0"/>
      </w:numPr>
    </w:pPr>
    <w:rPr>
      <w:b w:val="0"/>
    </w:rPr>
  </w:style>
  <w:style w:type="paragraph" w:styleId="EndnoteText">
    <w:name w:val="endnote text"/>
    <w:basedOn w:val="Normal"/>
    <w:semiHidden/>
    <w:rsid w:val="001C453C"/>
    <w:rPr>
      <w:szCs w:val="20"/>
    </w:rPr>
  </w:style>
  <w:style w:type="paragraph" w:customStyle="1" w:styleId="COTCOCLV2-ASDEFCON">
    <w:name w:val="COT/COC LV2 - ASDEFCON"/>
    <w:basedOn w:val="ASDEFCONNormal"/>
    <w:next w:val="COTCOCLV3-ASDEFCON"/>
    <w:rsid w:val="00EB38C4"/>
    <w:pPr>
      <w:keepNext/>
      <w:keepLines/>
      <w:numPr>
        <w:ilvl w:val="1"/>
        <w:numId w:val="3"/>
      </w:numPr>
      <w:pBdr>
        <w:bottom w:val="single" w:sz="4" w:space="1" w:color="auto"/>
      </w:pBdr>
    </w:pPr>
    <w:rPr>
      <w:b/>
    </w:rPr>
  </w:style>
  <w:style w:type="paragraph" w:customStyle="1" w:styleId="ASDEFCONNormal">
    <w:name w:val="ASDEFCON Normal"/>
    <w:link w:val="ASDEFCONNormalChar"/>
    <w:rsid w:val="00EB38C4"/>
    <w:pPr>
      <w:spacing w:after="120"/>
      <w:jc w:val="both"/>
    </w:pPr>
    <w:rPr>
      <w:rFonts w:ascii="Arial" w:hAnsi="Arial"/>
      <w:color w:val="000000"/>
      <w:szCs w:val="40"/>
    </w:rPr>
  </w:style>
  <w:style w:type="character" w:customStyle="1" w:styleId="ASDEFCONNormalChar">
    <w:name w:val="ASDEFCON Normal Char"/>
    <w:link w:val="ASDEFCONNormal"/>
    <w:rsid w:val="00EB38C4"/>
    <w:rPr>
      <w:rFonts w:ascii="Arial" w:hAnsi="Arial"/>
      <w:color w:val="000000"/>
      <w:szCs w:val="40"/>
    </w:rPr>
  </w:style>
  <w:style w:type="paragraph" w:customStyle="1" w:styleId="COTCOCLV3-ASDEFCON">
    <w:name w:val="COT/COC LV3 - ASDEFCON"/>
    <w:basedOn w:val="ASDEFCONNormal"/>
    <w:rsid w:val="00EB38C4"/>
    <w:pPr>
      <w:numPr>
        <w:ilvl w:val="2"/>
        <w:numId w:val="3"/>
      </w:numPr>
    </w:pPr>
  </w:style>
  <w:style w:type="paragraph" w:customStyle="1" w:styleId="COTCOCLV1-ASDEFCON">
    <w:name w:val="COT/COC LV1 - ASDEFCON"/>
    <w:basedOn w:val="ASDEFCONNormal"/>
    <w:next w:val="COTCOCLV2-ASDEFCON"/>
    <w:rsid w:val="00EB38C4"/>
    <w:pPr>
      <w:keepNext/>
      <w:keepLines/>
      <w:numPr>
        <w:numId w:val="3"/>
      </w:numPr>
      <w:spacing w:before="240"/>
    </w:pPr>
    <w:rPr>
      <w:b/>
      <w:caps/>
    </w:rPr>
  </w:style>
  <w:style w:type="paragraph" w:customStyle="1" w:styleId="COTCOCLV4-ASDEFCON">
    <w:name w:val="COT/COC LV4 - ASDEFCON"/>
    <w:basedOn w:val="ASDEFCONNormal"/>
    <w:rsid w:val="00EB38C4"/>
    <w:pPr>
      <w:numPr>
        <w:ilvl w:val="3"/>
        <w:numId w:val="3"/>
      </w:numPr>
    </w:pPr>
  </w:style>
  <w:style w:type="paragraph" w:customStyle="1" w:styleId="COTCOCLV5-ASDEFCON">
    <w:name w:val="COT/COC LV5 - ASDEFCON"/>
    <w:basedOn w:val="ASDEFCONNormal"/>
    <w:rsid w:val="00EB38C4"/>
    <w:pPr>
      <w:numPr>
        <w:ilvl w:val="4"/>
        <w:numId w:val="3"/>
      </w:numPr>
    </w:pPr>
  </w:style>
  <w:style w:type="paragraph" w:customStyle="1" w:styleId="COTCOCLV6-ASDEFCON">
    <w:name w:val="COT/COC LV6 - ASDEFCON"/>
    <w:basedOn w:val="ASDEFCONNormal"/>
    <w:rsid w:val="00EB38C4"/>
    <w:pPr>
      <w:keepLines/>
      <w:numPr>
        <w:ilvl w:val="5"/>
        <w:numId w:val="3"/>
      </w:numPr>
    </w:pPr>
  </w:style>
  <w:style w:type="paragraph" w:customStyle="1" w:styleId="ASDEFCONOption">
    <w:name w:val="ASDEFCON Option"/>
    <w:basedOn w:val="ASDEFCONNormal"/>
    <w:rsid w:val="00EB38C4"/>
    <w:pPr>
      <w:keepNext/>
      <w:spacing w:before="60"/>
    </w:pPr>
    <w:rPr>
      <w:b/>
      <w:i/>
      <w:szCs w:val="24"/>
    </w:rPr>
  </w:style>
  <w:style w:type="paragraph" w:customStyle="1" w:styleId="NoteToDrafters-ASDEFCON">
    <w:name w:val="Note To Drafters - ASDEFCON"/>
    <w:basedOn w:val="ASDEFCONNormal"/>
    <w:rsid w:val="00EB38C4"/>
    <w:pPr>
      <w:keepNext/>
      <w:shd w:val="clear" w:color="auto" w:fill="000000"/>
    </w:pPr>
    <w:rPr>
      <w:b/>
      <w:i/>
      <w:color w:val="FFFFFF"/>
    </w:rPr>
  </w:style>
  <w:style w:type="paragraph" w:customStyle="1" w:styleId="NoteToTenderers-ASDEFCON">
    <w:name w:val="Note To Tenderers - ASDEFCON"/>
    <w:basedOn w:val="ASDEFCONNormal"/>
    <w:rsid w:val="00EB38C4"/>
    <w:pPr>
      <w:keepNext/>
      <w:shd w:val="pct15" w:color="auto" w:fill="auto"/>
    </w:pPr>
    <w:rPr>
      <w:b/>
      <w:i/>
    </w:rPr>
  </w:style>
  <w:style w:type="paragraph" w:customStyle="1" w:styleId="ASDEFCONTitle">
    <w:name w:val="ASDEFCON Title"/>
    <w:basedOn w:val="Normal"/>
    <w:rsid w:val="00EB38C4"/>
    <w:pPr>
      <w:keepLines/>
      <w:spacing w:before="240"/>
      <w:jc w:val="center"/>
    </w:pPr>
    <w:rPr>
      <w:b/>
      <w:caps/>
    </w:rPr>
  </w:style>
  <w:style w:type="paragraph" w:customStyle="1" w:styleId="ATTANNLV1-ASDEFCON">
    <w:name w:val="ATT/ANN LV1 - ASDEFCON"/>
    <w:basedOn w:val="ASDEFCONNormal"/>
    <w:next w:val="ATTANNLV2-ASDEFCON"/>
    <w:rsid w:val="00EB38C4"/>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B38C4"/>
    <w:pPr>
      <w:numPr>
        <w:ilvl w:val="1"/>
        <w:numId w:val="4"/>
      </w:numPr>
    </w:pPr>
    <w:rPr>
      <w:szCs w:val="24"/>
    </w:rPr>
  </w:style>
  <w:style w:type="character" w:customStyle="1" w:styleId="ATTANNLV2-ASDEFCONChar">
    <w:name w:val="ATT/ANN LV2 - ASDEFCON Char"/>
    <w:link w:val="ATTANNLV2-ASDEFCON"/>
    <w:rsid w:val="00EB38C4"/>
    <w:rPr>
      <w:rFonts w:ascii="Arial" w:hAnsi="Arial"/>
      <w:color w:val="000000"/>
      <w:szCs w:val="24"/>
    </w:rPr>
  </w:style>
  <w:style w:type="paragraph" w:customStyle="1" w:styleId="ATTANNLV3-ASDEFCON">
    <w:name w:val="ATT/ANN LV3 - ASDEFCON"/>
    <w:basedOn w:val="ASDEFCONNormal"/>
    <w:rsid w:val="00EB38C4"/>
    <w:pPr>
      <w:numPr>
        <w:ilvl w:val="2"/>
        <w:numId w:val="4"/>
      </w:numPr>
    </w:pPr>
    <w:rPr>
      <w:szCs w:val="24"/>
    </w:rPr>
  </w:style>
  <w:style w:type="paragraph" w:customStyle="1" w:styleId="ATTANNLV4-ASDEFCON">
    <w:name w:val="ATT/ANN LV4 - ASDEFCON"/>
    <w:basedOn w:val="ASDEFCONNormal"/>
    <w:rsid w:val="00EB38C4"/>
    <w:pPr>
      <w:numPr>
        <w:ilvl w:val="3"/>
        <w:numId w:val="4"/>
      </w:numPr>
    </w:pPr>
    <w:rPr>
      <w:szCs w:val="24"/>
    </w:rPr>
  </w:style>
  <w:style w:type="paragraph" w:customStyle="1" w:styleId="ASDEFCONCoverTitle">
    <w:name w:val="ASDEFCON Cover Title"/>
    <w:rsid w:val="00EB38C4"/>
    <w:pPr>
      <w:jc w:val="center"/>
    </w:pPr>
    <w:rPr>
      <w:rFonts w:ascii="Georgia" w:hAnsi="Georgia"/>
      <w:b/>
      <w:color w:val="000000"/>
      <w:sz w:val="100"/>
      <w:szCs w:val="24"/>
    </w:rPr>
  </w:style>
  <w:style w:type="paragraph" w:customStyle="1" w:styleId="ASDEFCONHeaderFooterLeft">
    <w:name w:val="ASDEFCON Header/Footer Left"/>
    <w:basedOn w:val="ASDEFCONNormal"/>
    <w:rsid w:val="00EB38C4"/>
    <w:pPr>
      <w:spacing w:after="0"/>
      <w:jc w:val="left"/>
    </w:pPr>
    <w:rPr>
      <w:sz w:val="16"/>
      <w:szCs w:val="24"/>
    </w:rPr>
  </w:style>
  <w:style w:type="paragraph" w:customStyle="1" w:styleId="ASDEFCONCoverPageIncorp">
    <w:name w:val="ASDEFCON Cover Page Incorp"/>
    <w:rsid w:val="00EB38C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B38C4"/>
    <w:rPr>
      <w:b/>
      <w:i/>
    </w:rPr>
  </w:style>
  <w:style w:type="paragraph" w:customStyle="1" w:styleId="COTCOCLV2NONUM-ASDEFCON">
    <w:name w:val="COT/COC LV2 NONUM - ASDEFCON"/>
    <w:basedOn w:val="COTCOCLV2-ASDEFCON"/>
    <w:next w:val="COTCOCLV3-ASDEFCON"/>
    <w:rsid w:val="00EB38C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B38C4"/>
    <w:pPr>
      <w:keepNext w:val="0"/>
      <w:numPr>
        <w:numId w:val="0"/>
      </w:numPr>
      <w:ind w:left="851"/>
    </w:pPr>
    <w:rPr>
      <w:bCs/>
      <w:szCs w:val="20"/>
    </w:rPr>
  </w:style>
  <w:style w:type="paragraph" w:customStyle="1" w:styleId="COTCOCLV3NONUM-ASDEFCON">
    <w:name w:val="COT/COC LV3 NONUM - ASDEFCON"/>
    <w:basedOn w:val="COTCOCLV3-ASDEFCON"/>
    <w:next w:val="COTCOCLV3-ASDEFCON"/>
    <w:rsid w:val="00EB38C4"/>
    <w:pPr>
      <w:numPr>
        <w:ilvl w:val="0"/>
        <w:numId w:val="0"/>
      </w:numPr>
      <w:ind w:left="851"/>
    </w:pPr>
    <w:rPr>
      <w:szCs w:val="20"/>
    </w:rPr>
  </w:style>
  <w:style w:type="paragraph" w:customStyle="1" w:styleId="COTCOCLV4NONUM-ASDEFCON">
    <w:name w:val="COT/COC LV4 NONUM - ASDEFCON"/>
    <w:basedOn w:val="COTCOCLV4-ASDEFCON"/>
    <w:next w:val="COTCOCLV4-ASDEFCON"/>
    <w:rsid w:val="00EB38C4"/>
    <w:pPr>
      <w:numPr>
        <w:ilvl w:val="0"/>
        <w:numId w:val="0"/>
      </w:numPr>
      <w:ind w:left="1418"/>
    </w:pPr>
    <w:rPr>
      <w:szCs w:val="20"/>
    </w:rPr>
  </w:style>
  <w:style w:type="paragraph" w:customStyle="1" w:styleId="COTCOCLV5NONUM-ASDEFCON">
    <w:name w:val="COT/COC LV5 NONUM - ASDEFCON"/>
    <w:basedOn w:val="COTCOCLV5-ASDEFCON"/>
    <w:next w:val="COTCOCLV5-ASDEFCON"/>
    <w:rsid w:val="00EB38C4"/>
    <w:pPr>
      <w:numPr>
        <w:ilvl w:val="0"/>
        <w:numId w:val="0"/>
      </w:numPr>
      <w:ind w:left="1985"/>
    </w:pPr>
    <w:rPr>
      <w:szCs w:val="20"/>
    </w:rPr>
  </w:style>
  <w:style w:type="paragraph" w:customStyle="1" w:styleId="COTCOCLV6NONUM-ASDEFCON">
    <w:name w:val="COT/COC LV6 NONUM - ASDEFCON"/>
    <w:basedOn w:val="COTCOCLV6-ASDEFCON"/>
    <w:next w:val="COTCOCLV6-ASDEFCON"/>
    <w:rsid w:val="00EB38C4"/>
    <w:pPr>
      <w:numPr>
        <w:ilvl w:val="0"/>
        <w:numId w:val="0"/>
      </w:numPr>
      <w:ind w:left="2552"/>
    </w:pPr>
    <w:rPr>
      <w:szCs w:val="20"/>
    </w:rPr>
  </w:style>
  <w:style w:type="paragraph" w:customStyle="1" w:styleId="ATTANNLV1NONUM-ASDEFCON">
    <w:name w:val="ATT/ANN LV1 NONUM - ASDEFCON"/>
    <w:basedOn w:val="ATTANNLV1-ASDEFCON"/>
    <w:next w:val="ATTANNLV2-ASDEFCON"/>
    <w:rsid w:val="00EB38C4"/>
    <w:pPr>
      <w:numPr>
        <w:numId w:val="0"/>
      </w:numPr>
      <w:ind w:left="851"/>
    </w:pPr>
    <w:rPr>
      <w:bCs/>
      <w:szCs w:val="20"/>
    </w:rPr>
  </w:style>
  <w:style w:type="paragraph" w:customStyle="1" w:styleId="ATTANNLV2NONUM-ASDEFCON">
    <w:name w:val="ATT/ANN LV2 NONUM - ASDEFCON"/>
    <w:basedOn w:val="ATTANNLV2-ASDEFCON"/>
    <w:next w:val="ATTANNLV2-ASDEFCON"/>
    <w:rsid w:val="00EB38C4"/>
    <w:pPr>
      <w:numPr>
        <w:ilvl w:val="0"/>
        <w:numId w:val="0"/>
      </w:numPr>
      <w:ind w:left="851"/>
    </w:pPr>
    <w:rPr>
      <w:szCs w:val="20"/>
    </w:rPr>
  </w:style>
  <w:style w:type="paragraph" w:customStyle="1" w:styleId="ATTANNLV3NONUM-ASDEFCON">
    <w:name w:val="ATT/ANN LV3 NONUM - ASDEFCON"/>
    <w:basedOn w:val="ATTANNLV3-ASDEFCON"/>
    <w:next w:val="ATTANNLV3-ASDEFCON"/>
    <w:rsid w:val="00EB38C4"/>
    <w:pPr>
      <w:numPr>
        <w:ilvl w:val="0"/>
        <w:numId w:val="0"/>
      </w:numPr>
      <w:ind w:left="1418"/>
    </w:pPr>
    <w:rPr>
      <w:szCs w:val="20"/>
    </w:rPr>
  </w:style>
  <w:style w:type="paragraph" w:customStyle="1" w:styleId="ATTANNLV4NONUM-ASDEFCON">
    <w:name w:val="ATT/ANN LV4 NONUM - ASDEFCON"/>
    <w:basedOn w:val="ATTANNLV4-ASDEFCON"/>
    <w:next w:val="ATTANNLV4-ASDEFCON"/>
    <w:rsid w:val="00EB38C4"/>
    <w:pPr>
      <w:numPr>
        <w:ilvl w:val="0"/>
        <w:numId w:val="0"/>
      </w:numPr>
      <w:ind w:left="1985"/>
    </w:pPr>
    <w:rPr>
      <w:szCs w:val="20"/>
    </w:rPr>
  </w:style>
  <w:style w:type="paragraph" w:customStyle="1" w:styleId="NoteToDraftersBullets-ASDEFCON">
    <w:name w:val="Note To Drafters Bullets - ASDEFCON"/>
    <w:basedOn w:val="NoteToDrafters-ASDEFCON"/>
    <w:rsid w:val="00EB38C4"/>
    <w:pPr>
      <w:numPr>
        <w:numId w:val="5"/>
      </w:numPr>
    </w:pPr>
    <w:rPr>
      <w:bCs/>
      <w:iCs/>
      <w:szCs w:val="20"/>
    </w:rPr>
  </w:style>
  <w:style w:type="paragraph" w:customStyle="1" w:styleId="NoteToDraftersList-ASDEFCON">
    <w:name w:val="Note To Drafters List - ASDEFCON"/>
    <w:basedOn w:val="NoteToDrafters-ASDEFCON"/>
    <w:rsid w:val="00EB38C4"/>
    <w:pPr>
      <w:numPr>
        <w:numId w:val="6"/>
      </w:numPr>
    </w:pPr>
    <w:rPr>
      <w:bCs/>
      <w:iCs/>
      <w:szCs w:val="20"/>
    </w:rPr>
  </w:style>
  <w:style w:type="paragraph" w:customStyle="1" w:styleId="NoteToTenderersBullets-ASDEFCON">
    <w:name w:val="Note To Tenderers Bullets - ASDEFCON"/>
    <w:basedOn w:val="NoteToTenderers-ASDEFCON"/>
    <w:rsid w:val="00EB38C4"/>
    <w:pPr>
      <w:numPr>
        <w:numId w:val="7"/>
      </w:numPr>
    </w:pPr>
    <w:rPr>
      <w:bCs/>
      <w:iCs/>
      <w:szCs w:val="20"/>
    </w:rPr>
  </w:style>
  <w:style w:type="paragraph" w:customStyle="1" w:styleId="NoteToTenderersList-ASDEFCON">
    <w:name w:val="Note To Tenderers List - ASDEFCON"/>
    <w:basedOn w:val="NoteToTenderers-ASDEFCON"/>
    <w:rsid w:val="00EB38C4"/>
    <w:pPr>
      <w:numPr>
        <w:numId w:val="8"/>
      </w:numPr>
    </w:pPr>
    <w:rPr>
      <w:bCs/>
      <w:iCs/>
      <w:szCs w:val="20"/>
    </w:rPr>
  </w:style>
  <w:style w:type="paragraph" w:customStyle="1" w:styleId="SOWHL1-ASDEFCON">
    <w:name w:val="SOW HL1 - ASDEFCON"/>
    <w:basedOn w:val="ASDEFCONNormal"/>
    <w:next w:val="SOWHL2-ASDEFCON"/>
    <w:qFormat/>
    <w:rsid w:val="00EB38C4"/>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B38C4"/>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B38C4"/>
    <w:pPr>
      <w:keepNext/>
      <w:numPr>
        <w:ilvl w:val="2"/>
        <w:numId w:val="2"/>
      </w:numPr>
    </w:pPr>
    <w:rPr>
      <w:rFonts w:eastAsia="Calibri"/>
      <w:b/>
      <w:szCs w:val="22"/>
      <w:lang w:eastAsia="en-US"/>
    </w:rPr>
  </w:style>
  <w:style w:type="paragraph" w:customStyle="1" w:styleId="SOWHL4-ASDEFCON">
    <w:name w:val="SOW HL4 - ASDEFCON"/>
    <w:basedOn w:val="ASDEFCONNormal"/>
    <w:qFormat/>
    <w:rsid w:val="00EB38C4"/>
    <w:pPr>
      <w:keepNext/>
      <w:numPr>
        <w:ilvl w:val="3"/>
        <w:numId w:val="2"/>
      </w:numPr>
    </w:pPr>
    <w:rPr>
      <w:rFonts w:eastAsia="Calibri"/>
      <w:b/>
      <w:szCs w:val="22"/>
      <w:lang w:eastAsia="en-US"/>
    </w:rPr>
  </w:style>
  <w:style w:type="paragraph" w:customStyle="1" w:styleId="SOWHL5-ASDEFCON">
    <w:name w:val="SOW HL5 - ASDEFCON"/>
    <w:basedOn w:val="ASDEFCONNormal"/>
    <w:qFormat/>
    <w:rsid w:val="00EB38C4"/>
    <w:pPr>
      <w:keepNext/>
      <w:numPr>
        <w:ilvl w:val="4"/>
        <w:numId w:val="2"/>
      </w:numPr>
    </w:pPr>
    <w:rPr>
      <w:rFonts w:eastAsia="Calibri"/>
      <w:b/>
      <w:szCs w:val="22"/>
      <w:lang w:eastAsia="en-US"/>
    </w:rPr>
  </w:style>
  <w:style w:type="paragraph" w:customStyle="1" w:styleId="SOWSubL1-ASDEFCON">
    <w:name w:val="SOW SubL1 - ASDEFCON"/>
    <w:basedOn w:val="ASDEFCONNormal"/>
    <w:qFormat/>
    <w:rsid w:val="00EB38C4"/>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B38C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B38C4"/>
    <w:pPr>
      <w:numPr>
        <w:ilvl w:val="0"/>
        <w:numId w:val="0"/>
      </w:numPr>
      <w:ind w:left="1134"/>
    </w:pPr>
    <w:rPr>
      <w:rFonts w:eastAsia="Times New Roman"/>
      <w:bCs/>
      <w:szCs w:val="20"/>
    </w:rPr>
  </w:style>
  <w:style w:type="paragraph" w:customStyle="1" w:styleId="SOWTL2-ASDEFCON">
    <w:name w:val="SOW TL2 - ASDEFCON"/>
    <w:basedOn w:val="SOWHL2-ASDEFCON"/>
    <w:rsid w:val="00EB38C4"/>
    <w:pPr>
      <w:keepNext w:val="0"/>
      <w:pBdr>
        <w:bottom w:val="none" w:sz="0" w:space="0" w:color="auto"/>
      </w:pBdr>
    </w:pPr>
    <w:rPr>
      <w:b w:val="0"/>
    </w:rPr>
  </w:style>
  <w:style w:type="paragraph" w:customStyle="1" w:styleId="SOWTL3NONUM-ASDEFCON">
    <w:name w:val="SOW TL3 NONUM - ASDEFCON"/>
    <w:basedOn w:val="SOWTL3-ASDEFCON"/>
    <w:next w:val="SOWTL3-ASDEFCON"/>
    <w:rsid w:val="00EB38C4"/>
    <w:pPr>
      <w:numPr>
        <w:ilvl w:val="0"/>
        <w:numId w:val="0"/>
      </w:numPr>
      <w:ind w:left="1134"/>
    </w:pPr>
    <w:rPr>
      <w:rFonts w:eastAsia="Times New Roman"/>
      <w:bCs/>
      <w:szCs w:val="20"/>
    </w:rPr>
  </w:style>
  <w:style w:type="paragraph" w:customStyle="1" w:styleId="SOWTL3-ASDEFCON">
    <w:name w:val="SOW TL3 - ASDEFCON"/>
    <w:basedOn w:val="SOWHL3-ASDEFCON"/>
    <w:rsid w:val="00EB38C4"/>
    <w:pPr>
      <w:keepNext w:val="0"/>
    </w:pPr>
    <w:rPr>
      <w:b w:val="0"/>
    </w:rPr>
  </w:style>
  <w:style w:type="paragraph" w:customStyle="1" w:styleId="SOWTL4NONUM-ASDEFCON">
    <w:name w:val="SOW TL4 NONUM - ASDEFCON"/>
    <w:basedOn w:val="SOWTL4-ASDEFCON"/>
    <w:next w:val="SOWTL4-ASDEFCON"/>
    <w:rsid w:val="00EB38C4"/>
    <w:pPr>
      <w:numPr>
        <w:ilvl w:val="0"/>
        <w:numId w:val="0"/>
      </w:numPr>
      <w:ind w:left="1134"/>
    </w:pPr>
    <w:rPr>
      <w:rFonts w:eastAsia="Times New Roman"/>
      <w:bCs/>
      <w:szCs w:val="20"/>
    </w:rPr>
  </w:style>
  <w:style w:type="paragraph" w:customStyle="1" w:styleId="SOWTL4-ASDEFCON">
    <w:name w:val="SOW TL4 - ASDEFCON"/>
    <w:basedOn w:val="SOWHL4-ASDEFCON"/>
    <w:rsid w:val="00EB38C4"/>
    <w:pPr>
      <w:keepNext w:val="0"/>
    </w:pPr>
    <w:rPr>
      <w:b w:val="0"/>
    </w:rPr>
  </w:style>
  <w:style w:type="paragraph" w:customStyle="1" w:styleId="SOWTL5NONUM-ASDEFCON">
    <w:name w:val="SOW TL5 NONUM - ASDEFCON"/>
    <w:basedOn w:val="SOWHL5-ASDEFCON"/>
    <w:next w:val="SOWTL5-ASDEFCON"/>
    <w:rsid w:val="00EB38C4"/>
    <w:pPr>
      <w:keepNext w:val="0"/>
      <w:numPr>
        <w:ilvl w:val="0"/>
        <w:numId w:val="0"/>
      </w:numPr>
      <w:ind w:left="1134"/>
    </w:pPr>
    <w:rPr>
      <w:b w:val="0"/>
    </w:rPr>
  </w:style>
  <w:style w:type="paragraph" w:customStyle="1" w:styleId="SOWTL5-ASDEFCON">
    <w:name w:val="SOW TL5 - ASDEFCON"/>
    <w:basedOn w:val="SOWHL5-ASDEFCON"/>
    <w:rsid w:val="00EB38C4"/>
    <w:pPr>
      <w:keepNext w:val="0"/>
    </w:pPr>
    <w:rPr>
      <w:b w:val="0"/>
    </w:rPr>
  </w:style>
  <w:style w:type="paragraph" w:customStyle="1" w:styleId="SOWSubL2-ASDEFCON">
    <w:name w:val="SOW SubL2 - ASDEFCON"/>
    <w:basedOn w:val="ASDEFCONNormal"/>
    <w:qFormat/>
    <w:rsid w:val="00EB38C4"/>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B38C4"/>
    <w:pPr>
      <w:numPr>
        <w:numId w:val="0"/>
      </w:numPr>
      <w:ind w:left="1701"/>
    </w:pPr>
  </w:style>
  <w:style w:type="paragraph" w:customStyle="1" w:styleId="SOWSubL2NONUM-ASDEFCON">
    <w:name w:val="SOW SubL2 NONUM - ASDEFCON"/>
    <w:basedOn w:val="SOWSubL2-ASDEFCON"/>
    <w:next w:val="SOWSubL2-ASDEFCON"/>
    <w:qFormat/>
    <w:rsid w:val="00EB38C4"/>
    <w:pPr>
      <w:numPr>
        <w:ilvl w:val="0"/>
        <w:numId w:val="0"/>
      </w:numPr>
      <w:ind w:left="2268"/>
    </w:pPr>
  </w:style>
  <w:style w:type="paragraph" w:styleId="FootnoteText">
    <w:name w:val="footnote text"/>
    <w:basedOn w:val="Normal"/>
    <w:semiHidden/>
    <w:rsid w:val="00EB38C4"/>
    <w:rPr>
      <w:szCs w:val="20"/>
    </w:rPr>
  </w:style>
  <w:style w:type="paragraph" w:customStyle="1" w:styleId="ASDEFCONTextBlock">
    <w:name w:val="ASDEFCON TextBlock"/>
    <w:basedOn w:val="ASDEFCONNormal"/>
    <w:qFormat/>
    <w:rsid w:val="00EB38C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B38C4"/>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EB38C4"/>
    <w:pPr>
      <w:keepNext/>
      <w:spacing w:before="240"/>
    </w:pPr>
    <w:rPr>
      <w:rFonts w:ascii="Arial Bold" w:hAnsi="Arial Bold"/>
      <w:b/>
      <w:bCs/>
      <w:caps/>
      <w:szCs w:val="20"/>
    </w:rPr>
  </w:style>
  <w:style w:type="paragraph" w:customStyle="1" w:styleId="Table8ptHeading-ASDEFCON">
    <w:name w:val="Table 8pt Heading - ASDEFCON"/>
    <w:basedOn w:val="ASDEFCONNormal"/>
    <w:rsid w:val="00EB38C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B38C4"/>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B38C4"/>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B38C4"/>
    <w:rPr>
      <w:rFonts w:ascii="Arial" w:eastAsia="Calibri" w:hAnsi="Arial"/>
      <w:color w:val="000000"/>
      <w:szCs w:val="22"/>
      <w:lang w:eastAsia="en-US"/>
    </w:rPr>
  </w:style>
  <w:style w:type="paragraph" w:customStyle="1" w:styleId="Table8ptSub1-ASDEFCON">
    <w:name w:val="Table 8pt Sub1 - ASDEFCON"/>
    <w:basedOn w:val="Table8ptText-ASDEFCON"/>
    <w:rsid w:val="00EB38C4"/>
    <w:pPr>
      <w:numPr>
        <w:ilvl w:val="1"/>
      </w:numPr>
    </w:pPr>
  </w:style>
  <w:style w:type="paragraph" w:customStyle="1" w:styleId="Table8ptSub2-ASDEFCON">
    <w:name w:val="Table 8pt Sub2 - ASDEFCON"/>
    <w:basedOn w:val="Table8ptText-ASDEFCON"/>
    <w:rsid w:val="00EB38C4"/>
    <w:pPr>
      <w:numPr>
        <w:ilvl w:val="2"/>
      </w:numPr>
    </w:pPr>
  </w:style>
  <w:style w:type="paragraph" w:customStyle="1" w:styleId="Table10ptHeading-ASDEFCON">
    <w:name w:val="Table 10pt Heading - ASDEFCON"/>
    <w:basedOn w:val="ASDEFCONNormal"/>
    <w:rsid w:val="00EB38C4"/>
    <w:pPr>
      <w:keepNext/>
      <w:spacing w:before="60" w:after="60"/>
      <w:jc w:val="center"/>
    </w:pPr>
    <w:rPr>
      <w:b/>
    </w:rPr>
  </w:style>
  <w:style w:type="paragraph" w:customStyle="1" w:styleId="Table8ptBP1-ASDEFCON">
    <w:name w:val="Table 8pt BP1 - ASDEFCON"/>
    <w:basedOn w:val="Table8ptText-ASDEFCON"/>
    <w:rsid w:val="00EB38C4"/>
    <w:pPr>
      <w:numPr>
        <w:numId w:val="11"/>
      </w:numPr>
      <w:tabs>
        <w:tab w:val="clear" w:pos="284"/>
      </w:tabs>
    </w:pPr>
  </w:style>
  <w:style w:type="paragraph" w:customStyle="1" w:styleId="Table8ptBP2-ASDEFCON">
    <w:name w:val="Table 8pt BP2 - ASDEFCON"/>
    <w:basedOn w:val="Table8ptText-ASDEFCON"/>
    <w:rsid w:val="00EB38C4"/>
    <w:pPr>
      <w:numPr>
        <w:ilvl w:val="1"/>
        <w:numId w:val="11"/>
      </w:numPr>
      <w:tabs>
        <w:tab w:val="clear" w:pos="284"/>
      </w:tabs>
    </w:pPr>
    <w:rPr>
      <w:iCs/>
    </w:rPr>
  </w:style>
  <w:style w:type="paragraph" w:customStyle="1" w:styleId="ASDEFCONBulletsLV1">
    <w:name w:val="ASDEFCON Bullets LV1"/>
    <w:basedOn w:val="ASDEFCONNormal"/>
    <w:rsid w:val="00EB38C4"/>
    <w:pPr>
      <w:numPr>
        <w:numId w:val="13"/>
      </w:numPr>
    </w:pPr>
    <w:rPr>
      <w:rFonts w:eastAsia="Calibri"/>
      <w:szCs w:val="22"/>
      <w:lang w:eastAsia="en-US"/>
    </w:rPr>
  </w:style>
  <w:style w:type="paragraph" w:customStyle="1" w:styleId="Table10ptSub1-ASDEFCON">
    <w:name w:val="Table 10pt Sub1 - ASDEFCON"/>
    <w:basedOn w:val="Table10ptText-ASDEFCON"/>
    <w:rsid w:val="00EB38C4"/>
    <w:pPr>
      <w:numPr>
        <w:ilvl w:val="1"/>
      </w:numPr>
      <w:jc w:val="both"/>
    </w:pPr>
  </w:style>
  <w:style w:type="paragraph" w:customStyle="1" w:styleId="Table10ptSub2-ASDEFCON">
    <w:name w:val="Table 10pt Sub2 - ASDEFCON"/>
    <w:basedOn w:val="Table10ptText-ASDEFCON"/>
    <w:rsid w:val="00EB38C4"/>
    <w:pPr>
      <w:numPr>
        <w:ilvl w:val="2"/>
      </w:numPr>
      <w:jc w:val="both"/>
    </w:pPr>
  </w:style>
  <w:style w:type="paragraph" w:customStyle="1" w:styleId="ASDEFCONBulletsLV2">
    <w:name w:val="ASDEFCON Bullets LV2"/>
    <w:basedOn w:val="ASDEFCONNormal"/>
    <w:rsid w:val="00EB38C4"/>
    <w:pPr>
      <w:numPr>
        <w:numId w:val="1"/>
      </w:numPr>
    </w:pPr>
  </w:style>
  <w:style w:type="paragraph" w:customStyle="1" w:styleId="Table10ptBP1-ASDEFCON">
    <w:name w:val="Table 10pt BP1 - ASDEFCON"/>
    <w:basedOn w:val="ASDEFCONNormal"/>
    <w:rsid w:val="00EB38C4"/>
    <w:pPr>
      <w:numPr>
        <w:numId w:val="17"/>
      </w:numPr>
      <w:spacing w:before="60" w:after="60"/>
    </w:pPr>
  </w:style>
  <w:style w:type="paragraph" w:customStyle="1" w:styleId="Table10ptBP2-ASDEFCON">
    <w:name w:val="Table 10pt BP2 - ASDEFCON"/>
    <w:basedOn w:val="ASDEFCONNormal"/>
    <w:link w:val="Table10ptBP2-ASDEFCONCharChar"/>
    <w:rsid w:val="00EB38C4"/>
    <w:pPr>
      <w:numPr>
        <w:ilvl w:val="1"/>
        <w:numId w:val="17"/>
      </w:numPr>
      <w:spacing w:before="60" w:after="60"/>
    </w:pPr>
  </w:style>
  <w:style w:type="character" w:customStyle="1" w:styleId="Table10ptBP2-ASDEFCONCharChar">
    <w:name w:val="Table 10pt BP2 - ASDEFCON Char Char"/>
    <w:link w:val="Table10ptBP2-ASDEFCON"/>
    <w:rsid w:val="00EB38C4"/>
    <w:rPr>
      <w:rFonts w:ascii="Arial" w:hAnsi="Arial"/>
      <w:color w:val="000000"/>
      <w:szCs w:val="40"/>
    </w:rPr>
  </w:style>
  <w:style w:type="paragraph" w:customStyle="1" w:styleId="GuideMarginHead-ASDEFCON">
    <w:name w:val="Guide Margin Head - ASDEFCON"/>
    <w:basedOn w:val="ASDEFCONNormal"/>
    <w:rsid w:val="00EB38C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B38C4"/>
    <w:pPr>
      <w:ind w:left="1680"/>
    </w:pPr>
    <w:rPr>
      <w:lang w:eastAsia="en-US"/>
    </w:rPr>
  </w:style>
  <w:style w:type="paragraph" w:customStyle="1" w:styleId="GuideSublistLv1-ASDEFCON">
    <w:name w:val="Guide Sublist Lv1 - ASDEFCON"/>
    <w:basedOn w:val="ASDEFCONNormal"/>
    <w:qFormat/>
    <w:rsid w:val="00EB38C4"/>
    <w:pPr>
      <w:numPr>
        <w:numId w:val="21"/>
      </w:numPr>
    </w:pPr>
    <w:rPr>
      <w:rFonts w:eastAsia="Calibri"/>
      <w:szCs w:val="22"/>
      <w:lang w:eastAsia="en-US"/>
    </w:rPr>
  </w:style>
  <w:style w:type="paragraph" w:customStyle="1" w:styleId="GuideBullets-ASDEFCON">
    <w:name w:val="Guide Bullets - ASDEFCON"/>
    <w:basedOn w:val="ASDEFCONNormal"/>
    <w:rsid w:val="00EB38C4"/>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EB38C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B38C4"/>
    <w:pPr>
      <w:keepNext/>
      <w:spacing w:before="240"/>
    </w:pPr>
    <w:rPr>
      <w:rFonts w:eastAsia="Calibri"/>
      <w:b/>
      <w:caps/>
      <w:szCs w:val="20"/>
      <w:lang w:eastAsia="en-US"/>
    </w:rPr>
  </w:style>
  <w:style w:type="paragraph" w:customStyle="1" w:styleId="ASDEFCONSublist">
    <w:name w:val="ASDEFCON Sublist"/>
    <w:basedOn w:val="ASDEFCONNormal"/>
    <w:rsid w:val="00EB38C4"/>
    <w:pPr>
      <w:numPr>
        <w:numId w:val="22"/>
      </w:numPr>
    </w:pPr>
    <w:rPr>
      <w:iCs/>
    </w:rPr>
  </w:style>
  <w:style w:type="paragraph" w:customStyle="1" w:styleId="ASDEFCONRecitals">
    <w:name w:val="ASDEFCON Recitals"/>
    <w:basedOn w:val="ASDEFCONNormal"/>
    <w:link w:val="ASDEFCONRecitalsCharChar"/>
    <w:rsid w:val="00EB38C4"/>
    <w:pPr>
      <w:numPr>
        <w:numId w:val="14"/>
      </w:numPr>
    </w:pPr>
  </w:style>
  <w:style w:type="character" w:customStyle="1" w:styleId="ASDEFCONRecitalsCharChar">
    <w:name w:val="ASDEFCON Recitals Char Char"/>
    <w:link w:val="ASDEFCONRecitals"/>
    <w:rsid w:val="00EB38C4"/>
    <w:rPr>
      <w:rFonts w:ascii="Arial" w:hAnsi="Arial"/>
      <w:color w:val="000000"/>
      <w:szCs w:val="40"/>
    </w:rPr>
  </w:style>
  <w:style w:type="paragraph" w:customStyle="1" w:styleId="NoteList-ASDEFCON">
    <w:name w:val="Note List - ASDEFCON"/>
    <w:basedOn w:val="ASDEFCONNormal"/>
    <w:rsid w:val="00EB38C4"/>
    <w:pPr>
      <w:numPr>
        <w:numId w:val="15"/>
      </w:numPr>
    </w:pPr>
    <w:rPr>
      <w:b/>
      <w:bCs/>
      <w:i/>
    </w:rPr>
  </w:style>
  <w:style w:type="paragraph" w:customStyle="1" w:styleId="NoteBullets-ASDEFCON">
    <w:name w:val="Note Bullets - ASDEFCON"/>
    <w:basedOn w:val="ASDEFCONNormal"/>
    <w:rsid w:val="00EB38C4"/>
    <w:pPr>
      <w:numPr>
        <w:numId w:val="16"/>
      </w:numPr>
    </w:pPr>
    <w:rPr>
      <w:b/>
      <w:i/>
    </w:rPr>
  </w:style>
  <w:style w:type="paragraph" w:styleId="Caption">
    <w:name w:val="caption"/>
    <w:basedOn w:val="Normal"/>
    <w:next w:val="Normal"/>
    <w:qFormat/>
    <w:rsid w:val="00EB38C4"/>
    <w:rPr>
      <w:b/>
      <w:bCs/>
      <w:szCs w:val="20"/>
    </w:rPr>
  </w:style>
  <w:style w:type="paragraph" w:customStyle="1" w:styleId="ASDEFCONOperativePartListLV1">
    <w:name w:val="ASDEFCON Operative Part List LV1"/>
    <w:basedOn w:val="ASDEFCONNormal"/>
    <w:rsid w:val="00EB38C4"/>
    <w:pPr>
      <w:numPr>
        <w:numId w:val="18"/>
      </w:numPr>
    </w:pPr>
    <w:rPr>
      <w:iCs/>
    </w:rPr>
  </w:style>
  <w:style w:type="paragraph" w:customStyle="1" w:styleId="ASDEFCONOperativePartListLV2">
    <w:name w:val="ASDEFCON Operative Part List LV2"/>
    <w:basedOn w:val="ASDEFCONOperativePartListLV1"/>
    <w:rsid w:val="00EB38C4"/>
    <w:pPr>
      <w:numPr>
        <w:ilvl w:val="1"/>
      </w:numPr>
    </w:pPr>
  </w:style>
  <w:style w:type="paragraph" w:customStyle="1" w:styleId="ASDEFCONOptionSpace">
    <w:name w:val="ASDEFCON Option Space"/>
    <w:basedOn w:val="ASDEFCONNormal"/>
    <w:rsid w:val="00EB38C4"/>
    <w:pPr>
      <w:spacing w:after="0"/>
    </w:pPr>
    <w:rPr>
      <w:bCs/>
      <w:color w:val="FFFFFF"/>
      <w:sz w:val="8"/>
    </w:rPr>
  </w:style>
  <w:style w:type="paragraph" w:customStyle="1" w:styleId="ATTANNReferencetoCOC">
    <w:name w:val="ATT/ANN Reference to COC"/>
    <w:basedOn w:val="ASDEFCONNormal"/>
    <w:rsid w:val="00EB38C4"/>
    <w:pPr>
      <w:keepNext/>
      <w:jc w:val="right"/>
    </w:pPr>
    <w:rPr>
      <w:i/>
      <w:iCs/>
      <w:szCs w:val="20"/>
    </w:rPr>
  </w:style>
  <w:style w:type="paragraph" w:customStyle="1" w:styleId="ASDEFCONHeaderFooterCenter">
    <w:name w:val="ASDEFCON Header/Footer Center"/>
    <w:basedOn w:val="ASDEFCONHeaderFooterLeft"/>
    <w:rsid w:val="00EB38C4"/>
    <w:pPr>
      <w:jc w:val="center"/>
    </w:pPr>
    <w:rPr>
      <w:szCs w:val="20"/>
    </w:rPr>
  </w:style>
  <w:style w:type="paragraph" w:customStyle="1" w:styleId="ASDEFCONHeaderFooterRight">
    <w:name w:val="ASDEFCON Header/Footer Right"/>
    <w:basedOn w:val="ASDEFCONHeaderFooterLeft"/>
    <w:rsid w:val="00EB38C4"/>
    <w:pPr>
      <w:jc w:val="right"/>
    </w:pPr>
    <w:rPr>
      <w:szCs w:val="20"/>
    </w:rPr>
  </w:style>
  <w:style w:type="paragraph" w:customStyle="1" w:styleId="ASDEFCONHeaderFooterClassification">
    <w:name w:val="ASDEFCON Header/Footer Classification"/>
    <w:basedOn w:val="ASDEFCONHeaderFooterLeft"/>
    <w:rsid w:val="00EB38C4"/>
    <w:pPr>
      <w:jc w:val="center"/>
    </w:pPr>
    <w:rPr>
      <w:rFonts w:ascii="Arial Bold" w:hAnsi="Arial Bold"/>
      <w:b/>
      <w:bCs/>
      <w:caps/>
      <w:sz w:val="20"/>
    </w:rPr>
  </w:style>
  <w:style w:type="paragraph" w:customStyle="1" w:styleId="GuideLV3Head-ASDEFCON">
    <w:name w:val="Guide LV3 Head - ASDEFCON"/>
    <w:basedOn w:val="ASDEFCONNormal"/>
    <w:rsid w:val="00EB38C4"/>
    <w:pPr>
      <w:keepNext/>
    </w:pPr>
    <w:rPr>
      <w:rFonts w:eastAsia="Calibri"/>
      <w:b/>
      <w:szCs w:val="22"/>
      <w:lang w:eastAsia="en-US"/>
    </w:rPr>
  </w:style>
  <w:style w:type="paragraph" w:customStyle="1" w:styleId="GuideSublistLv2-ASDEFCON">
    <w:name w:val="Guide Sublist Lv2 - ASDEFCON"/>
    <w:basedOn w:val="ASDEFCONNormal"/>
    <w:rsid w:val="00EB38C4"/>
    <w:pPr>
      <w:numPr>
        <w:ilvl w:val="1"/>
        <w:numId w:val="21"/>
      </w:numPr>
    </w:pPr>
  </w:style>
  <w:style w:type="paragraph" w:styleId="CommentSubject">
    <w:name w:val="annotation subject"/>
    <w:basedOn w:val="CommentText"/>
    <w:next w:val="CommentText"/>
    <w:semiHidden/>
    <w:rsid w:val="001951DF"/>
    <w:rPr>
      <w:b/>
      <w:bCs/>
      <w:szCs w:val="20"/>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016FF1"/>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EB38C4"/>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rsid w:val="00F34853"/>
    <w:rPr>
      <w:rFonts w:ascii="Arial" w:hAnsi="Arial"/>
      <w:b/>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rsid w:val="00F34853"/>
    <w:rPr>
      <w:rFonts w:ascii="Arial" w:hAnsi="Arial"/>
      <w:b/>
      <w:i/>
      <w:sz w:val="24"/>
      <w:szCs w:val="24"/>
    </w:rPr>
  </w:style>
  <w:style w:type="character" w:customStyle="1" w:styleId="Heading5Char">
    <w:name w:val="Heading 5 Char"/>
    <w:aliases w:val="Para5 Char,5 sub-bullet Char,sb Char,4 Char,Spare1 Char,Level 3 - (i) Char,(i) Char,(i)1 Char,Level 3 - (i)1 Char,i. Char,1.1.1.1.1 Char"/>
    <w:link w:val="Heading5"/>
    <w:rsid w:val="00F34853"/>
    <w:rPr>
      <w:rFonts w:ascii="Arial" w:hAnsi="Arial"/>
      <w:sz w:val="22"/>
      <w:szCs w:val="24"/>
    </w:rPr>
  </w:style>
  <w:style w:type="character" w:customStyle="1" w:styleId="Heading6Char">
    <w:name w:val="Heading 6 Char"/>
    <w:aliases w:val="sub-dash Char,sd Char,5 Char,Spare2 Char,A. Char,Heading 6 (a) Char,Smart 2000 Char"/>
    <w:link w:val="Heading6"/>
    <w:rsid w:val="00F34853"/>
    <w:rPr>
      <w:rFonts w:ascii="Arial" w:hAnsi="Arial"/>
      <w:i/>
      <w:sz w:val="22"/>
      <w:szCs w:val="24"/>
    </w:rPr>
  </w:style>
  <w:style w:type="character" w:customStyle="1" w:styleId="Heading7Char">
    <w:name w:val="Heading 7 Char"/>
    <w:aliases w:val="Spare3 Char"/>
    <w:link w:val="Heading7"/>
    <w:rsid w:val="00F34853"/>
    <w:rPr>
      <w:rFonts w:ascii="Arial" w:hAnsi="Arial"/>
      <w:szCs w:val="24"/>
    </w:rPr>
  </w:style>
  <w:style w:type="character" w:customStyle="1" w:styleId="Heading8Char">
    <w:name w:val="Heading 8 Char"/>
    <w:aliases w:val="Spare4 Char,(A) Char"/>
    <w:link w:val="Heading8"/>
    <w:rsid w:val="00F34853"/>
    <w:rPr>
      <w:rFonts w:ascii="Arial" w:hAnsi="Arial"/>
      <w:i/>
      <w:szCs w:val="24"/>
    </w:rPr>
  </w:style>
  <w:style w:type="character" w:customStyle="1" w:styleId="Heading9Char">
    <w:name w:val="Heading 9 Char"/>
    <w:aliases w:val="Spare5 Char,HAPPY Char,I Char"/>
    <w:link w:val="Heading9"/>
    <w:rsid w:val="00F34853"/>
    <w:rPr>
      <w:rFonts w:ascii="Arial" w:hAnsi="Arial"/>
      <w:i/>
      <w:sz w:val="18"/>
      <w:szCs w:val="24"/>
    </w:rPr>
  </w:style>
  <w:style w:type="character" w:styleId="Hyperlink">
    <w:name w:val="Hyperlink"/>
    <w:uiPriority w:val="99"/>
    <w:unhideWhenUsed/>
    <w:rsid w:val="00EB38C4"/>
    <w:rPr>
      <w:color w:val="0000FF"/>
      <w:u w:val="single"/>
    </w:rPr>
  </w:style>
  <w:style w:type="paragraph" w:styleId="TOC4">
    <w:name w:val="toc 4"/>
    <w:basedOn w:val="Normal"/>
    <w:next w:val="Normal"/>
    <w:autoRedefine/>
    <w:rsid w:val="00EB38C4"/>
    <w:pPr>
      <w:spacing w:after="100"/>
      <w:ind w:left="600"/>
    </w:pPr>
  </w:style>
  <w:style w:type="paragraph" w:styleId="TOC5">
    <w:name w:val="toc 5"/>
    <w:basedOn w:val="Normal"/>
    <w:next w:val="Normal"/>
    <w:autoRedefine/>
    <w:rsid w:val="00EB38C4"/>
    <w:pPr>
      <w:spacing w:after="100"/>
      <w:ind w:left="800"/>
    </w:pPr>
  </w:style>
  <w:style w:type="paragraph" w:styleId="TOC6">
    <w:name w:val="toc 6"/>
    <w:basedOn w:val="Normal"/>
    <w:next w:val="Normal"/>
    <w:autoRedefine/>
    <w:rsid w:val="00EB38C4"/>
    <w:pPr>
      <w:spacing w:after="100"/>
      <w:ind w:left="1000"/>
    </w:pPr>
  </w:style>
  <w:style w:type="paragraph" w:styleId="TOC7">
    <w:name w:val="toc 7"/>
    <w:basedOn w:val="Normal"/>
    <w:next w:val="Normal"/>
    <w:autoRedefine/>
    <w:rsid w:val="00EB38C4"/>
    <w:pPr>
      <w:spacing w:after="100"/>
      <w:ind w:left="1200"/>
    </w:pPr>
  </w:style>
  <w:style w:type="paragraph" w:styleId="TOC8">
    <w:name w:val="toc 8"/>
    <w:basedOn w:val="Normal"/>
    <w:next w:val="Normal"/>
    <w:autoRedefine/>
    <w:rsid w:val="00EB38C4"/>
    <w:pPr>
      <w:spacing w:after="100"/>
      <w:ind w:left="1400"/>
    </w:pPr>
  </w:style>
  <w:style w:type="paragraph" w:styleId="TOC9">
    <w:name w:val="toc 9"/>
    <w:basedOn w:val="Normal"/>
    <w:next w:val="Normal"/>
    <w:autoRedefine/>
    <w:rsid w:val="00EB38C4"/>
    <w:pPr>
      <w:spacing w:after="100"/>
      <w:ind w:left="1600"/>
    </w:pPr>
  </w:style>
  <w:style w:type="paragraph" w:styleId="TOCHeading">
    <w:name w:val="TOC Heading"/>
    <w:basedOn w:val="Heading1"/>
    <w:next w:val="Normal"/>
    <w:uiPriority w:val="39"/>
    <w:semiHidden/>
    <w:unhideWhenUsed/>
    <w:qFormat/>
    <w:rsid w:val="00EA4AE9"/>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B38C4"/>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01302">
      <w:bodyDiv w:val="1"/>
      <w:marLeft w:val="0"/>
      <w:marRight w:val="0"/>
      <w:marTop w:val="0"/>
      <w:marBottom w:val="0"/>
      <w:divBdr>
        <w:top w:val="none" w:sz="0" w:space="0" w:color="auto"/>
        <w:left w:val="none" w:sz="0" w:space="0" w:color="auto"/>
        <w:bottom w:val="none" w:sz="0" w:space="0" w:color="auto"/>
        <w:right w:val="none" w:sz="0" w:space="0" w:color="auto"/>
      </w:divBdr>
    </w:div>
    <w:div w:id="178811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29CAB-909D-45E0-B013-AE8868395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Template>
  <TotalTime>42</TotalTime>
  <Pages>3</Pages>
  <Words>904</Words>
  <Characters>5015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DID-ILS-TDATA-CDATA</vt:lpstr>
    </vt:vector>
  </TitlesOfParts>
  <Manager>Head of Engineering</Manager>
  <Company>Defence</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DID-ILS-TDATA-CDATA</dc:title>
  <dc:subject>Codification Data</dc:subject>
  <dc:creator/>
  <cp:keywords>Codification Data, Codification</cp:keywords>
  <cp:lastModifiedBy>Christian Uhrenfeldt</cp:lastModifiedBy>
  <cp:revision>24</cp:revision>
  <cp:lastPrinted>2009-09-28T00:56:00Z</cp:lastPrinted>
  <dcterms:created xsi:type="dcterms:W3CDTF">2018-02-15T03:20:00Z</dcterms:created>
  <dcterms:modified xsi:type="dcterms:W3CDTF">2021-08-02T06:29:00Z</dcterms:modified>
  <cp:category>ASDEFCON (Complex Materiel) Volume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BM15934272</vt:lpwstr>
  </property>
  <property fmtid="{D5CDD505-2E9C-101B-9397-08002B2CF9AE}" pid="4" name="Objective-Title">
    <vt:lpwstr>DID-ILS-TDATA-CDATA-V5.0</vt:lpwstr>
  </property>
  <property fmtid="{D5CDD505-2E9C-101B-9397-08002B2CF9AE}" pid="5" name="Objective-Comment">
    <vt:lpwstr/>
  </property>
  <property fmtid="{D5CDD505-2E9C-101B-9397-08002B2CF9AE}" pid="6" name="Objective-CreationStamp">
    <vt:filetime>2020-05-21T03:18:59Z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2021-06-21T08:46:44Z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04 ILS DIDs</vt:lpwstr>
  </property>
  <property fmtid="{D5CDD505-2E9C-101B-9397-08002B2CF9AE}" pid="14" name="Objective-State">
    <vt:lpwstr>Being Edited</vt:lpwstr>
  </property>
  <property fmtid="{D5CDD505-2E9C-101B-9397-08002B2CF9AE}" pid="15" name="Objective-Version">
    <vt:lpwstr>2.3</vt:lpwstr>
  </property>
  <property fmtid="{D5CDD505-2E9C-101B-9397-08002B2CF9AE}" pid="16" name="Objective-VersionNumber">
    <vt:i4>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Unclassified</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(Strategic Materiel)</vt:lpwstr>
  </property>
</Properties>
</file>