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72" w:rsidRPr="00695C62" w:rsidRDefault="00B62057" w:rsidP="00C517BE">
      <w:pPr>
        <w:pStyle w:val="ASDEFCONTitle"/>
      </w:pPr>
      <w:bookmarkStart w:id="0" w:name="_Toc32126048"/>
      <w:r w:rsidRPr="00695C62">
        <w:t>Known Hazards</w:t>
      </w:r>
      <w:r w:rsidR="00A63FB4" w:rsidRPr="00695C62">
        <w:t xml:space="preserve"> At Commonwealth Premises</w:t>
      </w:r>
    </w:p>
    <w:p w:rsidR="00301972" w:rsidRPr="00695C62" w:rsidRDefault="008B69D0" w:rsidP="00650DF4">
      <w:pPr>
        <w:pStyle w:val="ASDEFCONTitle"/>
      </w:pPr>
      <w:r w:rsidRPr="00695C62">
        <w:t>GENERAL GUIDANCE FOR ANNEX E</w:t>
      </w:r>
    </w:p>
    <w:p w:rsidR="00301972" w:rsidRPr="00695C62" w:rsidRDefault="00301972" w:rsidP="00C517BE">
      <w:pPr>
        <w:pStyle w:val="GuideMarginHead-ASDEFCON"/>
      </w:pPr>
      <w:bookmarkStart w:id="1" w:name="_GoBack"/>
      <w:bookmarkEnd w:id="1"/>
      <w:r w:rsidRPr="00695C62">
        <w:rPr>
          <w:u w:val="single"/>
        </w:rPr>
        <w:t>Status</w:t>
      </w:r>
      <w:r w:rsidRPr="00695C62">
        <w:t>:</w:t>
      </w:r>
      <w:r w:rsidRPr="00695C62">
        <w:tab/>
      </w:r>
      <w:r w:rsidR="00D71EAA" w:rsidRPr="00695C62">
        <w:t>Optional</w:t>
      </w:r>
    </w:p>
    <w:p w:rsidR="00301972" w:rsidRPr="00695C62" w:rsidRDefault="00301972" w:rsidP="00650DF4">
      <w:pPr>
        <w:pStyle w:val="GuideMarginHead-ASDEFCON"/>
      </w:pPr>
      <w:r w:rsidRPr="00695C62">
        <w:rPr>
          <w:u w:val="single"/>
        </w:rPr>
        <w:t>Purpose</w:t>
      </w:r>
      <w:r w:rsidRPr="00695C62">
        <w:t>:</w:t>
      </w:r>
      <w:r w:rsidRPr="00695C62">
        <w:tab/>
        <w:t xml:space="preserve">To list </w:t>
      </w:r>
      <w:r w:rsidR="00CD5FC3" w:rsidRPr="00695C62">
        <w:t>hazards to</w:t>
      </w:r>
      <w:r w:rsidR="003867F4">
        <w:t xml:space="preserve"> the</w:t>
      </w:r>
      <w:r w:rsidR="00CD5FC3" w:rsidRPr="00695C62">
        <w:t xml:space="preserve"> health</w:t>
      </w:r>
      <w:r w:rsidR="003867F4">
        <w:t xml:space="preserve"> and</w:t>
      </w:r>
      <w:r w:rsidR="00CD5FC3" w:rsidRPr="00695C62">
        <w:t xml:space="preserve"> safety </w:t>
      </w:r>
      <w:r w:rsidR="00A63FB4" w:rsidRPr="00695C62">
        <w:t xml:space="preserve">that are or may be present </w:t>
      </w:r>
      <w:r w:rsidR="000772CF" w:rsidRPr="00695C62">
        <w:t xml:space="preserve">at </w:t>
      </w:r>
      <w:r w:rsidR="00513D84" w:rsidRPr="00695C62">
        <w:t xml:space="preserve">the </w:t>
      </w:r>
      <w:r w:rsidR="00A63FB4" w:rsidRPr="00695C62">
        <w:t xml:space="preserve">Commonwealth Premises </w:t>
      </w:r>
      <w:r w:rsidR="000772CF" w:rsidRPr="00695C62">
        <w:t xml:space="preserve">to be used </w:t>
      </w:r>
      <w:r w:rsidR="00CD5FC3" w:rsidRPr="00695C62">
        <w:t>by the Contractor</w:t>
      </w:r>
      <w:r w:rsidRPr="00695C62">
        <w:t>.</w:t>
      </w:r>
    </w:p>
    <w:p w:rsidR="00A632F2" w:rsidRPr="00695C62" w:rsidRDefault="00301972" w:rsidP="00650DF4">
      <w:pPr>
        <w:pStyle w:val="GuideMarginHead-ASDEFCON"/>
      </w:pPr>
      <w:r w:rsidRPr="00695C62">
        <w:rPr>
          <w:u w:val="single"/>
        </w:rPr>
        <w:t>Policy</w:t>
      </w:r>
      <w:r w:rsidRPr="00695C62">
        <w:t>:</w:t>
      </w:r>
      <w:r w:rsidRPr="00695C62">
        <w:tab/>
      </w:r>
      <w:r w:rsidR="000772CF" w:rsidRPr="00695C62">
        <w:t>WHS Legislation</w:t>
      </w:r>
    </w:p>
    <w:p w:rsidR="000772CF" w:rsidRPr="000F0D0D" w:rsidRDefault="000772CF" w:rsidP="00C517BE">
      <w:pPr>
        <w:pStyle w:val="GuideText-ASDEFCON"/>
      </w:pPr>
      <w:r w:rsidRPr="00650DF4">
        <w:t xml:space="preserve">Defence </w:t>
      </w:r>
      <w:r w:rsidR="003C1A8C">
        <w:t>Safety</w:t>
      </w:r>
      <w:r w:rsidR="003C1A8C" w:rsidRPr="00650DF4">
        <w:t xml:space="preserve"> </w:t>
      </w:r>
      <w:r w:rsidRPr="00650DF4">
        <w:t>Manual</w:t>
      </w:r>
      <w:r w:rsidR="0092017B">
        <w:t xml:space="preserve"> (</w:t>
      </w:r>
      <w:proofErr w:type="spellStart"/>
      <w:r w:rsidR="0092017B">
        <w:t>SafetyMan</w:t>
      </w:r>
      <w:proofErr w:type="spellEnd"/>
      <w:r w:rsidR="0092017B">
        <w:t>)</w:t>
      </w:r>
    </w:p>
    <w:p w:rsidR="00301972" w:rsidRPr="00695C62" w:rsidRDefault="00301972" w:rsidP="00650DF4">
      <w:pPr>
        <w:pStyle w:val="GuideMarginHead-ASDEFCON"/>
      </w:pPr>
      <w:r w:rsidRPr="00695C62">
        <w:rPr>
          <w:u w:val="single"/>
        </w:rPr>
        <w:t>Guidance</w:t>
      </w:r>
      <w:r w:rsidRPr="00695C62">
        <w:t>:</w:t>
      </w:r>
      <w:r w:rsidRPr="00695C62">
        <w:tab/>
      </w:r>
      <w:r w:rsidR="00A632F2" w:rsidRPr="00695C62">
        <w:t xml:space="preserve">This Annex is used to list </w:t>
      </w:r>
      <w:r w:rsidR="0092017B">
        <w:t xml:space="preserve">WHS </w:t>
      </w:r>
      <w:r w:rsidR="000772CF" w:rsidRPr="00695C62">
        <w:t>hazards</w:t>
      </w:r>
      <w:r w:rsidR="004913DE" w:rsidRPr="00695C62">
        <w:t xml:space="preserve"> </w:t>
      </w:r>
      <w:r w:rsidR="000772CF" w:rsidRPr="00695C62">
        <w:t>known to</w:t>
      </w:r>
      <w:r w:rsidR="00B635ED" w:rsidRPr="00695C62">
        <w:t xml:space="preserve"> be present at</w:t>
      </w:r>
      <w:r w:rsidR="00CD5FC3" w:rsidRPr="00695C62">
        <w:t>,</w:t>
      </w:r>
      <w:r w:rsidR="00B635ED" w:rsidRPr="00695C62">
        <w:t xml:space="preserve"> </w:t>
      </w:r>
      <w:r w:rsidR="00CD5FC3" w:rsidRPr="00695C62">
        <w:t xml:space="preserve">or in the proximity of, </w:t>
      </w:r>
      <w:r w:rsidR="00B635ED" w:rsidRPr="00695C62">
        <w:t>Commonwealth Premises</w:t>
      </w:r>
      <w:r w:rsidR="000772CF" w:rsidRPr="00695C62">
        <w:t xml:space="preserve"> </w:t>
      </w:r>
      <w:r w:rsidR="00CD5FC3" w:rsidRPr="00695C62">
        <w:t>where</w:t>
      </w:r>
      <w:r w:rsidR="000772CF" w:rsidRPr="00695C62">
        <w:t xml:space="preserve"> work </w:t>
      </w:r>
      <w:r w:rsidR="00CD5FC3" w:rsidRPr="00695C62">
        <w:t xml:space="preserve">may be </w:t>
      </w:r>
      <w:r w:rsidR="00AE4A17">
        <w:t>performed</w:t>
      </w:r>
      <w:r w:rsidR="00AE4A17" w:rsidRPr="00695C62">
        <w:t xml:space="preserve"> </w:t>
      </w:r>
      <w:r w:rsidR="000772CF" w:rsidRPr="00695C62">
        <w:t>under the Contract</w:t>
      </w:r>
      <w:r w:rsidRPr="00695C62">
        <w:t>.</w:t>
      </w:r>
      <w:r w:rsidR="000772CF" w:rsidRPr="00695C62">
        <w:t xml:space="preserve">  Hazards </w:t>
      </w:r>
      <w:r w:rsidR="0092017B">
        <w:t>can</w:t>
      </w:r>
      <w:r w:rsidR="0092017B" w:rsidRPr="00695C62">
        <w:t xml:space="preserve"> </w:t>
      </w:r>
      <w:r w:rsidR="000772CF" w:rsidRPr="00695C62">
        <w:t>include Problematic Substances, Problematic Sources</w:t>
      </w:r>
      <w:r w:rsidR="00CD5FC3" w:rsidRPr="00695C62">
        <w:t xml:space="preserve">, </w:t>
      </w:r>
      <w:r w:rsidR="004913DE" w:rsidRPr="00695C62">
        <w:t>Asbestos Containing Materiel (</w:t>
      </w:r>
      <w:r w:rsidR="00CD5FC3" w:rsidRPr="00695C62">
        <w:t>ACM</w:t>
      </w:r>
      <w:r w:rsidR="004913DE" w:rsidRPr="00695C62">
        <w:t>)</w:t>
      </w:r>
      <w:r w:rsidR="0092017B">
        <w:t>,</w:t>
      </w:r>
      <w:r w:rsidR="000772CF" w:rsidRPr="00695C62">
        <w:t xml:space="preserve"> high-voltage electricity</w:t>
      </w:r>
      <w:r w:rsidR="0092017B">
        <w:t>,</w:t>
      </w:r>
      <w:r w:rsidR="000772CF" w:rsidRPr="00695C62">
        <w:t xml:space="preserve"> noise </w:t>
      </w:r>
      <w:r w:rsidR="0092017B">
        <w:t>and other hazards</w:t>
      </w:r>
      <w:r w:rsidR="000772CF" w:rsidRPr="00695C62">
        <w:t>.</w:t>
      </w:r>
      <w:r w:rsidR="0092017B">
        <w:t xml:space="preserve">  This annex informs the Contractor and Subcontractors when preparing Work Health and Safety (WHS) risk assessments, in compliance with WHS Legislation.</w:t>
      </w:r>
    </w:p>
    <w:p w:rsidR="00B635ED" w:rsidRPr="00695C62" w:rsidRDefault="00D71EAA" w:rsidP="00C517BE">
      <w:pPr>
        <w:pStyle w:val="GuideText-ASDEFCON"/>
      </w:pPr>
      <w:r w:rsidRPr="00695C62">
        <w:t>A</w:t>
      </w:r>
      <w:r w:rsidR="000772CF" w:rsidRPr="00695C62">
        <w:t xml:space="preserve">nnex </w:t>
      </w:r>
      <w:r w:rsidRPr="00695C62">
        <w:t xml:space="preserve">E </w:t>
      </w:r>
      <w:r w:rsidR="00CA7D01">
        <w:t>includes a standard</w:t>
      </w:r>
      <w:r w:rsidR="00B635ED" w:rsidRPr="00695C62">
        <w:t xml:space="preserve"> introduct</w:t>
      </w:r>
      <w:r w:rsidR="00CA7D01">
        <w:t>ion</w:t>
      </w:r>
      <w:r w:rsidR="00B635ED" w:rsidRPr="00695C62">
        <w:t xml:space="preserve"> </w:t>
      </w:r>
      <w:r w:rsidR="00CD5FC3" w:rsidRPr="00695C62">
        <w:t>(clauses 1 and 2)</w:t>
      </w:r>
      <w:r w:rsidR="000772CF" w:rsidRPr="00695C62">
        <w:t xml:space="preserve"> outlining the purpose </w:t>
      </w:r>
      <w:r w:rsidR="008D4C60" w:rsidRPr="00695C62">
        <w:t>of th</w:t>
      </w:r>
      <w:r w:rsidR="00CA7D01">
        <w:t>e</w:t>
      </w:r>
      <w:r w:rsidR="008D4C60" w:rsidRPr="00695C62">
        <w:t xml:space="preserve"> </w:t>
      </w:r>
      <w:r w:rsidR="004913DE" w:rsidRPr="00695C62">
        <w:t>A</w:t>
      </w:r>
      <w:r w:rsidR="008D4C60" w:rsidRPr="00695C62">
        <w:t xml:space="preserve">nnex </w:t>
      </w:r>
      <w:r w:rsidR="000772CF" w:rsidRPr="00695C62">
        <w:t xml:space="preserve">and </w:t>
      </w:r>
      <w:r w:rsidR="008D4C60" w:rsidRPr="00695C62">
        <w:t xml:space="preserve">the </w:t>
      </w:r>
      <w:r w:rsidR="000772CF" w:rsidRPr="00695C62">
        <w:t>Contractor</w:t>
      </w:r>
      <w:r w:rsidR="008D4C60" w:rsidRPr="00695C62">
        <w:t>’s</w:t>
      </w:r>
      <w:r w:rsidR="000772CF" w:rsidRPr="00695C62">
        <w:t xml:space="preserve"> acknowledgement </w:t>
      </w:r>
      <w:r w:rsidR="00CA7D01">
        <w:t>of the</w:t>
      </w:r>
      <w:r w:rsidR="00CA7D01" w:rsidRPr="00695C62">
        <w:t xml:space="preserve"> </w:t>
      </w:r>
      <w:r w:rsidR="000772CF" w:rsidRPr="00695C62">
        <w:t xml:space="preserve">hazards.  This is </w:t>
      </w:r>
      <w:r w:rsidR="00B635ED" w:rsidRPr="00695C62">
        <w:t>followed by</w:t>
      </w:r>
      <w:r w:rsidR="00CD5FC3" w:rsidRPr="00695C62">
        <w:t xml:space="preserve"> specific details in</w:t>
      </w:r>
      <w:r w:rsidR="00B635ED" w:rsidRPr="00695C62">
        <w:t xml:space="preserve"> </w:t>
      </w:r>
      <w:r w:rsidR="008D4C60" w:rsidRPr="00695C62">
        <w:t xml:space="preserve">clause </w:t>
      </w:r>
      <w:r w:rsidR="008D4C60" w:rsidRPr="00695C62">
        <w:fldChar w:fldCharType="begin"/>
      </w:r>
      <w:r w:rsidR="008D4C60" w:rsidRPr="00695C62">
        <w:instrText xml:space="preserve"> REF _Ref344027762 \r \h </w:instrText>
      </w:r>
      <w:r w:rsidR="00650DF4">
        <w:instrText xml:space="preserve"> \* MERGEFORMAT </w:instrText>
      </w:r>
      <w:r w:rsidR="008D4C60" w:rsidRPr="00695C62">
        <w:fldChar w:fldCharType="separate"/>
      </w:r>
      <w:r w:rsidR="00D92A4C">
        <w:t>3</w:t>
      </w:r>
      <w:r w:rsidR="008D4C60" w:rsidRPr="00695C62">
        <w:fldChar w:fldCharType="end"/>
      </w:r>
      <w:r w:rsidR="00CD5FC3" w:rsidRPr="00695C62">
        <w:t xml:space="preserve">, which may be </w:t>
      </w:r>
      <w:r w:rsidR="00CA7D01">
        <w:t>repeated</w:t>
      </w:r>
      <w:r w:rsidR="00CA7D01" w:rsidRPr="00695C62">
        <w:t xml:space="preserve"> </w:t>
      </w:r>
      <w:r w:rsidR="00B635ED" w:rsidRPr="00695C62">
        <w:t>for each of the applicable Commonwealth Premises</w:t>
      </w:r>
      <w:r w:rsidR="00CD5FC3" w:rsidRPr="00695C62">
        <w:t xml:space="preserve"> (</w:t>
      </w:r>
      <w:proofErr w:type="spellStart"/>
      <w:r w:rsidR="00CD5FC3" w:rsidRPr="00695C62">
        <w:t>eg</w:t>
      </w:r>
      <w:proofErr w:type="spellEnd"/>
      <w:r w:rsidR="00CD5FC3" w:rsidRPr="00695C62">
        <w:t>, each</w:t>
      </w:r>
      <w:r w:rsidR="000772CF" w:rsidRPr="00695C62">
        <w:t xml:space="preserve"> Defence base)</w:t>
      </w:r>
      <w:r w:rsidR="00B635ED" w:rsidRPr="00695C62">
        <w:t xml:space="preserve">.  Where there are multiple sites and a large amount of detail for each site, </w:t>
      </w:r>
      <w:r w:rsidR="000772CF" w:rsidRPr="00695C62">
        <w:t xml:space="preserve">an </w:t>
      </w:r>
      <w:r w:rsidR="00B635ED" w:rsidRPr="00695C62">
        <w:t xml:space="preserve">enclosure </w:t>
      </w:r>
      <w:r w:rsidR="00CD5FC3" w:rsidRPr="00695C62">
        <w:t>for</w:t>
      </w:r>
      <w:r w:rsidR="00B635ED" w:rsidRPr="00695C62">
        <w:t xml:space="preserve"> each site </w:t>
      </w:r>
      <w:r w:rsidR="00CA7D01">
        <w:t>can be</w:t>
      </w:r>
      <w:r w:rsidR="00B635ED" w:rsidRPr="00695C62">
        <w:t xml:space="preserve"> a more </w:t>
      </w:r>
      <w:r w:rsidR="00CD5FC3" w:rsidRPr="00695C62">
        <w:t xml:space="preserve">usable </w:t>
      </w:r>
      <w:r w:rsidR="00CA7D01">
        <w:t xml:space="preserve">document </w:t>
      </w:r>
      <w:r w:rsidR="00CD5FC3" w:rsidRPr="00695C62">
        <w:t>structure</w:t>
      </w:r>
      <w:r w:rsidR="00B635ED" w:rsidRPr="00695C62">
        <w:t>.</w:t>
      </w:r>
    </w:p>
    <w:p w:rsidR="000772CF" w:rsidRPr="00695C62" w:rsidRDefault="002472BA" w:rsidP="00650DF4">
      <w:pPr>
        <w:pStyle w:val="GuideText-ASDEFCON"/>
      </w:pPr>
      <w:r w:rsidRPr="00695C62">
        <w:t xml:space="preserve">Problematic Substances </w:t>
      </w:r>
      <w:r w:rsidR="008D4C60" w:rsidRPr="00695C62">
        <w:t xml:space="preserve">include </w:t>
      </w:r>
      <w:r w:rsidR="00F439BC" w:rsidRPr="00695C62">
        <w:t xml:space="preserve">Hazardous Chemicals, Dangerous Goods, Ozone Depleting Substances </w:t>
      </w:r>
      <w:r w:rsidR="008D4C60" w:rsidRPr="00695C62">
        <w:t>(ODS</w:t>
      </w:r>
      <w:r w:rsidR="00AD778C" w:rsidRPr="00695C62">
        <w:t>s</w:t>
      </w:r>
      <w:r w:rsidR="008D4C60" w:rsidRPr="00695C62">
        <w:t>)</w:t>
      </w:r>
      <w:r w:rsidR="00D71EAA" w:rsidRPr="00695C62">
        <w:t xml:space="preserve"> </w:t>
      </w:r>
      <w:r w:rsidR="00CA7D01" w:rsidRPr="00695C62">
        <w:t xml:space="preserve">and </w:t>
      </w:r>
      <w:r w:rsidRPr="00695C62">
        <w:t>Synthetic Greenhouse Gases</w:t>
      </w:r>
      <w:r w:rsidR="00F439BC" w:rsidRPr="00695C62">
        <w:t xml:space="preserve"> (SGG</w:t>
      </w:r>
      <w:r w:rsidR="00AD778C" w:rsidRPr="00695C62">
        <w:t>s</w:t>
      </w:r>
      <w:r w:rsidR="00F439BC" w:rsidRPr="00695C62">
        <w:t>)</w:t>
      </w:r>
      <w:r w:rsidR="008D4C60" w:rsidRPr="00695C62">
        <w:t xml:space="preserve">.  </w:t>
      </w:r>
      <w:r w:rsidR="00CA7D01">
        <w:t xml:space="preserve">For WHS purposes, the focus is on </w:t>
      </w:r>
      <w:r w:rsidR="008D4C60" w:rsidRPr="00695C62">
        <w:t>Hazardous Chemicals and Dangerous Goods</w:t>
      </w:r>
      <w:r w:rsidR="00CA7D01">
        <w:t xml:space="preserve">. </w:t>
      </w:r>
      <w:r w:rsidR="008D4C60" w:rsidRPr="00695C62">
        <w:t xml:space="preserve"> </w:t>
      </w:r>
      <w:r w:rsidR="00CA7D01">
        <w:t xml:space="preserve">These </w:t>
      </w:r>
      <w:r w:rsidR="008D4C60" w:rsidRPr="00695C62">
        <w:t>are prese</w:t>
      </w:r>
      <w:r w:rsidR="00AD778C" w:rsidRPr="00695C62">
        <w:t>nt at many Commonwealth Premises</w:t>
      </w:r>
      <w:r w:rsidR="00CD5FC3" w:rsidRPr="00695C62">
        <w:t xml:space="preserve"> and common</w:t>
      </w:r>
      <w:r w:rsidR="008D4C60" w:rsidRPr="00695C62">
        <w:t xml:space="preserve"> examples include fuels, cleaning agents</w:t>
      </w:r>
      <w:r w:rsidR="00CA7D01">
        <w:t>,</w:t>
      </w:r>
      <w:r w:rsidR="008D4C60" w:rsidRPr="00695C62">
        <w:t xml:space="preserve"> solvents and compressed gases.  </w:t>
      </w:r>
      <w:r w:rsidR="00AD778C" w:rsidRPr="00695C62">
        <w:t>ODS</w:t>
      </w:r>
      <w:r w:rsidR="00CD5FC3" w:rsidRPr="00695C62">
        <w:t>s</w:t>
      </w:r>
      <w:r w:rsidR="00AD778C" w:rsidRPr="00695C62">
        <w:t xml:space="preserve"> and SGGs </w:t>
      </w:r>
      <w:r w:rsidR="00CA7D01">
        <w:t>are not as important in this Annex unless they also pose a risk to health and safety (</w:t>
      </w:r>
      <w:proofErr w:type="spellStart"/>
      <w:r w:rsidR="00CA7D01">
        <w:t>eg</w:t>
      </w:r>
      <w:proofErr w:type="spellEnd"/>
      <w:r w:rsidR="00CA7D01">
        <w:t>,</w:t>
      </w:r>
      <w:r w:rsidR="00AD778C" w:rsidRPr="00695C62">
        <w:t xml:space="preserve"> fire suppressants</w:t>
      </w:r>
      <w:r w:rsidR="00CA7D01">
        <w:t xml:space="preserve"> in a confined work area)</w:t>
      </w:r>
      <w:r w:rsidR="00AD778C" w:rsidRPr="00695C62">
        <w:t xml:space="preserve">.  </w:t>
      </w:r>
      <w:r w:rsidR="00FE44D2" w:rsidRPr="00695C62">
        <w:t>Drafters should refer to</w:t>
      </w:r>
      <w:r w:rsidR="00AD778C" w:rsidRPr="00695C62">
        <w:t xml:space="preserve"> the Defence </w:t>
      </w:r>
      <w:proofErr w:type="spellStart"/>
      <w:r w:rsidR="00AD778C" w:rsidRPr="00695C62">
        <w:rPr>
          <w:i/>
        </w:rPr>
        <w:t>ChemAlert</w:t>
      </w:r>
      <w:proofErr w:type="spellEnd"/>
      <w:r w:rsidR="00AD778C" w:rsidRPr="00695C62">
        <w:t xml:space="preserve"> database</w:t>
      </w:r>
      <w:r w:rsidR="00B15C35" w:rsidRPr="00695C62">
        <w:t>,</w:t>
      </w:r>
      <w:r w:rsidR="00FE44D2" w:rsidRPr="00695C62">
        <w:t xml:space="preserve"> </w:t>
      </w:r>
      <w:r w:rsidR="00AD778C" w:rsidRPr="00695C62">
        <w:t xml:space="preserve">on the Defence Restricted Network, and transfer </w:t>
      </w:r>
      <w:r w:rsidR="0098604D" w:rsidRPr="00695C62">
        <w:t xml:space="preserve">identifying </w:t>
      </w:r>
      <w:r w:rsidR="00FE44D2" w:rsidRPr="00695C62">
        <w:t xml:space="preserve">details for </w:t>
      </w:r>
      <w:r w:rsidR="0098604D" w:rsidRPr="00695C62">
        <w:t xml:space="preserve">the </w:t>
      </w:r>
      <w:r w:rsidR="00FE44D2" w:rsidRPr="00695C62">
        <w:t xml:space="preserve">applicable </w:t>
      </w:r>
      <w:r w:rsidR="00AD778C" w:rsidRPr="00695C62">
        <w:t xml:space="preserve">Problematic Substances into </w:t>
      </w:r>
      <w:r w:rsidR="00AD778C" w:rsidRPr="00695C62">
        <w:rPr>
          <w:lang w:eastAsia="en-AU"/>
        </w:rPr>
        <w:fldChar w:fldCharType="begin"/>
      </w:r>
      <w:r w:rsidR="00AD778C" w:rsidRPr="00695C62">
        <w:rPr>
          <w:lang w:eastAsia="en-AU"/>
        </w:rPr>
        <w:instrText xml:space="preserve"> REF _Ref332474442 \h </w:instrText>
      </w:r>
      <w:r w:rsidR="00650DF4">
        <w:rPr>
          <w:lang w:eastAsia="en-AU"/>
        </w:rPr>
        <w:instrText xml:space="preserve"> \* MERGEFORMAT </w:instrText>
      </w:r>
      <w:r w:rsidR="00AD778C" w:rsidRPr="00695C62">
        <w:rPr>
          <w:lang w:eastAsia="en-AU"/>
        </w:rPr>
      </w:r>
      <w:r w:rsidR="00AD778C" w:rsidRPr="00695C62">
        <w:rPr>
          <w:lang w:eastAsia="en-AU"/>
        </w:rPr>
        <w:fldChar w:fldCharType="separate"/>
      </w:r>
      <w:r w:rsidR="00D92A4C" w:rsidRPr="00695C62">
        <w:t>Table E-</w:t>
      </w:r>
      <w:r w:rsidR="00D92A4C">
        <w:t>1</w:t>
      </w:r>
      <w:r w:rsidR="00AD778C" w:rsidRPr="00695C62">
        <w:rPr>
          <w:lang w:eastAsia="en-AU"/>
        </w:rPr>
        <w:fldChar w:fldCharType="end"/>
      </w:r>
      <w:r w:rsidR="00AD778C" w:rsidRPr="00695C62">
        <w:rPr>
          <w:lang w:eastAsia="en-AU"/>
        </w:rPr>
        <w:t>.</w:t>
      </w:r>
    </w:p>
    <w:p w:rsidR="00AD778C" w:rsidRPr="00695C62" w:rsidRDefault="00AD778C" w:rsidP="00650DF4">
      <w:pPr>
        <w:pStyle w:val="GuideText-ASDEFCON"/>
      </w:pPr>
      <w:r w:rsidRPr="00695C62">
        <w:t>ACM</w:t>
      </w:r>
      <w:r w:rsidR="00FD14D6" w:rsidRPr="00695C62">
        <w:t xml:space="preserve"> may be </w:t>
      </w:r>
      <w:r w:rsidR="00CA7D01">
        <w:t>present in</w:t>
      </w:r>
      <w:r w:rsidR="00D71EAA" w:rsidRPr="00695C62">
        <w:t xml:space="preserve"> </w:t>
      </w:r>
      <w:r w:rsidR="00FE44D2" w:rsidRPr="00695C62">
        <w:t>Commonwealth</w:t>
      </w:r>
      <w:r w:rsidR="00D71EAA" w:rsidRPr="00695C62">
        <w:t xml:space="preserve"> </w:t>
      </w:r>
      <w:r w:rsidR="005C1836">
        <w:t>buildings</w:t>
      </w:r>
      <w:r w:rsidR="00CA7D01">
        <w:t xml:space="preserve"> where</w:t>
      </w:r>
      <w:r w:rsidRPr="00695C62">
        <w:t xml:space="preserve"> the Contractor </w:t>
      </w:r>
      <w:r w:rsidR="005C1836">
        <w:t>and</w:t>
      </w:r>
      <w:r w:rsidR="007A1C33">
        <w:t>/</w:t>
      </w:r>
      <w:r w:rsidR="005C1836">
        <w:t>or</w:t>
      </w:r>
      <w:r w:rsidRPr="00695C62">
        <w:t xml:space="preserve"> Subcontractors </w:t>
      </w:r>
      <w:r w:rsidR="00CA7D01">
        <w:t>are required to</w:t>
      </w:r>
      <w:r w:rsidR="00FD14D6" w:rsidRPr="00695C62">
        <w:t xml:space="preserve"> work</w:t>
      </w:r>
      <w:r w:rsidR="00CA7D01">
        <w:t>.</w:t>
      </w:r>
      <w:r w:rsidR="005C1836">
        <w:t xml:space="preserve"> </w:t>
      </w:r>
      <w:r w:rsidR="00CA7D01">
        <w:t xml:space="preserve"> If applicable, </w:t>
      </w:r>
      <w:r w:rsidR="005C1836">
        <w:t>d</w:t>
      </w:r>
      <w:r w:rsidR="00FD14D6" w:rsidRPr="00695C62">
        <w:t xml:space="preserve">etails </w:t>
      </w:r>
      <w:r w:rsidRPr="00695C62">
        <w:t>of</w:t>
      </w:r>
      <w:r w:rsidR="00FD14D6" w:rsidRPr="00695C62">
        <w:t xml:space="preserve"> ACM</w:t>
      </w:r>
      <w:r w:rsidRPr="00695C62">
        <w:t xml:space="preserve"> </w:t>
      </w:r>
      <w:r w:rsidR="00FE44D2" w:rsidRPr="00695C62">
        <w:t>can</w:t>
      </w:r>
      <w:r w:rsidRPr="00695C62">
        <w:t xml:space="preserve"> be obtained from </w:t>
      </w:r>
      <w:r w:rsidR="007A1C33">
        <w:t>Estate and Infrastructure</w:t>
      </w:r>
      <w:r w:rsidR="00823B2A" w:rsidRPr="00695C62">
        <w:t xml:space="preserve"> </w:t>
      </w:r>
      <w:r w:rsidRPr="00695C62">
        <w:t xml:space="preserve">Group and </w:t>
      </w:r>
      <w:r w:rsidR="00FE44D2" w:rsidRPr="00695C62">
        <w:t>summarised in</w:t>
      </w:r>
      <w:r w:rsidRPr="00695C62">
        <w:t xml:space="preserve"> </w:t>
      </w:r>
      <w:r w:rsidRPr="00695C62">
        <w:rPr>
          <w:lang w:eastAsia="en-AU"/>
        </w:rPr>
        <w:fldChar w:fldCharType="begin"/>
      </w:r>
      <w:r w:rsidRPr="00695C62">
        <w:rPr>
          <w:lang w:eastAsia="en-AU"/>
        </w:rPr>
        <w:instrText xml:space="preserve"> REF _Ref332474442 \h </w:instrText>
      </w:r>
      <w:r w:rsidR="00650DF4">
        <w:rPr>
          <w:lang w:eastAsia="en-AU"/>
        </w:rPr>
        <w:instrText xml:space="preserve"> \* MERGEFORMAT </w:instrText>
      </w:r>
      <w:r w:rsidRPr="00695C62">
        <w:rPr>
          <w:lang w:eastAsia="en-AU"/>
        </w:rPr>
      </w:r>
      <w:r w:rsidRPr="00695C62">
        <w:rPr>
          <w:lang w:eastAsia="en-AU"/>
        </w:rPr>
        <w:fldChar w:fldCharType="separate"/>
      </w:r>
      <w:r w:rsidR="00D92A4C" w:rsidRPr="00695C62">
        <w:t>Table E-</w:t>
      </w:r>
      <w:r w:rsidR="00D92A4C">
        <w:t>1</w:t>
      </w:r>
      <w:r w:rsidRPr="00695C62">
        <w:rPr>
          <w:lang w:eastAsia="en-AU"/>
        </w:rPr>
        <w:fldChar w:fldCharType="end"/>
      </w:r>
      <w:r w:rsidRPr="00695C62">
        <w:rPr>
          <w:lang w:eastAsia="en-AU"/>
        </w:rPr>
        <w:t>.</w:t>
      </w:r>
    </w:p>
    <w:p w:rsidR="00FE44D2" w:rsidRPr="00695C62" w:rsidRDefault="002472BA" w:rsidP="00650DF4">
      <w:pPr>
        <w:pStyle w:val="GuideText-ASDEFCON"/>
      </w:pPr>
      <w:r w:rsidRPr="00695C62">
        <w:t xml:space="preserve">Problematic Sources </w:t>
      </w:r>
      <w:r w:rsidR="00FD14D6" w:rsidRPr="00695C62">
        <w:t xml:space="preserve">may be present at or near locations where the Contractor </w:t>
      </w:r>
      <w:r w:rsidR="00FE44D2" w:rsidRPr="00695C62">
        <w:t>and</w:t>
      </w:r>
      <w:r w:rsidR="004913DE" w:rsidRPr="00695C62">
        <w:t>/or</w:t>
      </w:r>
      <w:r w:rsidR="00FD14D6" w:rsidRPr="00695C62">
        <w:t xml:space="preserve"> Subcontractors will perform work.  Examples include </w:t>
      </w:r>
      <w:r w:rsidR="00B15C35" w:rsidRPr="00695C62">
        <w:t xml:space="preserve">microwave </w:t>
      </w:r>
      <w:r w:rsidR="00FD14D6" w:rsidRPr="00695C62">
        <w:t>radar</w:t>
      </w:r>
      <w:r w:rsidR="007A6871">
        <w:t>s,</w:t>
      </w:r>
      <w:r w:rsidR="00FD14D6" w:rsidRPr="00695C62">
        <w:t xml:space="preserve"> </w:t>
      </w:r>
      <w:r w:rsidR="007A6871">
        <w:t>lasers</w:t>
      </w:r>
      <w:r w:rsidR="00FD14D6" w:rsidRPr="00695C62">
        <w:t xml:space="preserve"> a</w:t>
      </w:r>
      <w:r w:rsidR="00FE44D2" w:rsidRPr="00695C62">
        <w:t xml:space="preserve">nd some </w:t>
      </w:r>
      <w:r w:rsidRPr="00695C62">
        <w:t>chemicals used in non-destructive test</w:t>
      </w:r>
      <w:r w:rsidR="00FE44D2" w:rsidRPr="00695C62">
        <w:t>ing</w:t>
      </w:r>
      <w:r w:rsidRPr="00695C62">
        <w:t>.</w:t>
      </w:r>
      <w:r w:rsidR="00FE44D2" w:rsidRPr="00695C62">
        <w:t xml:space="preserve">  Drafters must </w:t>
      </w:r>
      <w:r w:rsidR="00B15C35" w:rsidRPr="00695C62">
        <w:t xml:space="preserve">identify and </w:t>
      </w:r>
      <w:r w:rsidR="00FE44D2" w:rsidRPr="00695C62">
        <w:t xml:space="preserve">include applicable Problematic Sources in </w:t>
      </w:r>
      <w:r w:rsidR="00FE44D2" w:rsidRPr="00695C62">
        <w:fldChar w:fldCharType="begin"/>
      </w:r>
      <w:r w:rsidR="00FE44D2" w:rsidRPr="00695C62">
        <w:instrText xml:space="preserve"> REF _Ref332485010 \h </w:instrText>
      </w:r>
      <w:r w:rsidR="00650DF4">
        <w:instrText xml:space="preserve"> \* MERGEFORMAT </w:instrText>
      </w:r>
      <w:r w:rsidR="00FE44D2" w:rsidRPr="00695C62">
        <w:fldChar w:fldCharType="separate"/>
      </w:r>
      <w:r w:rsidR="00D92A4C" w:rsidRPr="00695C62">
        <w:t>Table E-</w:t>
      </w:r>
      <w:r w:rsidR="00D92A4C">
        <w:t>2</w:t>
      </w:r>
      <w:r w:rsidR="00FE44D2" w:rsidRPr="00695C62">
        <w:fldChar w:fldCharType="end"/>
      </w:r>
      <w:r w:rsidR="00FE44D2" w:rsidRPr="00695C62">
        <w:t>.</w:t>
      </w:r>
    </w:p>
    <w:p w:rsidR="002472BA" w:rsidRPr="00695C62" w:rsidRDefault="00FE44D2" w:rsidP="00650DF4">
      <w:pPr>
        <w:pStyle w:val="GuideText-ASDEFCON"/>
      </w:pPr>
      <w:r w:rsidRPr="00695C62">
        <w:t xml:space="preserve">Other hazards, if applicable, should be added to </w:t>
      </w:r>
      <w:r w:rsidRPr="00695C62">
        <w:fldChar w:fldCharType="begin"/>
      </w:r>
      <w:r w:rsidRPr="00695C62">
        <w:instrText xml:space="preserve"> REF _Ref344017523 \h </w:instrText>
      </w:r>
      <w:r w:rsidR="00650DF4">
        <w:instrText xml:space="preserve"> \* MERGEFORMAT </w:instrText>
      </w:r>
      <w:r w:rsidRPr="00695C62">
        <w:fldChar w:fldCharType="separate"/>
      </w:r>
      <w:r w:rsidR="00D92A4C" w:rsidRPr="00695C62">
        <w:t>Table E-</w:t>
      </w:r>
      <w:r w:rsidR="00D92A4C">
        <w:t>3</w:t>
      </w:r>
      <w:r w:rsidRPr="00695C62">
        <w:fldChar w:fldCharType="end"/>
      </w:r>
      <w:r w:rsidRPr="00695C62">
        <w:t xml:space="preserve">.  These may include </w:t>
      </w:r>
      <w:r w:rsidR="007A6871">
        <w:t xml:space="preserve">high levels of </w:t>
      </w:r>
      <w:r w:rsidRPr="00695C62">
        <w:t>noise, high-voltage electrical installations</w:t>
      </w:r>
      <w:r w:rsidR="007A6871">
        <w:t>,</w:t>
      </w:r>
      <w:r w:rsidRPr="00695C62">
        <w:t xml:space="preserve"> and any other hazard</w:t>
      </w:r>
      <w:r w:rsidR="007A6871">
        <w:t>s</w:t>
      </w:r>
      <w:r w:rsidRPr="00695C62">
        <w:t>.  Drafters should consult WHS representatives in order to identify these hazards.</w:t>
      </w:r>
    </w:p>
    <w:p w:rsidR="00301972" w:rsidRPr="00695C62" w:rsidRDefault="005C1836" w:rsidP="00650DF4">
      <w:pPr>
        <w:pStyle w:val="GuideText-ASDEFCON"/>
      </w:pPr>
      <w:r>
        <w:t>D</w:t>
      </w:r>
      <w:r w:rsidR="00301972" w:rsidRPr="00695C62">
        <w:t>rafter</w:t>
      </w:r>
      <w:r w:rsidR="00D71EAA" w:rsidRPr="00695C62">
        <w:t>s</w:t>
      </w:r>
      <w:r w:rsidR="00301972" w:rsidRPr="00695C62">
        <w:t xml:space="preserve"> should enter </w:t>
      </w:r>
      <w:r w:rsidR="00B15C35" w:rsidRPr="00695C62">
        <w:t>details</w:t>
      </w:r>
      <w:r w:rsidR="00FE44D2" w:rsidRPr="00695C62">
        <w:t xml:space="preserve"> in the </w:t>
      </w:r>
      <w:r w:rsidR="009858E6" w:rsidRPr="00695C62">
        <w:t xml:space="preserve">appropriate </w:t>
      </w:r>
      <w:r w:rsidR="00FE44D2" w:rsidRPr="00695C62">
        <w:t>tables</w:t>
      </w:r>
      <w:r w:rsidR="00301972" w:rsidRPr="00695C62">
        <w:t xml:space="preserve">.  </w:t>
      </w:r>
      <w:r w:rsidR="007A6871">
        <w:t xml:space="preserve">If the RFT includes location </w:t>
      </w:r>
      <w:r w:rsidR="00CD5FC3" w:rsidRPr="00695C62">
        <w:t>options (</w:t>
      </w:r>
      <w:proofErr w:type="spellStart"/>
      <w:r w:rsidR="00CD5FC3" w:rsidRPr="00695C62">
        <w:t>eg</w:t>
      </w:r>
      <w:proofErr w:type="spellEnd"/>
      <w:r w:rsidR="00CD5FC3" w:rsidRPr="00695C62">
        <w:t xml:space="preserve">, </w:t>
      </w:r>
      <w:r>
        <w:t>on or off-base</w:t>
      </w:r>
      <w:r w:rsidR="00CD5FC3" w:rsidRPr="00695C62">
        <w:t xml:space="preserve"> options</w:t>
      </w:r>
      <w:r w:rsidR="007A6871" w:rsidRPr="007A6871">
        <w:t xml:space="preserve"> </w:t>
      </w:r>
      <w:r w:rsidR="007A6871">
        <w:t>to be proposed by tenderers</w:t>
      </w:r>
      <w:r w:rsidR="00CD5FC3" w:rsidRPr="00695C62">
        <w:t>) then th</w:t>
      </w:r>
      <w:r w:rsidR="007A6871">
        <w:t>e</w:t>
      </w:r>
      <w:r w:rsidR="00D71EAA" w:rsidRPr="00695C62">
        <w:t xml:space="preserve"> A</w:t>
      </w:r>
      <w:r w:rsidR="00CD5FC3" w:rsidRPr="00695C62">
        <w:t>nnex</w:t>
      </w:r>
      <w:r w:rsidR="00D71EAA" w:rsidRPr="00695C62">
        <w:t xml:space="preserve"> </w:t>
      </w:r>
      <w:r w:rsidR="00CD5FC3" w:rsidRPr="00695C62">
        <w:t xml:space="preserve">should be updated </w:t>
      </w:r>
      <w:r w:rsidR="007A6871">
        <w:t>during</w:t>
      </w:r>
      <w:r>
        <w:t xml:space="preserve"> pre-contract period</w:t>
      </w:r>
      <w:r w:rsidR="00CD5FC3" w:rsidRPr="00695C62">
        <w:t>,</w:t>
      </w:r>
      <w:r w:rsidR="007A6871">
        <w:t xml:space="preserve"> or otherwise</w:t>
      </w:r>
      <w:r w:rsidR="00CD5FC3" w:rsidRPr="00695C62">
        <w:t xml:space="preserve"> prior to </w:t>
      </w:r>
      <w:r w:rsidR="007A6871">
        <w:t>Effective Date (</w:t>
      </w:r>
      <w:r w:rsidR="00CD5FC3" w:rsidRPr="00695C62">
        <w:t>ED</w:t>
      </w:r>
      <w:r w:rsidR="007A6871">
        <w:t>)</w:t>
      </w:r>
      <w:r w:rsidR="00301972" w:rsidRPr="00695C62">
        <w:t>.</w:t>
      </w:r>
      <w:r w:rsidR="00CD5FC3" w:rsidRPr="00695C62">
        <w:t xml:space="preserve">  </w:t>
      </w:r>
      <w:r w:rsidR="000F0D0D" w:rsidRPr="00695C62">
        <w:t xml:space="preserve">Changes </w:t>
      </w:r>
      <w:r w:rsidR="00DB46DA" w:rsidRPr="00695C62">
        <w:t xml:space="preserve">to </w:t>
      </w:r>
      <w:r w:rsidR="007A6871">
        <w:t>Annex E after the ED</w:t>
      </w:r>
      <w:r w:rsidR="00B15C35" w:rsidRPr="00695C62">
        <w:t xml:space="preserve"> will require</w:t>
      </w:r>
      <w:r w:rsidR="00DB46DA" w:rsidRPr="00695C62">
        <w:t xml:space="preserve"> a CCP</w:t>
      </w:r>
      <w:r w:rsidR="00CD5FC3" w:rsidRPr="00695C62">
        <w:t>.</w:t>
      </w:r>
    </w:p>
    <w:p w:rsidR="00AC2A70" w:rsidRPr="00695C62" w:rsidRDefault="00AC2A70" w:rsidP="00E7159A">
      <w:pPr>
        <w:pStyle w:val="GuideMarginHead-ASDEFCON"/>
      </w:pPr>
      <w:r w:rsidRPr="00695C62">
        <w:rPr>
          <w:u w:val="single"/>
        </w:rPr>
        <w:t>Related Clauses</w:t>
      </w:r>
      <w:r w:rsidR="00E7159A">
        <w:t>:</w:t>
      </w:r>
      <w:r w:rsidR="00E7159A">
        <w:tab/>
      </w:r>
      <w:r w:rsidRPr="00695C62">
        <w:t>Paragraph 7 of Annex E to Attachment A of the Conditions of Tender</w:t>
      </w:r>
    </w:p>
    <w:p w:rsidR="00D92A4C" w:rsidRDefault="00CD5FC3" w:rsidP="005C1836">
      <w:pPr>
        <w:pStyle w:val="GuideText-ASDEFCON"/>
      </w:pPr>
      <w:r w:rsidRPr="00695C62">
        <w:t xml:space="preserve">SOW Clause </w:t>
      </w:r>
      <w:r w:rsidR="0098604D" w:rsidRPr="00695C62">
        <w:t>12</w:t>
      </w:r>
      <w:r w:rsidR="00AC2A70" w:rsidRPr="00695C62">
        <w:t xml:space="preserve">, </w:t>
      </w:r>
      <w:r w:rsidRPr="00695C62">
        <w:t>Health, Safety and Environment</w:t>
      </w:r>
    </w:p>
    <w:p w:rsidR="00D92A4C" w:rsidRPr="00695C62" w:rsidRDefault="00D92A4C" w:rsidP="00650DF4">
      <w:pPr>
        <w:pStyle w:val="GuideText-ASDEFCON"/>
      </w:pPr>
    </w:p>
    <w:bookmarkEnd w:id="0"/>
    <w:p w:rsidR="00D92A4C" w:rsidRDefault="00D92A4C" w:rsidP="00650DF4">
      <w:pPr>
        <w:pStyle w:val="ASDEFCONTitle"/>
        <w:sectPr w:rsidR="00D92A4C" w:rsidSect="0092017B">
          <w:headerReference w:type="default" r:id="rId8"/>
          <w:footerReference w:type="default" r:id="rId9"/>
          <w:pgSz w:w="11906" w:h="16838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</w:p>
    <w:p w:rsidR="002160FD" w:rsidRPr="00695C62" w:rsidRDefault="00813667" w:rsidP="00650DF4">
      <w:pPr>
        <w:pStyle w:val="ASDEFCONTitle"/>
      </w:pPr>
      <w:r w:rsidRPr="00695C62">
        <w:lastRenderedPageBreak/>
        <w:t>known hazards</w:t>
      </w:r>
      <w:r w:rsidR="00A63FB4" w:rsidRPr="00695C62">
        <w:t xml:space="preserve"> At Commonwealth Premises</w:t>
      </w:r>
    </w:p>
    <w:p w:rsidR="002160FD" w:rsidRPr="00695C62" w:rsidRDefault="0032295B" w:rsidP="00C517BE">
      <w:pPr>
        <w:pStyle w:val="SOWHL1-ASDEFCON"/>
      </w:pPr>
      <w:r w:rsidRPr="00695C62">
        <w:t>Purpose</w:t>
      </w:r>
    </w:p>
    <w:p w:rsidR="00B15C35" w:rsidRPr="00695C62" w:rsidRDefault="0006730D" w:rsidP="00C517BE">
      <w:pPr>
        <w:pStyle w:val="SOWTL2-ASDEFCON"/>
      </w:pPr>
      <w:r w:rsidRPr="00695C62">
        <w:t xml:space="preserve">This Annex </w:t>
      </w:r>
      <w:r w:rsidR="004913DE" w:rsidRPr="00695C62">
        <w:t xml:space="preserve">E </w:t>
      </w:r>
      <w:r w:rsidR="00B15C35" w:rsidRPr="00695C62">
        <w:t xml:space="preserve">summarises the </w:t>
      </w:r>
      <w:r w:rsidR="00CD5FC3" w:rsidRPr="00695C62">
        <w:t xml:space="preserve">hazards that </w:t>
      </w:r>
      <w:r w:rsidR="0088626C" w:rsidRPr="00695C62">
        <w:t xml:space="preserve">are known to be present at Commonwealth Premises where work may be performed </w:t>
      </w:r>
      <w:r w:rsidR="00B15C35" w:rsidRPr="00695C62">
        <w:t>under</w:t>
      </w:r>
      <w:r w:rsidR="0088626C" w:rsidRPr="00695C62">
        <w:t xml:space="preserve"> the Contract</w:t>
      </w:r>
      <w:r w:rsidR="00B15C35" w:rsidRPr="00695C62">
        <w:t>.</w:t>
      </w:r>
    </w:p>
    <w:p w:rsidR="0088626C" w:rsidRPr="00695C62" w:rsidRDefault="004913DE" w:rsidP="00C517BE">
      <w:pPr>
        <w:pStyle w:val="SOWHL1-ASDEFCON"/>
      </w:pPr>
      <w:r w:rsidRPr="00695C62">
        <w:t>WHS Hazards</w:t>
      </w:r>
    </w:p>
    <w:p w:rsidR="00D54E3E" w:rsidRPr="00695C62" w:rsidRDefault="00D54E3E" w:rsidP="00C517BE">
      <w:pPr>
        <w:pStyle w:val="NoteToDrafters-ASDEFCON"/>
      </w:pPr>
      <w:r w:rsidRPr="00695C62">
        <w:t xml:space="preserve">Note to drafters:  Each of the applicable Commonwealth Premises should be listed under clause </w:t>
      </w:r>
      <w:r w:rsidRPr="00695C62">
        <w:fldChar w:fldCharType="begin"/>
      </w:r>
      <w:r w:rsidRPr="00695C62">
        <w:instrText xml:space="preserve"> REF _Ref332471975 \r \h </w:instrText>
      </w:r>
      <w:r w:rsidRPr="00695C62">
        <w:fldChar w:fldCharType="separate"/>
      </w:r>
      <w:r w:rsidR="00D92A4C">
        <w:t>2.1</w:t>
      </w:r>
      <w:r w:rsidRPr="00695C62">
        <w:fldChar w:fldCharType="end"/>
      </w:r>
      <w:r w:rsidR="00B15C35" w:rsidRPr="00695C62">
        <w:t>.  D</w:t>
      </w:r>
      <w:r w:rsidRPr="00695C62">
        <w:t xml:space="preserve">etails </w:t>
      </w:r>
      <w:r w:rsidR="00B15C35" w:rsidRPr="00695C62">
        <w:t xml:space="preserve">must </w:t>
      </w:r>
      <w:r w:rsidRPr="00695C62">
        <w:t xml:space="preserve">then </w:t>
      </w:r>
      <w:r w:rsidR="00B15C35" w:rsidRPr="00695C62">
        <w:t xml:space="preserve">be </w:t>
      </w:r>
      <w:r w:rsidRPr="00695C62">
        <w:t xml:space="preserve">added for each of the applicable Commonwealth Premises </w:t>
      </w:r>
      <w:r w:rsidR="00B15C35" w:rsidRPr="00695C62">
        <w:t>under</w:t>
      </w:r>
      <w:r w:rsidRPr="00695C62">
        <w:t xml:space="preserve"> clauses 3, 4, and so on (or as enclosures for each</w:t>
      </w:r>
      <w:r w:rsidR="00B635ED" w:rsidRPr="00695C62">
        <w:t xml:space="preserve"> of the Commonwealth Premises</w:t>
      </w:r>
      <w:r w:rsidRPr="00695C62">
        <w:t>).</w:t>
      </w:r>
    </w:p>
    <w:p w:rsidR="00070787" w:rsidRPr="00695C62" w:rsidRDefault="00070787" w:rsidP="00C517BE">
      <w:pPr>
        <w:pStyle w:val="SOWTL2-ASDEFCON"/>
      </w:pPr>
      <w:bookmarkStart w:id="2" w:name="_Ref332471975"/>
      <w:bookmarkStart w:id="3" w:name="_Ref301531591"/>
      <w:r w:rsidRPr="00695C62">
        <w:t xml:space="preserve">The Contractor acknowledges that </w:t>
      </w:r>
      <w:r w:rsidR="0088626C" w:rsidRPr="00695C62">
        <w:t xml:space="preserve">this Annex </w:t>
      </w:r>
      <w:r w:rsidR="00BB05DE" w:rsidRPr="00695C62">
        <w:t xml:space="preserve">E </w:t>
      </w:r>
      <w:r w:rsidRPr="00695C62">
        <w:t>provides a list of known Problematic Substances</w:t>
      </w:r>
      <w:r w:rsidR="00C2672A" w:rsidRPr="00695C62">
        <w:t xml:space="preserve">, </w:t>
      </w:r>
      <w:r w:rsidRPr="00695C62">
        <w:t>ACM,</w:t>
      </w:r>
      <w:r w:rsidR="00C2672A" w:rsidRPr="00695C62">
        <w:t xml:space="preserve"> Problematic Sources</w:t>
      </w:r>
      <w:r w:rsidRPr="00695C62">
        <w:t xml:space="preserve"> </w:t>
      </w:r>
      <w:r w:rsidR="00BE320F" w:rsidRPr="00695C62">
        <w:t xml:space="preserve">and </w:t>
      </w:r>
      <w:r w:rsidR="00813667" w:rsidRPr="00695C62">
        <w:t xml:space="preserve">other hazards </w:t>
      </w:r>
      <w:r w:rsidRPr="00695C62">
        <w:t xml:space="preserve">present </w:t>
      </w:r>
      <w:r w:rsidR="00813667" w:rsidRPr="00695C62">
        <w:t>at</w:t>
      </w:r>
      <w:r w:rsidR="00C2672A" w:rsidRPr="00695C62">
        <w:t xml:space="preserve"> (‘the applicable Commonwealth Premises’)</w:t>
      </w:r>
      <w:r w:rsidRPr="00695C62">
        <w:t>:</w:t>
      </w:r>
      <w:bookmarkEnd w:id="2"/>
    </w:p>
    <w:p w:rsidR="0088626C" w:rsidRPr="00695C62" w:rsidRDefault="0088626C" w:rsidP="00C517BE">
      <w:pPr>
        <w:pStyle w:val="SOWSubL1-ASDEFCON"/>
      </w:pPr>
      <w:r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695C62">
        <w:instrText xml:space="preserve"> FORMTEXT </w:instrText>
      </w:r>
      <w:r w:rsidRPr="00695C62">
        <w:fldChar w:fldCharType="separate"/>
      </w:r>
      <w:r w:rsidR="00D92A4C">
        <w:rPr>
          <w:noProof/>
        </w:rPr>
        <w:t>[...INSERT THE NAME OF THE COMMONWEALTH PREMISES AT WHICH WORK WILL BE UNDERTAKEN...]</w:t>
      </w:r>
      <w:r w:rsidRPr="00695C62">
        <w:fldChar w:fldCharType="end"/>
      </w:r>
      <w:r w:rsidRPr="00695C62">
        <w:t>; and</w:t>
      </w:r>
    </w:p>
    <w:p w:rsidR="0088626C" w:rsidRPr="00695C62" w:rsidRDefault="0088626C" w:rsidP="00650DF4">
      <w:pPr>
        <w:pStyle w:val="SOWSubL1-ASDEFCON"/>
      </w:pPr>
      <w:r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Pr="00695C62">
        <w:instrText xml:space="preserve"> FORMTEXT </w:instrText>
      </w:r>
      <w:r w:rsidRPr="00695C62">
        <w:fldChar w:fldCharType="separate"/>
      </w:r>
      <w:r w:rsidR="00D92A4C">
        <w:rPr>
          <w:noProof/>
        </w:rPr>
        <w:t>[...INSERT THE NAME OF THE COMMONWEALTH PREMISES AT WHICH WORK WILL BE UNDERTAKEN...]</w:t>
      </w:r>
      <w:r w:rsidRPr="00695C62">
        <w:fldChar w:fldCharType="end"/>
      </w:r>
      <w:r w:rsidR="00BE320F" w:rsidRPr="00695C62">
        <w:t>.</w:t>
      </w:r>
    </w:p>
    <w:p w:rsidR="00070787" w:rsidRPr="00695C62" w:rsidRDefault="00070787" w:rsidP="00C517BE">
      <w:pPr>
        <w:pStyle w:val="SOWTL2-ASDEFCON"/>
      </w:pPr>
      <w:bookmarkStart w:id="4" w:name="_Ref423292351"/>
      <w:bookmarkEnd w:id="3"/>
      <w:r w:rsidRPr="00695C62">
        <w:t>The Contractor further acknowledges</w:t>
      </w:r>
      <w:r w:rsidR="00C2672A" w:rsidRPr="00695C62">
        <w:t xml:space="preserve">, regarding </w:t>
      </w:r>
      <w:r w:rsidR="00813667" w:rsidRPr="00695C62">
        <w:t>known hazards</w:t>
      </w:r>
      <w:r w:rsidR="00B15C35" w:rsidRPr="00695C62">
        <w:t>, that</w:t>
      </w:r>
      <w:r w:rsidRPr="00695C62">
        <w:t>:</w:t>
      </w:r>
      <w:bookmarkEnd w:id="4"/>
    </w:p>
    <w:p w:rsidR="00070787" w:rsidRPr="00695C62" w:rsidRDefault="0088626C" w:rsidP="00C517BE">
      <w:pPr>
        <w:pStyle w:val="SOWSubL1-ASDEFCON"/>
      </w:pPr>
      <w:r w:rsidRPr="00695C62">
        <w:t xml:space="preserve">details in this Annex </w:t>
      </w:r>
      <w:r w:rsidR="004913DE" w:rsidRPr="00695C62">
        <w:t xml:space="preserve">E </w:t>
      </w:r>
      <w:r w:rsidRPr="00695C62">
        <w:t>are</w:t>
      </w:r>
      <w:r w:rsidR="00070787" w:rsidRPr="00695C62">
        <w:t xml:space="preserve"> not intended to be comprehensive or exhaustive, but provide an overview of the general location of </w:t>
      </w:r>
      <w:r w:rsidR="00D71EAA" w:rsidRPr="00695C62">
        <w:t xml:space="preserve">known </w:t>
      </w:r>
      <w:r w:rsidR="00070787" w:rsidRPr="00695C62">
        <w:t>Problematic Substances, ACM</w:t>
      </w:r>
      <w:r w:rsidR="00B15C35" w:rsidRPr="00695C62">
        <w:t>,</w:t>
      </w:r>
      <w:r w:rsidR="00E73D21" w:rsidRPr="00695C62">
        <w:t xml:space="preserve"> </w:t>
      </w:r>
      <w:r w:rsidR="00B15C35" w:rsidRPr="00695C62">
        <w:t xml:space="preserve">Problematic Sources </w:t>
      </w:r>
      <w:r w:rsidR="00E73D21" w:rsidRPr="00695C62">
        <w:t>and</w:t>
      </w:r>
      <w:r w:rsidR="00B15C35" w:rsidRPr="00695C62">
        <w:t xml:space="preserve"> other hazards, where applicable</w:t>
      </w:r>
      <w:r w:rsidR="00070787" w:rsidRPr="00695C62">
        <w:t>;</w:t>
      </w:r>
    </w:p>
    <w:p w:rsidR="000111FB" w:rsidRPr="00695C62" w:rsidRDefault="00070787" w:rsidP="00650DF4">
      <w:pPr>
        <w:pStyle w:val="SOWSubL1-ASDEFCON"/>
      </w:pPr>
      <w:r w:rsidRPr="00695C62">
        <w:t>the referenced</w:t>
      </w:r>
      <w:r w:rsidR="004913DE" w:rsidRPr="00695C62">
        <w:t xml:space="preserve"> survey</w:t>
      </w:r>
      <w:r w:rsidRPr="00695C62">
        <w:t xml:space="preserve"> reports</w:t>
      </w:r>
      <w:r w:rsidR="00D54E3E" w:rsidRPr="00695C62">
        <w:t xml:space="preserve"> </w:t>
      </w:r>
      <w:r w:rsidR="000111FB" w:rsidRPr="00695C62">
        <w:t>identified</w:t>
      </w:r>
      <w:r w:rsidRPr="00695C62">
        <w:t xml:space="preserve"> in the ‘Comments / Survey Report’ column </w:t>
      </w:r>
      <w:r w:rsidR="00D54E3E" w:rsidRPr="00695C62">
        <w:t xml:space="preserve">of </w:t>
      </w:r>
      <w:r w:rsidR="00B15C35" w:rsidRPr="00695C62">
        <w:t>each table,</w:t>
      </w:r>
      <w:r w:rsidR="00D54E3E" w:rsidRPr="00695C62">
        <w:t xml:space="preserve"> for each of the </w:t>
      </w:r>
      <w:r w:rsidR="00D71EAA" w:rsidRPr="00695C62">
        <w:t xml:space="preserve">applicable </w:t>
      </w:r>
      <w:r w:rsidR="00D54E3E" w:rsidRPr="00695C62">
        <w:t>Commonwealth Premises</w:t>
      </w:r>
      <w:r w:rsidR="00B15C35" w:rsidRPr="00695C62">
        <w:t>,</w:t>
      </w:r>
      <w:r w:rsidR="00D54E3E" w:rsidRPr="00695C62">
        <w:t xml:space="preserve"> </w:t>
      </w:r>
      <w:r w:rsidRPr="00695C62">
        <w:t xml:space="preserve">should be consulted for specific details of </w:t>
      </w:r>
      <w:r w:rsidR="00B15C35" w:rsidRPr="00695C62">
        <w:t xml:space="preserve">the </w:t>
      </w:r>
      <w:r w:rsidRPr="00695C62">
        <w:t xml:space="preserve">known </w:t>
      </w:r>
      <w:r w:rsidR="00813667" w:rsidRPr="00695C62">
        <w:t>hazards</w:t>
      </w:r>
      <w:r w:rsidRPr="00695C62">
        <w:t>;</w:t>
      </w:r>
    </w:p>
    <w:p w:rsidR="00070787" w:rsidRPr="00695C62" w:rsidRDefault="000111FB" w:rsidP="00650DF4">
      <w:pPr>
        <w:pStyle w:val="SOWSubL1-ASDEFCON"/>
      </w:pPr>
      <w:r w:rsidRPr="00695C62">
        <w:t xml:space="preserve">the referenced </w:t>
      </w:r>
      <w:r w:rsidR="004913DE" w:rsidRPr="00695C62">
        <w:t xml:space="preserve">survey </w:t>
      </w:r>
      <w:r w:rsidRPr="00695C62">
        <w:t xml:space="preserve">reports </w:t>
      </w:r>
      <w:r w:rsidR="00B15C35" w:rsidRPr="00695C62">
        <w:t xml:space="preserve">may be amended </w:t>
      </w:r>
      <w:r w:rsidRPr="00695C62">
        <w:t>or superseded during the</w:t>
      </w:r>
      <w:r w:rsidR="00D71EAA" w:rsidRPr="00695C62">
        <w:t xml:space="preserve"> Term</w:t>
      </w:r>
      <w:r w:rsidRPr="00695C62">
        <w:t xml:space="preserve"> and the latest documents should be sought from the Commonwealth Representative </w:t>
      </w:r>
      <w:r w:rsidR="00B15C35" w:rsidRPr="00695C62">
        <w:t xml:space="preserve">prior to </w:t>
      </w:r>
      <w:r w:rsidR="00695C62" w:rsidRPr="00695C62">
        <w:t xml:space="preserve">any </w:t>
      </w:r>
      <w:r w:rsidR="00B15C35" w:rsidRPr="00695C62">
        <w:t>undertaking</w:t>
      </w:r>
      <w:r w:rsidRPr="00695C62">
        <w:t xml:space="preserve"> work at each location; </w:t>
      </w:r>
      <w:r w:rsidR="00070787" w:rsidRPr="00695C62">
        <w:t>and</w:t>
      </w:r>
    </w:p>
    <w:p w:rsidR="00D71EAA" w:rsidRPr="00695C62" w:rsidRDefault="00D71EAA" w:rsidP="00C517BE">
      <w:pPr>
        <w:pStyle w:val="NoteToDrafters-ASDEFCON"/>
      </w:pPr>
      <w:r w:rsidRPr="00695C62">
        <w:t>Note to drafters:  The selection of the HSMP or SSMP</w:t>
      </w:r>
      <w:r w:rsidR="00BB05DE" w:rsidRPr="00695C62">
        <w:t xml:space="preserve"> </w:t>
      </w:r>
      <w:r w:rsidR="0015643A">
        <w:t xml:space="preserve">in clause </w:t>
      </w:r>
      <w:r w:rsidR="00BB05DE" w:rsidRPr="00695C62">
        <w:fldChar w:fldCharType="begin"/>
      </w:r>
      <w:r w:rsidR="00BB05DE" w:rsidRPr="00695C62">
        <w:instrText xml:space="preserve"> REF _Ref423292351 \r \h </w:instrText>
      </w:r>
      <w:r w:rsidR="00BB05DE" w:rsidRPr="00695C62">
        <w:fldChar w:fldCharType="separate"/>
      </w:r>
      <w:r w:rsidR="0015643A">
        <w:t>2.2</w:t>
      </w:r>
      <w:r w:rsidR="00BB05DE" w:rsidRPr="00695C62">
        <w:fldChar w:fldCharType="end"/>
      </w:r>
      <w:r w:rsidR="00BB05DE" w:rsidRPr="00695C62">
        <w:fldChar w:fldCharType="begin"/>
      </w:r>
      <w:r w:rsidR="00BB05DE" w:rsidRPr="00695C62">
        <w:instrText xml:space="preserve"> REF _Ref423292342 \r \h </w:instrText>
      </w:r>
      <w:r w:rsidR="00BB05DE" w:rsidRPr="00695C62">
        <w:fldChar w:fldCharType="separate"/>
      </w:r>
      <w:r w:rsidR="0015643A">
        <w:t>d</w:t>
      </w:r>
      <w:r w:rsidR="00BB05DE" w:rsidRPr="00695C62">
        <w:fldChar w:fldCharType="end"/>
      </w:r>
      <w:r w:rsidR="00BB05DE" w:rsidRPr="00695C62">
        <w:t xml:space="preserve"> </w:t>
      </w:r>
      <w:r w:rsidRPr="00695C62">
        <w:t>should match the option selected in clause</w:t>
      </w:r>
      <w:r w:rsidR="00BB05DE" w:rsidRPr="00695C62">
        <w:t xml:space="preserve"> 12.3.2 of the SOW.</w:t>
      </w:r>
    </w:p>
    <w:p w:rsidR="00070787" w:rsidRPr="00695C62" w:rsidRDefault="00D54E3E" w:rsidP="00650DF4">
      <w:pPr>
        <w:pStyle w:val="SOWSubL1-ASDEFCON"/>
      </w:pPr>
      <w:bookmarkStart w:id="5" w:name="_Ref423292342"/>
      <w:r w:rsidRPr="00695C62">
        <w:t xml:space="preserve">this Annex </w:t>
      </w:r>
      <w:r w:rsidR="004913DE" w:rsidRPr="00695C62">
        <w:t xml:space="preserve">E </w:t>
      </w:r>
      <w:r w:rsidR="001264CF" w:rsidRPr="00695C62">
        <w:t>i</w:t>
      </w:r>
      <w:r w:rsidRPr="00695C62">
        <w:t xml:space="preserve">s not </w:t>
      </w:r>
      <w:r w:rsidR="004913DE" w:rsidRPr="00695C62">
        <w:t xml:space="preserve">intended to </w:t>
      </w:r>
      <w:r w:rsidRPr="00695C62">
        <w:t xml:space="preserve">repeat the information </w:t>
      </w:r>
      <w:r w:rsidR="008B69D0" w:rsidRPr="00695C62">
        <w:t xml:space="preserve">that is </w:t>
      </w:r>
      <w:r w:rsidR="00813667" w:rsidRPr="00695C62">
        <w:t xml:space="preserve">contained </w:t>
      </w:r>
      <w:r w:rsidRPr="00695C62">
        <w:t xml:space="preserve">in </w:t>
      </w:r>
      <w:r w:rsidR="008B69D0" w:rsidRPr="00695C62">
        <w:t xml:space="preserve">the </w:t>
      </w:r>
      <w:r w:rsidR="004913DE" w:rsidRPr="00695C62">
        <w:t xml:space="preserve">list of </w:t>
      </w:r>
      <w:r w:rsidR="008B69D0" w:rsidRPr="00695C62">
        <w:t xml:space="preserve">Approved Problematic Substances and Problematic Sources </w:t>
      </w:r>
      <w:r w:rsidR="0098604D" w:rsidRPr="00695C62">
        <w:t xml:space="preserve">within the Approved </w:t>
      </w:r>
      <w:r w:rsidR="007F433A">
        <w:fldChar w:fldCharType="begin">
          <w:ffData>
            <w:name w:val="Text67"/>
            <w:enabled/>
            <w:calcOnExit w:val="0"/>
            <w:textInput>
              <w:default w:val="[…INSERT 'HSMP' OR 'SSMP'…]"/>
            </w:textInput>
          </w:ffData>
        </w:fldChar>
      </w:r>
      <w:r w:rsidR="007F433A">
        <w:instrText xml:space="preserve"> </w:instrText>
      </w:r>
      <w:bookmarkStart w:id="6" w:name="Text67"/>
      <w:r w:rsidR="007F433A">
        <w:instrText xml:space="preserve">FORMTEXT </w:instrText>
      </w:r>
      <w:r w:rsidR="007F433A">
        <w:fldChar w:fldCharType="separate"/>
      </w:r>
      <w:r w:rsidR="007F433A">
        <w:rPr>
          <w:noProof/>
        </w:rPr>
        <w:t>[…INSERT 'HSMP' OR 'SSMP'…]</w:t>
      </w:r>
      <w:r w:rsidR="007F433A">
        <w:fldChar w:fldCharType="end"/>
      </w:r>
      <w:bookmarkEnd w:id="6"/>
      <w:r w:rsidR="00865F17">
        <w:t>, or the Approved Substances identified within Government Furnished Information and Government Furnished Data, such as Maintenance manuals</w:t>
      </w:r>
      <w:r w:rsidR="00070787" w:rsidRPr="00695C62">
        <w:t>.</w:t>
      </w:r>
      <w:bookmarkEnd w:id="5"/>
    </w:p>
    <w:p w:rsidR="00D54E3E" w:rsidRPr="00695C62" w:rsidRDefault="00D54E3E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="00BB05DE" w:rsidRPr="00695C62">
        <w:t>D</w:t>
      </w:r>
      <w:r w:rsidR="00A51939" w:rsidRPr="00695C62">
        <w:t xml:space="preserve">rafters </w:t>
      </w:r>
      <w:r w:rsidR="0000410C" w:rsidRPr="00695C62">
        <w:t>are to</w:t>
      </w:r>
      <w:r w:rsidR="00A51939" w:rsidRPr="00695C62">
        <w:t xml:space="preserve"> copy clause 3 </w:t>
      </w:r>
      <w:r w:rsidR="0000410C" w:rsidRPr="00695C62">
        <w:t>and</w:t>
      </w:r>
      <w:r w:rsidR="00A51939" w:rsidRPr="00695C62">
        <w:t xml:space="preserve"> create new clauses (</w:t>
      </w:r>
      <w:proofErr w:type="spellStart"/>
      <w:r w:rsidR="00A51939" w:rsidRPr="00695C62">
        <w:t>ie</w:t>
      </w:r>
      <w:proofErr w:type="spellEnd"/>
      <w:r w:rsidR="00A51939" w:rsidRPr="00695C62">
        <w:t xml:space="preserve">, clauses 4, 5, </w:t>
      </w:r>
      <w:proofErr w:type="spellStart"/>
      <w:r w:rsidR="00A51939" w:rsidRPr="00695C62">
        <w:t>etc</w:t>
      </w:r>
      <w:proofErr w:type="spellEnd"/>
      <w:r w:rsidR="00A51939" w:rsidRPr="00695C62">
        <w:t>) f</w:t>
      </w:r>
      <w:r w:rsidR="00E73D21" w:rsidRPr="00695C62">
        <w:t xml:space="preserve">or each </w:t>
      </w:r>
      <w:r w:rsidR="0000410C" w:rsidRPr="00695C62">
        <w:t>additional</w:t>
      </w:r>
      <w:r w:rsidR="00E73D21" w:rsidRPr="00695C62">
        <w:t xml:space="preserve"> Commonwealth Premises </w:t>
      </w:r>
      <w:r w:rsidR="0000410C" w:rsidRPr="00695C62">
        <w:t>(</w:t>
      </w:r>
      <w:proofErr w:type="spellStart"/>
      <w:r w:rsidR="0000410C" w:rsidRPr="00695C62">
        <w:t>eg</w:t>
      </w:r>
      <w:proofErr w:type="spellEnd"/>
      <w:r w:rsidR="0000410C" w:rsidRPr="00695C62">
        <w:t xml:space="preserve">, </w:t>
      </w:r>
      <w:r w:rsidR="00813667" w:rsidRPr="00695C62">
        <w:t>each</w:t>
      </w:r>
      <w:r w:rsidR="0000410C" w:rsidRPr="00695C62">
        <w:t xml:space="preserve"> base</w:t>
      </w:r>
      <w:r w:rsidR="00865F17">
        <w:t xml:space="preserve"> or building</w:t>
      </w:r>
      <w:r w:rsidR="0000410C" w:rsidRPr="00695C62">
        <w:t xml:space="preserve">) </w:t>
      </w:r>
      <w:r w:rsidR="00E73D21" w:rsidRPr="00695C62">
        <w:t>where the Contractor and/or Subcontractor</w:t>
      </w:r>
      <w:r w:rsidR="00865F17">
        <w:t>s</w:t>
      </w:r>
      <w:r w:rsidR="00BB05DE" w:rsidRPr="00695C62">
        <w:t xml:space="preserve"> </w:t>
      </w:r>
      <w:r w:rsidR="0000410C" w:rsidRPr="00695C62">
        <w:t>may</w:t>
      </w:r>
      <w:r w:rsidR="00E73D21" w:rsidRPr="00695C62">
        <w:t xml:space="preserve"> </w:t>
      </w:r>
      <w:r w:rsidR="00813667" w:rsidRPr="00695C62">
        <w:t>work</w:t>
      </w:r>
      <w:r w:rsidR="00E73D21" w:rsidRPr="00695C62">
        <w:t xml:space="preserve"> (or create enclosures if preferred)</w:t>
      </w:r>
      <w:r w:rsidRPr="00695C62">
        <w:t>.</w:t>
      </w:r>
      <w:r w:rsidR="00A51939" w:rsidRPr="00695C62">
        <w:t xml:space="preserve">  Drafters should insert the name </w:t>
      </w:r>
      <w:r w:rsidR="00813667" w:rsidRPr="00695C62">
        <w:t xml:space="preserve">of </w:t>
      </w:r>
      <w:r w:rsidR="00A51939" w:rsidRPr="00695C62">
        <w:t>the Commonwealth Premises into the level 1 clause headings</w:t>
      </w:r>
      <w:r w:rsidR="00813667" w:rsidRPr="00695C62">
        <w:t>, as indicated below</w:t>
      </w:r>
      <w:r w:rsidR="00B043BD">
        <w:t xml:space="preserve">.  </w:t>
      </w:r>
      <w:r w:rsidR="00A51939" w:rsidRPr="00695C62">
        <w:t>Where sites are near-identical, such as ships, each</w:t>
      </w:r>
      <w:r w:rsidR="00F12301" w:rsidRPr="00695C62">
        <w:t xml:space="preserve"> heading and set of</w:t>
      </w:r>
      <w:r w:rsidR="00A51939" w:rsidRPr="00695C62">
        <w:t xml:space="preserve"> clause</w:t>
      </w:r>
      <w:r w:rsidR="00F12301" w:rsidRPr="00695C62">
        <w:t>s</w:t>
      </w:r>
      <w:r w:rsidR="00A51939" w:rsidRPr="00695C62">
        <w:t xml:space="preserve"> may </w:t>
      </w:r>
      <w:r w:rsidR="00F12301" w:rsidRPr="00695C62">
        <w:t>address multiple</w:t>
      </w:r>
      <w:r w:rsidR="00A51939" w:rsidRPr="00695C62">
        <w:t xml:space="preserve"> sites (</w:t>
      </w:r>
      <w:proofErr w:type="spellStart"/>
      <w:r w:rsidR="00A51939" w:rsidRPr="00695C62">
        <w:t>eg</w:t>
      </w:r>
      <w:proofErr w:type="spellEnd"/>
      <w:r w:rsidR="00A51939" w:rsidRPr="00695C62">
        <w:t>, insert the name of the class of ship as the heading).</w:t>
      </w:r>
    </w:p>
    <w:p w:rsidR="0088626C" w:rsidRPr="00695C62" w:rsidRDefault="0000410C" w:rsidP="00C517BE">
      <w:pPr>
        <w:pStyle w:val="SOWHL1-ASDEFCON"/>
      </w:pPr>
      <w:bookmarkStart w:id="7" w:name="_Ref344027762"/>
      <w:r w:rsidRPr="00695C62">
        <w:t xml:space="preserve">Known WHS hazards at </w:t>
      </w:r>
      <w:r w:rsidR="0088626C" w:rsidRPr="00695C62">
        <w:fldChar w:fldCharType="begin">
          <w:ffData>
            <w:name w:val=""/>
            <w:enabled/>
            <w:calcOnExit w:val="0"/>
            <w:textInput>
              <w:default w:val="[...INSERT THE NAME OF THE COMMONWEALTH PREMISES AT WHICH WORK WILL BE UNDERTAKEN...]"/>
            </w:textInput>
          </w:ffData>
        </w:fldChar>
      </w:r>
      <w:r w:rsidR="0088626C" w:rsidRPr="00695C62">
        <w:instrText xml:space="preserve"> FORMTEXT </w:instrText>
      </w:r>
      <w:r w:rsidR="0088626C" w:rsidRPr="00695C62">
        <w:fldChar w:fldCharType="separate"/>
      </w:r>
      <w:r w:rsidR="00D92A4C">
        <w:rPr>
          <w:noProof/>
        </w:rPr>
        <w:t>[...INSERT THE NAME OF THE COMMONWEALTH PREMISES AT WHICH WORK WILL BE UNDERTAKEN...]</w:t>
      </w:r>
      <w:r w:rsidR="0088626C" w:rsidRPr="00695C62">
        <w:fldChar w:fldCharType="end"/>
      </w:r>
      <w:bookmarkEnd w:id="7"/>
    </w:p>
    <w:p w:rsidR="00070787" w:rsidRPr="00695C62" w:rsidRDefault="00070787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Pr="00695C62">
        <w:t xml:space="preserve">Table 1 should be populated with information relevant to the </w:t>
      </w:r>
      <w:r w:rsidR="003D5793" w:rsidRPr="00695C62">
        <w:t>Commonwealth Premises</w:t>
      </w:r>
      <w:r w:rsidRPr="00695C62">
        <w:t xml:space="preserve"> that Contractor </w:t>
      </w:r>
      <w:r w:rsidR="003D5793" w:rsidRPr="00695C62">
        <w:t>and</w:t>
      </w:r>
      <w:r w:rsidR="00BB05DE" w:rsidRPr="00695C62">
        <w:t>/or</w:t>
      </w:r>
      <w:r w:rsidR="003D5793" w:rsidRPr="00695C62">
        <w:t xml:space="preserve"> Subcontractor </w:t>
      </w:r>
      <w:r w:rsidR="00BB05DE" w:rsidRPr="00695C62">
        <w:t>Personnel</w:t>
      </w:r>
      <w:r w:rsidRPr="00695C62">
        <w:t xml:space="preserve"> are likely to occupy </w:t>
      </w:r>
      <w:r w:rsidR="003D5793" w:rsidRPr="00695C62">
        <w:t xml:space="preserve">in relation to </w:t>
      </w:r>
      <w:r w:rsidR="00F12301" w:rsidRPr="00695C62">
        <w:t xml:space="preserve">work </w:t>
      </w:r>
      <w:r w:rsidR="00BB05DE" w:rsidRPr="00695C62">
        <w:t xml:space="preserve">under the Contract </w:t>
      </w:r>
      <w:r w:rsidR="003D5793" w:rsidRPr="00695C62">
        <w:t>(</w:t>
      </w:r>
      <w:proofErr w:type="spellStart"/>
      <w:r w:rsidR="003D5793" w:rsidRPr="00695C62">
        <w:t>eg</w:t>
      </w:r>
      <w:proofErr w:type="spellEnd"/>
      <w:r w:rsidR="003D5793" w:rsidRPr="00695C62">
        <w:t>, GFF</w:t>
      </w:r>
      <w:r w:rsidR="004913DE" w:rsidRPr="00695C62">
        <w:t xml:space="preserve"> or site visited for the removal and replacement of items from fixed installations</w:t>
      </w:r>
      <w:r w:rsidR="003D5793" w:rsidRPr="00695C62">
        <w:t>).  A</w:t>
      </w:r>
      <w:r w:rsidRPr="00695C62">
        <w:t xml:space="preserve">ll entries in the draft table </w:t>
      </w:r>
      <w:r w:rsidR="003D5793" w:rsidRPr="00695C62">
        <w:t xml:space="preserve">below </w:t>
      </w:r>
      <w:r w:rsidRPr="00695C62">
        <w:t>are given as suggestions only and must be replaced with details specific to the Contract.</w:t>
      </w:r>
      <w:r w:rsidR="00B043BD">
        <w:t xml:space="preserve"> </w:t>
      </w:r>
      <w:r w:rsidRPr="00695C62">
        <w:t xml:space="preserve"> </w:t>
      </w:r>
      <w:r w:rsidR="003D5793" w:rsidRPr="00695C62">
        <w:t xml:space="preserve">If there are no </w:t>
      </w:r>
      <w:r w:rsidR="003D1256" w:rsidRPr="00695C62">
        <w:t>Problematic Sources</w:t>
      </w:r>
      <w:r w:rsidR="004913DE" w:rsidRPr="00695C62">
        <w:t xml:space="preserve"> or </w:t>
      </w:r>
      <w:r w:rsidR="00695469">
        <w:t>’</w:t>
      </w:r>
      <w:r w:rsidR="004913DE" w:rsidRPr="00695C62">
        <w:t xml:space="preserve">other </w:t>
      </w:r>
      <w:r w:rsidR="004913DE" w:rsidRPr="00695C62">
        <w:lastRenderedPageBreak/>
        <w:t>hazards</w:t>
      </w:r>
      <w:r w:rsidR="00695469">
        <w:t>’</w:t>
      </w:r>
      <w:r w:rsidR="003D5793" w:rsidRPr="00695C62">
        <w:t xml:space="preserve">, reference to </w:t>
      </w:r>
      <w:r w:rsidR="00513D84" w:rsidRPr="00695C62">
        <w:fldChar w:fldCharType="begin"/>
      </w:r>
      <w:r w:rsidR="00513D84" w:rsidRPr="00695C62">
        <w:instrText xml:space="preserve"> REF _Ref332485010 \h </w:instrText>
      </w:r>
      <w:r w:rsidR="00513D84" w:rsidRPr="00695C62">
        <w:fldChar w:fldCharType="separate"/>
      </w:r>
      <w:r w:rsidR="00D92A4C" w:rsidRPr="00695C62">
        <w:t>Table E-</w:t>
      </w:r>
      <w:r w:rsidR="00D92A4C">
        <w:rPr>
          <w:noProof/>
        </w:rPr>
        <w:t>2</w:t>
      </w:r>
      <w:r w:rsidR="00513D84" w:rsidRPr="00695C62">
        <w:fldChar w:fldCharType="end"/>
      </w:r>
      <w:r w:rsidR="00513D84" w:rsidRPr="00695C62">
        <w:t xml:space="preserve"> </w:t>
      </w:r>
      <w:r w:rsidR="004913DE" w:rsidRPr="00695C62">
        <w:t xml:space="preserve">or </w:t>
      </w:r>
      <w:r w:rsidR="004913DE" w:rsidRPr="00695C62">
        <w:fldChar w:fldCharType="begin"/>
      </w:r>
      <w:r w:rsidR="004913DE" w:rsidRPr="00695C62">
        <w:instrText xml:space="preserve"> REF _Ref344017523 \h </w:instrText>
      </w:r>
      <w:r w:rsidR="004913DE" w:rsidRPr="00695C62">
        <w:fldChar w:fldCharType="separate"/>
      </w:r>
      <w:r w:rsidR="00D92A4C" w:rsidRPr="00695C62">
        <w:t>Table E-</w:t>
      </w:r>
      <w:r w:rsidR="00D92A4C">
        <w:rPr>
          <w:noProof/>
        </w:rPr>
        <w:t>3</w:t>
      </w:r>
      <w:r w:rsidR="004913DE" w:rsidRPr="00695C62">
        <w:fldChar w:fldCharType="end"/>
      </w:r>
      <w:r w:rsidR="004913DE" w:rsidRPr="00695C62">
        <w:t>, respectively, should be deleted from</w:t>
      </w:r>
      <w:r w:rsidR="003D5793" w:rsidRPr="00695C62">
        <w:t xml:space="preserve"> the </w:t>
      </w:r>
      <w:r w:rsidR="00E84905">
        <w:t>n</w:t>
      </w:r>
      <w:r w:rsidR="003D5793" w:rsidRPr="00695C62">
        <w:t>ote to tenderers.</w:t>
      </w:r>
    </w:p>
    <w:p w:rsidR="00070787" w:rsidRPr="00695C62" w:rsidRDefault="00070787" w:rsidP="00C517BE">
      <w:pPr>
        <w:pStyle w:val="NoteToTenderers-ASDEFCON"/>
      </w:pPr>
      <w:r w:rsidRPr="00695C62">
        <w:t xml:space="preserve">Note to tenderers: </w:t>
      </w:r>
      <w:r w:rsidR="007F433A">
        <w:t xml:space="preserve"> </w:t>
      </w:r>
      <w:r w:rsidRPr="00695C62">
        <w:t xml:space="preserve">Copies of the Survey Reports in </w:t>
      </w:r>
      <w:r w:rsidR="00513D84" w:rsidRPr="00695C62">
        <w:fldChar w:fldCharType="begin"/>
      </w:r>
      <w:r w:rsidR="00513D84" w:rsidRPr="00695C62">
        <w:instrText xml:space="preserve"> REF _Ref332474442 \h </w:instrText>
      </w:r>
      <w:r w:rsidR="00513D84" w:rsidRPr="00695C62">
        <w:fldChar w:fldCharType="separate"/>
      </w:r>
      <w:r w:rsidR="00D92A4C" w:rsidRPr="00695C62">
        <w:t>Table E-</w:t>
      </w:r>
      <w:r w:rsidR="00D92A4C">
        <w:rPr>
          <w:noProof/>
        </w:rPr>
        <w:t>1</w:t>
      </w:r>
      <w:r w:rsidR="00513D84" w:rsidRPr="00695C62">
        <w:fldChar w:fldCharType="end"/>
      </w:r>
      <w:r w:rsidR="004913DE" w:rsidRPr="00695C62">
        <w:t>,</w:t>
      </w:r>
      <w:r w:rsidR="00513D84" w:rsidRPr="00695C62">
        <w:t xml:space="preserve"> </w:t>
      </w:r>
      <w:r w:rsidR="00513D84" w:rsidRPr="00695C62">
        <w:fldChar w:fldCharType="begin"/>
      </w:r>
      <w:r w:rsidR="00513D84" w:rsidRPr="00695C62">
        <w:instrText xml:space="preserve"> REF _Ref332485010 \h </w:instrText>
      </w:r>
      <w:r w:rsidR="00513D84" w:rsidRPr="00695C62">
        <w:fldChar w:fldCharType="separate"/>
      </w:r>
      <w:r w:rsidR="00D92A4C" w:rsidRPr="00695C62">
        <w:t>Table E-</w:t>
      </w:r>
      <w:r w:rsidR="00D92A4C">
        <w:rPr>
          <w:noProof/>
        </w:rPr>
        <w:t>2</w:t>
      </w:r>
      <w:r w:rsidR="00513D84" w:rsidRPr="00695C62">
        <w:fldChar w:fldCharType="end"/>
      </w:r>
      <w:r w:rsidR="00865F17">
        <w:t>,</w:t>
      </w:r>
      <w:r w:rsidR="00513D84" w:rsidRPr="00695C62">
        <w:t xml:space="preserve"> </w:t>
      </w:r>
      <w:r w:rsidR="004913DE" w:rsidRPr="00695C62">
        <w:t xml:space="preserve">and </w:t>
      </w:r>
      <w:r w:rsidR="004913DE" w:rsidRPr="00695C62">
        <w:fldChar w:fldCharType="begin"/>
      </w:r>
      <w:r w:rsidR="004913DE" w:rsidRPr="00695C62">
        <w:instrText xml:space="preserve"> REF _Ref344017523 \h </w:instrText>
      </w:r>
      <w:r w:rsidR="004913DE" w:rsidRPr="00695C62">
        <w:fldChar w:fldCharType="separate"/>
      </w:r>
      <w:r w:rsidR="00D92A4C" w:rsidRPr="00695C62">
        <w:t>Table E-</w:t>
      </w:r>
      <w:r w:rsidR="00D92A4C">
        <w:rPr>
          <w:noProof/>
        </w:rPr>
        <w:t>3</w:t>
      </w:r>
      <w:r w:rsidR="004913DE" w:rsidRPr="00695C62">
        <w:fldChar w:fldCharType="end"/>
      </w:r>
      <w:r w:rsidR="004913DE" w:rsidRPr="00695C62">
        <w:t xml:space="preserve"> </w:t>
      </w:r>
      <w:r w:rsidRPr="00695C62">
        <w:t>are provided in the Technical Library for perusa</w:t>
      </w:r>
      <w:r w:rsidR="003D5793" w:rsidRPr="00695C62">
        <w:t>l by tenderers.</w:t>
      </w:r>
    </w:p>
    <w:p w:rsidR="00A51939" w:rsidRPr="00695C62" w:rsidRDefault="00A51939" w:rsidP="00C517BE">
      <w:pPr>
        <w:pStyle w:val="SOWTL2-ASDEFCON"/>
      </w:pPr>
      <w:r w:rsidRPr="00695C62">
        <w:t xml:space="preserve">The Contractor acknowledges that </w:t>
      </w:r>
      <w:r w:rsidRPr="00695C62">
        <w:fldChar w:fldCharType="begin"/>
      </w:r>
      <w:r w:rsidRPr="00695C62">
        <w:instrText xml:space="preserve"> REF _Ref332474442 \h </w:instrText>
      </w:r>
      <w:r w:rsidRPr="00695C62">
        <w:fldChar w:fldCharType="separate"/>
      </w:r>
      <w:r w:rsidR="00D92A4C" w:rsidRPr="00695C62">
        <w:t>Table E-</w:t>
      </w:r>
      <w:r w:rsidR="00D92A4C">
        <w:rPr>
          <w:noProof/>
        </w:rPr>
        <w:t>1</w:t>
      </w:r>
      <w:r w:rsidRPr="00695C62">
        <w:fldChar w:fldCharType="end"/>
      </w:r>
      <w:r w:rsidRPr="00695C62">
        <w:t xml:space="preserve"> lists and references the survey details for the known Problematic Substance</w:t>
      </w:r>
      <w:r w:rsidR="000111FB" w:rsidRPr="00695C62">
        <w:t>s</w:t>
      </w:r>
      <w:r w:rsidR="002D394C" w:rsidRPr="00695C62">
        <w:t>,</w:t>
      </w:r>
      <w:r w:rsidRPr="00695C62">
        <w:t xml:space="preserve"> ACM</w:t>
      </w:r>
      <w:r w:rsidR="002D394C" w:rsidRPr="00695C62">
        <w:t xml:space="preserve"> and other substances that could cause Contamination, where applicable,</w:t>
      </w:r>
      <w:r w:rsidRPr="00695C62">
        <w:t xml:space="preserve"> for</w:t>
      </w:r>
      <w:r w:rsidR="000111FB" w:rsidRPr="00695C62">
        <w:t xml:space="preserve"> </w:t>
      </w:r>
      <w:r w:rsidR="00513D84" w:rsidRPr="00695C62">
        <w:t xml:space="preserve">the </w:t>
      </w:r>
      <w:r w:rsidR="000111FB" w:rsidRPr="00695C62">
        <w:t xml:space="preserve">Contractor’s work areas </w:t>
      </w:r>
      <w:r w:rsidR="0000410C" w:rsidRPr="00695C62">
        <w:t xml:space="preserve">at </w:t>
      </w:r>
      <w:r w:rsidR="00513D84" w:rsidRPr="00695C62">
        <w:t xml:space="preserve">the applicable </w:t>
      </w:r>
      <w:r w:rsidR="0000410C" w:rsidRPr="00695C62">
        <w:t>Commonwealth Premises</w:t>
      </w:r>
      <w:r w:rsidRPr="00695C62">
        <w:t>.</w:t>
      </w:r>
    </w:p>
    <w:p w:rsidR="00070787" w:rsidRPr="00695C62" w:rsidRDefault="00070787" w:rsidP="00050898">
      <w:pPr>
        <w:pStyle w:val="Caption"/>
        <w:keepNext/>
        <w:jc w:val="center"/>
        <w:outlineLvl w:val="0"/>
      </w:pPr>
      <w:bookmarkStart w:id="8" w:name="_Ref332474442"/>
      <w:r w:rsidRPr="00695C62">
        <w:t xml:space="preserve">Table </w:t>
      </w:r>
      <w:r w:rsidR="00513D84" w:rsidRPr="00695C62">
        <w:t>E</w:t>
      </w:r>
      <w:r w:rsidR="007673D1"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D92A4C">
        <w:rPr>
          <w:noProof/>
        </w:rPr>
        <w:t>1</w:t>
      </w:r>
      <w:r w:rsidR="00E84905">
        <w:rPr>
          <w:noProof/>
        </w:rPr>
        <w:fldChar w:fldCharType="end"/>
      </w:r>
      <w:bookmarkEnd w:id="8"/>
      <w:r w:rsidRPr="00695C62">
        <w:t>:</w:t>
      </w:r>
      <w:r w:rsidRPr="00695C62">
        <w:rPr>
          <w:b w:val="0"/>
          <w:bCs w:val="0"/>
        </w:rPr>
        <w:t xml:space="preserve"> </w:t>
      </w:r>
      <w:r w:rsidRPr="00695C62">
        <w:t>Known Problematic Substances</w:t>
      </w:r>
      <w:r w:rsidR="00865F17">
        <w:t xml:space="preserve"> and</w:t>
      </w:r>
      <w:r w:rsidR="0000410C" w:rsidRPr="00695C62">
        <w:t xml:space="preserve"> ACM </w:t>
      </w:r>
      <w:r w:rsidRPr="00695C62">
        <w:t xml:space="preserve">at </w:t>
      </w:r>
      <w:r w:rsidR="00865F17">
        <w:t xml:space="preserve">applicable </w:t>
      </w:r>
      <w:r w:rsidRPr="00695C62">
        <w:t>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268"/>
        <w:gridCol w:w="2835"/>
      </w:tblGrid>
      <w:tr w:rsidR="00070787" w:rsidRPr="00695C62" w:rsidTr="00561090">
        <w:trPr>
          <w:cantSplit/>
          <w:trHeight w:val="333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PROBLEMATIC SUBSTANCE / ACM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SUBSTANCE LOCATION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COMMENTS /</w:t>
            </w:r>
            <w:r w:rsidR="00B15C35" w:rsidRPr="00695C62">
              <w:br/>
            </w:r>
            <w:r w:rsidRPr="00695C62">
              <w:t>SURVEY REPORT</w:t>
            </w:r>
          </w:p>
        </w:tc>
      </w:tr>
      <w:tr w:rsidR="00070787" w:rsidRPr="00695C62" w:rsidTr="00561090">
        <w:trPr>
          <w:cantSplit/>
          <w:trHeight w:val="366"/>
          <w:tblHeader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32656E">
            <w:pPr>
              <w:keepNext/>
              <w:numPr>
                <w:ilvl w:val="3"/>
                <w:numId w:val="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Facility / Area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Location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650DF4">
            <w:pPr>
              <w:pStyle w:val="Table10ptText-ASDEFCON"/>
            </w:pP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Building numbers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Roof cladding and eaves.  Wall cladding in boiler rooms.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 xml:space="preserve"> Asbestos Hazard Register.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ACM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Building number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Standby generator facility – roof cladding, lining and wall cladding.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 xml:space="preserve"> Asbestos Hazard Register.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Lead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All buildings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Lead-based paint used extensively throughout buildings.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Lead Management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Area X ‘Fuel Farm’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All areas inside perimeter fence.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Hydrocarbon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Hydrocarbons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Building number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>Standby generator facility.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t xml:space="preserve">Hydrocarbon Report, dated </w:t>
            </w: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  <w:r w:rsidRPr="00695C62">
              <w:t>.</w:t>
            </w:r>
          </w:p>
        </w:tc>
      </w:tr>
      <w:tr w:rsidR="00AE1AD1" w:rsidRPr="00695C62" w:rsidTr="00561090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AD1" w:rsidRPr="00695C62" w:rsidRDefault="00AE1AD1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</w:tr>
    </w:tbl>
    <w:p w:rsidR="00070787" w:rsidRPr="00695C62" w:rsidRDefault="00070787" w:rsidP="00C517BE">
      <w:pPr>
        <w:pStyle w:val="ASDEFCONNormal"/>
      </w:pPr>
    </w:p>
    <w:p w:rsidR="000111FB" w:rsidRPr="00695C62" w:rsidRDefault="00070787" w:rsidP="00C517BE">
      <w:pPr>
        <w:pStyle w:val="NoteToDrafters-ASDEFCON"/>
      </w:pPr>
      <w:r w:rsidRPr="00695C62">
        <w:t xml:space="preserve">Note to drafters: </w:t>
      </w:r>
      <w:r w:rsidR="007F433A">
        <w:t xml:space="preserve"> </w:t>
      </w:r>
      <w:r w:rsidRPr="00695C62">
        <w:t xml:space="preserve">Include and amend the following clause </w:t>
      </w:r>
      <w:r w:rsidR="0000410C" w:rsidRPr="00695C62">
        <w:t xml:space="preserve">and table </w:t>
      </w:r>
      <w:r w:rsidRPr="00695C62">
        <w:t xml:space="preserve">when </w:t>
      </w:r>
      <w:r w:rsidR="002D394C" w:rsidRPr="00695C62">
        <w:t>Problematic Sources</w:t>
      </w:r>
      <w:r w:rsidRPr="00695C62">
        <w:t xml:space="preserve"> </w:t>
      </w:r>
      <w:r w:rsidR="00F84858">
        <w:t>(</w:t>
      </w:r>
      <w:proofErr w:type="spellStart"/>
      <w:r w:rsidR="00F84858">
        <w:t>eg</w:t>
      </w:r>
      <w:proofErr w:type="spellEnd"/>
      <w:r w:rsidR="00F84858">
        <w:t xml:space="preserve">, RADHAZ) </w:t>
      </w:r>
      <w:r w:rsidRPr="00695C62">
        <w:t xml:space="preserve">are present in the proximity of areas that Contractor </w:t>
      </w:r>
      <w:r w:rsidR="002D394C" w:rsidRPr="00695C62">
        <w:t>and</w:t>
      </w:r>
      <w:r w:rsidR="00BB05DE" w:rsidRPr="00695C62">
        <w:t>/or</w:t>
      </w:r>
      <w:r w:rsidR="002D394C" w:rsidRPr="00695C62">
        <w:t xml:space="preserve"> Subcontractor </w:t>
      </w:r>
      <w:r w:rsidR="00F84858">
        <w:t>staff</w:t>
      </w:r>
      <w:r w:rsidR="00F84858" w:rsidRPr="00695C62">
        <w:t xml:space="preserve"> </w:t>
      </w:r>
      <w:r w:rsidRPr="00695C62">
        <w:t>may occupy on Commonwealth Premises (including ships).</w:t>
      </w:r>
      <w:r w:rsidR="003D5793" w:rsidRPr="00695C62">
        <w:t xml:space="preserve">  </w:t>
      </w:r>
      <w:bookmarkStart w:id="9" w:name="_Ref300844537"/>
      <w:r w:rsidR="00F12301" w:rsidRPr="00695C62">
        <w:t>All entries in the draft table below are given as suggestions only and must be replaced with de</w:t>
      </w:r>
      <w:r w:rsidR="00513D84" w:rsidRPr="00695C62">
        <w:t>tails specific to the Contract.</w:t>
      </w:r>
    </w:p>
    <w:p w:rsidR="00070787" w:rsidRPr="00695C62" w:rsidRDefault="00070787" w:rsidP="00C517BE">
      <w:pPr>
        <w:pStyle w:val="SOWTL2-ASDEFCON"/>
      </w:pPr>
      <w:r w:rsidRPr="00695C62">
        <w:t xml:space="preserve">The Contractor acknowledges that </w:t>
      </w:r>
      <w:r w:rsidR="007673D1" w:rsidRPr="00695C62">
        <w:fldChar w:fldCharType="begin"/>
      </w:r>
      <w:r w:rsidR="007673D1" w:rsidRPr="00695C62">
        <w:instrText xml:space="preserve"> REF _Ref332485010 \h </w:instrText>
      </w:r>
      <w:r w:rsidR="007673D1" w:rsidRPr="00695C62">
        <w:fldChar w:fldCharType="separate"/>
      </w:r>
      <w:r w:rsidR="00D92A4C" w:rsidRPr="00695C62">
        <w:t>Table E-</w:t>
      </w:r>
      <w:r w:rsidR="00D92A4C">
        <w:rPr>
          <w:noProof/>
        </w:rPr>
        <w:t>2</w:t>
      </w:r>
      <w:r w:rsidR="007673D1" w:rsidRPr="00695C62">
        <w:fldChar w:fldCharType="end"/>
      </w:r>
      <w:r w:rsidR="007673D1" w:rsidRPr="00695C62">
        <w:t xml:space="preserve"> </w:t>
      </w:r>
      <w:r w:rsidR="00A51939" w:rsidRPr="00695C62">
        <w:t xml:space="preserve">lists and references the survey details for the </w:t>
      </w:r>
      <w:r w:rsidR="00513D84" w:rsidRPr="00695C62">
        <w:t xml:space="preserve">known </w:t>
      </w:r>
      <w:r w:rsidR="002D394C" w:rsidRPr="00695C62">
        <w:t>Problematic Sources</w:t>
      </w:r>
      <w:r w:rsidR="00A51939" w:rsidRPr="00695C62">
        <w:t xml:space="preserve"> </w:t>
      </w:r>
      <w:r w:rsidRPr="00695C62">
        <w:t>for</w:t>
      </w:r>
      <w:r w:rsidR="000111FB" w:rsidRPr="00695C62">
        <w:t xml:space="preserve"> </w:t>
      </w:r>
      <w:r w:rsidR="00513D84" w:rsidRPr="00695C62">
        <w:t xml:space="preserve">the </w:t>
      </w:r>
      <w:r w:rsidR="000111FB" w:rsidRPr="00695C62">
        <w:t>Contractor’s work areas at</w:t>
      </w:r>
      <w:r w:rsidRPr="00695C62">
        <w:t xml:space="preserve"> </w:t>
      </w:r>
      <w:r w:rsidR="00513D84" w:rsidRPr="00695C62">
        <w:t xml:space="preserve">the applicable </w:t>
      </w:r>
      <w:r w:rsidR="0000410C" w:rsidRPr="00695C62">
        <w:t>Commonwealth Premises</w:t>
      </w:r>
      <w:r w:rsidRPr="00695C62">
        <w:t>.</w:t>
      </w:r>
      <w:bookmarkEnd w:id="9"/>
    </w:p>
    <w:p w:rsidR="00070787" w:rsidRPr="00695C62" w:rsidRDefault="00070787" w:rsidP="00050898">
      <w:pPr>
        <w:pStyle w:val="Caption"/>
        <w:keepNext/>
        <w:jc w:val="center"/>
        <w:outlineLvl w:val="0"/>
      </w:pPr>
      <w:bookmarkStart w:id="10" w:name="_Ref332485010"/>
      <w:r w:rsidRPr="00695C62">
        <w:t xml:space="preserve">Table </w:t>
      </w:r>
      <w:r w:rsidR="00513D84" w:rsidRPr="00695C62">
        <w:t>E</w:t>
      </w:r>
      <w:r w:rsidR="007673D1"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D92A4C">
        <w:rPr>
          <w:noProof/>
        </w:rPr>
        <w:t>2</w:t>
      </w:r>
      <w:r w:rsidR="00E84905">
        <w:rPr>
          <w:noProof/>
        </w:rPr>
        <w:fldChar w:fldCharType="end"/>
      </w:r>
      <w:bookmarkEnd w:id="10"/>
      <w:r w:rsidRPr="00695C62">
        <w:t>:</w:t>
      </w:r>
      <w:r w:rsidRPr="00695C62">
        <w:rPr>
          <w:b w:val="0"/>
          <w:bCs w:val="0"/>
        </w:rPr>
        <w:t xml:space="preserve"> </w:t>
      </w:r>
      <w:r w:rsidRPr="00695C62">
        <w:t xml:space="preserve">List of </w:t>
      </w:r>
      <w:r w:rsidR="002D394C" w:rsidRPr="00695C62">
        <w:t>Problematic Sources</w:t>
      </w:r>
      <w:r w:rsidRPr="00695C62">
        <w:t xml:space="preserve">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070787" w:rsidRPr="00695C62" w:rsidTr="00116107">
        <w:trPr>
          <w:cantSplit/>
          <w:trHeight w:val="647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2D394C" w:rsidP="00C517BE">
            <w:pPr>
              <w:pStyle w:val="Table10ptHeading-ASDEFCON"/>
            </w:pPr>
            <w:r w:rsidRPr="00695C62">
              <w:t xml:space="preserve">PROBLEMATIC </w:t>
            </w:r>
            <w:r w:rsidR="00070787" w:rsidRPr="00695C62">
              <w:t>SOURCE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LOCATION</w:t>
            </w:r>
          </w:p>
          <w:p w:rsidR="00070787" w:rsidRPr="00695C62" w:rsidRDefault="00070787" w:rsidP="00F37584">
            <w:pPr>
              <w:pStyle w:val="Table10ptHeading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70787" w:rsidRPr="00695C62" w:rsidRDefault="00070787" w:rsidP="00C517BE">
            <w:pPr>
              <w:pStyle w:val="Table10ptHeading-ASDEFCON"/>
            </w:pPr>
            <w:r w:rsidRPr="00695C62">
              <w:t>COMMENTS /</w:t>
            </w:r>
            <w:r w:rsidR="00B15C35" w:rsidRPr="00695C62">
              <w:t xml:space="preserve"> </w:t>
            </w:r>
            <w:r w:rsidRPr="00695C62">
              <w:t>SURVEY REPORT</w:t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Defence ATC Radar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As identified in RADHAZ Survey Report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RADHAZ Survey Report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Non Destructive Testing Equipment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Non Destructive Inspection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rPr>
                <w:rFonts w:eastAsia="Times New Roman" w:cs="Arial"/>
                <w:szCs w:val="20"/>
              </w:rPr>
              <w:t xml:space="preserve">Source Licence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rPr>
                <w:rFonts w:eastAsia="Times New Roman" w:cs="Arial"/>
                <w:szCs w:val="20"/>
              </w:rPr>
              <w:t xml:space="preserve">, Facility Licence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Gaseous Tritium Light Sources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>Electrical and Instrument Repair Workshop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t xml:space="preserve">Standing Orders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</w:p>
        </w:tc>
      </w:tr>
      <w:tr w:rsidR="00070787" w:rsidRPr="00695C62" w:rsidTr="007673D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Text57"/>
                  <w:enabled/>
                  <w:calcOnExit w:val="0"/>
                  <w:textInput>
                    <w:default w:val="[...TBD Drafter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[...TBD Drafter...]</w:t>
            </w:r>
            <w:r w:rsidRPr="00695C62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787" w:rsidRPr="00695C62" w:rsidRDefault="00070787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RADHAZ Survey Report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</w:tbl>
    <w:p w:rsidR="00070787" w:rsidRPr="00695C62" w:rsidRDefault="00070787" w:rsidP="00C517BE">
      <w:pPr>
        <w:pStyle w:val="ASDEFCONNormal"/>
      </w:pPr>
    </w:p>
    <w:p w:rsidR="00376A7D" w:rsidRPr="00695C62" w:rsidRDefault="00376A7D" w:rsidP="00C517BE">
      <w:pPr>
        <w:pStyle w:val="NoteToDrafters-ASDEFCON"/>
      </w:pPr>
      <w:r w:rsidRPr="00695C62">
        <w:lastRenderedPageBreak/>
        <w:t xml:space="preserve">Note to drafters: </w:t>
      </w:r>
      <w:r w:rsidR="007F433A">
        <w:t xml:space="preserve"> </w:t>
      </w:r>
      <w:r w:rsidR="00F84858">
        <w:t xml:space="preserve">Include and </w:t>
      </w:r>
      <w:r w:rsidR="00F84858" w:rsidRPr="00695C62">
        <w:t xml:space="preserve">amend </w:t>
      </w:r>
      <w:r w:rsidRPr="00695C62">
        <w:t xml:space="preserve">the following clause </w:t>
      </w:r>
      <w:r w:rsidR="00F84858">
        <w:t xml:space="preserve">and table </w:t>
      </w:r>
      <w:r w:rsidRPr="00695C62">
        <w:t xml:space="preserve">for </w:t>
      </w:r>
      <w:r w:rsidR="00F84858">
        <w:t>any o</w:t>
      </w:r>
      <w:r w:rsidRPr="00695C62">
        <w:t>the</w:t>
      </w:r>
      <w:r w:rsidR="00F84858">
        <w:t>r</w:t>
      </w:r>
      <w:r w:rsidRPr="00695C62">
        <w:t xml:space="preserve"> known hazards present in the areas </w:t>
      </w:r>
      <w:r w:rsidR="00F84858">
        <w:t>where</w:t>
      </w:r>
      <w:r w:rsidR="00F84858" w:rsidRPr="00695C62">
        <w:t xml:space="preserve"> </w:t>
      </w:r>
      <w:r w:rsidRPr="00695C62">
        <w:t xml:space="preserve">Contractor </w:t>
      </w:r>
      <w:r w:rsidR="002D394C" w:rsidRPr="00695C62">
        <w:t>and</w:t>
      </w:r>
      <w:r w:rsidR="00BB05DE" w:rsidRPr="00695C62">
        <w:t>/or</w:t>
      </w:r>
      <w:r w:rsidR="002D394C" w:rsidRPr="00695C62">
        <w:t xml:space="preserve"> Subcontractor </w:t>
      </w:r>
      <w:r w:rsidR="00F84858">
        <w:t>staff</w:t>
      </w:r>
      <w:r w:rsidR="00F84858" w:rsidRPr="00695C62">
        <w:t xml:space="preserve"> </w:t>
      </w:r>
      <w:r w:rsidRPr="00695C62">
        <w:t xml:space="preserve">may </w:t>
      </w:r>
      <w:r w:rsidR="00F84858">
        <w:t>work</w:t>
      </w:r>
      <w:r w:rsidR="00F84858" w:rsidRPr="00695C62">
        <w:t xml:space="preserve"> </w:t>
      </w:r>
      <w:r w:rsidRPr="00695C62">
        <w:t>on Commonwealth Premises (including ships).</w:t>
      </w:r>
      <w:r w:rsidR="0000410C" w:rsidRPr="00695C62">
        <w:t xml:space="preserve">  These may include high-voltage electrical substations, high-noise areas and any other hazard.  If there are no other relevant safety hazards, the clause and table may be deleted.</w:t>
      </w:r>
    </w:p>
    <w:p w:rsidR="00376A7D" w:rsidRPr="00695C62" w:rsidRDefault="00376A7D" w:rsidP="00C517BE">
      <w:pPr>
        <w:pStyle w:val="SOWTL2-ASDEFCON"/>
      </w:pPr>
      <w:r w:rsidRPr="00695C62">
        <w:t xml:space="preserve">The Contractor acknowledges that </w:t>
      </w:r>
      <w:r w:rsidRPr="00695C62">
        <w:fldChar w:fldCharType="begin"/>
      </w:r>
      <w:r w:rsidRPr="00695C62">
        <w:instrText xml:space="preserve"> REF _Ref344017523 \h </w:instrText>
      </w:r>
      <w:r w:rsidRPr="00695C62">
        <w:fldChar w:fldCharType="separate"/>
      </w:r>
      <w:r w:rsidR="00D92A4C" w:rsidRPr="00695C62">
        <w:t>Table E-</w:t>
      </w:r>
      <w:r w:rsidR="00D92A4C">
        <w:rPr>
          <w:noProof/>
        </w:rPr>
        <w:t>3</w:t>
      </w:r>
      <w:r w:rsidRPr="00695C62">
        <w:fldChar w:fldCharType="end"/>
      </w:r>
      <w:r w:rsidRPr="00695C62">
        <w:t xml:space="preserve"> </w:t>
      </w:r>
      <w:r w:rsidR="0000410C" w:rsidRPr="00695C62">
        <w:rPr>
          <w:lang w:eastAsia="en-AU"/>
        </w:rPr>
        <w:t xml:space="preserve">lists </w:t>
      </w:r>
      <w:r w:rsidRPr="00695C62">
        <w:t>other known safety hazards in proximity of the</w:t>
      </w:r>
      <w:r w:rsidRPr="00695C62">
        <w:rPr>
          <w:lang w:eastAsia="en-AU"/>
        </w:rPr>
        <w:t xml:space="preserve"> Contractor’s work areas at </w:t>
      </w:r>
      <w:r w:rsidR="00513D84" w:rsidRPr="00695C62">
        <w:rPr>
          <w:lang w:eastAsia="en-AU"/>
        </w:rPr>
        <w:t xml:space="preserve">the applicable </w:t>
      </w:r>
      <w:r w:rsidRPr="00695C62">
        <w:rPr>
          <w:lang w:eastAsia="en-AU"/>
        </w:rPr>
        <w:t>Commonwealth Premises</w:t>
      </w:r>
      <w:r w:rsidRPr="00695C62">
        <w:t>.</w:t>
      </w:r>
    </w:p>
    <w:p w:rsidR="00376A7D" w:rsidRPr="00695C62" w:rsidRDefault="00376A7D" w:rsidP="00050898">
      <w:pPr>
        <w:pStyle w:val="Caption"/>
        <w:keepNext/>
        <w:jc w:val="center"/>
        <w:outlineLvl w:val="0"/>
      </w:pPr>
      <w:bookmarkStart w:id="11" w:name="_Ref344017523"/>
      <w:r w:rsidRPr="00695C62">
        <w:t xml:space="preserve">Table </w:t>
      </w:r>
      <w:r w:rsidR="00513D84" w:rsidRPr="00695C62">
        <w:t>E</w:t>
      </w:r>
      <w:r w:rsidRPr="00695C62">
        <w:t>-</w:t>
      </w:r>
      <w:r w:rsidR="00E84905">
        <w:rPr>
          <w:noProof/>
        </w:rPr>
        <w:fldChar w:fldCharType="begin"/>
      </w:r>
      <w:r w:rsidR="00E84905">
        <w:rPr>
          <w:noProof/>
        </w:rPr>
        <w:instrText xml:space="preserve"> SEQ Table \* ARABIC </w:instrText>
      </w:r>
      <w:r w:rsidR="00E84905">
        <w:rPr>
          <w:noProof/>
        </w:rPr>
        <w:fldChar w:fldCharType="separate"/>
      </w:r>
      <w:r w:rsidR="00D92A4C">
        <w:rPr>
          <w:noProof/>
        </w:rPr>
        <w:t>3</w:t>
      </w:r>
      <w:r w:rsidR="00E84905">
        <w:rPr>
          <w:noProof/>
        </w:rPr>
        <w:fldChar w:fldCharType="end"/>
      </w:r>
      <w:bookmarkEnd w:id="11"/>
      <w:r w:rsidRPr="00695C62">
        <w:t>: List of other Safety Hazards at Commonwealth Premises</w:t>
      </w:r>
    </w:p>
    <w:tbl>
      <w:tblPr>
        <w:tblW w:w="8930" w:type="dxa"/>
        <w:tblInd w:w="25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17"/>
        <w:gridCol w:w="2410"/>
        <w:gridCol w:w="4303"/>
      </w:tblGrid>
      <w:tr w:rsidR="00376A7D" w:rsidRPr="00695C62" w:rsidTr="00376A7D">
        <w:trPr>
          <w:cantSplit/>
          <w:trHeight w:val="410"/>
          <w:tblHeader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95C62" w:rsidRDefault="00376A7D" w:rsidP="00C517BE">
            <w:pPr>
              <w:pStyle w:val="Table10ptHeading-ASDEFCON"/>
            </w:pPr>
            <w:r w:rsidRPr="00695C62">
              <w:t>HAZARD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95C62" w:rsidRDefault="00376A7D" w:rsidP="00C517BE">
            <w:pPr>
              <w:pStyle w:val="Table10ptHeading-ASDEFCON"/>
            </w:pPr>
            <w:r w:rsidRPr="00695C62">
              <w:t>LOCATION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76A7D" w:rsidRPr="00695C62" w:rsidRDefault="00376A7D" w:rsidP="00C517BE">
            <w:pPr>
              <w:pStyle w:val="Table10ptHeading-ASDEFCON"/>
            </w:pPr>
            <w:r w:rsidRPr="00695C62">
              <w:t>COMMENTS / SURVEY REPORT</w:t>
            </w:r>
          </w:p>
        </w:tc>
      </w:tr>
      <w:tr w:rsidR="00376A7D" w:rsidRPr="00695C62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NAM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NAME...]</w:t>
            </w:r>
            <w:r w:rsidRPr="00695C62"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LOCATION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LOCATION...]</w:t>
            </w:r>
            <w:r w:rsidRPr="00695C62">
              <w:fldChar w:fldCharType="end"/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t xml:space="preserve">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INSERT...]</w:t>
            </w:r>
            <w:r w:rsidRPr="00695C62">
              <w:fldChar w:fldCharType="end"/>
            </w:r>
          </w:p>
        </w:tc>
      </w:tr>
      <w:tr w:rsidR="00376A7D" w:rsidRPr="00695C62" w:rsidTr="00956531">
        <w:trPr>
          <w:cantSplit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650DF4">
            <w:pPr>
              <w:pStyle w:val="Table10ptText-ASDEFCON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650DF4">
            <w:pPr>
              <w:pStyle w:val="Table10ptText-ASDEFCON"/>
            </w:pP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7D" w:rsidRPr="00695C62" w:rsidRDefault="00376A7D" w:rsidP="00C517BE">
            <w:pPr>
              <w:pStyle w:val="Table10ptText-ASDEFCON"/>
            </w:pP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REFERENCE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REFERENCE...]</w:t>
            </w:r>
            <w:r w:rsidRPr="00695C62">
              <w:fldChar w:fldCharType="end"/>
            </w:r>
            <w:r w:rsidRPr="00695C62">
              <w:rPr>
                <w:rFonts w:eastAsia="Times New Roman" w:cs="Arial"/>
                <w:szCs w:val="20"/>
              </w:rPr>
              <w:t xml:space="preserve">, dated </w:t>
            </w:r>
            <w:r w:rsidRPr="00695C62">
              <w:fldChar w:fldCharType="begin">
                <w:ffData>
                  <w:name w:val=""/>
                  <w:enabled/>
                  <w:calcOnExit w:val="0"/>
                  <w:textInput>
                    <w:default w:val="[... DRAFTER TO INSERT ...]"/>
                  </w:textInput>
                </w:ffData>
              </w:fldChar>
            </w:r>
            <w:r w:rsidRPr="00695C62">
              <w:instrText xml:space="preserve"> FORMTEXT </w:instrText>
            </w:r>
            <w:r w:rsidRPr="00695C62">
              <w:fldChar w:fldCharType="separate"/>
            </w:r>
            <w:r w:rsidR="00D92A4C">
              <w:rPr>
                <w:noProof/>
              </w:rPr>
              <w:t>[... DRAFTER TO INSERT ...]</w:t>
            </w:r>
            <w:r w:rsidRPr="00695C62">
              <w:fldChar w:fldCharType="end"/>
            </w:r>
          </w:p>
        </w:tc>
      </w:tr>
    </w:tbl>
    <w:p w:rsidR="006E7E52" w:rsidRPr="00695C62" w:rsidRDefault="006E7E52" w:rsidP="00C517BE">
      <w:pPr>
        <w:pStyle w:val="ASDEFCONNormal"/>
      </w:pPr>
    </w:p>
    <w:sectPr w:rsidR="006E7E52" w:rsidRPr="00695C62" w:rsidSect="0092017B"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C62" w:rsidRDefault="00213C62">
      <w:r>
        <w:separator/>
      </w:r>
    </w:p>
  </w:endnote>
  <w:endnote w:type="continuationSeparator" w:id="0">
    <w:p w:rsidR="00213C62" w:rsidRDefault="00213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92A4C" w:rsidTr="001C1DCF">
      <w:tc>
        <w:tcPr>
          <w:tcW w:w="2500" w:type="pct"/>
        </w:tcPr>
        <w:p w:rsidR="00D92A4C" w:rsidRDefault="00D92A4C" w:rsidP="001C1DCF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BF17FD">
            <w:rPr>
              <w:rStyle w:val="PageNumber"/>
            </w:rPr>
            <w:t>V5.0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D92A4C" w:rsidRPr="00D92A4C" w:rsidRDefault="00D92A4C" w:rsidP="001C1DCF">
          <w:pPr>
            <w:pStyle w:val="ASDEFCONHeaderFooterRight"/>
            <w:rPr>
              <w:rStyle w:val="PageNumber"/>
              <w:szCs w:val="16"/>
            </w:rPr>
          </w:pPr>
          <w:r w:rsidRPr="00D92A4C">
            <w:rPr>
              <w:rStyle w:val="PageNumber"/>
              <w:color w:val="auto"/>
              <w:szCs w:val="16"/>
            </w:rPr>
            <w:fldChar w:fldCharType="begin"/>
          </w:r>
          <w:r w:rsidRPr="00D92A4C">
            <w:rPr>
              <w:rStyle w:val="PageNumber"/>
              <w:color w:val="auto"/>
              <w:szCs w:val="16"/>
            </w:rPr>
            <w:instrText xml:space="preserve"> PAGE </w:instrText>
          </w:r>
          <w:r w:rsidRPr="00D92A4C">
            <w:rPr>
              <w:rStyle w:val="PageNumber"/>
              <w:color w:val="auto"/>
              <w:szCs w:val="16"/>
            </w:rPr>
            <w:fldChar w:fldCharType="separate"/>
          </w:r>
          <w:r w:rsidR="00274411">
            <w:rPr>
              <w:rStyle w:val="PageNumber"/>
              <w:noProof/>
              <w:color w:val="auto"/>
              <w:szCs w:val="16"/>
            </w:rPr>
            <w:t>3</w:t>
          </w:r>
          <w:r w:rsidRPr="00D92A4C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D92A4C" w:rsidTr="001C1DCF">
      <w:tc>
        <w:tcPr>
          <w:tcW w:w="5000" w:type="pct"/>
          <w:gridSpan w:val="2"/>
        </w:tcPr>
        <w:p w:rsidR="00D92A4C" w:rsidRDefault="00D92A4C" w:rsidP="001C1DCF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3F50BA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D92A4C" w:rsidRPr="001C1DCF" w:rsidRDefault="00D92A4C" w:rsidP="001C1DCF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C62" w:rsidRDefault="00213C62">
      <w:r>
        <w:separator/>
      </w:r>
    </w:p>
  </w:footnote>
  <w:footnote w:type="continuationSeparator" w:id="0">
    <w:p w:rsidR="00213C62" w:rsidRDefault="00213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D92A4C" w:rsidTr="001C1DCF">
      <w:tc>
        <w:tcPr>
          <w:tcW w:w="5000" w:type="pct"/>
          <w:gridSpan w:val="2"/>
        </w:tcPr>
        <w:p w:rsidR="00D92A4C" w:rsidRDefault="00274411" w:rsidP="001C1DC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3F50BA">
            <w:t>OFFICIAL</w:t>
          </w:r>
          <w:r>
            <w:fldChar w:fldCharType="end"/>
          </w:r>
        </w:p>
      </w:tc>
    </w:tr>
    <w:tr w:rsidR="00D92A4C" w:rsidTr="001C1DCF">
      <w:tc>
        <w:tcPr>
          <w:tcW w:w="2500" w:type="pct"/>
        </w:tcPr>
        <w:p w:rsidR="00D92A4C" w:rsidRDefault="00274411" w:rsidP="001C1DC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92A4C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D92A4C" w:rsidRDefault="00274411" w:rsidP="001C1DCF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D92A4C">
            <w:t>PART 3</w:t>
          </w:r>
          <w:r>
            <w:fldChar w:fldCharType="end"/>
          </w:r>
        </w:p>
      </w:tc>
    </w:tr>
  </w:tbl>
  <w:p w:rsidR="00D92A4C" w:rsidRPr="001C1DCF" w:rsidRDefault="00750397" w:rsidP="00750397">
    <w:pPr>
      <w:pStyle w:val="ASDEFCONTitle"/>
    </w:pPr>
    <w:r>
      <w:t>ANNEX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2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6232703"/>
    <w:multiLevelType w:val="multilevel"/>
    <w:tmpl w:val="B45EF748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0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9"/>
  </w:num>
  <w:num w:numId="3">
    <w:abstractNumId w:val="46"/>
  </w:num>
  <w:num w:numId="4">
    <w:abstractNumId w:val="28"/>
  </w:num>
  <w:num w:numId="5">
    <w:abstractNumId w:val="20"/>
  </w:num>
  <w:num w:numId="6">
    <w:abstractNumId w:val="1"/>
  </w:num>
  <w:num w:numId="7">
    <w:abstractNumId w:val="23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33"/>
  </w:num>
  <w:num w:numId="13">
    <w:abstractNumId w:val="30"/>
  </w:num>
  <w:num w:numId="14">
    <w:abstractNumId w:val="41"/>
  </w:num>
  <w:num w:numId="15">
    <w:abstractNumId w:val="3"/>
  </w:num>
  <w:num w:numId="16">
    <w:abstractNumId w:val="35"/>
  </w:num>
  <w:num w:numId="17">
    <w:abstractNumId w:val="25"/>
  </w:num>
  <w:num w:numId="18">
    <w:abstractNumId w:val="37"/>
  </w:num>
  <w:num w:numId="19">
    <w:abstractNumId w:val="8"/>
  </w:num>
  <w:num w:numId="20">
    <w:abstractNumId w:val="47"/>
  </w:num>
  <w:num w:numId="21">
    <w:abstractNumId w:val="31"/>
    <w:lvlOverride w:ilvl="0">
      <w:startOverride w:val="1"/>
    </w:lvlOverride>
  </w:num>
  <w:num w:numId="22">
    <w:abstractNumId w:val="38"/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6"/>
  </w:num>
  <w:num w:numId="26">
    <w:abstractNumId w:val="42"/>
  </w:num>
  <w:num w:numId="27">
    <w:abstractNumId w:val="24"/>
  </w:num>
  <w:num w:numId="28">
    <w:abstractNumId w:val="32"/>
  </w:num>
  <w:num w:numId="29">
    <w:abstractNumId w:val="48"/>
  </w:num>
  <w:num w:numId="30">
    <w:abstractNumId w:val="17"/>
  </w:num>
  <w:num w:numId="31">
    <w:abstractNumId w:val="21"/>
  </w:num>
  <w:num w:numId="32">
    <w:abstractNumId w:val="50"/>
  </w:num>
  <w:num w:numId="33">
    <w:abstractNumId w:val="11"/>
  </w:num>
  <w:num w:numId="34">
    <w:abstractNumId w:val="9"/>
  </w:num>
  <w:num w:numId="35">
    <w:abstractNumId w:val="2"/>
  </w:num>
  <w:num w:numId="36">
    <w:abstractNumId w:val="6"/>
  </w:num>
  <w:num w:numId="37">
    <w:abstractNumId w:val="19"/>
  </w:num>
  <w:num w:numId="38">
    <w:abstractNumId w:val="0"/>
  </w:num>
  <w:num w:numId="39">
    <w:abstractNumId w:val="27"/>
  </w:num>
  <w:num w:numId="40">
    <w:abstractNumId w:val="44"/>
  </w:num>
  <w:num w:numId="41">
    <w:abstractNumId w:val="40"/>
  </w:num>
  <w:num w:numId="42">
    <w:abstractNumId w:val="33"/>
  </w:num>
  <w:num w:numId="43">
    <w:abstractNumId w:val="33"/>
  </w:num>
  <w:num w:numId="44">
    <w:abstractNumId w:val="4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7"/>
  </w:num>
  <w:num w:numId="48">
    <w:abstractNumId w:val="49"/>
  </w:num>
  <w:num w:numId="49">
    <w:abstractNumId w:val="18"/>
  </w:num>
  <w:num w:numId="50">
    <w:abstractNumId w:val="29"/>
  </w:num>
  <w:num w:numId="51">
    <w:abstractNumId w:val="10"/>
  </w:num>
  <w:num w:numId="52">
    <w:abstractNumId w:val="4"/>
  </w:num>
  <w:num w:numId="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4"/>
  </w:num>
  <w:num w:numId="56">
    <w:abstractNumId w:val="22"/>
  </w:num>
  <w:num w:numId="57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98672.2"/>
  </w:docVars>
  <w:rsids>
    <w:rsidRoot w:val="002160FD"/>
    <w:rsid w:val="0000410C"/>
    <w:rsid w:val="000111FB"/>
    <w:rsid w:val="00017521"/>
    <w:rsid w:val="00020475"/>
    <w:rsid w:val="000501BD"/>
    <w:rsid w:val="00050898"/>
    <w:rsid w:val="000514CB"/>
    <w:rsid w:val="00052143"/>
    <w:rsid w:val="00054BCF"/>
    <w:rsid w:val="00062995"/>
    <w:rsid w:val="0006730D"/>
    <w:rsid w:val="00070787"/>
    <w:rsid w:val="000772CF"/>
    <w:rsid w:val="00082D70"/>
    <w:rsid w:val="000B5469"/>
    <w:rsid w:val="000B7108"/>
    <w:rsid w:val="000B7F81"/>
    <w:rsid w:val="000F0D0D"/>
    <w:rsid w:val="000F1DAE"/>
    <w:rsid w:val="00107BAF"/>
    <w:rsid w:val="00116107"/>
    <w:rsid w:val="001264CF"/>
    <w:rsid w:val="001320F4"/>
    <w:rsid w:val="00150561"/>
    <w:rsid w:val="0015643A"/>
    <w:rsid w:val="0019589B"/>
    <w:rsid w:val="001B1038"/>
    <w:rsid w:val="001B443F"/>
    <w:rsid w:val="001C1DCF"/>
    <w:rsid w:val="001C6D9C"/>
    <w:rsid w:val="001D2BAB"/>
    <w:rsid w:val="0020329E"/>
    <w:rsid w:val="00213C62"/>
    <w:rsid w:val="002160FD"/>
    <w:rsid w:val="0023582F"/>
    <w:rsid w:val="002472BA"/>
    <w:rsid w:val="002501C7"/>
    <w:rsid w:val="0026077A"/>
    <w:rsid w:val="0026340F"/>
    <w:rsid w:val="00265D8A"/>
    <w:rsid w:val="00274411"/>
    <w:rsid w:val="00284ED5"/>
    <w:rsid w:val="00296891"/>
    <w:rsid w:val="002A1C20"/>
    <w:rsid w:val="002C18C3"/>
    <w:rsid w:val="002D394C"/>
    <w:rsid w:val="002D51C9"/>
    <w:rsid w:val="002E3C4E"/>
    <w:rsid w:val="00301972"/>
    <w:rsid w:val="0031706E"/>
    <w:rsid w:val="0032295B"/>
    <w:rsid w:val="0032656E"/>
    <w:rsid w:val="00344F9E"/>
    <w:rsid w:val="003702E6"/>
    <w:rsid w:val="00373685"/>
    <w:rsid w:val="00376A7D"/>
    <w:rsid w:val="003867F4"/>
    <w:rsid w:val="003B56EF"/>
    <w:rsid w:val="003B79AC"/>
    <w:rsid w:val="003C1A8C"/>
    <w:rsid w:val="003C72CD"/>
    <w:rsid w:val="003D1256"/>
    <w:rsid w:val="003D5793"/>
    <w:rsid w:val="003E263D"/>
    <w:rsid w:val="003F3CA0"/>
    <w:rsid w:val="003F50BA"/>
    <w:rsid w:val="0042148A"/>
    <w:rsid w:val="00453CB1"/>
    <w:rsid w:val="004913DE"/>
    <w:rsid w:val="004945C0"/>
    <w:rsid w:val="004C3CFB"/>
    <w:rsid w:val="004F6B89"/>
    <w:rsid w:val="00504475"/>
    <w:rsid w:val="00506BD3"/>
    <w:rsid w:val="00513D84"/>
    <w:rsid w:val="00536A0E"/>
    <w:rsid w:val="00545F4F"/>
    <w:rsid w:val="00545FC1"/>
    <w:rsid w:val="00557CCF"/>
    <w:rsid w:val="00561090"/>
    <w:rsid w:val="00570F43"/>
    <w:rsid w:val="005C1836"/>
    <w:rsid w:val="005C34CE"/>
    <w:rsid w:val="005E0B7D"/>
    <w:rsid w:val="005E1876"/>
    <w:rsid w:val="0060081B"/>
    <w:rsid w:val="00603ECF"/>
    <w:rsid w:val="00614FB1"/>
    <w:rsid w:val="0062480D"/>
    <w:rsid w:val="0062651C"/>
    <w:rsid w:val="00650DF4"/>
    <w:rsid w:val="0065126C"/>
    <w:rsid w:val="006663F1"/>
    <w:rsid w:val="0069535D"/>
    <w:rsid w:val="00695469"/>
    <w:rsid w:val="00695C62"/>
    <w:rsid w:val="006A110D"/>
    <w:rsid w:val="006B3B44"/>
    <w:rsid w:val="006B548D"/>
    <w:rsid w:val="006B7024"/>
    <w:rsid w:val="006C4AD2"/>
    <w:rsid w:val="006C590F"/>
    <w:rsid w:val="006C7F41"/>
    <w:rsid w:val="006D04DB"/>
    <w:rsid w:val="006D5C30"/>
    <w:rsid w:val="006E7E52"/>
    <w:rsid w:val="00750397"/>
    <w:rsid w:val="007673D1"/>
    <w:rsid w:val="007725D4"/>
    <w:rsid w:val="00773F1E"/>
    <w:rsid w:val="00781A37"/>
    <w:rsid w:val="007820B6"/>
    <w:rsid w:val="00782713"/>
    <w:rsid w:val="007A1C33"/>
    <w:rsid w:val="007A26E2"/>
    <w:rsid w:val="007A6871"/>
    <w:rsid w:val="007B2361"/>
    <w:rsid w:val="007B5FE7"/>
    <w:rsid w:val="007C3C4E"/>
    <w:rsid w:val="007D0834"/>
    <w:rsid w:val="007D2AF4"/>
    <w:rsid w:val="007D7800"/>
    <w:rsid w:val="007F433A"/>
    <w:rsid w:val="00805DAA"/>
    <w:rsid w:val="00813667"/>
    <w:rsid w:val="008136D4"/>
    <w:rsid w:val="0081630B"/>
    <w:rsid w:val="00823B2A"/>
    <w:rsid w:val="0083361D"/>
    <w:rsid w:val="00837218"/>
    <w:rsid w:val="00853C9A"/>
    <w:rsid w:val="00865F17"/>
    <w:rsid w:val="0088626C"/>
    <w:rsid w:val="00892F16"/>
    <w:rsid w:val="008961D7"/>
    <w:rsid w:val="008B69D0"/>
    <w:rsid w:val="008D0F9D"/>
    <w:rsid w:val="008D4C60"/>
    <w:rsid w:val="0090050B"/>
    <w:rsid w:val="0092017B"/>
    <w:rsid w:val="0095301C"/>
    <w:rsid w:val="00954BAE"/>
    <w:rsid w:val="00956531"/>
    <w:rsid w:val="00965CCC"/>
    <w:rsid w:val="00967BBA"/>
    <w:rsid w:val="009858E6"/>
    <w:rsid w:val="0098604D"/>
    <w:rsid w:val="009A4F6F"/>
    <w:rsid w:val="009D3149"/>
    <w:rsid w:val="009E4E9D"/>
    <w:rsid w:val="00A13CF7"/>
    <w:rsid w:val="00A273D5"/>
    <w:rsid w:val="00A44339"/>
    <w:rsid w:val="00A51939"/>
    <w:rsid w:val="00A632F2"/>
    <w:rsid w:val="00A63FB4"/>
    <w:rsid w:val="00A71EB5"/>
    <w:rsid w:val="00A71F61"/>
    <w:rsid w:val="00AA338E"/>
    <w:rsid w:val="00AA572E"/>
    <w:rsid w:val="00AA6826"/>
    <w:rsid w:val="00AB7467"/>
    <w:rsid w:val="00AC2A70"/>
    <w:rsid w:val="00AC61EA"/>
    <w:rsid w:val="00AD778C"/>
    <w:rsid w:val="00AE1AD1"/>
    <w:rsid w:val="00AE2104"/>
    <w:rsid w:val="00AE47DC"/>
    <w:rsid w:val="00AE4A17"/>
    <w:rsid w:val="00AE680E"/>
    <w:rsid w:val="00AE7E47"/>
    <w:rsid w:val="00B0063A"/>
    <w:rsid w:val="00B01C98"/>
    <w:rsid w:val="00B043BD"/>
    <w:rsid w:val="00B148EF"/>
    <w:rsid w:val="00B15C35"/>
    <w:rsid w:val="00B243D6"/>
    <w:rsid w:val="00B57A9C"/>
    <w:rsid w:val="00B62057"/>
    <w:rsid w:val="00B635ED"/>
    <w:rsid w:val="00B73B9C"/>
    <w:rsid w:val="00B94941"/>
    <w:rsid w:val="00BB05DE"/>
    <w:rsid w:val="00BB53F6"/>
    <w:rsid w:val="00BB7717"/>
    <w:rsid w:val="00BC0501"/>
    <w:rsid w:val="00BC0804"/>
    <w:rsid w:val="00BD4452"/>
    <w:rsid w:val="00BE14B3"/>
    <w:rsid w:val="00BE320F"/>
    <w:rsid w:val="00BE5821"/>
    <w:rsid w:val="00BF17FD"/>
    <w:rsid w:val="00C01E20"/>
    <w:rsid w:val="00C03B90"/>
    <w:rsid w:val="00C14865"/>
    <w:rsid w:val="00C2672A"/>
    <w:rsid w:val="00C26774"/>
    <w:rsid w:val="00C517BE"/>
    <w:rsid w:val="00C564E6"/>
    <w:rsid w:val="00C915F7"/>
    <w:rsid w:val="00CA7D01"/>
    <w:rsid w:val="00CD5FC3"/>
    <w:rsid w:val="00CE237A"/>
    <w:rsid w:val="00CE4D73"/>
    <w:rsid w:val="00CE5BB7"/>
    <w:rsid w:val="00CF2B6A"/>
    <w:rsid w:val="00CF49EB"/>
    <w:rsid w:val="00D12195"/>
    <w:rsid w:val="00D54E3E"/>
    <w:rsid w:val="00D56770"/>
    <w:rsid w:val="00D66730"/>
    <w:rsid w:val="00D71EAA"/>
    <w:rsid w:val="00D92A4C"/>
    <w:rsid w:val="00DB407A"/>
    <w:rsid w:val="00DB46DA"/>
    <w:rsid w:val="00DF1B18"/>
    <w:rsid w:val="00DF2790"/>
    <w:rsid w:val="00E05FA4"/>
    <w:rsid w:val="00E44C95"/>
    <w:rsid w:val="00E7159A"/>
    <w:rsid w:val="00E73D21"/>
    <w:rsid w:val="00E80E46"/>
    <w:rsid w:val="00E84905"/>
    <w:rsid w:val="00E928DF"/>
    <w:rsid w:val="00E94435"/>
    <w:rsid w:val="00E96E09"/>
    <w:rsid w:val="00EC00FF"/>
    <w:rsid w:val="00F03D9E"/>
    <w:rsid w:val="00F04276"/>
    <w:rsid w:val="00F12301"/>
    <w:rsid w:val="00F31A9A"/>
    <w:rsid w:val="00F36D4F"/>
    <w:rsid w:val="00F37584"/>
    <w:rsid w:val="00F41ECF"/>
    <w:rsid w:val="00F439BC"/>
    <w:rsid w:val="00F52D18"/>
    <w:rsid w:val="00F67152"/>
    <w:rsid w:val="00F71072"/>
    <w:rsid w:val="00F761FB"/>
    <w:rsid w:val="00F8279B"/>
    <w:rsid w:val="00F84858"/>
    <w:rsid w:val="00FB3BB8"/>
    <w:rsid w:val="00FB3ECB"/>
    <w:rsid w:val="00FD14D6"/>
    <w:rsid w:val="00FD15B8"/>
    <w:rsid w:val="00FE44D2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5:docId w15:val="{4C2A4F0F-8811-4FB7-9FCF-AF41DDC4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CF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C3CFB"/>
    <w:pPr>
      <w:keepNext/>
      <w:numPr>
        <w:numId w:val="2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3CF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"/>
    <w:qFormat/>
    <w:rsid w:val="0090050B"/>
    <w:pPr>
      <w:keepNext/>
      <w:keepLines/>
      <w:numPr>
        <w:ilvl w:val="2"/>
        <w:numId w:val="1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1"/>
    <w:uiPriority w:val="9"/>
    <w:qFormat/>
    <w:rsid w:val="0090050B"/>
    <w:pPr>
      <w:keepNext/>
      <w:keepLines/>
      <w:numPr>
        <w:ilvl w:val="3"/>
        <w:numId w:val="1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90050B"/>
    <w:pPr>
      <w:numPr>
        <w:ilvl w:val="4"/>
        <w:numId w:val="1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90050B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90050B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90050B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90050B"/>
    <w:pPr>
      <w:numPr>
        <w:ilvl w:val="8"/>
        <w:numId w:val="1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basedOn w:val="PlainText"/>
    <w:pPr>
      <w:numPr>
        <w:ilvl w:val="3"/>
        <w:numId w:val="2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4C3CF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BE14B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E14B3"/>
  </w:style>
  <w:style w:type="paragraph" w:styleId="Footer">
    <w:name w:val="footer"/>
    <w:basedOn w:val="Normal"/>
    <w:link w:val="FooterChar1"/>
    <w:rsid w:val="00BE14B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E14B3"/>
    <w:pPr>
      <w:tabs>
        <w:tab w:val="center" w:pos="4153"/>
        <w:tab w:val="right" w:pos="8306"/>
      </w:tabs>
    </w:pPr>
  </w:style>
  <w:style w:type="character" w:styleId="PageNumber">
    <w:name w:val="page number"/>
    <w:rsid w:val="00BE14B3"/>
    <w:rPr>
      <w:rFonts w:cs="Times New Roman"/>
    </w:rPr>
  </w:style>
  <w:style w:type="paragraph" w:styleId="TOC2">
    <w:name w:val="toc 2"/>
    <w:next w:val="ASDEFCONNormal"/>
    <w:autoRedefine/>
    <w:uiPriority w:val="39"/>
    <w:rsid w:val="004C3CFB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2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4C3CFB"/>
    <w:pPr>
      <w:spacing w:after="100"/>
      <w:ind w:left="400"/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4C3CF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C3CF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C3CF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C3CF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C3CF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C3CFB"/>
    <w:pPr>
      <w:spacing w:after="100"/>
      <w:ind w:left="1600"/>
    </w:pPr>
  </w:style>
  <w:style w:type="character" w:styleId="Hyperlink">
    <w:name w:val="Hyperlink"/>
    <w:uiPriority w:val="99"/>
    <w:unhideWhenUsed/>
    <w:rsid w:val="004C3CFB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paragraph" w:styleId="BalloonText">
    <w:name w:val="Balloon Text"/>
    <w:basedOn w:val="Normal"/>
    <w:link w:val="BalloonTextChar"/>
    <w:autoRedefine/>
    <w:rsid w:val="0060081B"/>
    <w:rPr>
      <w:sz w:val="18"/>
      <w:szCs w:val="20"/>
    </w:r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Caption">
    <w:name w:val="caption"/>
    <w:aliases w:val="Figure Caption"/>
    <w:basedOn w:val="Normal"/>
    <w:next w:val="Normal"/>
    <w:qFormat/>
    <w:rsid w:val="004C3CFB"/>
    <w:rPr>
      <w:b/>
      <w:bCs/>
      <w:szCs w:val="20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1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table" w:styleId="TableGrid">
    <w:name w:val="Table Grid"/>
    <w:basedOn w:val="TableNormal"/>
    <w:rsid w:val="0090050B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1"/>
    <w:semiHidden/>
    <w:rsid w:val="0090050B"/>
    <w:rPr>
      <w:szCs w:val="20"/>
    </w:rPr>
  </w:style>
  <w:style w:type="paragraph" w:styleId="BodyText">
    <w:name w:val="Body Text"/>
    <w:basedOn w:val="Normal"/>
    <w:link w:val="BodyTextChar1"/>
    <w:rsid w:val="0090050B"/>
  </w:style>
  <w:style w:type="character" w:customStyle="1" w:styleId="BodyTextChar">
    <w:name w:val="Body Text Char"/>
    <w:rsid w:val="00BE14B3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90050B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BE14B3"/>
    <w:rPr>
      <w:b/>
      <w:bCs/>
    </w:rPr>
  </w:style>
  <w:style w:type="character" w:customStyle="1" w:styleId="CommentTextChar">
    <w:name w:val="Comment Text Char"/>
    <w:semiHidden/>
    <w:rsid w:val="00BE14B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rsid w:val="00BE14B3"/>
    <w:rPr>
      <w:rFonts w:ascii="Arial" w:hAnsi="Arial" w:cs="Times New Roman"/>
      <w:b/>
      <w:bCs/>
      <w:lang w:val="x-none" w:eastAsia="en-US"/>
    </w:rPr>
  </w:style>
  <w:style w:type="paragraph" w:styleId="Revision">
    <w:name w:val="Revision"/>
    <w:hidden/>
    <w:uiPriority w:val="99"/>
    <w:semiHidden/>
    <w:rsid w:val="002472BA"/>
    <w:rPr>
      <w:rFonts w:ascii="Arial" w:eastAsia="Calibri" w:hAnsi="Arial"/>
      <w:szCs w:val="22"/>
      <w:lang w:eastAsia="en-US"/>
    </w:rPr>
  </w:style>
  <w:style w:type="paragraph" w:customStyle="1" w:styleId="NoteToDrafters">
    <w:name w:val="Note To Drafters"/>
    <w:basedOn w:val="Normal"/>
    <w:next w:val="Normal"/>
    <w:autoRedefine/>
    <w:semiHidden/>
    <w:rsid w:val="00BE14B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E14B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E14B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E14B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E14B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E14B3"/>
    <w:rPr>
      <w:b/>
      <w:caps/>
    </w:rPr>
  </w:style>
  <w:style w:type="paragraph" w:customStyle="1" w:styleId="Recitals">
    <w:name w:val="Recitals"/>
    <w:basedOn w:val="Normal"/>
    <w:semiHidden/>
    <w:rsid w:val="00BE14B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E14B3"/>
    <w:pPr>
      <w:keepNext/>
      <w:ind w:left="851"/>
    </w:pPr>
  </w:style>
  <w:style w:type="paragraph" w:customStyle="1" w:styleId="TablePara">
    <w:name w:val="Table Para"/>
    <w:autoRedefine/>
    <w:semiHidden/>
    <w:rsid w:val="00BE14B3"/>
    <w:pPr>
      <w:numPr>
        <w:numId w:val="20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E14B3"/>
  </w:style>
  <w:style w:type="paragraph" w:customStyle="1" w:styleId="TableSubpara">
    <w:name w:val="Table Subpara"/>
    <w:autoRedefine/>
    <w:semiHidden/>
    <w:rsid w:val="00BE14B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E14B3"/>
    <w:pPr>
      <w:numPr>
        <w:numId w:val="21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E14B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E14B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3867F4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4C3CFB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BE14B3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BE14B3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BE14B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E14B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E14B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E14B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E14B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E14B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E14B3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60081B"/>
    <w:rPr>
      <w:rFonts w:ascii="Arial" w:hAnsi="Arial"/>
      <w:sz w:val="18"/>
    </w:rPr>
  </w:style>
  <w:style w:type="character" w:customStyle="1" w:styleId="EndnoteTextChar">
    <w:name w:val="Endnote Text Char"/>
    <w:semiHidden/>
    <w:locked/>
    <w:rsid w:val="00BE14B3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E14B3"/>
    <w:rPr>
      <w:rFonts w:cs="Arial"/>
      <w:color w:val="000000"/>
      <w:sz w:val="20"/>
      <w:szCs w:val="20"/>
    </w:rPr>
  </w:style>
  <w:style w:type="character" w:customStyle="1" w:styleId="Heading1Char1">
    <w:name w:val="Heading 1 Char1"/>
    <w:uiPriority w:val="9"/>
    <w:locked/>
    <w:rsid w:val="00BE14B3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uiPriority w:val="9"/>
    <w:locked/>
    <w:rsid w:val="00BE14B3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link w:val="Heading3"/>
    <w:uiPriority w:val="9"/>
    <w:locked/>
    <w:rsid w:val="00BE14B3"/>
    <w:rPr>
      <w:b/>
      <w:bCs/>
      <w:szCs w:val="24"/>
      <w:lang w:val="en-AU" w:eastAsia="en-AU" w:bidi="ar-SA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link w:val="Heading4"/>
    <w:uiPriority w:val="9"/>
    <w:locked/>
    <w:rsid w:val="00BE14B3"/>
    <w:rPr>
      <w:b/>
      <w:bCs/>
      <w:iCs/>
      <w:szCs w:val="24"/>
      <w:lang w:val="en-AU" w:eastAsia="en-AU" w:bidi="ar-SA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BE14B3"/>
    <w:rPr>
      <w:rFonts w:ascii="Arial" w:hAnsi="Arial"/>
      <w:b/>
      <w:bCs/>
      <w:iCs/>
      <w:szCs w:val="26"/>
      <w:lang w:val="en-AU" w:eastAsia="en-AU" w:bidi="ar-SA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BE14B3"/>
    <w:rPr>
      <w:b/>
      <w:bCs/>
      <w:sz w:val="22"/>
      <w:szCs w:val="24"/>
      <w:lang w:val="en-AU" w:eastAsia="en-AU" w:bidi="ar-SA"/>
    </w:rPr>
  </w:style>
  <w:style w:type="character" w:customStyle="1" w:styleId="Heading7Char1">
    <w:name w:val="Heading 7 Char1"/>
    <w:aliases w:val="Spare3 Char"/>
    <w:link w:val="Heading7"/>
    <w:locked/>
    <w:rsid w:val="00BE14B3"/>
    <w:rPr>
      <w:sz w:val="24"/>
      <w:szCs w:val="24"/>
      <w:lang w:val="en-AU" w:eastAsia="en-AU" w:bidi="ar-SA"/>
    </w:rPr>
  </w:style>
  <w:style w:type="character" w:customStyle="1" w:styleId="Heading8Char1">
    <w:name w:val="Heading 8 Char1"/>
    <w:aliases w:val="Spare4 Char,(A) Char"/>
    <w:link w:val="Heading8"/>
    <w:locked/>
    <w:rsid w:val="00BE14B3"/>
    <w:rPr>
      <w:i/>
      <w:iCs/>
      <w:sz w:val="24"/>
      <w:szCs w:val="24"/>
      <w:lang w:val="en-AU" w:eastAsia="en-AU" w:bidi="ar-SA"/>
    </w:rPr>
  </w:style>
  <w:style w:type="character" w:customStyle="1" w:styleId="Heading9Char1">
    <w:name w:val="Heading 9 Char1"/>
    <w:aliases w:val="Spare5 Char,HAPPY Char"/>
    <w:link w:val="Heading9"/>
    <w:locked/>
    <w:rsid w:val="00BE14B3"/>
    <w:rPr>
      <w:rFonts w:ascii="Arial" w:hAnsi="Arial" w:cs="Arial"/>
      <w:sz w:val="22"/>
      <w:szCs w:val="24"/>
      <w:lang w:val="en-AU" w:eastAsia="en-AU" w:bidi="ar-SA"/>
    </w:rPr>
  </w:style>
  <w:style w:type="character" w:customStyle="1" w:styleId="CommentTextChar1">
    <w:name w:val="Comment Text Char1"/>
    <w:link w:val="CommentText"/>
    <w:semiHidden/>
    <w:rsid w:val="00BE14B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E14B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E14B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BE14B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E14B3"/>
    <w:rPr>
      <w:rFonts w:ascii="Arial" w:eastAsia="Calibri" w:hAnsi="Arial"/>
      <w:szCs w:val="22"/>
      <w:lang w:val="en-AU" w:eastAsia="en-US" w:bidi="ar-SA"/>
    </w:rPr>
  </w:style>
  <w:style w:type="character" w:styleId="FollowedHyperlink">
    <w:name w:val="FollowedHyperlink"/>
    <w:semiHidden/>
    <w:rsid w:val="00BE14B3"/>
    <w:rPr>
      <w:rFonts w:cs="Times New Roman"/>
      <w:color w:val="800080"/>
      <w:u w:val="single"/>
    </w:rPr>
  </w:style>
  <w:style w:type="character" w:styleId="Emphasis">
    <w:name w:val="Emphasis"/>
    <w:qFormat/>
    <w:rsid w:val="00BE14B3"/>
    <w:rPr>
      <w:i/>
      <w:iCs/>
    </w:rPr>
  </w:style>
  <w:style w:type="character" w:customStyle="1" w:styleId="CommentSubjectChar1">
    <w:name w:val="Comment Subject Char1"/>
    <w:link w:val="CommentSubject"/>
    <w:semiHidden/>
    <w:rsid w:val="00BE14B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E14B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4C3CFB"/>
    <w:pPr>
      <w:keepNext/>
      <w:keepLines/>
      <w:numPr>
        <w:ilvl w:val="1"/>
        <w:numId w:val="22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C3CF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C3CF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C3CFB"/>
    <w:pPr>
      <w:numPr>
        <w:ilvl w:val="2"/>
        <w:numId w:val="22"/>
      </w:numPr>
    </w:pPr>
  </w:style>
  <w:style w:type="paragraph" w:customStyle="1" w:styleId="COTCOCLV1-ASDEFCON">
    <w:name w:val="COT/COC LV1 - ASDEFCON"/>
    <w:basedOn w:val="ASDEFCONNormal"/>
    <w:next w:val="COTCOCLV2-ASDEFCON"/>
    <w:rsid w:val="004C3CFB"/>
    <w:pPr>
      <w:keepNext/>
      <w:keepLines/>
      <w:numPr>
        <w:numId w:val="22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C3CFB"/>
    <w:pPr>
      <w:numPr>
        <w:ilvl w:val="3"/>
        <w:numId w:val="22"/>
      </w:numPr>
    </w:pPr>
  </w:style>
  <w:style w:type="paragraph" w:customStyle="1" w:styleId="COTCOCLV5-ASDEFCON">
    <w:name w:val="COT/COC LV5 - ASDEFCON"/>
    <w:basedOn w:val="ASDEFCONNormal"/>
    <w:rsid w:val="004C3CFB"/>
    <w:pPr>
      <w:numPr>
        <w:ilvl w:val="4"/>
        <w:numId w:val="22"/>
      </w:numPr>
    </w:pPr>
  </w:style>
  <w:style w:type="paragraph" w:customStyle="1" w:styleId="COTCOCLV6-ASDEFCON">
    <w:name w:val="COT/COC LV6 - ASDEFCON"/>
    <w:basedOn w:val="ASDEFCONNormal"/>
    <w:rsid w:val="004C3CFB"/>
    <w:pPr>
      <w:keepLines/>
      <w:numPr>
        <w:ilvl w:val="5"/>
        <w:numId w:val="22"/>
      </w:numPr>
    </w:pPr>
  </w:style>
  <w:style w:type="paragraph" w:customStyle="1" w:styleId="ASDEFCONOption">
    <w:name w:val="ASDEFCON Option"/>
    <w:basedOn w:val="ASDEFCONNormal"/>
    <w:rsid w:val="004C3CF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C3CF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C3CF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4C3CF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C3CFB"/>
    <w:pPr>
      <w:keepNext/>
      <w:keepLines/>
      <w:numPr>
        <w:numId w:val="23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C3CFB"/>
    <w:pPr>
      <w:numPr>
        <w:ilvl w:val="1"/>
        <w:numId w:val="23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C3CF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C3CFB"/>
    <w:pPr>
      <w:numPr>
        <w:ilvl w:val="2"/>
        <w:numId w:val="23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C3CFB"/>
    <w:pPr>
      <w:numPr>
        <w:ilvl w:val="3"/>
        <w:numId w:val="23"/>
      </w:numPr>
    </w:pPr>
    <w:rPr>
      <w:szCs w:val="24"/>
    </w:rPr>
  </w:style>
  <w:style w:type="paragraph" w:customStyle="1" w:styleId="ASDEFCONCoverTitle">
    <w:name w:val="ASDEFCON Cover Title"/>
    <w:rsid w:val="004C3CF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C3CF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C3CF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C3CF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C3CF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C3CF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C3CF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C3CF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C3CF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C3CF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C3CF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C3CF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C3CF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C3CF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C3CFB"/>
    <w:pPr>
      <w:numPr>
        <w:numId w:val="24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C3CFB"/>
    <w:pPr>
      <w:numPr>
        <w:numId w:val="25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C3CFB"/>
    <w:pPr>
      <w:numPr>
        <w:numId w:val="26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C3CFB"/>
    <w:pPr>
      <w:numPr>
        <w:numId w:val="27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C3CFB"/>
    <w:pPr>
      <w:keepNext/>
      <w:numPr>
        <w:numId w:val="19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C3CFB"/>
    <w:pPr>
      <w:keepNext/>
      <w:numPr>
        <w:ilvl w:val="1"/>
        <w:numId w:val="19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C3CFB"/>
    <w:pPr>
      <w:keepNext/>
      <w:numPr>
        <w:ilvl w:val="2"/>
        <w:numId w:val="19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C3CFB"/>
    <w:pPr>
      <w:keepNext/>
      <w:numPr>
        <w:ilvl w:val="3"/>
        <w:numId w:val="19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C3CFB"/>
    <w:pPr>
      <w:keepNext/>
      <w:numPr>
        <w:ilvl w:val="4"/>
        <w:numId w:val="19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C3CFB"/>
    <w:pPr>
      <w:numPr>
        <w:ilvl w:val="5"/>
        <w:numId w:val="19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C3CF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C3CF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C3CF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C3CF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C3CF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C3CF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C3CF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C3CF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C3CF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C3CFB"/>
    <w:pPr>
      <w:numPr>
        <w:ilvl w:val="6"/>
        <w:numId w:val="19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C3CF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C3CF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C3CFB"/>
    <w:rPr>
      <w:szCs w:val="20"/>
    </w:rPr>
  </w:style>
  <w:style w:type="paragraph" w:customStyle="1" w:styleId="ASDEFCONTextBlock">
    <w:name w:val="ASDEFCON TextBlock"/>
    <w:basedOn w:val="ASDEFCONNormal"/>
    <w:qFormat/>
    <w:rsid w:val="004C3CF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C3CFB"/>
    <w:pPr>
      <w:numPr>
        <w:numId w:val="29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4C3CF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C3CF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C3CFB"/>
    <w:pPr>
      <w:numPr>
        <w:numId w:val="3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C3CFB"/>
    <w:pPr>
      <w:numPr>
        <w:numId w:val="3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C3CF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C3CF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C3CF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C3CF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C3CFB"/>
    <w:pPr>
      <w:numPr>
        <w:numId w:val="30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4C3CFB"/>
    <w:pPr>
      <w:numPr>
        <w:ilvl w:val="1"/>
        <w:numId w:val="3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C3CFB"/>
    <w:pPr>
      <w:numPr>
        <w:numId w:val="3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C3CF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C3CF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C3CFB"/>
    <w:pPr>
      <w:numPr>
        <w:numId w:val="7"/>
      </w:numPr>
    </w:pPr>
  </w:style>
  <w:style w:type="paragraph" w:customStyle="1" w:styleId="Table10ptBP1-ASDEFCON">
    <w:name w:val="Table 10pt BP1 - ASDEFCON"/>
    <w:basedOn w:val="ASDEFCONNormal"/>
    <w:rsid w:val="004C3CFB"/>
    <w:pPr>
      <w:numPr>
        <w:numId w:val="3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C3CFB"/>
    <w:pPr>
      <w:numPr>
        <w:ilvl w:val="1"/>
        <w:numId w:val="3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C3CF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C3CF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C3CF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C3CFB"/>
    <w:pPr>
      <w:numPr>
        <w:numId w:val="4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C3CFB"/>
    <w:pPr>
      <w:numPr>
        <w:ilvl w:val="6"/>
        <w:numId w:val="31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C3CF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C3CF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C3CFB"/>
    <w:pPr>
      <w:numPr>
        <w:numId w:val="4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C3CFB"/>
    <w:pPr>
      <w:numPr>
        <w:numId w:val="33"/>
      </w:numPr>
    </w:pPr>
  </w:style>
  <w:style w:type="character" w:customStyle="1" w:styleId="ASDEFCONRecitalsCharChar">
    <w:name w:val="ASDEFCON Recitals Char Char"/>
    <w:link w:val="ASDEFCONRecitals"/>
    <w:rsid w:val="004C3CF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C3CFB"/>
    <w:pPr>
      <w:numPr>
        <w:numId w:val="3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C3CFB"/>
    <w:pPr>
      <w:numPr>
        <w:numId w:val="35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4C3CFB"/>
    <w:pPr>
      <w:numPr>
        <w:numId w:val="3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C3CF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C3CF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C3CF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C3CF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C3CF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C3CF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C3CF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C3CFB"/>
    <w:pPr>
      <w:numPr>
        <w:ilvl w:val="1"/>
        <w:numId w:val="4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517BE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4C3CFB"/>
    <w:pPr>
      <w:numPr>
        <w:numId w:val="5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D593-94CD-44C1-A581-8F80BAC3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177</TotalTime>
  <Pages>4</Pages>
  <Words>1463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E to Statement of Work</vt:lpstr>
    </vt:vector>
  </TitlesOfParts>
  <Manager>CPPD, CASG</Manager>
  <Company>Defence</Company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E to Statement of Work</dc:title>
  <dc:subject>Hazards at Commonwealth Premises</dc:subject>
  <dc:creator/>
  <cp:keywords>Hazardous Chemicals, Ozone Depleting Substances, Synthetic Greenhouse Gases, Hazardous Chemicals, Dangerous Goods, Problematic Substances, Problematic Sources, radiation, asbestos, ACM</cp:keywords>
  <cp:lastModifiedBy>Christian Uhrenfeldt</cp:lastModifiedBy>
  <cp:revision>26</cp:revision>
  <cp:lastPrinted>2011-05-17T05:47:00Z</cp:lastPrinted>
  <dcterms:created xsi:type="dcterms:W3CDTF">2017-11-14T01:45:00Z</dcterms:created>
  <dcterms:modified xsi:type="dcterms:W3CDTF">2021-09-20T05:04:00Z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BM24139535</vt:lpwstr>
  </property>
  <property fmtid="{D5CDD505-2E9C-101B-9397-08002B2CF9AE}" pid="4" name="Objective-Title">
    <vt:lpwstr>047_SPTV5.0_SANNE_KnownHazardsAtCommonwealthPremises</vt:lpwstr>
  </property>
  <property fmtid="{D5CDD505-2E9C-101B-9397-08002B2CF9AE}" pid="5" name="Objective-Comment">
    <vt:lpwstr/>
  </property>
  <property fmtid="{D5CDD505-2E9C-101B-9397-08002B2CF9AE}" pid="6" name="Objective-CreationStamp">
    <vt:filetime>2021-02-02T03:06:29Z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2021-09-20T05:02:27Z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</Properties>
</file>