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90F14" w14:textId="4079C59E" w:rsidR="00505AB4" w:rsidRPr="00BA641B" w:rsidRDefault="00505AB4" w:rsidP="00BA641B">
      <w:pPr>
        <w:pStyle w:val="ASDEFCONTitle"/>
      </w:pPr>
      <w:r w:rsidRPr="00BA641B">
        <w:t>BUILDING CODE</w:t>
      </w:r>
      <w:r w:rsidR="006678DE" w:rsidRPr="00BA641B">
        <w:t xml:space="preserve"> (OPTIONAL)</w:t>
      </w:r>
    </w:p>
    <w:p w14:paraId="352714E6" w14:textId="3FDC0601" w:rsidR="00505AB4" w:rsidRPr="006678DE" w:rsidRDefault="00505AB4" w:rsidP="00505AB4">
      <w:pPr>
        <w:keepNext/>
        <w:shd w:val="clear" w:color="auto" w:fill="000000"/>
        <w:rPr>
          <w:rFonts w:asciiTheme="majorHAnsi" w:hAnsiTheme="majorHAnsi" w:cstheme="majorHAnsi"/>
          <w:b/>
          <w:color w:val="FFFFFF"/>
          <w:szCs w:val="20"/>
        </w:rPr>
      </w:pPr>
      <w:r w:rsidRPr="006678DE">
        <w:rPr>
          <w:rFonts w:asciiTheme="majorHAnsi" w:hAnsiTheme="majorHAnsi" w:cstheme="majorHAnsi"/>
          <w:b/>
          <w:color w:val="FFFFFF"/>
          <w:szCs w:val="20"/>
        </w:rPr>
        <w:t>Note to drafters: This Annex I should be included when clause 1.10 of the Conditions of Tender is used.</w:t>
      </w:r>
      <w:r w:rsidRPr="006678DE" w:rsidDel="005E2E1D">
        <w:rPr>
          <w:rFonts w:asciiTheme="majorHAnsi" w:hAnsiTheme="majorHAnsi" w:cstheme="majorHAnsi"/>
          <w:b/>
          <w:color w:val="FFFFFF"/>
          <w:szCs w:val="20"/>
        </w:rPr>
        <w:t xml:space="preserve"> </w:t>
      </w:r>
    </w:p>
    <w:p w14:paraId="37598C41" w14:textId="6346279F" w:rsidR="00505AB4" w:rsidRPr="00BA641B" w:rsidRDefault="00505AB4" w:rsidP="00951806">
      <w:pPr>
        <w:pStyle w:val="NoteToTenderers-ASDEFCON"/>
        <w:rPr>
          <w:rFonts w:asciiTheme="majorHAnsi" w:hAnsiTheme="majorHAnsi" w:cstheme="majorHAnsi"/>
          <w:szCs w:val="20"/>
        </w:rPr>
      </w:pPr>
      <w:r w:rsidRPr="00BA641B">
        <w:rPr>
          <w:rFonts w:asciiTheme="majorHAnsi" w:hAnsiTheme="majorHAnsi" w:cstheme="majorHAnsi"/>
          <w:szCs w:val="20"/>
        </w:rPr>
        <w:t xml:space="preserve">Note to tenderers: </w:t>
      </w:r>
      <w:r w:rsidR="00002947" w:rsidRPr="00BA641B">
        <w:rPr>
          <w:rFonts w:asciiTheme="majorHAnsi" w:hAnsiTheme="majorHAnsi" w:cstheme="majorHAnsi"/>
          <w:szCs w:val="20"/>
        </w:rPr>
        <w:t>T</w:t>
      </w:r>
      <w:r w:rsidRPr="00BA641B">
        <w:rPr>
          <w:rFonts w:asciiTheme="majorHAnsi" w:hAnsiTheme="majorHAnsi" w:cstheme="majorHAnsi"/>
          <w:szCs w:val="20"/>
        </w:rPr>
        <w:t xml:space="preserve">enderers </w:t>
      </w:r>
      <w:r w:rsidR="00002947" w:rsidRPr="00BA641B">
        <w:rPr>
          <w:rFonts w:asciiTheme="majorHAnsi" w:hAnsiTheme="majorHAnsi" w:cstheme="majorHAnsi"/>
          <w:szCs w:val="20"/>
        </w:rPr>
        <w:t>should refer</w:t>
      </w:r>
      <w:r w:rsidRPr="00BA641B">
        <w:rPr>
          <w:rFonts w:asciiTheme="majorHAnsi" w:hAnsiTheme="majorHAnsi" w:cstheme="majorHAnsi"/>
          <w:szCs w:val="20"/>
        </w:rPr>
        <w:t xml:space="preserve"> to clauses 1.10, 3.4 and 3.11 of the Conditions of Tender.</w:t>
      </w:r>
    </w:p>
    <w:p w14:paraId="01666525" w14:textId="564C5877" w:rsidR="00505AB4" w:rsidRPr="00BA641B" w:rsidRDefault="00505AB4" w:rsidP="00951806">
      <w:pPr>
        <w:pStyle w:val="NoteToTenderers-ASDEFCON"/>
        <w:rPr>
          <w:rFonts w:asciiTheme="majorHAnsi" w:hAnsiTheme="majorHAnsi" w:cstheme="majorHAnsi"/>
          <w:szCs w:val="20"/>
        </w:rPr>
      </w:pPr>
      <w:r w:rsidRPr="00BA641B">
        <w:rPr>
          <w:rFonts w:asciiTheme="majorHAnsi" w:hAnsiTheme="majorHAnsi" w:cstheme="majorHAnsi"/>
          <w:szCs w:val="20"/>
        </w:rPr>
        <w:t xml:space="preserve">Tenderers must complete and provide the information required in this Annex I to Attachment A. If the tenderer wishes to submit a consortium tender for the Services, the tenderer is to complete and lodge the information requested in this Annex I, for each consortium tender (as applicable). </w:t>
      </w:r>
    </w:p>
    <w:p w14:paraId="5042F383" w14:textId="77777777" w:rsidR="00505AB4" w:rsidRPr="00BA641B" w:rsidRDefault="00505AB4" w:rsidP="00951806">
      <w:pPr>
        <w:pStyle w:val="NoteToTenderers-ASDEFCON"/>
        <w:rPr>
          <w:rFonts w:asciiTheme="majorHAnsi" w:hAnsiTheme="majorHAnsi" w:cstheme="majorHAnsi"/>
          <w:szCs w:val="20"/>
        </w:rPr>
      </w:pPr>
      <w:r w:rsidRPr="00BA641B">
        <w:rPr>
          <w:rFonts w:asciiTheme="majorHAnsi" w:hAnsiTheme="majorHAnsi" w:cstheme="majorHAnsi"/>
          <w:szCs w:val="20"/>
        </w:rPr>
        <w:t>Refer to Section 2 - Declaration of Compliance below regarding instructions for provision of a Workplace Relations Management Plan, when a consortium tender is submitted.</w:t>
      </w:r>
    </w:p>
    <w:p w14:paraId="3384D5D6" w14:textId="77777777" w:rsidR="00505AB4" w:rsidRPr="00BA641B" w:rsidRDefault="00505AB4" w:rsidP="00951806">
      <w:pPr>
        <w:pStyle w:val="ATTANNLV2-ASDEFCON"/>
        <w:numPr>
          <w:ilvl w:val="0"/>
          <w:numId w:val="0"/>
        </w:numPr>
        <w:ind w:left="851" w:hanging="851"/>
        <w:rPr>
          <w:rFonts w:asciiTheme="majorHAnsi" w:hAnsiTheme="majorHAnsi" w:cstheme="majorHAnsi"/>
          <w:b/>
          <w:szCs w:val="20"/>
        </w:rPr>
      </w:pPr>
      <w:r w:rsidRPr="00BA641B">
        <w:rPr>
          <w:rFonts w:asciiTheme="majorHAnsi" w:hAnsiTheme="majorHAnsi" w:cstheme="majorHAnsi"/>
          <w:b/>
          <w:szCs w:val="20"/>
        </w:rPr>
        <w:t>Section 1 - DECLARATION OF COMPLIANCE</w:t>
      </w:r>
    </w:p>
    <w:p w14:paraId="0A0C519B" w14:textId="4CBA66D8" w:rsidR="00505AB4" w:rsidRPr="00BA641B" w:rsidRDefault="00505AB4" w:rsidP="00951806">
      <w:pPr>
        <w:pStyle w:val="ATTANNLV2-ASDEFCON"/>
        <w:numPr>
          <w:ilvl w:val="0"/>
          <w:numId w:val="0"/>
        </w:numPr>
        <w:ind w:left="851" w:hanging="851"/>
        <w:rPr>
          <w:rFonts w:asciiTheme="majorHAnsi" w:hAnsiTheme="majorHAnsi" w:cstheme="majorHAnsi"/>
          <w:b/>
          <w:szCs w:val="20"/>
        </w:rPr>
      </w:pPr>
      <w:r w:rsidRPr="00BA641B">
        <w:rPr>
          <w:rFonts w:asciiTheme="majorHAnsi" w:hAnsiTheme="majorHAnsi" w:cstheme="majorHAnsi"/>
          <w:b/>
          <w:szCs w:val="20"/>
        </w:rPr>
        <w:t xml:space="preserve">Declaration of Compliance with the Building Code </w:t>
      </w:r>
    </w:p>
    <w:p w14:paraId="15A35924" w14:textId="2C400898" w:rsidR="00505AB4" w:rsidRPr="00BA641B" w:rsidRDefault="00505AB4" w:rsidP="00505AB4">
      <w:pPr>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 RFT NUMBER, RFT NAME AND DESCRIPTION OF WORKS, AS APPLICABLE]</w:t>
      </w:r>
    </w:p>
    <w:p w14:paraId="369F658A" w14:textId="7D268E15" w:rsidR="00505AB4" w:rsidRPr="00BA641B" w:rsidRDefault="00505AB4" w:rsidP="00505AB4">
      <w:pPr>
        <w:ind w:left="851" w:hanging="851"/>
        <w:rPr>
          <w:rFonts w:asciiTheme="majorHAnsi" w:hAnsiTheme="majorHAnsi" w:cstheme="majorHAnsi"/>
          <w:b/>
          <w:szCs w:val="20"/>
        </w:rPr>
      </w:pPr>
      <w:r w:rsidRPr="00BA641B">
        <w:rPr>
          <w:rFonts w:asciiTheme="majorHAnsi" w:hAnsiTheme="majorHAnsi" w:cstheme="majorHAnsi"/>
          <w:b/>
          <w:color w:val="000000"/>
          <w:szCs w:val="20"/>
          <w:highlight w:val="lightGray"/>
        </w:rPr>
        <w:t>[INSERT NAME OF TENDERER, ABN AND ACN, AS APPLICABLE]</w:t>
      </w:r>
      <w:r w:rsidR="00002947" w:rsidRPr="00BA641B">
        <w:rPr>
          <w:rFonts w:asciiTheme="majorHAnsi" w:hAnsiTheme="majorHAnsi" w:cstheme="majorHAnsi"/>
          <w:b/>
          <w:szCs w:val="20"/>
        </w:rPr>
        <w:t xml:space="preserve"> (</w:t>
      </w:r>
      <w:proofErr w:type="gramStart"/>
      <w:r w:rsidR="00002947" w:rsidRPr="00BA641B">
        <w:rPr>
          <w:rFonts w:asciiTheme="majorHAnsi" w:hAnsiTheme="majorHAnsi" w:cstheme="majorHAnsi"/>
          <w:b/>
          <w:szCs w:val="20"/>
        </w:rPr>
        <w:t>‘tenderer</w:t>
      </w:r>
      <w:proofErr w:type="gramEnd"/>
      <w:r w:rsidR="00002947" w:rsidRPr="00BA641B">
        <w:rPr>
          <w:rFonts w:asciiTheme="majorHAnsi" w:hAnsiTheme="majorHAnsi" w:cstheme="majorHAnsi"/>
          <w:b/>
          <w:szCs w:val="20"/>
        </w:rPr>
        <w:t>’)</w:t>
      </w:r>
    </w:p>
    <w:p w14:paraId="02DFE971" w14:textId="7B8BA749" w:rsidR="00A71E93" w:rsidRPr="00BA641B" w:rsidRDefault="00A71E93" w:rsidP="00951806">
      <w:pPr>
        <w:pStyle w:val="NoteToTenderers-ASDEFCON"/>
        <w:rPr>
          <w:rFonts w:asciiTheme="majorHAnsi" w:hAnsiTheme="majorHAnsi" w:cstheme="majorHAnsi"/>
          <w:szCs w:val="20"/>
        </w:rPr>
      </w:pPr>
      <w:r w:rsidRPr="00BA641B">
        <w:rPr>
          <w:rFonts w:asciiTheme="majorHAnsi" w:hAnsiTheme="majorHAnsi" w:cstheme="majorHAnsi"/>
          <w:szCs w:val="20"/>
        </w:rPr>
        <w:t xml:space="preserve">Note to tenderers: This clause </w:t>
      </w:r>
      <w:r w:rsidR="003D63AC" w:rsidRPr="00BA641B">
        <w:rPr>
          <w:rFonts w:asciiTheme="majorHAnsi" w:hAnsiTheme="majorHAnsi" w:cstheme="majorHAnsi"/>
          <w:szCs w:val="20"/>
        </w:rPr>
        <w:t>applies</w:t>
      </w:r>
      <w:r w:rsidRPr="00BA641B">
        <w:rPr>
          <w:rFonts w:asciiTheme="majorHAnsi" w:hAnsiTheme="majorHAnsi" w:cstheme="majorHAnsi"/>
          <w:szCs w:val="20"/>
        </w:rPr>
        <w:t xml:space="preserve"> to the tenderer and its Related Entities only in respect of Commonwealth Funded Building Work </w:t>
      </w:r>
      <w:r w:rsidR="00475A8B" w:rsidRPr="00BA641B">
        <w:rPr>
          <w:rFonts w:asciiTheme="majorHAnsi" w:hAnsiTheme="majorHAnsi" w:cstheme="majorHAnsi"/>
          <w:szCs w:val="20"/>
        </w:rPr>
        <w:t>delivered</w:t>
      </w:r>
      <w:r w:rsidRPr="00BA641B">
        <w:rPr>
          <w:rFonts w:asciiTheme="majorHAnsi" w:hAnsiTheme="majorHAnsi" w:cstheme="majorHAnsi"/>
          <w:szCs w:val="20"/>
        </w:rPr>
        <w:t xml:space="preserve"> in Australia. </w:t>
      </w:r>
    </w:p>
    <w:p w14:paraId="6B3DD2EF" w14:textId="77777777" w:rsidR="000A14C4" w:rsidRPr="00BA641B" w:rsidRDefault="00A71E93" w:rsidP="00951806">
      <w:pPr>
        <w:pStyle w:val="NoteToTenderers-ASDEFCON"/>
        <w:rPr>
          <w:rFonts w:asciiTheme="majorHAnsi" w:hAnsiTheme="majorHAnsi" w:cstheme="majorHAnsi"/>
          <w:szCs w:val="20"/>
        </w:rPr>
      </w:pPr>
      <w:r w:rsidRPr="00BA641B">
        <w:rPr>
          <w:rFonts w:asciiTheme="majorHAnsi" w:hAnsiTheme="majorHAnsi" w:cstheme="majorHAnsi"/>
          <w:szCs w:val="20"/>
        </w:rPr>
        <w:t>Applicable Enterprise Agreement</w:t>
      </w:r>
      <w:r w:rsidR="00DB01E0" w:rsidRPr="00BA641B">
        <w:rPr>
          <w:rFonts w:asciiTheme="majorHAnsi" w:hAnsiTheme="majorHAnsi" w:cstheme="majorHAnsi"/>
          <w:szCs w:val="20"/>
        </w:rPr>
        <w:t>s</w:t>
      </w:r>
      <w:r w:rsidRPr="00BA641B">
        <w:rPr>
          <w:rFonts w:asciiTheme="majorHAnsi" w:hAnsiTheme="majorHAnsi" w:cstheme="majorHAnsi"/>
          <w:szCs w:val="20"/>
        </w:rPr>
        <w:t xml:space="preserve"> are only </w:t>
      </w:r>
      <w:r w:rsidR="00DB01E0" w:rsidRPr="00BA641B">
        <w:rPr>
          <w:rFonts w:asciiTheme="majorHAnsi" w:hAnsiTheme="majorHAnsi" w:cstheme="majorHAnsi"/>
          <w:szCs w:val="20"/>
        </w:rPr>
        <w:t xml:space="preserve">those </w:t>
      </w:r>
      <w:r w:rsidRPr="00BA641B">
        <w:rPr>
          <w:rFonts w:asciiTheme="majorHAnsi" w:hAnsiTheme="majorHAnsi" w:cstheme="majorHAnsi"/>
          <w:szCs w:val="20"/>
        </w:rPr>
        <w:t>that relate to Building Work</w:t>
      </w:r>
      <w:r w:rsidR="00DB01E0" w:rsidRPr="00BA641B">
        <w:rPr>
          <w:rFonts w:asciiTheme="majorHAnsi" w:hAnsiTheme="majorHAnsi" w:cstheme="majorHAnsi"/>
          <w:szCs w:val="20"/>
        </w:rPr>
        <w:t xml:space="preserve"> </w:t>
      </w:r>
      <w:r w:rsidR="00475A8B" w:rsidRPr="00BA641B">
        <w:rPr>
          <w:rFonts w:asciiTheme="majorHAnsi" w:hAnsiTheme="majorHAnsi" w:cstheme="majorHAnsi"/>
          <w:szCs w:val="20"/>
        </w:rPr>
        <w:t>delivered</w:t>
      </w:r>
      <w:r w:rsidRPr="00BA641B">
        <w:rPr>
          <w:rFonts w:asciiTheme="majorHAnsi" w:hAnsiTheme="majorHAnsi" w:cstheme="majorHAnsi"/>
          <w:szCs w:val="20"/>
        </w:rPr>
        <w:t xml:space="preserve"> in Australia.</w:t>
      </w:r>
    </w:p>
    <w:p w14:paraId="630B540A" w14:textId="1F3B7D7F" w:rsidR="00A71E93" w:rsidRPr="00BA641B" w:rsidRDefault="000A14C4" w:rsidP="00951806">
      <w:pPr>
        <w:pStyle w:val="NoteToTenderers-ASDEFCON"/>
        <w:rPr>
          <w:rFonts w:asciiTheme="majorHAnsi" w:hAnsiTheme="majorHAnsi" w:cstheme="majorHAnsi"/>
          <w:szCs w:val="20"/>
        </w:rPr>
      </w:pPr>
      <w:r w:rsidRPr="00BA641B">
        <w:rPr>
          <w:rFonts w:asciiTheme="majorHAnsi" w:hAnsiTheme="majorHAnsi" w:cstheme="majorHAnsi"/>
          <w:szCs w:val="20"/>
        </w:rPr>
        <w:t xml:space="preserve">Further information on the Building Code can be found on the </w:t>
      </w:r>
      <w:hyperlink r:id="rId8" w:history="1">
        <w:r w:rsidRPr="00BA641B">
          <w:rPr>
            <w:rStyle w:val="Hyperlink"/>
            <w:rFonts w:asciiTheme="majorHAnsi" w:hAnsiTheme="majorHAnsi" w:cstheme="majorHAnsi"/>
            <w:szCs w:val="20"/>
          </w:rPr>
          <w:t>Australian Building and Construction Commission</w:t>
        </w:r>
      </w:hyperlink>
      <w:r w:rsidRPr="00BA641B">
        <w:rPr>
          <w:rFonts w:asciiTheme="majorHAnsi" w:hAnsiTheme="majorHAnsi" w:cstheme="majorHAnsi"/>
          <w:szCs w:val="20"/>
        </w:rPr>
        <w:t xml:space="preserve"> website, including </w:t>
      </w:r>
      <w:hyperlink r:id="rId9" w:history="1">
        <w:r w:rsidRPr="00BA641B">
          <w:rPr>
            <w:rStyle w:val="Hyperlink"/>
            <w:rFonts w:asciiTheme="majorHAnsi" w:hAnsiTheme="majorHAnsi" w:cstheme="majorHAnsi"/>
            <w:szCs w:val="20"/>
          </w:rPr>
          <w:t>the model declaration of compliance and model contract clauses</w:t>
        </w:r>
      </w:hyperlink>
      <w:r w:rsidRPr="00BA641B">
        <w:rPr>
          <w:rFonts w:asciiTheme="majorHAnsi" w:hAnsiTheme="majorHAnsi" w:cstheme="majorHAnsi"/>
          <w:szCs w:val="20"/>
        </w:rPr>
        <w:t xml:space="preserve"> applicable to contractors and subcontractors in relation to the Building Code.</w:t>
      </w:r>
    </w:p>
    <w:p w14:paraId="6C11F909" w14:textId="77777777" w:rsidR="00002947" w:rsidRPr="00BA641B" w:rsidRDefault="00002947" w:rsidP="00014DE9">
      <w:pPr>
        <w:pStyle w:val="COTCOCLV1-ASDEFCON"/>
        <w:rPr>
          <w:rFonts w:asciiTheme="majorHAnsi" w:hAnsiTheme="majorHAnsi" w:cstheme="majorHAnsi"/>
          <w:szCs w:val="20"/>
        </w:rPr>
      </w:pPr>
      <w:r w:rsidRPr="00BA641B">
        <w:rPr>
          <w:rFonts w:asciiTheme="majorHAnsi" w:hAnsiTheme="majorHAnsi" w:cstheme="majorHAnsi"/>
          <w:szCs w:val="20"/>
        </w:rPr>
        <w:t>DECLARATIONS</w:t>
      </w:r>
    </w:p>
    <w:p w14:paraId="1C072019" w14:textId="2EC9B480" w:rsidR="00505AB4" w:rsidRPr="00BA641B" w:rsidRDefault="00505AB4" w:rsidP="00951806">
      <w:pPr>
        <w:pStyle w:val="ATTANNLV2-ASDEFCON"/>
        <w:rPr>
          <w:rFonts w:asciiTheme="majorHAnsi" w:hAnsiTheme="majorHAnsi" w:cstheme="majorHAnsi"/>
          <w:szCs w:val="20"/>
        </w:rPr>
      </w:pPr>
      <w:r w:rsidRPr="00BA641B">
        <w:rPr>
          <w:rFonts w:asciiTheme="majorHAnsi" w:hAnsiTheme="majorHAnsi" w:cstheme="majorHAnsi"/>
          <w:szCs w:val="20"/>
        </w:rPr>
        <w:t>The tenderer:</w:t>
      </w:r>
    </w:p>
    <w:p w14:paraId="58672510" w14:textId="77777777" w:rsidR="00505AB4" w:rsidRPr="00BA641B" w:rsidRDefault="00505AB4" w:rsidP="00951806">
      <w:pPr>
        <w:pStyle w:val="ATTANNLV3-ASDEFCON"/>
        <w:rPr>
          <w:rFonts w:asciiTheme="majorHAnsi" w:hAnsiTheme="majorHAnsi" w:cstheme="majorHAnsi"/>
          <w:szCs w:val="20"/>
        </w:rPr>
      </w:pPr>
      <w:r w:rsidRPr="00BA641B">
        <w:rPr>
          <w:rFonts w:asciiTheme="majorHAnsi" w:hAnsiTheme="majorHAnsi" w:cstheme="majorHAnsi"/>
          <w:szCs w:val="20"/>
        </w:rPr>
        <w:t>confirms that it and its Related Entities are eligible to perform Commonwealth Funded Building Work at the time of lodging its tender;</w:t>
      </w:r>
    </w:p>
    <w:p w14:paraId="0805C9AE" w14:textId="25C33EC7" w:rsidR="00505AB4" w:rsidRPr="00BA641B" w:rsidRDefault="00505AB4" w:rsidP="00951806">
      <w:pPr>
        <w:pStyle w:val="ATTANNLV3-ASDEFCON"/>
        <w:rPr>
          <w:rFonts w:asciiTheme="majorHAnsi" w:hAnsiTheme="majorHAnsi" w:cstheme="majorHAnsi"/>
          <w:szCs w:val="20"/>
        </w:rPr>
      </w:pPr>
      <w:r w:rsidRPr="00BA641B">
        <w:rPr>
          <w:rFonts w:asciiTheme="majorHAnsi" w:hAnsiTheme="majorHAnsi" w:cstheme="majorHAnsi"/>
          <w:szCs w:val="20"/>
        </w:rPr>
        <w:t>confirms that it has complied with the Building Code in preparing its tender;</w:t>
      </w:r>
    </w:p>
    <w:p w14:paraId="6116DD25" w14:textId="47C48A64" w:rsidR="00505AB4" w:rsidRPr="00BA641B" w:rsidRDefault="00505AB4" w:rsidP="00951806">
      <w:pPr>
        <w:pStyle w:val="ATTANNLV3-ASDEFCON"/>
        <w:rPr>
          <w:rFonts w:asciiTheme="majorHAnsi" w:hAnsiTheme="majorHAnsi" w:cstheme="majorHAnsi"/>
          <w:szCs w:val="20"/>
        </w:rPr>
      </w:pPr>
      <w:r w:rsidRPr="00BA641B">
        <w:rPr>
          <w:rFonts w:asciiTheme="majorHAnsi" w:hAnsiTheme="majorHAnsi" w:cstheme="majorHAnsi"/>
          <w:szCs w:val="20"/>
        </w:rPr>
        <w:t>acknowledges that it and its Related Entities must comply with the Building Code in relation to all Building Work described in Schedule 1 of the Building Code</w:t>
      </w:r>
      <w:r w:rsidR="00DB45CB" w:rsidRPr="00BA641B">
        <w:rPr>
          <w:rFonts w:asciiTheme="majorHAnsi" w:hAnsiTheme="majorHAnsi" w:cstheme="majorHAnsi"/>
          <w:szCs w:val="20"/>
        </w:rPr>
        <w:t xml:space="preserve"> for which an expression of interest or request for tender (however described) is called on or after the date that the Building Code commenced, being 2 December 2016</w:t>
      </w:r>
      <w:r w:rsidRPr="00BA641B">
        <w:rPr>
          <w:rFonts w:asciiTheme="majorHAnsi" w:hAnsiTheme="majorHAnsi" w:cstheme="majorHAnsi"/>
          <w:szCs w:val="20"/>
        </w:rPr>
        <w:t>, and, should it be the successful tenderer, in relation to the Commonwealth Funded Building Work;</w:t>
      </w:r>
    </w:p>
    <w:p w14:paraId="452EB27A" w14:textId="5CB4348B" w:rsidR="00505AB4" w:rsidRPr="00BA641B" w:rsidRDefault="000A14C4" w:rsidP="00951806">
      <w:pPr>
        <w:pStyle w:val="ATTANNLV3-ASDEFCON"/>
        <w:rPr>
          <w:rFonts w:asciiTheme="majorHAnsi" w:hAnsiTheme="majorHAnsi" w:cstheme="majorHAnsi"/>
          <w:szCs w:val="20"/>
        </w:rPr>
      </w:pPr>
      <w:r w:rsidRPr="00BA641B">
        <w:rPr>
          <w:rFonts w:asciiTheme="majorHAnsi" w:hAnsiTheme="majorHAnsi" w:cstheme="majorHAnsi"/>
          <w:szCs w:val="20"/>
        </w:rPr>
        <w:t>undertakes to ensure that it will, and that its Subcontractors that it subcontracts to perform any Commonwealth Funded Building Work will, comply with the Building Code (should it be the successful tenderer)</w:t>
      </w:r>
      <w:r w:rsidR="00505AB4" w:rsidRPr="00BA641B">
        <w:rPr>
          <w:rFonts w:asciiTheme="majorHAnsi" w:hAnsiTheme="majorHAnsi" w:cstheme="majorHAnsi"/>
          <w:szCs w:val="20"/>
        </w:rPr>
        <w:t>;</w:t>
      </w:r>
    </w:p>
    <w:p w14:paraId="419A7167" w14:textId="46442F0E" w:rsidR="00002947" w:rsidRPr="00BA641B" w:rsidRDefault="00505AB4" w:rsidP="00951806">
      <w:pPr>
        <w:pStyle w:val="ATTANNLV3-ASDEFCON"/>
        <w:rPr>
          <w:rFonts w:asciiTheme="majorHAnsi" w:hAnsiTheme="majorHAnsi" w:cstheme="majorHAnsi"/>
          <w:szCs w:val="20"/>
        </w:rPr>
      </w:pPr>
      <w:r w:rsidRPr="00BA641B">
        <w:rPr>
          <w:rFonts w:asciiTheme="majorHAnsi" w:hAnsiTheme="majorHAnsi" w:cstheme="majorHAnsi"/>
          <w:szCs w:val="20"/>
        </w:rPr>
        <w:t xml:space="preserve">acknowledges the powers and functions of the ABC Commissioner and the ABCC under the </w:t>
      </w:r>
      <w:r w:rsidRPr="00BA641B">
        <w:rPr>
          <w:rFonts w:asciiTheme="majorHAnsi" w:hAnsiTheme="majorHAnsi" w:cstheme="majorHAnsi"/>
          <w:i/>
          <w:szCs w:val="20"/>
        </w:rPr>
        <w:t>Building and Construction Industry (Improving Productivity) Act 2016</w:t>
      </w:r>
      <w:r w:rsidRPr="00BA641B">
        <w:rPr>
          <w:rFonts w:asciiTheme="majorHAnsi" w:hAnsiTheme="majorHAnsi" w:cstheme="majorHAnsi"/>
          <w:szCs w:val="20"/>
        </w:rPr>
        <w:t xml:space="preserve"> (</w:t>
      </w:r>
      <w:proofErr w:type="spellStart"/>
      <w:r w:rsidRPr="00BA641B">
        <w:rPr>
          <w:rFonts w:asciiTheme="majorHAnsi" w:hAnsiTheme="majorHAnsi" w:cstheme="majorHAnsi"/>
          <w:szCs w:val="20"/>
        </w:rPr>
        <w:t>Cth</w:t>
      </w:r>
      <w:proofErr w:type="spellEnd"/>
      <w:r w:rsidRPr="00BA641B">
        <w:rPr>
          <w:rFonts w:asciiTheme="majorHAnsi" w:hAnsiTheme="majorHAnsi" w:cstheme="majorHAnsi"/>
          <w:szCs w:val="20"/>
        </w:rPr>
        <w:t xml:space="preserve">) and the Building Code and undertakes to ensure that it and its </w:t>
      </w:r>
      <w:r w:rsidR="004E3F26" w:rsidRPr="00BA641B">
        <w:rPr>
          <w:rFonts w:asciiTheme="majorHAnsi" w:hAnsiTheme="majorHAnsi" w:cstheme="majorHAnsi"/>
          <w:szCs w:val="20"/>
        </w:rPr>
        <w:t>S</w:t>
      </w:r>
      <w:r w:rsidRPr="00BA641B">
        <w:rPr>
          <w:rFonts w:asciiTheme="majorHAnsi" w:hAnsiTheme="majorHAnsi" w:cstheme="majorHAnsi"/>
          <w:szCs w:val="20"/>
        </w:rPr>
        <w:t>ubcontractors will comply with any requests made by the ABCC and the ABC Commissioner within those powers and functions, including requests</w:t>
      </w:r>
      <w:r w:rsidR="00002947" w:rsidRPr="00BA641B">
        <w:rPr>
          <w:rFonts w:asciiTheme="majorHAnsi" w:hAnsiTheme="majorHAnsi" w:cstheme="majorHAnsi"/>
          <w:szCs w:val="20"/>
        </w:rPr>
        <w:t>:</w:t>
      </w:r>
    </w:p>
    <w:p w14:paraId="5D9DCFE5" w14:textId="39BC392C" w:rsidR="00002947"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 xml:space="preserve">for entry under section 72 of the </w:t>
      </w:r>
      <w:r w:rsidRPr="00BA641B">
        <w:rPr>
          <w:rFonts w:asciiTheme="majorHAnsi" w:hAnsiTheme="majorHAnsi" w:cstheme="majorHAnsi"/>
          <w:i/>
          <w:szCs w:val="20"/>
        </w:rPr>
        <w:t xml:space="preserve">Building and Construction Industry (Improving Productivity) Act </w:t>
      </w:r>
      <w:r w:rsidRPr="00BA641B">
        <w:rPr>
          <w:rFonts w:asciiTheme="majorHAnsi" w:hAnsiTheme="majorHAnsi" w:cstheme="majorHAnsi"/>
          <w:szCs w:val="20"/>
        </w:rPr>
        <w:t>2016 (</w:t>
      </w:r>
      <w:proofErr w:type="spellStart"/>
      <w:r w:rsidRPr="00BA641B">
        <w:rPr>
          <w:rFonts w:asciiTheme="majorHAnsi" w:hAnsiTheme="majorHAnsi" w:cstheme="majorHAnsi"/>
          <w:szCs w:val="20"/>
        </w:rPr>
        <w:t>Cth</w:t>
      </w:r>
      <w:proofErr w:type="spellEnd"/>
      <w:r w:rsidRPr="00BA641B">
        <w:rPr>
          <w:rFonts w:asciiTheme="majorHAnsi" w:hAnsiTheme="majorHAnsi" w:cstheme="majorHAnsi"/>
          <w:szCs w:val="20"/>
        </w:rPr>
        <w:t>)</w:t>
      </w:r>
      <w:r w:rsidR="00002947" w:rsidRPr="00BA641B">
        <w:rPr>
          <w:rFonts w:asciiTheme="majorHAnsi" w:hAnsiTheme="majorHAnsi" w:cstheme="majorHAnsi"/>
          <w:szCs w:val="20"/>
        </w:rPr>
        <w:t>;</w:t>
      </w:r>
      <w:r w:rsidRPr="00BA641B">
        <w:rPr>
          <w:rFonts w:asciiTheme="majorHAnsi" w:hAnsiTheme="majorHAnsi" w:cstheme="majorHAnsi"/>
          <w:szCs w:val="20"/>
        </w:rPr>
        <w:t xml:space="preserve"> </w:t>
      </w:r>
    </w:p>
    <w:p w14:paraId="2AF45143" w14:textId="252E0658" w:rsidR="00002947"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 xml:space="preserve">to interview any person under section 74 of the </w:t>
      </w:r>
      <w:r w:rsidRPr="00BA641B">
        <w:rPr>
          <w:rFonts w:asciiTheme="majorHAnsi" w:hAnsiTheme="majorHAnsi" w:cstheme="majorHAnsi"/>
          <w:i/>
          <w:szCs w:val="20"/>
        </w:rPr>
        <w:t xml:space="preserve">Building and Construction Industry (Improving Productivity) Act </w:t>
      </w:r>
      <w:r w:rsidRPr="00BA641B">
        <w:rPr>
          <w:rFonts w:asciiTheme="majorHAnsi" w:hAnsiTheme="majorHAnsi" w:cstheme="majorHAnsi"/>
          <w:szCs w:val="20"/>
        </w:rPr>
        <w:t>2016 (</w:t>
      </w:r>
      <w:proofErr w:type="spellStart"/>
      <w:r w:rsidRPr="00BA641B">
        <w:rPr>
          <w:rFonts w:asciiTheme="majorHAnsi" w:hAnsiTheme="majorHAnsi" w:cstheme="majorHAnsi"/>
          <w:szCs w:val="20"/>
        </w:rPr>
        <w:t>Cth</w:t>
      </w:r>
      <w:proofErr w:type="spellEnd"/>
      <w:r w:rsidRPr="00BA641B">
        <w:rPr>
          <w:rFonts w:asciiTheme="majorHAnsi" w:hAnsiTheme="majorHAnsi" w:cstheme="majorHAnsi"/>
          <w:szCs w:val="20"/>
        </w:rPr>
        <w:t>)</w:t>
      </w:r>
      <w:r w:rsidR="00002947" w:rsidRPr="00BA641B">
        <w:rPr>
          <w:rFonts w:asciiTheme="majorHAnsi" w:hAnsiTheme="majorHAnsi" w:cstheme="majorHAnsi"/>
          <w:szCs w:val="20"/>
        </w:rPr>
        <w:t>;</w:t>
      </w:r>
      <w:r w:rsidRPr="00BA641B">
        <w:rPr>
          <w:rFonts w:asciiTheme="majorHAnsi" w:hAnsiTheme="majorHAnsi" w:cstheme="majorHAnsi"/>
          <w:szCs w:val="20"/>
        </w:rPr>
        <w:t xml:space="preserve"> </w:t>
      </w:r>
    </w:p>
    <w:p w14:paraId="7F825885" w14:textId="71B62A51" w:rsidR="00002947"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 xml:space="preserve">to produce records or documents under sections 74 and 77 of the </w:t>
      </w:r>
      <w:r w:rsidRPr="00BA641B">
        <w:rPr>
          <w:rFonts w:asciiTheme="majorHAnsi" w:hAnsiTheme="majorHAnsi" w:cstheme="majorHAnsi"/>
          <w:i/>
          <w:szCs w:val="20"/>
        </w:rPr>
        <w:t>Building and Construction Industry (Improving Productivity) Act</w:t>
      </w:r>
      <w:r w:rsidRPr="00BA641B">
        <w:rPr>
          <w:rFonts w:asciiTheme="majorHAnsi" w:hAnsiTheme="majorHAnsi" w:cstheme="majorHAnsi"/>
          <w:szCs w:val="20"/>
        </w:rPr>
        <w:t xml:space="preserve"> 2016 (</w:t>
      </w:r>
      <w:proofErr w:type="spellStart"/>
      <w:r w:rsidRPr="00BA641B">
        <w:rPr>
          <w:rFonts w:asciiTheme="majorHAnsi" w:hAnsiTheme="majorHAnsi" w:cstheme="majorHAnsi"/>
          <w:szCs w:val="20"/>
        </w:rPr>
        <w:t>Cth</w:t>
      </w:r>
      <w:proofErr w:type="spellEnd"/>
      <w:r w:rsidRPr="00BA641B">
        <w:rPr>
          <w:rFonts w:asciiTheme="majorHAnsi" w:hAnsiTheme="majorHAnsi" w:cstheme="majorHAnsi"/>
          <w:szCs w:val="20"/>
        </w:rPr>
        <w:t>)</w:t>
      </w:r>
      <w:r w:rsidR="00002947" w:rsidRPr="00BA641B">
        <w:rPr>
          <w:rFonts w:asciiTheme="majorHAnsi" w:hAnsiTheme="majorHAnsi" w:cstheme="majorHAnsi"/>
          <w:szCs w:val="20"/>
        </w:rPr>
        <w:t>;</w:t>
      </w:r>
      <w:r w:rsidRPr="00BA641B">
        <w:rPr>
          <w:rFonts w:asciiTheme="majorHAnsi" w:hAnsiTheme="majorHAnsi" w:cstheme="majorHAnsi"/>
          <w:szCs w:val="20"/>
        </w:rPr>
        <w:t xml:space="preserve"> and </w:t>
      </w:r>
    </w:p>
    <w:p w14:paraId="2B81CA96" w14:textId="4A08BD3B" w:rsidR="00505AB4"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for information concerning matters relating to the Building Code under subsection 7(c) of the Building Code;</w:t>
      </w:r>
    </w:p>
    <w:p w14:paraId="2D45B549" w14:textId="77777777" w:rsidR="00505AB4" w:rsidRPr="00BA641B" w:rsidRDefault="00505AB4" w:rsidP="00951806">
      <w:pPr>
        <w:pStyle w:val="ATTANNLV3-ASDEFCON"/>
        <w:rPr>
          <w:rFonts w:asciiTheme="majorHAnsi" w:hAnsiTheme="majorHAnsi" w:cstheme="majorHAnsi"/>
          <w:szCs w:val="20"/>
        </w:rPr>
      </w:pPr>
      <w:r w:rsidRPr="00BA641B">
        <w:rPr>
          <w:rFonts w:asciiTheme="majorHAnsi" w:hAnsiTheme="majorHAnsi" w:cstheme="majorHAnsi"/>
          <w:szCs w:val="20"/>
        </w:rPr>
        <w:lastRenderedPageBreak/>
        <w:t>declares that where it proposes to subcontract any of the Commonwealth Funded Building Work, should it be the successful tenderer, it will:</w:t>
      </w:r>
    </w:p>
    <w:p w14:paraId="66486E5C" w14:textId="61C26C83" w:rsidR="00505AB4"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 xml:space="preserve">not enter into a subcontract with a </w:t>
      </w:r>
      <w:r w:rsidR="004E3F26" w:rsidRPr="00BA641B">
        <w:rPr>
          <w:rFonts w:asciiTheme="majorHAnsi" w:hAnsiTheme="majorHAnsi" w:cstheme="majorHAnsi"/>
          <w:szCs w:val="20"/>
        </w:rPr>
        <w:t>S</w:t>
      </w:r>
      <w:r w:rsidRPr="00BA641B">
        <w:rPr>
          <w:rFonts w:asciiTheme="majorHAnsi" w:hAnsiTheme="majorHAnsi" w:cstheme="majorHAnsi"/>
          <w:szCs w:val="20"/>
        </w:rPr>
        <w:t>ubcontractor who:</w:t>
      </w:r>
    </w:p>
    <w:p w14:paraId="03BEAC26" w14:textId="4C5065F6" w:rsidR="00505AB4" w:rsidRPr="00BA641B" w:rsidRDefault="00505AB4" w:rsidP="00AF3917">
      <w:pPr>
        <w:pStyle w:val="COTCOCLV6-ASDEFCON"/>
        <w:rPr>
          <w:rFonts w:asciiTheme="majorHAnsi" w:hAnsiTheme="majorHAnsi" w:cstheme="majorHAnsi"/>
          <w:szCs w:val="20"/>
        </w:rPr>
      </w:pPr>
      <w:r w:rsidRPr="00BA641B">
        <w:rPr>
          <w:rFonts w:asciiTheme="majorHAnsi" w:hAnsiTheme="majorHAnsi" w:cstheme="majorHAnsi"/>
          <w:szCs w:val="20"/>
        </w:rPr>
        <w:t>is covered by, or has Related Entities covered by, an Enterprise Agreement that does not meet the requirements of section 11 of the Building Code;</w:t>
      </w:r>
    </w:p>
    <w:p w14:paraId="44DED06C" w14:textId="77777777" w:rsidR="00505AB4" w:rsidRPr="00BA641B" w:rsidRDefault="00505AB4" w:rsidP="00AF3917">
      <w:pPr>
        <w:pStyle w:val="COTCOCLV6-ASDEFCON"/>
        <w:rPr>
          <w:rFonts w:asciiTheme="majorHAnsi" w:hAnsiTheme="majorHAnsi" w:cstheme="majorHAnsi"/>
          <w:szCs w:val="20"/>
        </w:rPr>
      </w:pPr>
      <w:r w:rsidRPr="00BA641B">
        <w:rPr>
          <w:rFonts w:asciiTheme="majorHAnsi" w:hAnsiTheme="majorHAnsi" w:cstheme="majorHAnsi"/>
          <w:szCs w:val="20"/>
        </w:rPr>
        <w:t>is subject to an Exclusion Sanction; or</w:t>
      </w:r>
    </w:p>
    <w:p w14:paraId="32EE95ED" w14:textId="187B9A58" w:rsidR="00505AB4" w:rsidRPr="00BA641B" w:rsidRDefault="00505AB4" w:rsidP="00AF3917">
      <w:pPr>
        <w:pStyle w:val="COTCOCLV6-ASDEFCON"/>
        <w:rPr>
          <w:rFonts w:asciiTheme="majorHAnsi" w:hAnsiTheme="majorHAnsi" w:cstheme="majorHAnsi"/>
          <w:szCs w:val="20"/>
        </w:rPr>
      </w:pPr>
      <w:r w:rsidRPr="00BA641B">
        <w:rPr>
          <w:rFonts w:asciiTheme="majorHAnsi" w:hAnsiTheme="majorHAnsi" w:cstheme="majorHAnsi"/>
          <w:szCs w:val="20"/>
        </w:rPr>
        <w:t xml:space="preserve">unless approved otherwise by the ABC Commissioner, is excluded from performing Building Work funded by a State or Territory </w:t>
      </w:r>
      <w:r w:rsidR="00002947" w:rsidRPr="00BA641B">
        <w:rPr>
          <w:rFonts w:asciiTheme="majorHAnsi" w:hAnsiTheme="majorHAnsi" w:cstheme="majorHAnsi"/>
          <w:szCs w:val="20"/>
        </w:rPr>
        <w:t>g</w:t>
      </w:r>
      <w:r w:rsidRPr="00BA641B">
        <w:rPr>
          <w:rFonts w:asciiTheme="majorHAnsi" w:hAnsiTheme="majorHAnsi" w:cstheme="majorHAnsi"/>
          <w:szCs w:val="20"/>
        </w:rPr>
        <w:t>overnment; and</w:t>
      </w:r>
    </w:p>
    <w:p w14:paraId="05FA8502" w14:textId="77777777" w:rsidR="00505AB4"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only enter into a subcontract where:</w:t>
      </w:r>
    </w:p>
    <w:p w14:paraId="76CD6462" w14:textId="1BC19586" w:rsidR="00505AB4" w:rsidRPr="00BA641B" w:rsidRDefault="00505AB4" w:rsidP="00792660">
      <w:pPr>
        <w:pStyle w:val="COTCOCLV6-ASDEFCON"/>
        <w:numPr>
          <w:ilvl w:val="5"/>
          <w:numId w:val="42"/>
        </w:numPr>
        <w:rPr>
          <w:rFonts w:asciiTheme="majorHAnsi" w:hAnsiTheme="majorHAnsi" w:cstheme="majorHAnsi"/>
          <w:szCs w:val="20"/>
        </w:rPr>
      </w:pPr>
      <w:r w:rsidRPr="00BA641B">
        <w:rPr>
          <w:rFonts w:asciiTheme="majorHAnsi" w:hAnsiTheme="majorHAnsi" w:cstheme="majorHAnsi"/>
          <w:szCs w:val="20"/>
        </w:rPr>
        <w:t xml:space="preserve">the </w:t>
      </w:r>
      <w:r w:rsidR="004E3F26" w:rsidRPr="00BA641B">
        <w:rPr>
          <w:rFonts w:asciiTheme="majorHAnsi" w:hAnsiTheme="majorHAnsi" w:cstheme="majorHAnsi"/>
          <w:szCs w:val="20"/>
        </w:rPr>
        <w:t>S</w:t>
      </w:r>
      <w:r w:rsidRPr="00BA641B">
        <w:rPr>
          <w:rFonts w:asciiTheme="majorHAnsi" w:hAnsiTheme="majorHAnsi" w:cstheme="majorHAnsi"/>
          <w:szCs w:val="20"/>
        </w:rPr>
        <w:t>ubcontractor undertakes to only use products in relation to the Commonwealth Funded Building Work that comply with the relevant Australian standards published by, or on behalf of, Standards Australia;</w:t>
      </w:r>
    </w:p>
    <w:p w14:paraId="4090E875" w14:textId="3735A8C9" w:rsidR="00505AB4" w:rsidRPr="00BA641B" w:rsidRDefault="00505AB4" w:rsidP="00AF3917">
      <w:pPr>
        <w:pStyle w:val="COTCOCLV6-ASDEFCON"/>
        <w:rPr>
          <w:rFonts w:asciiTheme="majorHAnsi" w:hAnsiTheme="majorHAnsi" w:cstheme="majorHAnsi"/>
          <w:szCs w:val="20"/>
        </w:rPr>
      </w:pPr>
      <w:r w:rsidRPr="00BA641B">
        <w:rPr>
          <w:rFonts w:asciiTheme="majorHAnsi" w:hAnsiTheme="majorHAnsi" w:cstheme="majorHAnsi"/>
          <w:szCs w:val="20"/>
        </w:rPr>
        <w:t xml:space="preserve">the </w:t>
      </w:r>
      <w:r w:rsidR="004E3F26" w:rsidRPr="00BA641B">
        <w:rPr>
          <w:rFonts w:asciiTheme="majorHAnsi" w:hAnsiTheme="majorHAnsi" w:cstheme="majorHAnsi"/>
          <w:szCs w:val="20"/>
        </w:rPr>
        <w:t>S</w:t>
      </w:r>
      <w:r w:rsidRPr="00BA641B">
        <w:rPr>
          <w:rFonts w:asciiTheme="majorHAnsi" w:hAnsiTheme="majorHAnsi" w:cstheme="majorHAnsi"/>
          <w:szCs w:val="20"/>
        </w:rPr>
        <w:t xml:space="preserve">ubcontractor undertakes to comply with the Workplace Relations Management Plan (if required) approved by the ABCC in accordance with part 6 of the Building Code that applies to the </w:t>
      </w:r>
      <w:r w:rsidR="00DB45CB" w:rsidRPr="00BA641B">
        <w:rPr>
          <w:rFonts w:asciiTheme="majorHAnsi" w:hAnsiTheme="majorHAnsi" w:cstheme="majorHAnsi"/>
          <w:szCs w:val="20"/>
        </w:rPr>
        <w:t xml:space="preserve">Commonwealth Funded </w:t>
      </w:r>
      <w:r w:rsidRPr="00BA641B">
        <w:rPr>
          <w:rFonts w:asciiTheme="majorHAnsi" w:hAnsiTheme="majorHAnsi" w:cstheme="majorHAnsi"/>
          <w:szCs w:val="20"/>
        </w:rPr>
        <w:t>Building Work;</w:t>
      </w:r>
    </w:p>
    <w:p w14:paraId="123296DD" w14:textId="683DCD7F" w:rsidR="00505AB4" w:rsidRPr="00BA641B" w:rsidRDefault="00505AB4" w:rsidP="00AF3917">
      <w:pPr>
        <w:pStyle w:val="COTCOCLV6-ASDEFCON"/>
        <w:rPr>
          <w:rFonts w:asciiTheme="majorHAnsi" w:hAnsiTheme="majorHAnsi" w:cstheme="majorHAnsi"/>
          <w:szCs w:val="20"/>
        </w:rPr>
      </w:pPr>
      <w:r w:rsidRPr="00BA641B">
        <w:rPr>
          <w:rFonts w:asciiTheme="majorHAnsi" w:hAnsiTheme="majorHAnsi" w:cstheme="majorHAnsi"/>
          <w:szCs w:val="20"/>
        </w:rPr>
        <w:t xml:space="preserve">the </w:t>
      </w:r>
      <w:r w:rsidR="004E3F26" w:rsidRPr="00BA641B">
        <w:rPr>
          <w:rFonts w:asciiTheme="majorHAnsi" w:hAnsiTheme="majorHAnsi" w:cstheme="majorHAnsi"/>
          <w:szCs w:val="20"/>
        </w:rPr>
        <w:t>S</w:t>
      </w:r>
      <w:r w:rsidRPr="00BA641B">
        <w:rPr>
          <w:rFonts w:asciiTheme="majorHAnsi" w:hAnsiTheme="majorHAnsi" w:cstheme="majorHAnsi"/>
          <w:szCs w:val="20"/>
        </w:rPr>
        <w:t xml:space="preserve">ubcontractor has submitted a declaration of compliance, including the further information outlined in Schedule 1 of this Declaration of Compliance, in </w:t>
      </w:r>
      <w:r w:rsidR="0078598E" w:rsidRPr="00BA641B">
        <w:rPr>
          <w:rFonts w:asciiTheme="majorHAnsi" w:hAnsiTheme="majorHAnsi" w:cstheme="majorHAnsi"/>
          <w:szCs w:val="20"/>
        </w:rPr>
        <w:t xml:space="preserve">substantively </w:t>
      </w:r>
      <w:r w:rsidRPr="00BA641B">
        <w:rPr>
          <w:rFonts w:asciiTheme="majorHAnsi" w:hAnsiTheme="majorHAnsi" w:cstheme="majorHAnsi"/>
          <w:szCs w:val="20"/>
        </w:rPr>
        <w:t xml:space="preserve">the same form as the model declaration of compliance applicable to contractors and </w:t>
      </w:r>
      <w:r w:rsidR="00404A92" w:rsidRPr="00BA641B">
        <w:rPr>
          <w:rFonts w:asciiTheme="majorHAnsi" w:hAnsiTheme="majorHAnsi" w:cstheme="majorHAnsi"/>
          <w:szCs w:val="20"/>
        </w:rPr>
        <w:t>S</w:t>
      </w:r>
      <w:r w:rsidRPr="00BA641B">
        <w:rPr>
          <w:rFonts w:asciiTheme="majorHAnsi" w:hAnsiTheme="majorHAnsi" w:cstheme="majorHAnsi"/>
          <w:szCs w:val="20"/>
        </w:rPr>
        <w:t>ubcontractors in relation to the Building Code (or in such other form as notified by the Commonwealth);</w:t>
      </w:r>
    </w:p>
    <w:p w14:paraId="39D26544" w14:textId="3C261AB4" w:rsidR="00505AB4" w:rsidRPr="00BA641B" w:rsidRDefault="00505AB4" w:rsidP="00AF3917">
      <w:pPr>
        <w:pStyle w:val="COTCOCLV6-ASDEFCON"/>
        <w:rPr>
          <w:rFonts w:asciiTheme="majorHAnsi" w:hAnsiTheme="majorHAnsi" w:cstheme="majorHAnsi"/>
          <w:szCs w:val="20"/>
        </w:rPr>
      </w:pPr>
      <w:r w:rsidRPr="00BA641B">
        <w:rPr>
          <w:rFonts w:asciiTheme="majorHAnsi" w:hAnsiTheme="majorHAnsi" w:cstheme="majorHAnsi"/>
          <w:szCs w:val="20"/>
        </w:rPr>
        <w:t xml:space="preserve">the subcontract with the </w:t>
      </w:r>
      <w:r w:rsidR="004E3F26" w:rsidRPr="00BA641B">
        <w:rPr>
          <w:rFonts w:asciiTheme="majorHAnsi" w:hAnsiTheme="majorHAnsi" w:cstheme="majorHAnsi"/>
          <w:szCs w:val="20"/>
        </w:rPr>
        <w:t>S</w:t>
      </w:r>
      <w:r w:rsidRPr="00BA641B">
        <w:rPr>
          <w:rFonts w:asciiTheme="majorHAnsi" w:hAnsiTheme="majorHAnsi" w:cstheme="majorHAnsi"/>
          <w:szCs w:val="20"/>
        </w:rPr>
        <w:t xml:space="preserve">ubcontractor contains clauses in </w:t>
      </w:r>
      <w:r w:rsidR="0078598E" w:rsidRPr="00BA641B">
        <w:rPr>
          <w:rFonts w:asciiTheme="majorHAnsi" w:hAnsiTheme="majorHAnsi" w:cstheme="majorHAnsi"/>
          <w:szCs w:val="20"/>
        </w:rPr>
        <w:t xml:space="preserve">substantively </w:t>
      </w:r>
      <w:r w:rsidRPr="00BA641B">
        <w:rPr>
          <w:rFonts w:asciiTheme="majorHAnsi" w:hAnsiTheme="majorHAnsi" w:cstheme="majorHAnsi"/>
          <w:szCs w:val="20"/>
        </w:rPr>
        <w:t xml:space="preserve">the same form as the model contract clauses applicable to contractors and </w:t>
      </w:r>
      <w:r w:rsidR="0078598E" w:rsidRPr="00BA641B">
        <w:rPr>
          <w:rFonts w:asciiTheme="majorHAnsi" w:hAnsiTheme="majorHAnsi" w:cstheme="majorHAnsi"/>
          <w:szCs w:val="20"/>
        </w:rPr>
        <w:t>s</w:t>
      </w:r>
      <w:r w:rsidRPr="00BA641B">
        <w:rPr>
          <w:rFonts w:asciiTheme="majorHAnsi" w:hAnsiTheme="majorHAnsi" w:cstheme="majorHAnsi"/>
          <w:szCs w:val="20"/>
        </w:rPr>
        <w:t>ubcontractors in relation to the Building Code (or in such other form as notified in writing by the Commonwealth);</w:t>
      </w:r>
    </w:p>
    <w:p w14:paraId="5783B865" w14:textId="1F2006C6" w:rsidR="00505AB4" w:rsidRPr="00BA641B" w:rsidRDefault="00505AB4" w:rsidP="00AF3917">
      <w:pPr>
        <w:pStyle w:val="COTCOCLV6-ASDEFCON"/>
        <w:rPr>
          <w:rFonts w:asciiTheme="majorHAnsi" w:hAnsiTheme="majorHAnsi" w:cstheme="majorHAnsi"/>
          <w:szCs w:val="20"/>
        </w:rPr>
      </w:pPr>
      <w:bookmarkStart w:id="0" w:name="_Ref6307052"/>
      <w:r w:rsidRPr="00BA641B">
        <w:rPr>
          <w:rFonts w:asciiTheme="majorHAnsi" w:hAnsiTheme="majorHAnsi" w:cstheme="majorHAnsi"/>
          <w:szCs w:val="20"/>
        </w:rPr>
        <w:t xml:space="preserve">the </w:t>
      </w:r>
      <w:r w:rsidR="004E3F26" w:rsidRPr="00BA641B">
        <w:rPr>
          <w:rFonts w:asciiTheme="majorHAnsi" w:hAnsiTheme="majorHAnsi" w:cstheme="majorHAnsi"/>
          <w:szCs w:val="20"/>
        </w:rPr>
        <w:t>S</w:t>
      </w:r>
      <w:r w:rsidRPr="00BA641B">
        <w:rPr>
          <w:rFonts w:asciiTheme="majorHAnsi" w:hAnsiTheme="majorHAnsi" w:cstheme="majorHAnsi"/>
          <w:szCs w:val="20"/>
        </w:rPr>
        <w:t xml:space="preserve">ubcontractor has advised, prior to entering into a subcontract with the tenderer, whether the </w:t>
      </w:r>
      <w:r w:rsidR="004E3F26" w:rsidRPr="00BA641B">
        <w:rPr>
          <w:rFonts w:asciiTheme="majorHAnsi" w:hAnsiTheme="majorHAnsi" w:cstheme="majorHAnsi"/>
          <w:szCs w:val="20"/>
        </w:rPr>
        <w:t>S</w:t>
      </w:r>
      <w:r w:rsidRPr="00BA641B">
        <w:rPr>
          <w:rFonts w:asciiTheme="majorHAnsi" w:hAnsiTheme="majorHAnsi" w:cstheme="majorHAnsi"/>
          <w:szCs w:val="20"/>
        </w:rPr>
        <w:t>ubcontractor has within the preceding three year period:</w:t>
      </w:r>
      <w:bookmarkEnd w:id="0"/>
    </w:p>
    <w:p w14:paraId="7345DA99" w14:textId="77777777" w:rsidR="00505AB4" w:rsidRPr="00BA641B" w:rsidRDefault="00505AB4" w:rsidP="00792660">
      <w:pPr>
        <w:pStyle w:val="COTCOCLV6-ASDEFCON"/>
        <w:numPr>
          <w:ilvl w:val="6"/>
          <w:numId w:val="21"/>
        </w:numPr>
        <w:rPr>
          <w:rFonts w:asciiTheme="majorHAnsi" w:hAnsiTheme="majorHAnsi" w:cstheme="majorHAnsi"/>
          <w:szCs w:val="20"/>
        </w:rPr>
      </w:pPr>
      <w:r w:rsidRPr="00BA641B">
        <w:rPr>
          <w:rFonts w:asciiTheme="majorHAnsi" w:hAnsiTheme="majorHAnsi" w:cstheme="majorHAnsi"/>
          <w:szCs w:val="20"/>
        </w:rPr>
        <w:t xml:space="preserve">had an adverse decision, direction or order made by a court or tribunal for a breach of a designated building law, work health and safety law or the </w:t>
      </w:r>
      <w:r w:rsidRPr="00BA641B">
        <w:rPr>
          <w:rFonts w:asciiTheme="majorHAnsi" w:hAnsiTheme="majorHAnsi" w:cstheme="majorHAnsi"/>
          <w:i/>
          <w:szCs w:val="20"/>
        </w:rPr>
        <w:t>Migration Act 1958</w:t>
      </w:r>
      <w:r w:rsidRPr="00BA641B">
        <w:rPr>
          <w:rFonts w:asciiTheme="majorHAnsi" w:hAnsiTheme="majorHAnsi" w:cstheme="majorHAnsi"/>
          <w:szCs w:val="20"/>
        </w:rPr>
        <w:t xml:space="preserve"> (</w:t>
      </w:r>
      <w:proofErr w:type="spellStart"/>
      <w:r w:rsidRPr="00BA641B">
        <w:rPr>
          <w:rFonts w:asciiTheme="majorHAnsi" w:hAnsiTheme="majorHAnsi" w:cstheme="majorHAnsi"/>
          <w:szCs w:val="20"/>
        </w:rPr>
        <w:t>Cth</w:t>
      </w:r>
      <w:proofErr w:type="spellEnd"/>
      <w:r w:rsidRPr="00BA641B">
        <w:rPr>
          <w:rFonts w:asciiTheme="majorHAnsi" w:hAnsiTheme="majorHAnsi" w:cstheme="majorHAnsi"/>
          <w:szCs w:val="20"/>
        </w:rPr>
        <w:t>); or</w:t>
      </w:r>
    </w:p>
    <w:p w14:paraId="59E00C9A" w14:textId="2AC0D14E" w:rsidR="00505AB4" w:rsidRPr="00BA641B" w:rsidRDefault="00505AB4" w:rsidP="00792660">
      <w:pPr>
        <w:pStyle w:val="COTCOCLV6-ASDEFCON"/>
        <w:numPr>
          <w:ilvl w:val="6"/>
          <w:numId w:val="21"/>
        </w:numPr>
        <w:rPr>
          <w:rFonts w:asciiTheme="majorHAnsi" w:hAnsiTheme="majorHAnsi" w:cstheme="majorHAnsi"/>
          <w:szCs w:val="20"/>
        </w:rPr>
      </w:pPr>
      <w:r w:rsidRPr="00BA641B">
        <w:rPr>
          <w:rFonts w:asciiTheme="majorHAnsi" w:hAnsiTheme="majorHAnsi" w:cstheme="majorHAnsi"/>
          <w:szCs w:val="20"/>
        </w:rPr>
        <w:t xml:space="preserve">been required to pay any amounts under an adjudication certificate (provided in accordance with a law relating to the security of payments that are due to persons in respect of Building Work) or owed any unsatisfied judgement debts (including by any Related Entity) to a Building Contractor or Building Industry Participant; </w:t>
      </w:r>
      <w:r w:rsidR="007B3650" w:rsidRPr="00BA641B">
        <w:rPr>
          <w:rFonts w:asciiTheme="majorHAnsi" w:hAnsiTheme="majorHAnsi" w:cstheme="majorHAnsi"/>
          <w:szCs w:val="20"/>
        </w:rPr>
        <w:t>and</w:t>
      </w:r>
    </w:p>
    <w:p w14:paraId="035054E1" w14:textId="0E0A1FFA" w:rsidR="00505AB4" w:rsidRPr="00BA641B" w:rsidRDefault="00505AB4" w:rsidP="00AF3917">
      <w:pPr>
        <w:pStyle w:val="COTCOCLV6-ASDEFCON"/>
        <w:rPr>
          <w:rFonts w:asciiTheme="majorHAnsi" w:hAnsiTheme="majorHAnsi" w:cstheme="majorHAnsi"/>
          <w:szCs w:val="20"/>
        </w:rPr>
      </w:pPr>
      <w:r w:rsidRPr="00BA641B">
        <w:rPr>
          <w:rFonts w:asciiTheme="majorHAnsi" w:hAnsiTheme="majorHAnsi" w:cstheme="majorHAnsi"/>
          <w:szCs w:val="20"/>
        </w:rPr>
        <w:t xml:space="preserve">the </w:t>
      </w:r>
      <w:r w:rsidR="004E3F26" w:rsidRPr="00BA641B">
        <w:rPr>
          <w:rFonts w:asciiTheme="majorHAnsi" w:hAnsiTheme="majorHAnsi" w:cstheme="majorHAnsi"/>
          <w:szCs w:val="20"/>
        </w:rPr>
        <w:t>S</w:t>
      </w:r>
      <w:r w:rsidRPr="00BA641B">
        <w:rPr>
          <w:rFonts w:asciiTheme="majorHAnsi" w:hAnsiTheme="majorHAnsi" w:cstheme="majorHAnsi"/>
          <w:szCs w:val="20"/>
        </w:rPr>
        <w:t xml:space="preserve">ubcontractor has agreed to update the advice referred to in </w:t>
      </w:r>
      <w:r w:rsidR="00991C28" w:rsidRPr="00BA641B">
        <w:rPr>
          <w:rFonts w:asciiTheme="majorHAnsi" w:hAnsiTheme="majorHAnsi" w:cstheme="majorHAnsi"/>
          <w:szCs w:val="20"/>
        </w:rPr>
        <w:t>clause</w:t>
      </w:r>
      <w:r w:rsidRPr="00BA641B">
        <w:rPr>
          <w:rFonts w:asciiTheme="majorHAnsi" w:hAnsiTheme="majorHAnsi" w:cstheme="majorHAnsi"/>
          <w:szCs w:val="20"/>
        </w:rPr>
        <w:t xml:space="preserve"> </w:t>
      </w:r>
      <w:r w:rsidR="00002947" w:rsidRPr="00BA641B">
        <w:rPr>
          <w:rFonts w:asciiTheme="majorHAnsi" w:hAnsiTheme="majorHAnsi" w:cstheme="majorHAnsi"/>
          <w:szCs w:val="20"/>
        </w:rPr>
        <w:t>1.1f.(ii)5)</w:t>
      </w:r>
      <w:r w:rsidRPr="00BA641B">
        <w:rPr>
          <w:rFonts w:asciiTheme="majorHAnsi" w:hAnsiTheme="majorHAnsi" w:cstheme="majorHAnsi"/>
          <w:szCs w:val="20"/>
        </w:rPr>
        <w:t xml:space="preserve"> every six months for the duration of the subcontract between the tenderer and the </w:t>
      </w:r>
      <w:r w:rsidR="004E3F26" w:rsidRPr="00BA641B">
        <w:rPr>
          <w:rFonts w:asciiTheme="majorHAnsi" w:hAnsiTheme="majorHAnsi" w:cstheme="majorHAnsi"/>
          <w:szCs w:val="20"/>
        </w:rPr>
        <w:t>S</w:t>
      </w:r>
      <w:r w:rsidRPr="00BA641B">
        <w:rPr>
          <w:rFonts w:asciiTheme="majorHAnsi" w:hAnsiTheme="majorHAnsi" w:cstheme="majorHAnsi"/>
          <w:szCs w:val="20"/>
        </w:rPr>
        <w:t>ubcontractor;</w:t>
      </w:r>
    </w:p>
    <w:p w14:paraId="3BD4E28D" w14:textId="77777777" w:rsidR="00505AB4" w:rsidRPr="00BA641B" w:rsidRDefault="00505AB4" w:rsidP="00951806">
      <w:pPr>
        <w:pStyle w:val="ATTANNLV3-ASDEFCON"/>
        <w:rPr>
          <w:rFonts w:asciiTheme="majorHAnsi" w:hAnsiTheme="majorHAnsi" w:cstheme="majorHAnsi"/>
          <w:szCs w:val="20"/>
        </w:rPr>
      </w:pPr>
      <w:r w:rsidRPr="00BA641B">
        <w:rPr>
          <w:rFonts w:asciiTheme="majorHAnsi" w:hAnsiTheme="majorHAnsi" w:cstheme="majorHAnsi"/>
          <w:szCs w:val="20"/>
        </w:rPr>
        <w:t xml:space="preserve">declares that it has provided all of the further information required by Schedule 1 to this Declaration of Compliance; </w:t>
      </w:r>
    </w:p>
    <w:p w14:paraId="71041882" w14:textId="77777777" w:rsidR="00505AB4" w:rsidRPr="00BA641B" w:rsidRDefault="00505AB4" w:rsidP="00951806">
      <w:pPr>
        <w:pStyle w:val="ATTANNLV3-ASDEFCON"/>
        <w:rPr>
          <w:rFonts w:asciiTheme="majorHAnsi" w:hAnsiTheme="majorHAnsi" w:cstheme="majorHAnsi"/>
          <w:szCs w:val="20"/>
        </w:rPr>
      </w:pPr>
      <w:r w:rsidRPr="00BA641B">
        <w:rPr>
          <w:rFonts w:asciiTheme="majorHAnsi" w:hAnsiTheme="majorHAnsi" w:cstheme="majorHAnsi"/>
          <w:szCs w:val="20"/>
        </w:rPr>
        <w:t>declares that:</w:t>
      </w:r>
    </w:p>
    <w:p w14:paraId="452D298A" w14:textId="3DEC193D" w:rsidR="00505AB4"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it and its Related Entities are not covered by an Enterprise Agreement that does not meet the requirements of section 11 of the Building Code (and it must complete question 1 of Schedule 1 to this Declaration of Compliance);</w:t>
      </w:r>
    </w:p>
    <w:p w14:paraId="709F65C7" w14:textId="77777777" w:rsidR="00505AB4"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it is not subject to an Exclusion Sanction;</w:t>
      </w:r>
    </w:p>
    <w:p w14:paraId="2E106A8C" w14:textId="3F1780DF" w:rsidR="00505AB4"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 xml:space="preserve">it has not had an adverse decision, direction or order made by a court or tribunal for a breach of the </w:t>
      </w:r>
      <w:r w:rsidRPr="00BA641B">
        <w:rPr>
          <w:rFonts w:asciiTheme="majorHAnsi" w:hAnsiTheme="majorHAnsi" w:cstheme="majorHAnsi"/>
          <w:i/>
          <w:szCs w:val="20"/>
        </w:rPr>
        <w:t>Building and Construction Industry (Improving Productivity) Act</w:t>
      </w:r>
      <w:r w:rsidRPr="00BA641B">
        <w:rPr>
          <w:rFonts w:asciiTheme="majorHAnsi" w:hAnsiTheme="majorHAnsi" w:cstheme="majorHAnsi"/>
          <w:szCs w:val="20"/>
        </w:rPr>
        <w:t xml:space="preserve"> 2016 (</w:t>
      </w:r>
      <w:proofErr w:type="spellStart"/>
      <w:r w:rsidRPr="00BA641B">
        <w:rPr>
          <w:rFonts w:asciiTheme="majorHAnsi" w:hAnsiTheme="majorHAnsi" w:cstheme="majorHAnsi"/>
          <w:szCs w:val="20"/>
        </w:rPr>
        <w:t>Cth</w:t>
      </w:r>
      <w:proofErr w:type="spellEnd"/>
      <w:r w:rsidRPr="00BA641B">
        <w:rPr>
          <w:rFonts w:asciiTheme="majorHAnsi" w:hAnsiTheme="majorHAnsi" w:cstheme="majorHAnsi"/>
          <w:szCs w:val="20"/>
        </w:rPr>
        <w:t>), a designated building law, work health and safety law or competition and consumer law which has not been stayed or revoked and for which the period for compliance has expired without it having complied with the decision, direction or order;</w:t>
      </w:r>
    </w:p>
    <w:tbl>
      <w:tblPr>
        <w:tblStyle w:val="TableGrid"/>
        <w:tblW w:w="0" w:type="auto"/>
        <w:tblLook w:val="04A0" w:firstRow="1" w:lastRow="0" w:firstColumn="1" w:lastColumn="0" w:noHBand="0" w:noVBand="1"/>
      </w:tblPr>
      <w:tblGrid>
        <w:gridCol w:w="9344"/>
      </w:tblGrid>
      <w:tr w:rsidR="003B0C14" w:rsidRPr="006678DE" w14:paraId="62FF42A8" w14:textId="77777777" w:rsidTr="00E23B58">
        <w:tc>
          <w:tcPr>
            <w:tcW w:w="9344" w:type="dxa"/>
          </w:tcPr>
          <w:p w14:paraId="3CD9876D" w14:textId="77A581CC" w:rsidR="003B0C14" w:rsidRPr="00BA641B" w:rsidRDefault="00951806" w:rsidP="00951806">
            <w:pPr>
              <w:rPr>
                <w:rFonts w:asciiTheme="majorHAnsi" w:hAnsiTheme="majorHAnsi" w:cstheme="majorHAnsi"/>
                <w:b/>
                <w:i/>
                <w:szCs w:val="20"/>
              </w:rPr>
            </w:pPr>
            <w:r w:rsidRPr="00BA641B">
              <w:rPr>
                <w:rFonts w:asciiTheme="majorHAnsi" w:hAnsiTheme="majorHAnsi" w:cstheme="majorHAnsi"/>
                <w:b/>
                <w:i/>
                <w:szCs w:val="20"/>
              </w:rPr>
              <w:t>Option:  F</w:t>
            </w:r>
            <w:r w:rsidR="003B0C14" w:rsidRPr="00BA641B">
              <w:rPr>
                <w:rFonts w:asciiTheme="majorHAnsi" w:hAnsiTheme="majorHAnsi" w:cstheme="majorHAnsi"/>
                <w:b/>
                <w:i/>
                <w:szCs w:val="20"/>
              </w:rPr>
              <w:t>or use if a Workplace Relations Management Plan is required.</w:t>
            </w:r>
          </w:p>
          <w:p w14:paraId="002D400F" w14:textId="1C53964C" w:rsidR="003B0C14" w:rsidRPr="00BA641B" w:rsidRDefault="003B0C14" w:rsidP="00951806">
            <w:pPr>
              <w:pStyle w:val="ATTANNLV4-ASDEFCON"/>
              <w:rPr>
                <w:rFonts w:asciiTheme="majorHAnsi" w:hAnsiTheme="majorHAnsi" w:cstheme="majorHAnsi"/>
                <w:szCs w:val="20"/>
              </w:rPr>
            </w:pPr>
            <w:r w:rsidRPr="00BA641B">
              <w:rPr>
                <w:rFonts w:asciiTheme="majorHAnsi" w:hAnsiTheme="majorHAnsi" w:cstheme="majorHAnsi"/>
                <w:szCs w:val="20"/>
              </w:rPr>
              <w:t>it has provided as part of its tender a Workplace Relations Management Plan for approval by the ABCC in accordance with Part 6 of the Building Code;</w:t>
            </w:r>
          </w:p>
        </w:tc>
      </w:tr>
    </w:tbl>
    <w:p w14:paraId="03B7CA53" w14:textId="77777777" w:rsidR="003B0C14" w:rsidRPr="00BA641B" w:rsidRDefault="003B0C14" w:rsidP="00AF3917">
      <w:pPr>
        <w:pStyle w:val="ATTANNLV4-ASDEFCON"/>
        <w:numPr>
          <w:ilvl w:val="0"/>
          <w:numId w:val="0"/>
        </w:numPr>
        <w:ind w:left="1985"/>
        <w:rPr>
          <w:rFonts w:asciiTheme="majorHAnsi" w:hAnsiTheme="majorHAnsi" w:cstheme="majorHAnsi"/>
          <w:szCs w:val="20"/>
        </w:rPr>
      </w:pPr>
    </w:p>
    <w:p w14:paraId="46D43C06" w14:textId="41087C0B" w:rsidR="00505AB4" w:rsidRPr="00BA641B" w:rsidRDefault="00505AB4" w:rsidP="00951806">
      <w:pPr>
        <w:pStyle w:val="ATTANNLV4-ASDEFCON"/>
        <w:rPr>
          <w:rFonts w:asciiTheme="majorHAnsi" w:hAnsiTheme="majorHAnsi" w:cstheme="majorHAnsi"/>
          <w:szCs w:val="20"/>
        </w:rPr>
      </w:pPr>
      <w:r w:rsidRPr="00BA641B">
        <w:rPr>
          <w:rFonts w:asciiTheme="majorHAnsi" w:hAnsiTheme="majorHAnsi" w:cstheme="majorHAnsi"/>
          <w:szCs w:val="20"/>
        </w:rPr>
        <w:t>it will only use products in relation to the Commonwealth Funded Building Work that comply with the relevant Australian standards published by, or on behalf of, Standards Australia, should it be the successful tenderer; and</w:t>
      </w:r>
    </w:p>
    <w:p w14:paraId="0B308558" w14:textId="77777777" w:rsidR="00505AB4" w:rsidRPr="00BA641B" w:rsidRDefault="00505AB4" w:rsidP="00AF3917">
      <w:pPr>
        <w:pStyle w:val="ATTANNLV3-ASDEFCON"/>
        <w:rPr>
          <w:rFonts w:asciiTheme="majorHAnsi" w:hAnsiTheme="majorHAnsi" w:cstheme="majorHAnsi"/>
          <w:szCs w:val="20"/>
        </w:rPr>
      </w:pPr>
      <w:proofErr w:type="gramStart"/>
      <w:r w:rsidRPr="00BA641B">
        <w:rPr>
          <w:rFonts w:asciiTheme="majorHAnsi" w:hAnsiTheme="majorHAnsi" w:cstheme="majorHAnsi"/>
          <w:szCs w:val="20"/>
        </w:rPr>
        <w:t>confirms</w:t>
      </w:r>
      <w:proofErr w:type="gramEnd"/>
      <w:r w:rsidRPr="00BA641B">
        <w:rPr>
          <w:rFonts w:asciiTheme="majorHAnsi" w:hAnsiTheme="majorHAnsi" w:cstheme="majorHAnsi"/>
          <w:szCs w:val="20"/>
        </w:rPr>
        <w:t xml:space="preserve"> that all information provided in this Annex I to Attachment A is true and correct at the time of lodging its tender.</w:t>
      </w:r>
    </w:p>
    <w:p w14:paraId="5F783CE9" w14:textId="77777777" w:rsidR="00505AB4" w:rsidRPr="00BA641B" w:rsidRDefault="00505AB4" w:rsidP="00AF3917">
      <w:pPr>
        <w:pStyle w:val="ATTANNLV3-ASDEFCON"/>
        <w:numPr>
          <w:ilvl w:val="0"/>
          <w:numId w:val="0"/>
        </w:numPr>
        <w:ind w:left="14" w:hanging="14"/>
        <w:rPr>
          <w:rFonts w:asciiTheme="majorHAnsi" w:hAnsiTheme="majorHAnsi" w:cstheme="majorHAnsi"/>
          <w:szCs w:val="20"/>
        </w:rPr>
      </w:pPr>
      <w:r w:rsidRPr="00BA641B">
        <w:rPr>
          <w:rFonts w:asciiTheme="majorHAnsi" w:hAnsiTheme="majorHAnsi" w:cstheme="majorHAnsi"/>
          <w:szCs w:val="20"/>
        </w:rPr>
        <w:t>In the interpretation of this declaration, unless the contrary intention appears, terms defined in the RFT have the same meaning when used in this declaration.</w:t>
      </w:r>
    </w:p>
    <w:p w14:paraId="1367A2B9" w14:textId="1A3D200E" w:rsidR="00984897" w:rsidRPr="00BA641B" w:rsidRDefault="00984897" w:rsidP="00951806">
      <w:pPr>
        <w:pStyle w:val="NoteToTenderers-ASDEFCON"/>
        <w:rPr>
          <w:rFonts w:asciiTheme="majorHAnsi" w:hAnsiTheme="majorHAnsi" w:cstheme="majorHAnsi"/>
          <w:szCs w:val="20"/>
        </w:rPr>
      </w:pPr>
      <w:r w:rsidRPr="00BA641B">
        <w:rPr>
          <w:rFonts w:asciiTheme="majorHAnsi" w:hAnsiTheme="majorHAnsi" w:cstheme="majorHAnsi"/>
          <w:szCs w:val="20"/>
        </w:rPr>
        <w:t>Note for Signature: Guidance on executing agreements, including some statutory requirements to ensure the execution is effective, are detailed in the ‘Executing Agreements Fact Sheet’, found on the Procurement and Contracting intranet page at:</w:t>
      </w:r>
    </w:p>
    <w:p w14:paraId="09DA5140" w14:textId="484A3FD0" w:rsidR="00984897" w:rsidRPr="00BA641B" w:rsidRDefault="00B710CF" w:rsidP="00951806">
      <w:pPr>
        <w:pStyle w:val="NoteToTenderers-ASDEFCON"/>
        <w:rPr>
          <w:rFonts w:asciiTheme="majorHAnsi" w:hAnsiTheme="majorHAnsi" w:cstheme="majorHAnsi"/>
          <w:szCs w:val="20"/>
        </w:rPr>
      </w:pPr>
      <w:hyperlink r:id="rId10" w:history="1">
        <w:r w:rsidR="00991C28" w:rsidRPr="00BA641B">
          <w:rPr>
            <w:rStyle w:val="Hyperlink"/>
            <w:rFonts w:asciiTheme="majorHAnsi" w:hAnsiTheme="majorHAnsi" w:cstheme="majorHAnsi"/>
            <w:szCs w:val="20"/>
          </w:rPr>
          <w:t>http://drnet/casg/commercial/CommercialPolicyFramework/Pages/Factsheets-and-Guidance.aspx</w:t>
        </w:r>
      </w:hyperlink>
    </w:p>
    <w:p w14:paraId="176BC704" w14:textId="77777777" w:rsidR="00984897" w:rsidRPr="00BA641B" w:rsidRDefault="00984897" w:rsidP="00951806">
      <w:pPr>
        <w:pStyle w:val="NoteToTenderers-ASDEFCON"/>
        <w:rPr>
          <w:rFonts w:asciiTheme="majorHAnsi" w:hAnsiTheme="majorHAnsi" w:cstheme="majorHAnsi"/>
          <w:szCs w:val="20"/>
        </w:rPr>
      </w:pPr>
      <w:r w:rsidRPr="00BA641B">
        <w:rPr>
          <w:rFonts w:asciiTheme="majorHAnsi" w:hAnsiTheme="majorHAnsi" w:cstheme="majorHAnsi"/>
          <w:szCs w:val="20"/>
        </w:rPr>
        <w:t>This guidance should be used to assess the Tenderers execution of the Declaration.</w:t>
      </w:r>
    </w:p>
    <w:p w14:paraId="556C45AF" w14:textId="7BC60177" w:rsidR="00A71E93" w:rsidRPr="00BA641B" w:rsidRDefault="003443E1">
      <w:pPr>
        <w:rPr>
          <w:rFonts w:asciiTheme="majorHAnsi" w:hAnsiTheme="majorHAnsi" w:cstheme="majorHAnsi"/>
          <w:b/>
          <w:color w:val="000000"/>
          <w:szCs w:val="20"/>
        </w:rPr>
      </w:pPr>
      <w:r w:rsidRPr="00BA641B">
        <w:rPr>
          <w:rFonts w:asciiTheme="majorHAnsi" w:hAnsiTheme="majorHAnsi" w:cstheme="majorHAnsi"/>
          <w:b/>
          <w:color w:val="000000"/>
          <w:szCs w:val="20"/>
        </w:rPr>
        <w:fldChar w:fldCharType="begin">
          <w:ffData>
            <w:name w:val="Text122"/>
            <w:enabled/>
            <w:calcOnExit w:val="0"/>
            <w:textInput>
              <w:default w:val="(INSERT APPROPRIATE TENDERER'S EXECUTION CLAUSE)"/>
            </w:textInput>
          </w:ffData>
        </w:fldChar>
      </w:r>
      <w:bookmarkStart w:id="1" w:name="Text122"/>
      <w:r w:rsidRPr="00BA641B">
        <w:rPr>
          <w:rFonts w:asciiTheme="majorHAnsi" w:hAnsiTheme="majorHAnsi" w:cstheme="majorHAnsi"/>
          <w:b/>
          <w:szCs w:val="20"/>
        </w:rPr>
        <w:instrText xml:space="preserve"> FORMTEXT </w:instrText>
      </w:r>
      <w:r w:rsidRPr="00BA641B">
        <w:rPr>
          <w:rFonts w:asciiTheme="majorHAnsi" w:hAnsiTheme="majorHAnsi" w:cstheme="majorHAnsi"/>
          <w:b/>
          <w:color w:val="000000"/>
          <w:szCs w:val="20"/>
        </w:rPr>
      </w:r>
      <w:r w:rsidRPr="00BA641B">
        <w:rPr>
          <w:rFonts w:asciiTheme="majorHAnsi" w:hAnsiTheme="majorHAnsi" w:cstheme="majorHAnsi"/>
          <w:b/>
          <w:color w:val="000000"/>
          <w:szCs w:val="20"/>
        </w:rPr>
        <w:fldChar w:fldCharType="separate"/>
      </w:r>
      <w:r w:rsidR="00823E48" w:rsidRPr="00BA641B">
        <w:rPr>
          <w:rFonts w:asciiTheme="majorHAnsi" w:hAnsiTheme="majorHAnsi" w:cstheme="majorHAnsi"/>
          <w:b/>
          <w:noProof/>
          <w:color w:val="000000"/>
          <w:szCs w:val="20"/>
        </w:rPr>
        <w:t>(INSERT APPROPRIATE TENDERER'S EXECUTION CLAUSE)</w:t>
      </w:r>
      <w:r w:rsidRPr="00BA641B">
        <w:rPr>
          <w:rFonts w:asciiTheme="majorHAnsi" w:hAnsiTheme="majorHAnsi" w:cstheme="majorHAnsi"/>
          <w:b/>
          <w:color w:val="000000"/>
          <w:szCs w:val="20"/>
        </w:rPr>
        <w:fldChar w:fldCharType="end"/>
      </w:r>
      <w:bookmarkEnd w:id="1"/>
      <w:r w:rsidR="00A71E93" w:rsidRPr="00BA641B">
        <w:rPr>
          <w:rFonts w:asciiTheme="majorHAnsi" w:hAnsiTheme="majorHAnsi" w:cstheme="majorHAnsi"/>
          <w:b/>
          <w:color w:val="000000"/>
          <w:szCs w:val="20"/>
        </w:rPr>
        <w:br w:type="page"/>
      </w:r>
    </w:p>
    <w:p w14:paraId="35BA2371" w14:textId="43B60E44" w:rsidR="00505AB4" w:rsidRPr="00BA641B" w:rsidRDefault="00505AB4" w:rsidP="00505AB4">
      <w:pPr>
        <w:spacing w:after="200"/>
        <w:ind w:left="851" w:hanging="851"/>
        <w:rPr>
          <w:rFonts w:asciiTheme="majorHAnsi" w:hAnsiTheme="majorHAnsi" w:cstheme="majorHAnsi"/>
          <w:b/>
          <w:color w:val="000000"/>
          <w:szCs w:val="20"/>
        </w:rPr>
      </w:pPr>
      <w:r w:rsidRPr="00BA641B">
        <w:rPr>
          <w:rFonts w:asciiTheme="majorHAnsi" w:hAnsiTheme="majorHAnsi" w:cstheme="majorHAnsi"/>
          <w:b/>
          <w:color w:val="000000"/>
          <w:szCs w:val="20"/>
        </w:rPr>
        <w:t xml:space="preserve">Schedule 1 - Information regarding compliance with the Building Code </w:t>
      </w:r>
    </w:p>
    <w:p w14:paraId="40EE69DC" w14:textId="396B02A9" w:rsidR="00505AB4" w:rsidRPr="00BA641B" w:rsidRDefault="00505AB4" w:rsidP="00505AB4">
      <w:pPr>
        <w:spacing w:after="200"/>
        <w:ind w:left="851" w:hanging="851"/>
        <w:rPr>
          <w:rFonts w:asciiTheme="majorHAnsi" w:hAnsiTheme="majorHAnsi" w:cstheme="majorHAnsi"/>
          <w:color w:val="000000"/>
          <w:szCs w:val="20"/>
        </w:rPr>
      </w:pPr>
      <w:r w:rsidRPr="00BA641B">
        <w:rPr>
          <w:rFonts w:asciiTheme="majorHAnsi" w:hAnsiTheme="majorHAnsi" w:cstheme="majorHAnsi"/>
          <w:color w:val="000000"/>
          <w:szCs w:val="20"/>
        </w:rPr>
        <w:t>The tenderer must provide the following information as part of its Declaration of Compliance:</w:t>
      </w:r>
    </w:p>
    <w:p w14:paraId="2D772672" w14:textId="5A88750D" w:rsidR="00984897" w:rsidRPr="00BA641B" w:rsidRDefault="00984897" w:rsidP="00951806">
      <w:pPr>
        <w:pStyle w:val="NoteToTenderers-ASDEFCON"/>
        <w:rPr>
          <w:rFonts w:asciiTheme="majorHAnsi" w:hAnsiTheme="majorHAnsi" w:cstheme="majorHAnsi"/>
          <w:szCs w:val="20"/>
        </w:rPr>
      </w:pPr>
      <w:r w:rsidRPr="00BA641B">
        <w:rPr>
          <w:rFonts w:asciiTheme="majorHAnsi" w:hAnsiTheme="majorHAnsi" w:cstheme="majorHAnsi"/>
          <w:szCs w:val="20"/>
        </w:rPr>
        <w:t xml:space="preserve">Note to tenderers: Compliance with section 11 of the Building Code can be demonstrated by </w:t>
      </w:r>
      <w:proofErr w:type="gramStart"/>
      <w:r w:rsidR="006678DE">
        <w:rPr>
          <w:rFonts w:asciiTheme="majorHAnsi" w:hAnsiTheme="majorHAnsi" w:cstheme="majorHAnsi"/>
          <w:szCs w:val="20"/>
        </w:rPr>
        <w:t xml:space="preserve">the </w:t>
      </w:r>
      <w:r w:rsidRPr="00BA641B">
        <w:rPr>
          <w:rFonts w:asciiTheme="majorHAnsi" w:hAnsiTheme="majorHAnsi" w:cstheme="majorHAnsi"/>
          <w:szCs w:val="20"/>
        </w:rPr>
        <w:t xml:space="preserve"> provision</w:t>
      </w:r>
      <w:proofErr w:type="gramEnd"/>
      <w:r w:rsidRPr="00BA641B">
        <w:rPr>
          <w:rFonts w:asciiTheme="majorHAnsi" w:hAnsiTheme="majorHAnsi" w:cstheme="majorHAnsi"/>
          <w:szCs w:val="20"/>
        </w:rPr>
        <w:t xml:space="preserve"> of either an ABCC issued Letter of Compliance or completed Self-Declaration of Eligibility</w:t>
      </w:r>
      <w:r w:rsidR="002972B8" w:rsidRPr="00BA641B">
        <w:rPr>
          <w:rFonts w:asciiTheme="majorHAnsi" w:hAnsiTheme="majorHAnsi" w:cstheme="majorHAnsi"/>
          <w:szCs w:val="20"/>
        </w:rPr>
        <w:t>.</w:t>
      </w:r>
      <w:r w:rsidRPr="00BA641B">
        <w:rPr>
          <w:rFonts w:asciiTheme="majorHAnsi" w:hAnsiTheme="majorHAnsi" w:cstheme="majorHAnsi"/>
          <w:szCs w:val="20"/>
        </w:rPr>
        <w:t xml:space="preserve"> </w:t>
      </w:r>
      <w:r w:rsidR="002972B8" w:rsidRPr="00BA641B">
        <w:rPr>
          <w:rFonts w:asciiTheme="majorHAnsi" w:hAnsiTheme="majorHAnsi" w:cstheme="majorHAnsi"/>
          <w:szCs w:val="20"/>
        </w:rPr>
        <w:t>M</w:t>
      </w:r>
      <w:r w:rsidRPr="00BA641B">
        <w:rPr>
          <w:rFonts w:asciiTheme="majorHAnsi" w:hAnsiTheme="majorHAnsi" w:cstheme="majorHAnsi"/>
          <w:szCs w:val="20"/>
        </w:rPr>
        <w:t xml:space="preserve">ore information and relevant templates in respect of this can be found at: </w:t>
      </w:r>
      <w:hyperlink r:id="rId11" w:history="1">
        <w:r w:rsidRPr="00BA641B">
          <w:rPr>
            <w:rStyle w:val="Hyperlink"/>
            <w:rFonts w:asciiTheme="majorHAnsi" w:hAnsiTheme="majorHAnsi" w:cstheme="majorHAnsi"/>
            <w:szCs w:val="20"/>
          </w:rPr>
          <w:t>https://www.abcc.gov.au/building-code/contractors/eligibility-tender</w:t>
        </w:r>
      </w:hyperlink>
      <w:r w:rsidRPr="00BA641B">
        <w:rPr>
          <w:rFonts w:asciiTheme="majorHAnsi" w:hAnsiTheme="majorHAnsi" w:cstheme="majorHAnsi"/>
          <w:szCs w:val="20"/>
        </w:rPr>
        <w:t xml:space="preserve"> </w:t>
      </w:r>
    </w:p>
    <w:p w14:paraId="15600586" w14:textId="42FA10E2" w:rsidR="00505AB4" w:rsidRPr="00BA641B" w:rsidRDefault="00505AB4"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 xml:space="preserve">Does the tenderer or its Related Entities have an Enterprise Agreement that does not meet the requirements of section 11 of the Building Code? </w:t>
      </w:r>
    </w:p>
    <w:p w14:paraId="1FC0AF09" w14:textId="77777777" w:rsidR="00505AB4" w:rsidRPr="00BA641B" w:rsidRDefault="00505AB4" w:rsidP="00505AB4">
      <w:pPr>
        <w:spacing w:after="200"/>
        <w:ind w:firstLine="720"/>
        <w:rPr>
          <w:rFonts w:asciiTheme="majorHAnsi" w:hAnsiTheme="majorHAnsi" w:cstheme="majorHAnsi"/>
          <w:b/>
          <w:color w:val="000000"/>
          <w:szCs w:val="20"/>
        </w:rPr>
      </w:pPr>
      <w:proofErr w:type="gramStart"/>
      <w:r w:rsidRPr="00BA641B">
        <w:rPr>
          <w:rFonts w:asciiTheme="majorHAnsi" w:hAnsiTheme="majorHAnsi" w:cstheme="majorHAnsi"/>
          <w:b/>
          <w:color w:val="000000"/>
          <w:szCs w:val="20"/>
        </w:rPr>
        <w:t>  YES</w:t>
      </w:r>
      <w:proofErr w:type="gramEnd"/>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  NO</w:t>
      </w:r>
    </w:p>
    <w:p w14:paraId="3E07BF71" w14:textId="04E94DE2" w:rsidR="00505AB4" w:rsidRPr="00BA641B" w:rsidRDefault="00505AB4" w:rsidP="00505AB4">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7074C31E" w14:textId="77777777" w:rsidR="003443E1" w:rsidRPr="00BA641B" w:rsidRDefault="003443E1" w:rsidP="00AF3917">
      <w:pPr>
        <w:pStyle w:val="ATTANNLV2-ASDEFCON"/>
        <w:numPr>
          <w:ilvl w:val="0"/>
          <w:numId w:val="0"/>
        </w:numPr>
        <w:ind w:left="851"/>
        <w:rPr>
          <w:rFonts w:asciiTheme="majorHAnsi" w:hAnsiTheme="majorHAnsi" w:cstheme="majorHAnsi"/>
          <w:szCs w:val="20"/>
        </w:rPr>
      </w:pPr>
      <w:r w:rsidRPr="00BA641B">
        <w:rPr>
          <w:rFonts w:asciiTheme="majorHAnsi" w:hAnsiTheme="majorHAnsi" w:cstheme="majorHAnsi"/>
          <w:szCs w:val="20"/>
          <w:highlight w:val="lightGray"/>
        </w:rPr>
        <w:t>[</w:t>
      </w:r>
      <w:r w:rsidRPr="00BA641B">
        <w:rPr>
          <w:rFonts w:asciiTheme="majorHAnsi" w:hAnsiTheme="majorHAnsi" w:cstheme="majorHAnsi"/>
          <w:b/>
          <w:szCs w:val="20"/>
          <w:highlight w:val="lightGray"/>
        </w:rPr>
        <w:t>INSERT</w:t>
      </w:r>
      <w:r w:rsidRPr="00BA641B">
        <w:rPr>
          <w:rFonts w:asciiTheme="majorHAnsi" w:hAnsiTheme="majorHAnsi" w:cstheme="majorHAnsi"/>
          <w:szCs w:val="20"/>
          <w:highlight w:val="lightGray"/>
        </w:rPr>
        <w:t>]</w:t>
      </w:r>
    </w:p>
    <w:p w14:paraId="49226015" w14:textId="64307758" w:rsidR="00984897" w:rsidRPr="00BA641B" w:rsidRDefault="00984897" w:rsidP="00951806">
      <w:pPr>
        <w:pStyle w:val="NoteToTenderers-ASDEFCON"/>
        <w:rPr>
          <w:rFonts w:asciiTheme="majorHAnsi" w:hAnsiTheme="majorHAnsi" w:cstheme="majorHAnsi"/>
          <w:szCs w:val="20"/>
        </w:rPr>
      </w:pPr>
      <w:r w:rsidRPr="00BA641B">
        <w:rPr>
          <w:rFonts w:asciiTheme="majorHAnsi" w:hAnsiTheme="majorHAnsi" w:cstheme="majorHAnsi"/>
          <w:szCs w:val="20"/>
        </w:rPr>
        <w:t xml:space="preserve">Note to tenderers: </w:t>
      </w:r>
      <w:r w:rsidR="003443E1" w:rsidRPr="00BA641B">
        <w:rPr>
          <w:rFonts w:asciiTheme="majorHAnsi" w:hAnsiTheme="majorHAnsi" w:cstheme="majorHAnsi"/>
          <w:szCs w:val="20"/>
        </w:rPr>
        <w:t>C</w:t>
      </w:r>
      <w:r w:rsidRPr="00BA641B">
        <w:rPr>
          <w:rFonts w:asciiTheme="majorHAnsi" w:hAnsiTheme="majorHAnsi" w:cstheme="majorHAnsi"/>
          <w:szCs w:val="20"/>
        </w:rPr>
        <w:t xml:space="preserve">omplete the following question and attach the required evidence according to the tenderer’s </w:t>
      </w:r>
      <w:r w:rsidR="002972B8" w:rsidRPr="00BA641B">
        <w:rPr>
          <w:rFonts w:asciiTheme="majorHAnsi" w:hAnsiTheme="majorHAnsi" w:cstheme="majorHAnsi"/>
          <w:szCs w:val="20"/>
        </w:rPr>
        <w:t>circumstances</w:t>
      </w:r>
      <w:r w:rsidR="00E87651" w:rsidRPr="00BA641B">
        <w:rPr>
          <w:rFonts w:asciiTheme="majorHAnsi" w:hAnsiTheme="majorHAnsi" w:cstheme="majorHAnsi"/>
          <w:szCs w:val="20"/>
        </w:rPr>
        <w:t>.</w:t>
      </w:r>
      <w:r w:rsidRPr="00BA641B">
        <w:rPr>
          <w:rFonts w:asciiTheme="majorHAnsi" w:hAnsiTheme="majorHAnsi" w:cstheme="majorHAnsi"/>
          <w:szCs w:val="20"/>
        </w:rPr>
        <w:t xml:space="preserve"> </w:t>
      </w:r>
      <w:r w:rsidR="00E87651" w:rsidRPr="00BA641B">
        <w:rPr>
          <w:rFonts w:asciiTheme="majorHAnsi" w:hAnsiTheme="majorHAnsi" w:cstheme="majorHAnsi"/>
          <w:szCs w:val="20"/>
        </w:rPr>
        <w:t>S</w:t>
      </w:r>
      <w:r w:rsidRPr="00BA641B">
        <w:rPr>
          <w:rFonts w:asciiTheme="majorHAnsi" w:hAnsiTheme="majorHAnsi" w:cstheme="majorHAnsi"/>
          <w:szCs w:val="20"/>
        </w:rPr>
        <w:t xml:space="preserve">ee clause </w:t>
      </w:r>
      <w:r w:rsidR="00E87651" w:rsidRPr="00BA641B">
        <w:rPr>
          <w:rFonts w:asciiTheme="majorHAnsi" w:hAnsiTheme="majorHAnsi" w:cstheme="majorHAnsi"/>
          <w:szCs w:val="20"/>
        </w:rPr>
        <w:t>1.10</w:t>
      </w:r>
      <w:r w:rsidRPr="00BA641B">
        <w:rPr>
          <w:rFonts w:asciiTheme="majorHAnsi" w:hAnsiTheme="majorHAnsi" w:cstheme="majorHAnsi"/>
          <w:szCs w:val="20"/>
        </w:rPr>
        <w:t xml:space="preserve"> of the conditions of tender regarding </w:t>
      </w:r>
      <w:r w:rsidR="00E87651" w:rsidRPr="00BA641B">
        <w:rPr>
          <w:rFonts w:asciiTheme="majorHAnsi" w:hAnsiTheme="majorHAnsi" w:cstheme="majorHAnsi"/>
          <w:szCs w:val="20"/>
        </w:rPr>
        <w:t>providing</w:t>
      </w:r>
      <w:r w:rsidRPr="00BA641B">
        <w:rPr>
          <w:rFonts w:asciiTheme="majorHAnsi" w:hAnsiTheme="majorHAnsi" w:cstheme="majorHAnsi"/>
          <w:szCs w:val="20"/>
        </w:rPr>
        <w:t xml:space="preserve"> evidence of eligibility to lodge a tender for </w:t>
      </w:r>
      <w:r w:rsidR="003443E1" w:rsidRPr="00BA641B">
        <w:rPr>
          <w:rFonts w:asciiTheme="majorHAnsi" w:hAnsiTheme="majorHAnsi" w:cstheme="majorHAnsi"/>
          <w:szCs w:val="20"/>
        </w:rPr>
        <w:t>B</w:t>
      </w:r>
      <w:r w:rsidRPr="00BA641B">
        <w:rPr>
          <w:rFonts w:asciiTheme="majorHAnsi" w:hAnsiTheme="majorHAnsi" w:cstheme="majorHAnsi"/>
          <w:szCs w:val="20"/>
        </w:rPr>
        <w:t xml:space="preserve">uilding </w:t>
      </w:r>
      <w:r w:rsidR="003443E1" w:rsidRPr="00BA641B">
        <w:rPr>
          <w:rFonts w:asciiTheme="majorHAnsi" w:hAnsiTheme="majorHAnsi" w:cstheme="majorHAnsi"/>
          <w:szCs w:val="20"/>
        </w:rPr>
        <w:t>W</w:t>
      </w:r>
      <w:r w:rsidRPr="00BA641B">
        <w:rPr>
          <w:rFonts w:asciiTheme="majorHAnsi" w:hAnsiTheme="majorHAnsi" w:cstheme="majorHAnsi"/>
          <w:szCs w:val="20"/>
        </w:rPr>
        <w:t>ork and the consequences of a failure to provide this evidence. The onus is on the tenderer to establish to the</w:t>
      </w:r>
      <w:r w:rsidR="00A83A64" w:rsidRPr="00BA641B">
        <w:rPr>
          <w:rFonts w:asciiTheme="majorHAnsi" w:hAnsiTheme="majorHAnsi" w:cstheme="majorHAnsi"/>
          <w:szCs w:val="20"/>
        </w:rPr>
        <w:t xml:space="preserve"> Commonwealth’s satisfaction it</w:t>
      </w:r>
      <w:r w:rsidRPr="00BA641B">
        <w:rPr>
          <w:rFonts w:asciiTheme="majorHAnsi" w:hAnsiTheme="majorHAnsi" w:cstheme="majorHAnsi"/>
          <w:szCs w:val="20"/>
        </w:rPr>
        <w:t>s eligibility to</w:t>
      </w:r>
      <w:r w:rsidR="00DB45CB" w:rsidRPr="00BA641B">
        <w:rPr>
          <w:rFonts w:asciiTheme="majorHAnsi" w:hAnsiTheme="majorHAnsi" w:cstheme="majorHAnsi"/>
          <w:szCs w:val="20"/>
        </w:rPr>
        <w:t xml:space="preserve"> submit a</w:t>
      </w:r>
      <w:r w:rsidRPr="00BA641B">
        <w:rPr>
          <w:rFonts w:asciiTheme="majorHAnsi" w:hAnsiTheme="majorHAnsi" w:cstheme="majorHAnsi"/>
          <w:szCs w:val="20"/>
        </w:rPr>
        <w:t xml:space="preserve"> tender.  </w:t>
      </w:r>
    </w:p>
    <w:p w14:paraId="4B9AF497" w14:textId="439D4F27" w:rsidR="00505AB4" w:rsidRPr="00BA641B" w:rsidRDefault="00505AB4" w:rsidP="00991C28">
      <w:pPr>
        <w:spacing w:after="200"/>
        <w:ind w:left="720"/>
        <w:rPr>
          <w:rFonts w:asciiTheme="majorHAnsi" w:hAnsiTheme="majorHAnsi" w:cstheme="majorHAnsi"/>
          <w:color w:val="000000"/>
          <w:szCs w:val="20"/>
        </w:rPr>
      </w:pPr>
      <w:r w:rsidRPr="00BA641B">
        <w:rPr>
          <w:rFonts w:asciiTheme="majorHAnsi" w:hAnsiTheme="majorHAnsi" w:cstheme="majorHAnsi"/>
          <w:color w:val="000000"/>
          <w:szCs w:val="20"/>
        </w:rPr>
        <w:t xml:space="preserve">Does the tenderer or its Related Entities have an Enterprise Agreement made or varied (in accordance with section 207 of the </w:t>
      </w:r>
      <w:r w:rsidRPr="00BA641B">
        <w:rPr>
          <w:rFonts w:asciiTheme="majorHAnsi" w:hAnsiTheme="majorHAnsi" w:cstheme="majorHAnsi"/>
          <w:i/>
          <w:color w:val="000000"/>
          <w:szCs w:val="20"/>
        </w:rPr>
        <w:t>Fair Work Act 2009</w:t>
      </w:r>
      <w:r w:rsidRPr="00BA641B">
        <w:rPr>
          <w:rFonts w:asciiTheme="majorHAnsi" w:hAnsiTheme="majorHAnsi" w:cstheme="majorHAnsi"/>
          <w:color w:val="000000"/>
          <w:szCs w:val="20"/>
        </w:rPr>
        <w:t xml:space="preserve"> (</w:t>
      </w:r>
      <w:proofErr w:type="spellStart"/>
      <w:r w:rsidRPr="00BA641B">
        <w:rPr>
          <w:rFonts w:asciiTheme="majorHAnsi" w:hAnsiTheme="majorHAnsi" w:cstheme="majorHAnsi"/>
          <w:color w:val="000000"/>
          <w:szCs w:val="20"/>
        </w:rPr>
        <w:t>Cth</w:t>
      </w:r>
      <w:proofErr w:type="spellEnd"/>
      <w:r w:rsidRPr="00BA641B">
        <w:rPr>
          <w:rFonts w:asciiTheme="majorHAnsi" w:hAnsiTheme="majorHAnsi" w:cstheme="majorHAnsi"/>
          <w:color w:val="000000"/>
          <w:szCs w:val="20"/>
        </w:rPr>
        <w:t>)) on or after 25 April 2014</w:t>
      </w:r>
      <w:r w:rsidR="00A83A64" w:rsidRPr="00BA641B">
        <w:rPr>
          <w:rFonts w:asciiTheme="majorHAnsi" w:hAnsiTheme="majorHAnsi" w:cstheme="majorHAnsi"/>
          <w:color w:val="000000"/>
          <w:szCs w:val="20"/>
        </w:rPr>
        <w:t xml:space="preserve"> that covers the tenderer or </w:t>
      </w:r>
      <w:proofErr w:type="gramStart"/>
      <w:r w:rsidR="00A83A64" w:rsidRPr="00BA641B">
        <w:rPr>
          <w:rFonts w:asciiTheme="majorHAnsi" w:hAnsiTheme="majorHAnsi" w:cstheme="majorHAnsi"/>
          <w:color w:val="000000"/>
          <w:szCs w:val="20"/>
        </w:rPr>
        <w:t>it</w:t>
      </w:r>
      <w:r w:rsidRPr="00BA641B">
        <w:rPr>
          <w:rFonts w:asciiTheme="majorHAnsi" w:hAnsiTheme="majorHAnsi" w:cstheme="majorHAnsi"/>
          <w:color w:val="000000"/>
          <w:szCs w:val="20"/>
        </w:rPr>
        <w:t>s</w:t>
      </w:r>
      <w:proofErr w:type="gramEnd"/>
      <w:r w:rsidRPr="00BA641B">
        <w:rPr>
          <w:rFonts w:asciiTheme="majorHAnsi" w:hAnsiTheme="majorHAnsi" w:cstheme="majorHAnsi"/>
          <w:color w:val="000000"/>
          <w:szCs w:val="20"/>
        </w:rPr>
        <w:t xml:space="preserve"> Related Entities in respect of Building Work?</w:t>
      </w:r>
    </w:p>
    <w:p w14:paraId="12A6181B" w14:textId="77777777" w:rsidR="00505AB4" w:rsidRPr="00BA641B" w:rsidRDefault="00505AB4" w:rsidP="00505AB4">
      <w:pPr>
        <w:spacing w:after="200"/>
        <w:ind w:firstLine="720"/>
        <w:rPr>
          <w:rFonts w:asciiTheme="majorHAnsi" w:hAnsiTheme="majorHAnsi" w:cstheme="majorHAnsi"/>
          <w:b/>
          <w:color w:val="000000"/>
          <w:szCs w:val="20"/>
        </w:rPr>
      </w:pPr>
      <w:proofErr w:type="gramStart"/>
      <w:r w:rsidRPr="00BA641B">
        <w:rPr>
          <w:rFonts w:asciiTheme="majorHAnsi" w:hAnsiTheme="majorHAnsi" w:cstheme="majorHAnsi"/>
          <w:b/>
          <w:color w:val="000000"/>
          <w:szCs w:val="20"/>
        </w:rPr>
        <w:t>  YES</w:t>
      </w:r>
      <w:proofErr w:type="gramEnd"/>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  NO</w:t>
      </w:r>
    </w:p>
    <w:p w14:paraId="08F76FB8" w14:textId="77777777" w:rsidR="00505AB4" w:rsidRPr="00BA641B" w:rsidRDefault="00505AB4" w:rsidP="00505AB4">
      <w:pPr>
        <w:spacing w:after="200"/>
        <w:ind w:left="720"/>
        <w:rPr>
          <w:rFonts w:asciiTheme="majorHAnsi" w:hAnsiTheme="majorHAnsi" w:cstheme="majorHAnsi"/>
          <w:color w:val="000000"/>
          <w:szCs w:val="20"/>
        </w:rPr>
      </w:pPr>
      <w:r w:rsidRPr="00BA641B">
        <w:rPr>
          <w:rFonts w:asciiTheme="majorHAnsi" w:hAnsiTheme="majorHAnsi" w:cstheme="majorHAnsi"/>
          <w:color w:val="000000"/>
          <w:szCs w:val="20"/>
        </w:rPr>
        <w:t xml:space="preserve">If </w:t>
      </w:r>
      <w:proofErr w:type="gramStart"/>
      <w:r w:rsidRPr="00BA641B">
        <w:rPr>
          <w:rFonts w:asciiTheme="majorHAnsi" w:hAnsiTheme="majorHAnsi" w:cstheme="majorHAnsi"/>
          <w:color w:val="000000"/>
          <w:szCs w:val="20"/>
        </w:rPr>
        <w:t>Yes</w:t>
      </w:r>
      <w:proofErr w:type="gramEnd"/>
      <w:r w:rsidRPr="00BA641B">
        <w:rPr>
          <w:rFonts w:asciiTheme="majorHAnsi" w:hAnsiTheme="majorHAnsi" w:cstheme="majorHAnsi"/>
          <w:color w:val="000000"/>
          <w:szCs w:val="20"/>
        </w:rPr>
        <w:t>, the tenderer must:</w:t>
      </w:r>
    </w:p>
    <w:p w14:paraId="794DB78D" w14:textId="547F4C0D" w:rsidR="00E87651" w:rsidRPr="00BA641B" w:rsidRDefault="00505AB4" w:rsidP="00792660">
      <w:pPr>
        <w:numPr>
          <w:ilvl w:val="1"/>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attach a</w:t>
      </w:r>
      <w:r w:rsidR="00E87651" w:rsidRPr="00BA641B">
        <w:rPr>
          <w:rFonts w:asciiTheme="majorHAnsi" w:hAnsiTheme="majorHAnsi" w:cstheme="majorHAnsi"/>
          <w:color w:val="000000"/>
          <w:szCs w:val="20"/>
        </w:rPr>
        <w:t>:</w:t>
      </w:r>
      <w:r w:rsidRPr="00BA641B">
        <w:rPr>
          <w:rFonts w:asciiTheme="majorHAnsi" w:hAnsiTheme="majorHAnsi" w:cstheme="majorHAnsi"/>
          <w:color w:val="000000"/>
          <w:szCs w:val="20"/>
        </w:rPr>
        <w:t xml:space="preserve"> </w:t>
      </w:r>
    </w:p>
    <w:p w14:paraId="04B669C0" w14:textId="2B575147" w:rsidR="00E87651" w:rsidRPr="00BA641B" w:rsidRDefault="00505AB4" w:rsidP="00792660">
      <w:pPr>
        <w:numPr>
          <w:ilvl w:val="2"/>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copy of the letter of compliance issued by the ABCC</w:t>
      </w:r>
      <w:r w:rsidR="00E87651" w:rsidRPr="00BA641B">
        <w:rPr>
          <w:rFonts w:asciiTheme="majorHAnsi" w:hAnsiTheme="majorHAnsi" w:cstheme="majorHAnsi"/>
          <w:color w:val="000000"/>
          <w:szCs w:val="20"/>
        </w:rPr>
        <w:t xml:space="preserve">; </w:t>
      </w:r>
      <w:r w:rsidRPr="00BA641B">
        <w:rPr>
          <w:rFonts w:asciiTheme="majorHAnsi" w:hAnsiTheme="majorHAnsi" w:cstheme="majorHAnsi"/>
          <w:color w:val="000000"/>
          <w:szCs w:val="20"/>
        </w:rPr>
        <w:t xml:space="preserve">or </w:t>
      </w:r>
    </w:p>
    <w:p w14:paraId="48F3DB92" w14:textId="5529F016" w:rsidR="00E87651" w:rsidRPr="00BA641B" w:rsidRDefault="00505AB4" w:rsidP="00792660">
      <w:pPr>
        <w:numPr>
          <w:ilvl w:val="2"/>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complete</w:t>
      </w:r>
      <w:r w:rsidR="00E87651" w:rsidRPr="00BA641B">
        <w:rPr>
          <w:rFonts w:asciiTheme="majorHAnsi" w:hAnsiTheme="majorHAnsi" w:cstheme="majorHAnsi"/>
          <w:color w:val="000000"/>
          <w:szCs w:val="20"/>
        </w:rPr>
        <w:t>d</w:t>
      </w:r>
      <w:r w:rsidRPr="00BA641B">
        <w:rPr>
          <w:rFonts w:asciiTheme="majorHAnsi" w:hAnsiTheme="majorHAnsi" w:cstheme="majorHAnsi"/>
          <w:color w:val="000000"/>
          <w:szCs w:val="20"/>
        </w:rPr>
        <w:t xml:space="preserve"> Self-Declaration of Eligibility A (a template of which is available from the ABCC)</w:t>
      </w:r>
      <w:r w:rsidR="00E87651" w:rsidRPr="00BA641B">
        <w:rPr>
          <w:rFonts w:asciiTheme="majorHAnsi" w:hAnsiTheme="majorHAnsi" w:cstheme="majorHAnsi"/>
          <w:color w:val="000000"/>
          <w:szCs w:val="20"/>
        </w:rPr>
        <w:t>,</w:t>
      </w:r>
    </w:p>
    <w:tbl>
      <w:tblPr>
        <w:tblStyle w:val="TableGrid1"/>
        <w:tblpPr w:leftFromText="180" w:rightFromText="180" w:vertAnchor="text" w:horzAnchor="margin" w:tblpY="541"/>
        <w:tblW w:w="5000" w:type="pct"/>
        <w:tblLayout w:type="fixed"/>
        <w:tblLook w:val="04A0" w:firstRow="1" w:lastRow="0" w:firstColumn="1" w:lastColumn="0" w:noHBand="0" w:noVBand="1"/>
      </w:tblPr>
      <w:tblGrid>
        <w:gridCol w:w="1556"/>
        <w:gridCol w:w="1556"/>
        <w:gridCol w:w="1559"/>
        <w:gridCol w:w="1557"/>
        <w:gridCol w:w="1557"/>
        <w:gridCol w:w="1559"/>
      </w:tblGrid>
      <w:tr w:rsidR="00BA641B" w:rsidRPr="006678DE" w14:paraId="03B7EE81" w14:textId="77777777" w:rsidTr="00B710CF">
        <w:tc>
          <w:tcPr>
            <w:tcW w:w="833" w:type="pct"/>
            <w:shd w:val="clear" w:color="auto" w:fill="D9D9D9" w:themeFill="background1" w:themeFillShade="D9"/>
          </w:tcPr>
          <w:p w14:paraId="7732996F"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t>NAME OF ENTITY COVERED BY THE ENTERPRISE AGREEMENT</w:t>
            </w:r>
          </w:p>
        </w:tc>
        <w:tc>
          <w:tcPr>
            <w:tcW w:w="833" w:type="pct"/>
            <w:shd w:val="clear" w:color="auto" w:fill="D9D9D9" w:themeFill="background1" w:themeFillShade="D9"/>
          </w:tcPr>
          <w:p w14:paraId="6B352937"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t>TITLE OF ENTERPRISE AGREEMENT THAT COVERS THE TENDERER OR ITS RELATED ENTITIES IN RESPECT OF BUILDING WORK</w:t>
            </w:r>
          </w:p>
        </w:tc>
        <w:tc>
          <w:tcPr>
            <w:tcW w:w="834" w:type="pct"/>
            <w:shd w:val="clear" w:color="auto" w:fill="D9D9D9" w:themeFill="background1" w:themeFillShade="D9"/>
          </w:tcPr>
          <w:p w14:paraId="717B006A"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t>DATE MADE OR VARIED (IN ACCORDANCE WITH SECTION 207 OF THE FAIR WORK ACT 2009 (CTH))</w:t>
            </w:r>
          </w:p>
        </w:tc>
        <w:tc>
          <w:tcPr>
            <w:tcW w:w="833" w:type="pct"/>
            <w:shd w:val="clear" w:color="auto" w:fill="D9D9D9" w:themeFill="background1" w:themeFillShade="D9"/>
          </w:tcPr>
          <w:p w14:paraId="16CBCFD5"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t>FAIR WORK COMMISSION REFERENCE</w:t>
            </w:r>
          </w:p>
          <w:p w14:paraId="23F0D275" w14:textId="77777777" w:rsidR="00BA641B" w:rsidRPr="00BA641B" w:rsidRDefault="00BA641B" w:rsidP="00BA641B">
            <w:pPr>
              <w:rPr>
                <w:rFonts w:asciiTheme="majorHAnsi" w:hAnsiTheme="majorHAnsi" w:cstheme="majorHAnsi"/>
                <w:b/>
                <w:szCs w:val="20"/>
              </w:rPr>
            </w:pPr>
          </w:p>
        </w:tc>
        <w:tc>
          <w:tcPr>
            <w:tcW w:w="833" w:type="pct"/>
            <w:shd w:val="clear" w:color="auto" w:fill="D9D9D9" w:themeFill="background1" w:themeFillShade="D9"/>
          </w:tcPr>
          <w:p w14:paraId="68C68F32"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t>DOES THE ENTITY HAVE AN ABCC LETTER OF COMPLIANCE (DETERMINATION) IN RELATION TO THE AGREEMENT?</w:t>
            </w:r>
          </w:p>
        </w:tc>
        <w:tc>
          <w:tcPr>
            <w:tcW w:w="834" w:type="pct"/>
            <w:shd w:val="clear" w:color="auto" w:fill="D9D9D9" w:themeFill="background1" w:themeFillShade="D9"/>
          </w:tcPr>
          <w:p w14:paraId="24704FF3" w14:textId="77777777" w:rsidR="00BA641B" w:rsidRPr="00BA641B" w:rsidRDefault="00BA641B" w:rsidP="00BA641B">
            <w:pPr>
              <w:rPr>
                <w:rFonts w:asciiTheme="majorHAnsi" w:hAnsiTheme="majorHAnsi" w:cstheme="majorHAnsi"/>
                <w:b/>
                <w:szCs w:val="20"/>
              </w:rPr>
            </w:pPr>
            <w:r w:rsidRPr="00BA641B">
              <w:rPr>
                <w:rFonts w:asciiTheme="majorHAnsi" w:hAnsiTheme="majorHAnsi" w:cstheme="majorHAnsi"/>
                <w:b/>
                <w:szCs w:val="20"/>
              </w:rPr>
              <w:t>IF NO, IS THE ENTITY ENTITLED TO AN EXEMPTION OUTLINED IN SCHEDULE 5 OF THE BUILDING CODE IN RELATION TO THE ENTERPRISE AGREEMENT?</w:t>
            </w:r>
          </w:p>
        </w:tc>
      </w:tr>
      <w:tr w:rsidR="00BA641B" w:rsidRPr="006678DE" w14:paraId="158B56FE" w14:textId="77777777" w:rsidTr="00B710CF">
        <w:tc>
          <w:tcPr>
            <w:tcW w:w="833" w:type="pct"/>
          </w:tcPr>
          <w:p w14:paraId="42457A71"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fldChar w:fldCharType="begin">
                <w:ffData>
                  <w:name w:val="Text123"/>
                  <w:enabled/>
                  <w:calcOnExit w:val="0"/>
                  <w:textInput>
                    <w:default w:val="[INSERT]"/>
                  </w:textInput>
                </w:ffData>
              </w:fldChar>
            </w:r>
            <w:r w:rsidRPr="00BA641B">
              <w:rPr>
                <w:rFonts w:asciiTheme="majorHAnsi" w:hAnsiTheme="majorHAnsi" w:cstheme="majorHAnsi"/>
                <w:b/>
                <w:color w:val="000000"/>
                <w:szCs w:val="20"/>
              </w:rPr>
              <w:instrText xml:space="preserve"> FORMTEXT </w:instrText>
            </w:r>
            <w:r w:rsidRPr="00BA641B">
              <w:rPr>
                <w:rFonts w:asciiTheme="majorHAnsi" w:hAnsiTheme="majorHAnsi" w:cstheme="majorHAnsi"/>
                <w:b/>
                <w:color w:val="000000"/>
                <w:szCs w:val="20"/>
              </w:rPr>
            </w:r>
            <w:r w:rsidRPr="00BA641B">
              <w:rPr>
                <w:rFonts w:asciiTheme="majorHAnsi" w:hAnsiTheme="majorHAnsi" w:cstheme="majorHAnsi"/>
                <w:b/>
                <w:color w:val="000000"/>
                <w:szCs w:val="20"/>
              </w:rPr>
              <w:fldChar w:fldCharType="separate"/>
            </w:r>
            <w:r w:rsidRPr="00BA641B">
              <w:rPr>
                <w:rFonts w:asciiTheme="majorHAnsi" w:hAnsiTheme="majorHAnsi" w:cstheme="majorHAnsi"/>
                <w:b/>
                <w:noProof/>
                <w:color w:val="000000"/>
                <w:szCs w:val="20"/>
              </w:rPr>
              <w:t>[INSERT]</w:t>
            </w:r>
            <w:r w:rsidRPr="00BA641B">
              <w:rPr>
                <w:rFonts w:asciiTheme="majorHAnsi" w:hAnsiTheme="majorHAnsi" w:cstheme="majorHAnsi"/>
                <w:b/>
                <w:color w:val="000000"/>
                <w:szCs w:val="20"/>
              </w:rPr>
              <w:fldChar w:fldCharType="end"/>
            </w:r>
          </w:p>
        </w:tc>
        <w:tc>
          <w:tcPr>
            <w:tcW w:w="833" w:type="pct"/>
          </w:tcPr>
          <w:p w14:paraId="7E772800"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fldChar w:fldCharType="begin">
                <w:ffData>
                  <w:name w:val="Text124"/>
                  <w:enabled/>
                  <w:calcOnExit w:val="0"/>
                  <w:textInput>
                    <w:default w:val="[INSERT]"/>
                  </w:textInput>
                </w:ffData>
              </w:fldChar>
            </w:r>
            <w:r w:rsidRPr="00BA641B">
              <w:rPr>
                <w:rFonts w:asciiTheme="majorHAnsi" w:hAnsiTheme="majorHAnsi" w:cstheme="majorHAnsi"/>
                <w:b/>
                <w:color w:val="000000"/>
                <w:szCs w:val="20"/>
              </w:rPr>
              <w:instrText xml:space="preserve"> FORMTEXT </w:instrText>
            </w:r>
            <w:r w:rsidRPr="00BA641B">
              <w:rPr>
                <w:rFonts w:asciiTheme="majorHAnsi" w:hAnsiTheme="majorHAnsi" w:cstheme="majorHAnsi"/>
                <w:b/>
                <w:color w:val="000000"/>
                <w:szCs w:val="20"/>
              </w:rPr>
            </w:r>
            <w:r w:rsidRPr="00BA641B">
              <w:rPr>
                <w:rFonts w:asciiTheme="majorHAnsi" w:hAnsiTheme="majorHAnsi" w:cstheme="majorHAnsi"/>
                <w:b/>
                <w:color w:val="000000"/>
                <w:szCs w:val="20"/>
              </w:rPr>
              <w:fldChar w:fldCharType="separate"/>
            </w:r>
            <w:r w:rsidRPr="00BA641B">
              <w:rPr>
                <w:rFonts w:asciiTheme="majorHAnsi" w:hAnsiTheme="majorHAnsi" w:cstheme="majorHAnsi"/>
                <w:b/>
                <w:noProof/>
                <w:color w:val="000000"/>
                <w:szCs w:val="20"/>
              </w:rPr>
              <w:t>[INSERT]</w:t>
            </w:r>
            <w:r w:rsidRPr="00BA641B">
              <w:rPr>
                <w:rFonts w:asciiTheme="majorHAnsi" w:hAnsiTheme="majorHAnsi" w:cstheme="majorHAnsi"/>
                <w:b/>
                <w:color w:val="000000"/>
                <w:szCs w:val="20"/>
              </w:rPr>
              <w:fldChar w:fldCharType="end"/>
            </w:r>
          </w:p>
        </w:tc>
        <w:tc>
          <w:tcPr>
            <w:tcW w:w="834" w:type="pct"/>
          </w:tcPr>
          <w:p w14:paraId="3C4677DE"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fldChar w:fldCharType="begin">
                <w:ffData>
                  <w:name w:val="Text125"/>
                  <w:enabled/>
                  <w:calcOnExit w:val="0"/>
                  <w:textInput>
                    <w:default w:val="[INSERT]"/>
                  </w:textInput>
                </w:ffData>
              </w:fldChar>
            </w:r>
            <w:r w:rsidRPr="00BA641B">
              <w:rPr>
                <w:rFonts w:asciiTheme="majorHAnsi" w:hAnsiTheme="majorHAnsi" w:cstheme="majorHAnsi"/>
                <w:b/>
                <w:color w:val="000000"/>
                <w:szCs w:val="20"/>
              </w:rPr>
              <w:instrText xml:space="preserve"> FORMTEXT </w:instrText>
            </w:r>
            <w:r w:rsidRPr="00BA641B">
              <w:rPr>
                <w:rFonts w:asciiTheme="majorHAnsi" w:hAnsiTheme="majorHAnsi" w:cstheme="majorHAnsi"/>
                <w:b/>
                <w:color w:val="000000"/>
                <w:szCs w:val="20"/>
              </w:rPr>
            </w:r>
            <w:r w:rsidRPr="00BA641B">
              <w:rPr>
                <w:rFonts w:asciiTheme="majorHAnsi" w:hAnsiTheme="majorHAnsi" w:cstheme="majorHAnsi"/>
                <w:b/>
                <w:color w:val="000000"/>
                <w:szCs w:val="20"/>
              </w:rPr>
              <w:fldChar w:fldCharType="separate"/>
            </w:r>
            <w:r w:rsidRPr="00BA641B">
              <w:rPr>
                <w:rFonts w:asciiTheme="majorHAnsi" w:hAnsiTheme="majorHAnsi" w:cstheme="majorHAnsi"/>
                <w:b/>
                <w:noProof/>
                <w:color w:val="000000"/>
                <w:szCs w:val="20"/>
              </w:rPr>
              <w:t>[INSERT]</w:t>
            </w:r>
            <w:r w:rsidRPr="00BA641B">
              <w:rPr>
                <w:rFonts w:asciiTheme="majorHAnsi" w:hAnsiTheme="majorHAnsi" w:cstheme="majorHAnsi"/>
                <w:b/>
                <w:color w:val="000000"/>
                <w:szCs w:val="20"/>
              </w:rPr>
              <w:fldChar w:fldCharType="end"/>
            </w:r>
          </w:p>
        </w:tc>
        <w:tc>
          <w:tcPr>
            <w:tcW w:w="833" w:type="pct"/>
          </w:tcPr>
          <w:p w14:paraId="767160D4"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fldChar w:fldCharType="begin">
                <w:ffData>
                  <w:name w:val="Text126"/>
                  <w:enabled/>
                  <w:calcOnExit w:val="0"/>
                  <w:textInput>
                    <w:default w:val="[INSERT]"/>
                  </w:textInput>
                </w:ffData>
              </w:fldChar>
            </w:r>
            <w:r w:rsidRPr="00BA641B">
              <w:rPr>
                <w:rFonts w:asciiTheme="majorHAnsi" w:hAnsiTheme="majorHAnsi" w:cstheme="majorHAnsi"/>
                <w:b/>
                <w:color w:val="000000"/>
                <w:szCs w:val="20"/>
              </w:rPr>
              <w:instrText xml:space="preserve"> FORMTEXT </w:instrText>
            </w:r>
            <w:r w:rsidRPr="00BA641B">
              <w:rPr>
                <w:rFonts w:asciiTheme="majorHAnsi" w:hAnsiTheme="majorHAnsi" w:cstheme="majorHAnsi"/>
                <w:b/>
                <w:color w:val="000000"/>
                <w:szCs w:val="20"/>
              </w:rPr>
            </w:r>
            <w:r w:rsidRPr="00BA641B">
              <w:rPr>
                <w:rFonts w:asciiTheme="majorHAnsi" w:hAnsiTheme="majorHAnsi" w:cstheme="majorHAnsi"/>
                <w:b/>
                <w:color w:val="000000"/>
                <w:szCs w:val="20"/>
              </w:rPr>
              <w:fldChar w:fldCharType="separate"/>
            </w:r>
            <w:r w:rsidRPr="00BA641B">
              <w:rPr>
                <w:rFonts w:asciiTheme="majorHAnsi" w:hAnsiTheme="majorHAnsi" w:cstheme="majorHAnsi"/>
                <w:b/>
                <w:noProof/>
                <w:color w:val="000000"/>
                <w:szCs w:val="20"/>
              </w:rPr>
              <w:t>[INSERT]</w:t>
            </w:r>
            <w:r w:rsidRPr="00BA641B">
              <w:rPr>
                <w:rFonts w:asciiTheme="majorHAnsi" w:hAnsiTheme="majorHAnsi" w:cstheme="majorHAnsi"/>
                <w:b/>
                <w:color w:val="000000"/>
                <w:szCs w:val="20"/>
              </w:rPr>
              <w:fldChar w:fldCharType="end"/>
            </w:r>
          </w:p>
        </w:tc>
        <w:tc>
          <w:tcPr>
            <w:tcW w:w="833" w:type="pct"/>
          </w:tcPr>
          <w:p w14:paraId="769C9568"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fldChar w:fldCharType="begin">
                <w:ffData>
                  <w:name w:val="Text127"/>
                  <w:enabled/>
                  <w:calcOnExit w:val="0"/>
                  <w:textInput>
                    <w:default w:val="[YES/NO]"/>
                  </w:textInput>
                </w:ffData>
              </w:fldChar>
            </w:r>
            <w:r w:rsidRPr="00BA641B">
              <w:rPr>
                <w:rFonts w:asciiTheme="majorHAnsi" w:hAnsiTheme="majorHAnsi" w:cstheme="majorHAnsi"/>
                <w:b/>
                <w:color w:val="000000"/>
                <w:szCs w:val="20"/>
              </w:rPr>
              <w:instrText xml:space="preserve"> FORMTEXT </w:instrText>
            </w:r>
            <w:r w:rsidRPr="00BA641B">
              <w:rPr>
                <w:rFonts w:asciiTheme="majorHAnsi" w:hAnsiTheme="majorHAnsi" w:cstheme="majorHAnsi"/>
                <w:b/>
                <w:color w:val="000000"/>
                <w:szCs w:val="20"/>
              </w:rPr>
            </w:r>
            <w:r w:rsidRPr="00BA641B">
              <w:rPr>
                <w:rFonts w:asciiTheme="majorHAnsi" w:hAnsiTheme="majorHAnsi" w:cstheme="majorHAnsi"/>
                <w:b/>
                <w:color w:val="000000"/>
                <w:szCs w:val="20"/>
              </w:rPr>
              <w:fldChar w:fldCharType="separate"/>
            </w:r>
            <w:r w:rsidRPr="00BA641B">
              <w:rPr>
                <w:rFonts w:asciiTheme="majorHAnsi" w:hAnsiTheme="majorHAnsi" w:cstheme="majorHAnsi"/>
                <w:b/>
                <w:noProof/>
                <w:color w:val="000000"/>
                <w:szCs w:val="20"/>
              </w:rPr>
              <w:t>[YES/NO]</w:t>
            </w:r>
            <w:r w:rsidRPr="00BA641B">
              <w:rPr>
                <w:rFonts w:asciiTheme="majorHAnsi" w:hAnsiTheme="majorHAnsi" w:cstheme="majorHAnsi"/>
                <w:b/>
                <w:color w:val="000000"/>
                <w:szCs w:val="20"/>
              </w:rPr>
              <w:fldChar w:fldCharType="end"/>
            </w:r>
          </w:p>
        </w:tc>
        <w:tc>
          <w:tcPr>
            <w:tcW w:w="834" w:type="pct"/>
          </w:tcPr>
          <w:p w14:paraId="701CA24D" w14:textId="77777777" w:rsidR="00BA641B" w:rsidRPr="00BA641B" w:rsidRDefault="00BA641B" w:rsidP="00BA641B">
            <w:pPr>
              <w:rPr>
                <w:rFonts w:asciiTheme="majorHAnsi" w:hAnsiTheme="majorHAnsi" w:cstheme="majorHAnsi"/>
                <w:b/>
                <w:color w:val="000000"/>
                <w:szCs w:val="20"/>
              </w:rPr>
            </w:pPr>
            <w:r w:rsidRPr="00BA641B">
              <w:rPr>
                <w:rFonts w:asciiTheme="majorHAnsi" w:hAnsiTheme="majorHAnsi" w:cstheme="majorHAnsi"/>
                <w:b/>
                <w:color w:val="000000"/>
                <w:szCs w:val="20"/>
              </w:rPr>
              <w:fldChar w:fldCharType="begin">
                <w:ffData>
                  <w:name w:val="Text128"/>
                  <w:enabled/>
                  <w:calcOnExit w:val="0"/>
                  <w:textInput>
                    <w:default w:val="[INSERT]"/>
                  </w:textInput>
                </w:ffData>
              </w:fldChar>
            </w:r>
            <w:r w:rsidRPr="00BA641B">
              <w:rPr>
                <w:rFonts w:asciiTheme="majorHAnsi" w:hAnsiTheme="majorHAnsi" w:cstheme="majorHAnsi"/>
                <w:b/>
                <w:color w:val="000000"/>
                <w:szCs w:val="20"/>
              </w:rPr>
              <w:instrText xml:space="preserve"> FORMTEXT </w:instrText>
            </w:r>
            <w:r w:rsidRPr="00BA641B">
              <w:rPr>
                <w:rFonts w:asciiTheme="majorHAnsi" w:hAnsiTheme="majorHAnsi" w:cstheme="majorHAnsi"/>
                <w:b/>
                <w:color w:val="000000"/>
                <w:szCs w:val="20"/>
              </w:rPr>
            </w:r>
            <w:r w:rsidRPr="00BA641B">
              <w:rPr>
                <w:rFonts w:asciiTheme="majorHAnsi" w:hAnsiTheme="majorHAnsi" w:cstheme="majorHAnsi"/>
                <w:b/>
                <w:color w:val="000000"/>
                <w:szCs w:val="20"/>
              </w:rPr>
              <w:fldChar w:fldCharType="separate"/>
            </w:r>
            <w:r w:rsidRPr="00BA641B">
              <w:rPr>
                <w:rFonts w:asciiTheme="majorHAnsi" w:hAnsiTheme="majorHAnsi" w:cstheme="majorHAnsi"/>
                <w:b/>
                <w:noProof/>
                <w:color w:val="000000"/>
                <w:szCs w:val="20"/>
              </w:rPr>
              <w:t>[INSERT]</w:t>
            </w:r>
            <w:r w:rsidRPr="00BA641B">
              <w:rPr>
                <w:rFonts w:asciiTheme="majorHAnsi" w:hAnsiTheme="majorHAnsi" w:cstheme="majorHAnsi"/>
                <w:b/>
                <w:color w:val="000000"/>
                <w:szCs w:val="20"/>
              </w:rPr>
              <w:fldChar w:fldCharType="end"/>
            </w:r>
          </w:p>
        </w:tc>
      </w:tr>
    </w:tbl>
    <w:p w14:paraId="1785AA42" w14:textId="514AF085" w:rsidR="00505AB4" w:rsidRPr="00BA641B" w:rsidRDefault="00E87651" w:rsidP="00991C28">
      <w:pPr>
        <w:spacing w:after="200"/>
        <w:ind w:left="1440"/>
        <w:rPr>
          <w:rFonts w:asciiTheme="majorHAnsi" w:hAnsiTheme="majorHAnsi" w:cstheme="majorHAnsi"/>
          <w:color w:val="000000"/>
          <w:szCs w:val="20"/>
        </w:rPr>
      </w:pPr>
      <w:proofErr w:type="gramStart"/>
      <w:r w:rsidRPr="00BA641B">
        <w:rPr>
          <w:rFonts w:asciiTheme="majorHAnsi" w:hAnsiTheme="majorHAnsi" w:cstheme="majorHAnsi"/>
          <w:b/>
          <w:color w:val="000000"/>
          <w:szCs w:val="20"/>
        </w:rPr>
        <w:t>only</w:t>
      </w:r>
      <w:proofErr w:type="gramEnd"/>
      <w:r w:rsidRPr="00BA641B">
        <w:rPr>
          <w:rFonts w:asciiTheme="majorHAnsi" w:hAnsiTheme="majorHAnsi" w:cstheme="majorHAnsi"/>
          <w:b/>
          <w:color w:val="000000"/>
          <w:szCs w:val="20"/>
        </w:rPr>
        <w:t xml:space="preserve"> related to the entity that will carry out the Building Work</w:t>
      </w:r>
      <w:r w:rsidRPr="00BA641B">
        <w:rPr>
          <w:rFonts w:asciiTheme="majorHAnsi" w:hAnsiTheme="majorHAnsi" w:cstheme="majorHAnsi"/>
          <w:color w:val="000000"/>
          <w:szCs w:val="20"/>
        </w:rPr>
        <w:t xml:space="preserve"> in relation to the project;</w:t>
      </w:r>
      <w:r w:rsidR="00505AB4" w:rsidRPr="00BA641B">
        <w:rPr>
          <w:rFonts w:asciiTheme="majorHAnsi" w:hAnsiTheme="majorHAnsi" w:cstheme="majorHAnsi"/>
          <w:color w:val="000000"/>
          <w:szCs w:val="20"/>
        </w:rPr>
        <w:t xml:space="preserve"> and</w:t>
      </w:r>
    </w:p>
    <w:p w14:paraId="7DE1533B" w14:textId="77777777" w:rsidR="00505AB4" w:rsidRPr="00BA641B" w:rsidRDefault="00505AB4" w:rsidP="00792660">
      <w:pPr>
        <w:numPr>
          <w:ilvl w:val="1"/>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 xml:space="preserve">list all Enterprise Agreements made or varied (in accordance with section 207 of the </w:t>
      </w:r>
      <w:r w:rsidRPr="00BA641B">
        <w:rPr>
          <w:rFonts w:asciiTheme="majorHAnsi" w:hAnsiTheme="majorHAnsi" w:cstheme="majorHAnsi"/>
          <w:i/>
          <w:color w:val="000000"/>
          <w:szCs w:val="20"/>
        </w:rPr>
        <w:t>Fair Work Act 2009</w:t>
      </w:r>
      <w:r w:rsidRPr="00BA641B">
        <w:rPr>
          <w:rFonts w:asciiTheme="majorHAnsi" w:hAnsiTheme="majorHAnsi" w:cstheme="majorHAnsi"/>
          <w:color w:val="000000"/>
          <w:szCs w:val="20"/>
        </w:rPr>
        <w:t xml:space="preserve"> (</w:t>
      </w:r>
      <w:proofErr w:type="spellStart"/>
      <w:r w:rsidRPr="00BA641B">
        <w:rPr>
          <w:rFonts w:asciiTheme="majorHAnsi" w:hAnsiTheme="majorHAnsi" w:cstheme="majorHAnsi"/>
          <w:color w:val="000000"/>
          <w:szCs w:val="20"/>
        </w:rPr>
        <w:t>Cth</w:t>
      </w:r>
      <w:proofErr w:type="spellEnd"/>
      <w:r w:rsidRPr="00BA641B">
        <w:rPr>
          <w:rFonts w:asciiTheme="majorHAnsi" w:hAnsiTheme="majorHAnsi" w:cstheme="majorHAnsi"/>
          <w:color w:val="000000"/>
          <w:szCs w:val="20"/>
        </w:rPr>
        <w:t>)) on or after 25 April 2014 that cover the tenderer or its Related Entities in respect of Building Work:</w:t>
      </w:r>
    </w:p>
    <w:p w14:paraId="2F36870F" w14:textId="77777777" w:rsidR="00505AB4" w:rsidRPr="00BA641B" w:rsidRDefault="00505AB4" w:rsidP="00505AB4">
      <w:pPr>
        <w:rPr>
          <w:rFonts w:asciiTheme="majorHAnsi" w:hAnsiTheme="majorHAnsi" w:cstheme="majorHAnsi"/>
          <w:color w:val="000000"/>
          <w:szCs w:val="20"/>
        </w:rPr>
      </w:pPr>
    </w:p>
    <w:p w14:paraId="59E80BB6" w14:textId="77777777" w:rsidR="00505AB4" w:rsidRPr="00BA641B" w:rsidRDefault="00505AB4" w:rsidP="00505AB4">
      <w:pPr>
        <w:spacing w:after="200"/>
        <w:ind w:left="720"/>
        <w:rPr>
          <w:rFonts w:asciiTheme="majorHAnsi" w:hAnsiTheme="majorHAnsi" w:cstheme="majorHAnsi"/>
          <w:color w:val="000000"/>
          <w:szCs w:val="20"/>
        </w:rPr>
      </w:pPr>
      <w:r w:rsidRPr="00BA641B">
        <w:rPr>
          <w:rFonts w:asciiTheme="majorHAnsi" w:hAnsiTheme="majorHAnsi" w:cstheme="majorHAnsi"/>
          <w:color w:val="000000"/>
          <w:szCs w:val="20"/>
        </w:rPr>
        <w:t>If No, the tenderer must complete and attach Self-Declaration of Eligibility A (a template of which is available from the ABCC).</w:t>
      </w:r>
    </w:p>
    <w:p w14:paraId="361626F9" w14:textId="1CA521BC" w:rsidR="00505AB4" w:rsidRPr="00BA641B" w:rsidRDefault="00505AB4"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 xml:space="preserve">Is the tenderer excluded from performing Building Work funded by a State or Territory </w:t>
      </w:r>
      <w:r w:rsidR="003443E1" w:rsidRPr="00BA641B">
        <w:rPr>
          <w:rFonts w:asciiTheme="majorHAnsi" w:hAnsiTheme="majorHAnsi" w:cstheme="majorHAnsi"/>
          <w:color w:val="000000"/>
          <w:szCs w:val="20"/>
        </w:rPr>
        <w:t>g</w:t>
      </w:r>
      <w:r w:rsidRPr="00BA641B">
        <w:rPr>
          <w:rFonts w:asciiTheme="majorHAnsi" w:hAnsiTheme="majorHAnsi" w:cstheme="majorHAnsi"/>
          <w:color w:val="000000"/>
          <w:szCs w:val="20"/>
        </w:rPr>
        <w:t>overnment?  If so, the Commonwealth reserves the right to exclude the tenderer from further consideration</w:t>
      </w:r>
      <w:r w:rsidR="00AF3917" w:rsidRPr="00BA641B">
        <w:rPr>
          <w:rFonts w:asciiTheme="majorHAnsi" w:hAnsiTheme="majorHAnsi" w:cstheme="majorHAnsi"/>
          <w:color w:val="000000"/>
          <w:szCs w:val="20"/>
        </w:rPr>
        <w:t xml:space="preserve"> in accordance with clause </w:t>
      </w:r>
      <w:r w:rsidR="00792660" w:rsidRPr="00BA641B">
        <w:rPr>
          <w:rFonts w:asciiTheme="majorHAnsi" w:hAnsiTheme="majorHAnsi" w:cstheme="majorHAnsi"/>
          <w:color w:val="000000"/>
          <w:szCs w:val="20"/>
        </w:rPr>
        <w:t>1.10.5 of the Conditions of Tender.</w:t>
      </w:r>
    </w:p>
    <w:p w14:paraId="0AE200D7" w14:textId="77777777" w:rsidR="00505AB4" w:rsidRPr="00BA641B" w:rsidRDefault="00505AB4" w:rsidP="00505AB4">
      <w:pPr>
        <w:spacing w:after="200"/>
        <w:ind w:firstLine="720"/>
        <w:rPr>
          <w:rFonts w:asciiTheme="majorHAnsi" w:hAnsiTheme="majorHAnsi" w:cstheme="majorHAnsi"/>
          <w:b/>
          <w:color w:val="000000"/>
          <w:szCs w:val="20"/>
        </w:rPr>
      </w:pPr>
      <w:proofErr w:type="gramStart"/>
      <w:r w:rsidRPr="00BA641B">
        <w:rPr>
          <w:rFonts w:asciiTheme="majorHAnsi" w:hAnsiTheme="majorHAnsi" w:cstheme="majorHAnsi"/>
          <w:b/>
          <w:color w:val="000000"/>
          <w:szCs w:val="20"/>
        </w:rPr>
        <w:t>  YES</w:t>
      </w:r>
      <w:proofErr w:type="gramEnd"/>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  NO</w:t>
      </w:r>
    </w:p>
    <w:p w14:paraId="1B46FE8A" w14:textId="77777777" w:rsidR="00505AB4" w:rsidRPr="00BA641B" w:rsidRDefault="00505AB4" w:rsidP="00505AB4">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0D9FC416"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45322C33" w14:textId="77777777"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Does the tenderer confirm that it and its Related Entities are eligible to perform Commonwealth Funded Building Work at the time of lodging its tender?</w:t>
      </w:r>
    </w:p>
    <w:p w14:paraId="30D680D0" w14:textId="77777777" w:rsidR="004D5791" w:rsidRPr="00BA641B" w:rsidRDefault="004D5791" w:rsidP="004D5791">
      <w:pPr>
        <w:spacing w:after="200"/>
        <w:ind w:firstLine="720"/>
        <w:rPr>
          <w:rFonts w:asciiTheme="majorHAnsi" w:hAnsiTheme="majorHAnsi" w:cstheme="majorHAnsi"/>
          <w:b/>
          <w:color w:val="000000"/>
          <w:szCs w:val="20"/>
        </w:rPr>
      </w:pPr>
      <w:proofErr w:type="gramStart"/>
      <w:r w:rsidRPr="00BA641B">
        <w:rPr>
          <w:rFonts w:asciiTheme="majorHAnsi" w:hAnsiTheme="majorHAnsi" w:cstheme="majorHAnsi"/>
          <w:b/>
          <w:color w:val="000000"/>
          <w:szCs w:val="20"/>
        </w:rPr>
        <w:t>  YES</w:t>
      </w:r>
      <w:proofErr w:type="gramEnd"/>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  NO</w:t>
      </w:r>
    </w:p>
    <w:p w14:paraId="30186EB3"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345B9947"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391400E0" w14:textId="497F2B02"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 xml:space="preserve">Does the tenderer positively commit to the provision of appropriate training and skills development for its workforce, and, if so, what evidence can the tenderer supply in relation to this (for example, evidence of its compliance with any State or Territory </w:t>
      </w:r>
      <w:r w:rsidR="003443E1" w:rsidRPr="00BA641B">
        <w:rPr>
          <w:rFonts w:asciiTheme="majorHAnsi" w:hAnsiTheme="majorHAnsi" w:cstheme="majorHAnsi"/>
          <w:color w:val="000000"/>
          <w:szCs w:val="20"/>
        </w:rPr>
        <w:t>g</w:t>
      </w:r>
      <w:r w:rsidRPr="00BA641B">
        <w:rPr>
          <w:rFonts w:asciiTheme="majorHAnsi" w:hAnsiTheme="majorHAnsi" w:cstheme="majorHAnsi"/>
          <w:color w:val="000000"/>
          <w:szCs w:val="20"/>
        </w:rPr>
        <w:t>overnment building training policies and evidence of its support in the delivery of nationally endorsed building and construction competencies)?</w:t>
      </w:r>
    </w:p>
    <w:p w14:paraId="4F72612C" w14:textId="77777777" w:rsidR="004D5791" w:rsidRPr="00BA641B" w:rsidRDefault="004D5791" w:rsidP="004D5791">
      <w:pPr>
        <w:spacing w:after="200"/>
        <w:ind w:firstLine="720"/>
        <w:rPr>
          <w:rFonts w:asciiTheme="majorHAnsi" w:hAnsiTheme="majorHAnsi" w:cstheme="majorHAnsi"/>
          <w:b/>
          <w:color w:val="000000"/>
          <w:szCs w:val="20"/>
        </w:rPr>
      </w:pPr>
      <w:proofErr w:type="gramStart"/>
      <w:r w:rsidRPr="00BA641B">
        <w:rPr>
          <w:rFonts w:asciiTheme="majorHAnsi" w:hAnsiTheme="majorHAnsi" w:cstheme="majorHAnsi"/>
          <w:b/>
          <w:color w:val="000000"/>
          <w:szCs w:val="20"/>
        </w:rPr>
        <w:t>  YES</w:t>
      </w:r>
      <w:proofErr w:type="gramEnd"/>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  NO</w:t>
      </w:r>
    </w:p>
    <w:p w14:paraId="7206BFFB"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07FFE8B6"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7F8F5093" w14:textId="77777777"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How many current apprentice and trainee employees are engaged or intended to be engaged by the tenderer to undertake the Commonwealth Funded Building Work?</w:t>
      </w:r>
    </w:p>
    <w:p w14:paraId="38131C07"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5026FF80"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0324ABDE" w14:textId="77777777"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 xml:space="preserve">How many and what classes of persons that hold visas under the </w:t>
      </w:r>
      <w:r w:rsidRPr="00BA641B">
        <w:rPr>
          <w:rFonts w:asciiTheme="majorHAnsi" w:hAnsiTheme="majorHAnsi" w:cstheme="majorHAnsi"/>
          <w:i/>
          <w:color w:val="000000"/>
          <w:szCs w:val="20"/>
        </w:rPr>
        <w:t>Migration Act 1958</w:t>
      </w:r>
      <w:r w:rsidRPr="00BA641B">
        <w:rPr>
          <w:rFonts w:asciiTheme="majorHAnsi" w:hAnsiTheme="majorHAnsi" w:cstheme="majorHAnsi"/>
          <w:color w:val="000000"/>
          <w:szCs w:val="20"/>
        </w:rPr>
        <w:t xml:space="preserve"> (</w:t>
      </w:r>
      <w:proofErr w:type="spellStart"/>
      <w:r w:rsidRPr="00BA641B">
        <w:rPr>
          <w:rFonts w:asciiTheme="majorHAnsi" w:hAnsiTheme="majorHAnsi" w:cstheme="majorHAnsi"/>
          <w:color w:val="000000"/>
          <w:szCs w:val="20"/>
        </w:rPr>
        <w:t>Cth</w:t>
      </w:r>
      <w:proofErr w:type="spellEnd"/>
      <w:r w:rsidRPr="00BA641B">
        <w:rPr>
          <w:rFonts w:asciiTheme="majorHAnsi" w:hAnsiTheme="majorHAnsi" w:cstheme="majorHAnsi"/>
          <w:color w:val="000000"/>
          <w:szCs w:val="20"/>
        </w:rPr>
        <w:t>) are engaged or intended to be engaged by the tenderer to undertake the Commonwealth Funded Building Work?</w:t>
      </w:r>
    </w:p>
    <w:p w14:paraId="30E21960"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6CF4346B"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6F8BD4B8" w14:textId="77777777"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 xml:space="preserve">Has the tenderer within the preceding three years had an adverse decision, direction or order of a court or tribunal made against it for a breach of a designated building law, work health and safety law or the </w:t>
      </w:r>
      <w:r w:rsidRPr="00BA641B">
        <w:rPr>
          <w:rFonts w:asciiTheme="majorHAnsi" w:hAnsiTheme="majorHAnsi" w:cstheme="majorHAnsi"/>
          <w:i/>
          <w:color w:val="000000"/>
          <w:szCs w:val="20"/>
        </w:rPr>
        <w:t>Migration Act</w:t>
      </w:r>
      <w:r w:rsidRPr="00BA641B">
        <w:rPr>
          <w:rFonts w:asciiTheme="majorHAnsi" w:hAnsiTheme="majorHAnsi" w:cstheme="majorHAnsi"/>
          <w:color w:val="000000"/>
          <w:szCs w:val="20"/>
        </w:rPr>
        <w:t xml:space="preserve"> 1958 (</w:t>
      </w:r>
      <w:proofErr w:type="spellStart"/>
      <w:r w:rsidRPr="00BA641B">
        <w:rPr>
          <w:rFonts w:asciiTheme="majorHAnsi" w:hAnsiTheme="majorHAnsi" w:cstheme="majorHAnsi"/>
          <w:color w:val="000000"/>
          <w:szCs w:val="20"/>
        </w:rPr>
        <w:t>Cth</w:t>
      </w:r>
      <w:proofErr w:type="spellEnd"/>
      <w:r w:rsidRPr="00BA641B">
        <w:rPr>
          <w:rFonts w:asciiTheme="majorHAnsi" w:hAnsiTheme="majorHAnsi" w:cstheme="majorHAnsi"/>
          <w:color w:val="000000"/>
          <w:szCs w:val="20"/>
        </w:rPr>
        <w:t>)?</w:t>
      </w:r>
    </w:p>
    <w:p w14:paraId="626C8DC1" w14:textId="77777777" w:rsidR="004D5791" w:rsidRPr="00BA641B" w:rsidRDefault="004D5791" w:rsidP="004D5791">
      <w:pPr>
        <w:spacing w:after="200"/>
        <w:ind w:firstLine="720"/>
        <w:rPr>
          <w:rFonts w:asciiTheme="majorHAnsi" w:hAnsiTheme="majorHAnsi" w:cstheme="majorHAnsi"/>
          <w:b/>
          <w:color w:val="000000"/>
          <w:szCs w:val="20"/>
        </w:rPr>
      </w:pPr>
      <w:proofErr w:type="gramStart"/>
      <w:r w:rsidRPr="00BA641B">
        <w:rPr>
          <w:rFonts w:asciiTheme="majorHAnsi" w:hAnsiTheme="majorHAnsi" w:cstheme="majorHAnsi"/>
          <w:b/>
          <w:color w:val="000000"/>
          <w:szCs w:val="20"/>
        </w:rPr>
        <w:t>  YES</w:t>
      </w:r>
      <w:proofErr w:type="gramEnd"/>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  NO</w:t>
      </w:r>
    </w:p>
    <w:p w14:paraId="79870924"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4C7696B9"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7C811FBB" w14:textId="77777777"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Has the tenderer or its Related Entities within the preceding three years been required to pay any amount under an adjudication certificate (provided in accordance with a law relating to the security of payments that are due to persons in respect of Building Work) to a Building Contractor or Building Industry Participant?</w:t>
      </w:r>
    </w:p>
    <w:p w14:paraId="00AB31B0" w14:textId="77777777" w:rsidR="004D5791" w:rsidRPr="00BA641B" w:rsidRDefault="004D5791" w:rsidP="004D5791">
      <w:pPr>
        <w:spacing w:after="200"/>
        <w:ind w:firstLine="720"/>
        <w:rPr>
          <w:rFonts w:asciiTheme="majorHAnsi" w:hAnsiTheme="majorHAnsi" w:cstheme="majorHAnsi"/>
          <w:b/>
          <w:color w:val="000000"/>
          <w:szCs w:val="20"/>
        </w:rPr>
      </w:pPr>
      <w:proofErr w:type="gramStart"/>
      <w:r w:rsidRPr="00BA641B">
        <w:rPr>
          <w:rFonts w:asciiTheme="majorHAnsi" w:hAnsiTheme="majorHAnsi" w:cstheme="majorHAnsi"/>
          <w:b/>
          <w:color w:val="000000"/>
          <w:szCs w:val="20"/>
        </w:rPr>
        <w:t>  YES</w:t>
      </w:r>
      <w:proofErr w:type="gramEnd"/>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  NO</w:t>
      </w:r>
    </w:p>
    <w:p w14:paraId="429DDE04"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3D5B1852"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6AC0D110" w14:textId="77777777"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Has the tenderer or its Related Entities within the preceding three years owed any unsatisfied judgement debts to a Building Contractor or Building Industry Participant?</w:t>
      </w:r>
    </w:p>
    <w:p w14:paraId="02213366" w14:textId="77777777" w:rsidR="004D5791" w:rsidRPr="00BA641B" w:rsidRDefault="004D5791" w:rsidP="004D5791">
      <w:pPr>
        <w:spacing w:after="200"/>
        <w:ind w:firstLine="720"/>
        <w:rPr>
          <w:rFonts w:asciiTheme="majorHAnsi" w:hAnsiTheme="majorHAnsi" w:cstheme="majorHAnsi"/>
          <w:b/>
          <w:color w:val="000000"/>
          <w:szCs w:val="20"/>
        </w:rPr>
      </w:pPr>
      <w:proofErr w:type="gramStart"/>
      <w:r w:rsidRPr="00BA641B">
        <w:rPr>
          <w:rFonts w:asciiTheme="majorHAnsi" w:hAnsiTheme="majorHAnsi" w:cstheme="majorHAnsi"/>
          <w:b/>
          <w:color w:val="000000"/>
          <w:szCs w:val="20"/>
        </w:rPr>
        <w:t>  YES</w:t>
      </w:r>
      <w:proofErr w:type="gramEnd"/>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  NO</w:t>
      </w:r>
    </w:p>
    <w:p w14:paraId="4EBD88B3"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58322128"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162EDC1E" w14:textId="77777777"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To what extent does the tenderer intend to use domestically sourced and manufactured building materials to undertake the Commonwealth Funded Building Work?</w:t>
      </w:r>
    </w:p>
    <w:p w14:paraId="1EBF238C"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25C371A0" w14:textId="1D49D5B4"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3498265E" w14:textId="0E9D6601" w:rsidR="00744534" w:rsidRPr="00BA641B" w:rsidRDefault="00744534" w:rsidP="00744534">
      <w:pPr>
        <w:pStyle w:val="NoteToTenderers-ASDEFCON"/>
        <w:rPr>
          <w:rFonts w:asciiTheme="majorHAnsi" w:hAnsiTheme="majorHAnsi" w:cstheme="majorHAnsi"/>
          <w:szCs w:val="20"/>
        </w:rPr>
      </w:pPr>
      <w:r w:rsidRPr="00BA641B">
        <w:rPr>
          <w:rFonts w:asciiTheme="majorHAnsi" w:hAnsiTheme="majorHAnsi" w:cstheme="majorHAnsi"/>
          <w:szCs w:val="20"/>
        </w:rPr>
        <w:t>Note to tenderers:  For questions 11-13, the ‘project’ referred to is the project to which the Commonwealth Funded Building Work relates</w:t>
      </w:r>
      <w:r w:rsidR="00C9636D" w:rsidRPr="00BA641B">
        <w:rPr>
          <w:rFonts w:asciiTheme="majorHAnsi" w:hAnsiTheme="majorHAnsi" w:cstheme="majorHAnsi"/>
          <w:szCs w:val="20"/>
        </w:rPr>
        <w:t>.</w:t>
      </w:r>
    </w:p>
    <w:p w14:paraId="55EAD0B4" w14:textId="313553A7"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What is the tenderer's assessment of the whole-of-life costs of the project?</w:t>
      </w:r>
    </w:p>
    <w:p w14:paraId="2C557178"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64EEC788"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37699C6D" w14:textId="5027FB3D"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What does the tenderer consider the impact on jobs will be of the</w:t>
      </w:r>
      <w:r w:rsidR="00744534" w:rsidRPr="00BA641B">
        <w:rPr>
          <w:rFonts w:asciiTheme="majorHAnsi" w:hAnsiTheme="majorHAnsi" w:cstheme="majorHAnsi"/>
          <w:color w:val="000000"/>
          <w:szCs w:val="20"/>
        </w:rPr>
        <w:t xml:space="preserve"> project</w:t>
      </w:r>
      <w:r w:rsidRPr="00BA641B">
        <w:rPr>
          <w:rFonts w:asciiTheme="majorHAnsi" w:hAnsiTheme="majorHAnsi" w:cstheme="majorHAnsi"/>
          <w:color w:val="000000"/>
          <w:szCs w:val="20"/>
        </w:rPr>
        <w:t>?</w:t>
      </w:r>
    </w:p>
    <w:p w14:paraId="69A2CA47"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2536E6FA" w14:textId="77777777"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highlight w:val="lightGray"/>
        </w:rPr>
        <w:t>[INSERT]</w:t>
      </w:r>
    </w:p>
    <w:p w14:paraId="4647CED9" w14:textId="28DE2E5A" w:rsidR="004D5791" w:rsidRPr="00BA641B" w:rsidRDefault="004D5791" w:rsidP="00792660">
      <w:pPr>
        <w:numPr>
          <w:ilvl w:val="0"/>
          <w:numId w:val="19"/>
        </w:numPr>
        <w:spacing w:after="200"/>
        <w:rPr>
          <w:rFonts w:asciiTheme="majorHAnsi" w:hAnsiTheme="majorHAnsi" w:cstheme="majorHAnsi"/>
          <w:color w:val="000000"/>
          <w:szCs w:val="20"/>
        </w:rPr>
      </w:pPr>
      <w:r w:rsidRPr="00BA641B">
        <w:rPr>
          <w:rFonts w:asciiTheme="majorHAnsi" w:hAnsiTheme="majorHAnsi" w:cstheme="majorHAnsi"/>
          <w:color w:val="000000"/>
          <w:szCs w:val="20"/>
        </w:rPr>
        <w:t>Does the tenderer consider that the project will contribute to skills growth?</w:t>
      </w:r>
    </w:p>
    <w:p w14:paraId="4BD7465B" w14:textId="77777777" w:rsidR="004D5791" w:rsidRPr="00BA641B" w:rsidRDefault="004D5791" w:rsidP="004D5791">
      <w:pPr>
        <w:spacing w:after="200"/>
        <w:ind w:firstLine="720"/>
        <w:rPr>
          <w:rFonts w:asciiTheme="majorHAnsi" w:hAnsiTheme="majorHAnsi" w:cstheme="majorHAnsi"/>
          <w:b/>
          <w:color w:val="000000"/>
          <w:szCs w:val="20"/>
        </w:rPr>
      </w:pPr>
      <w:proofErr w:type="gramStart"/>
      <w:r w:rsidRPr="00BA641B">
        <w:rPr>
          <w:rFonts w:asciiTheme="majorHAnsi" w:hAnsiTheme="majorHAnsi" w:cstheme="majorHAnsi"/>
          <w:b/>
          <w:color w:val="000000"/>
          <w:szCs w:val="20"/>
        </w:rPr>
        <w:t>  YES</w:t>
      </w:r>
      <w:proofErr w:type="gramEnd"/>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ab/>
      </w:r>
      <w:r w:rsidRPr="00BA641B">
        <w:rPr>
          <w:rFonts w:asciiTheme="majorHAnsi" w:hAnsiTheme="majorHAnsi" w:cstheme="majorHAnsi"/>
          <w:b/>
          <w:color w:val="000000"/>
          <w:szCs w:val="20"/>
        </w:rPr>
        <w:t>  NO</w:t>
      </w:r>
    </w:p>
    <w:p w14:paraId="1CB2DDA3" w14:textId="77777777" w:rsidR="004D5791" w:rsidRPr="00BA641B" w:rsidRDefault="004D5791" w:rsidP="004D5791">
      <w:pPr>
        <w:spacing w:after="200"/>
        <w:ind w:left="851" w:hanging="131"/>
        <w:rPr>
          <w:rFonts w:asciiTheme="majorHAnsi" w:hAnsiTheme="majorHAnsi" w:cstheme="majorHAnsi"/>
          <w:color w:val="000000"/>
          <w:szCs w:val="20"/>
        </w:rPr>
      </w:pPr>
      <w:r w:rsidRPr="00BA641B">
        <w:rPr>
          <w:rFonts w:asciiTheme="majorHAnsi" w:hAnsiTheme="majorHAnsi" w:cstheme="majorHAnsi"/>
          <w:color w:val="000000"/>
          <w:szCs w:val="20"/>
        </w:rPr>
        <w:t>Please provide details:</w:t>
      </w:r>
    </w:p>
    <w:p w14:paraId="14ED821F" w14:textId="24F36875" w:rsidR="004D5791" w:rsidRPr="00BA641B" w:rsidRDefault="004D5791" w:rsidP="004D5791">
      <w:pPr>
        <w:spacing w:after="200"/>
        <w:ind w:left="720"/>
        <w:rPr>
          <w:rFonts w:asciiTheme="majorHAnsi" w:hAnsiTheme="majorHAnsi" w:cstheme="majorHAnsi"/>
          <w:b/>
          <w:color w:val="000000"/>
          <w:szCs w:val="20"/>
        </w:rPr>
      </w:pPr>
      <w:r w:rsidRPr="00BA641B">
        <w:rPr>
          <w:rFonts w:asciiTheme="majorHAnsi" w:hAnsiTheme="majorHAnsi" w:cstheme="majorHAnsi"/>
          <w:b/>
          <w:color w:val="000000"/>
          <w:szCs w:val="20"/>
        </w:rPr>
        <w:t>[INSERT]</w:t>
      </w:r>
    </w:p>
    <w:tbl>
      <w:tblPr>
        <w:tblStyle w:val="TableGrid"/>
        <w:tblW w:w="0" w:type="auto"/>
        <w:tblLook w:val="04A0" w:firstRow="1" w:lastRow="0" w:firstColumn="1" w:lastColumn="0" w:noHBand="0" w:noVBand="1"/>
      </w:tblPr>
      <w:tblGrid>
        <w:gridCol w:w="9344"/>
      </w:tblGrid>
      <w:tr w:rsidR="00860C75" w:rsidRPr="006678DE" w14:paraId="16737561" w14:textId="77777777" w:rsidTr="005655EF">
        <w:tc>
          <w:tcPr>
            <w:tcW w:w="9344" w:type="dxa"/>
          </w:tcPr>
          <w:p w14:paraId="5FC64C99" w14:textId="2200A599" w:rsidR="00860C75" w:rsidRPr="00BA641B" w:rsidRDefault="00860C75" w:rsidP="00B710CF">
            <w:pPr>
              <w:keepNext/>
              <w:rPr>
                <w:rFonts w:asciiTheme="majorHAnsi" w:hAnsiTheme="majorHAnsi" w:cstheme="majorHAnsi"/>
                <w:b/>
                <w:i/>
                <w:szCs w:val="20"/>
              </w:rPr>
            </w:pPr>
            <w:r w:rsidRPr="00BA641B">
              <w:rPr>
                <w:rFonts w:asciiTheme="majorHAnsi" w:hAnsiTheme="majorHAnsi" w:cstheme="majorHAnsi"/>
                <w:b/>
                <w:i/>
                <w:szCs w:val="20"/>
              </w:rPr>
              <w:t xml:space="preserve">Option: </w:t>
            </w:r>
            <w:r w:rsidR="003443E1" w:rsidRPr="00BA641B">
              <w:rPr>
                <w:rFonts w:asciiTheme="majorHAnsi" w:hAnsiTheme="majorHAnsi" w:cstheme="majorHAnsi"/>
                <w:b/>
                <w:i/>
                <w:szCs w:val="20"/>
              </w:rPr>
              <w:t>F</w:t>
            </w:r>
            <w:r w:rsidRPr="00BA641B">
              <w:rPr>
                <w:rFonts w:asciiTheme="majorHAnsi" w:hAnsiTheme="majorHAnsi" w:cstheme="majorHAnsi"/>
                <w:b/>
                <w:i/>
                <w:szCs w:val="20"/>
              </w:rPr>
              <w:t>or use if a Workplace Relations Management Plan is required.</w:t>
            </w:r>
          </w:p>
          <w:p w14:paraId="46A92F5F" w14:textId="42E1F56A" w:rsidR="006C5571" w:rsidRPr="00BA641B" w:rsidRDefault="006C5571" w:rsidP="00951806">
            <w:pPr>
              <w:pStyle w:val="NoteToTenderers-ASDEFCON"/>
              <w:rPr>
                <w:rFonts w:asciiTheme="majorHAnsi" w:hAnsiTheme="majorHAnsi" w:cstheme="majorHAnsi"/>
                <w:szCs w:val="20"/>
              </w:rPr>
            </w:pPr>
            <w:r w:rsidRPr="00BA641B">
              <w:rPr>
                <w:rFonts w:asciiTheme="majorHAnsi" w:hAnsiTheme="majorHAnsi" w:cstheme="majorHAnsi"/>
                <w:szCs w:val="20"/>
              </w:rPr>
              <w:t xml:space="preserve">Note to tenderers: If Workplace Relations Management Plan (WRMP) is required it must be provided with the tender response. </w:t>
            </w:r>
          </w:p>
          <w:p w14:paraId="638B2813" w14:textId="72C7DB6D" w:rsidR="006C5571" w:rsidRPr="00BA641B" w:rsidRDefault="00E87651" w:rsidP="00951806">
            <w:pPr>
              <w:pStyle w:val="NoteToTenderers-ASDEFCON"/>
              <w:rPr>
                <w:rFonts w:asciiTheme="majorHAnsi" w:hAnsiTheme="majorHAnsi" w:cstheme="majorHAnsi"/>
                <w:szCs w:val="20"/>
              </w:rPr>
            </w:pPr>
            <w:r w:rsidRPr="00BA641B">
              <w:rPr>
                <w:rFonts w:asciiTheme="majorHAnsi" w:hAnsiTheme="majorHAnsi" w:cstheme="majorHAnsi"/>
                <w:szCs w:val="20"/>
              </w:rPr>
              <w:t xml:space="preserve">Tenderers can find further information regarding WRMPs, including a </w:t>
            </w:r>
            <w:r w:rsidR="006C5571" w:rsidRPr="00BA641B">
              <w:rPr>
                <w:rFonts w:asciiTheme="majorHAnsi" w:hAnsiTheme="majorHAnsi" w:cstheme="majorHAnsi"/>
                <w:szCs w:val="20"/>
              </w:rPr>
              <w:t>model WRMP</w:t>
            </w:r>
            <w:r w:rsidRPr="00BA641B">
              <w:rPr>
                <w:rFonts w:asciiTheme="majorHAnsi" w:hAnsiTheme="majorHAnsi" w:cstheme="majorHAnsi"/>
                <w:szCs w:val="20"/>
              </w:rPr>
              <w:t>, at</w:t>
            </w:r>
            <w:r w:rsidR="006C5571" w:rsidRPr="00BA641B">
              <w:rPr>
                <w:rFonts w:asciiTheme="majorHAnsi" w:hAnsiTheme="majorHAnsi" w:cstheme="majorHAnsi"/>
                <w:szCs w:val="20"/>
              </w:rPr>
              <w:t xml:space="preserve"> the</w:t>
            </w:r>
            <w:r w:rsidRPr="00BA641B">
              <w:rPr>
                <w:rFonts w:asciiTheme="majorHAnsi" w:hAnsiTheme="majorHAnsi" w:cstheme="majorHAnsi"/>
                <w:szCs w:val="20"/>
              </w:rPr>
              <w:t xml:space="preserve"> following</w:t>
            </w:r>
            <w:r w:rsidR="006C5571" w:rsidRPr="00BA641B">
              <w:rPr>
                <w:rFonts w:asciiTheme="majorHAnsi" w:hAnsiTheme="majorHAnsi" w:cstheme="majorHAnsi"/>
                <w:szCs w:val="20"/>
              </w:rPr>
              <w:t xml:space="preserve"> ABCC website:</w:t>
            </w:r>
          </w:p>
          <w:p w14:paraId="6C8D5590" w14:textId="5B33477C" w:rsidR="006C5571" w:rsidRPr="00BA641B" w:rsidRDefault="00B710CF" w:rsidP="00951806">
            <w:pPr>
              <w:pStyle w:val="NoteToTenderers-ASDEFCON"/>
              <w:rPr>
                <w:rStyle w:val="Hyperlink"/>
                <w:rFonts w:asciiTheme="majorHAnsi" w:hAnsiTheme="majorHAnsi" w:cstheme="majorHAnsi"/>
                <w:szCs w:val="20"/>
              </w:rPr>
            </w:pPr>
            <w:hyperlink r:id="rId12" w:history="1">
              <w:r w:rsidR="006C5571" w:rsidRPr="00BA641B">
                <w:rPr>
                  <w:rStyle w:val="Hyperlink"/>
                  <w:rFonts w:asciiTheme="majorHAnsi" w:hAnsiTheme="majorHAnsi" w:cstheme="majorHAnsi"/>
                  <w:szCs w:val="20"/>
                </w:rPr>
                <w:t>https://www.abcc.gov.au/building-code/workplace-relations-management-plans</w:t>
              </w:r>
            </w:hyperlink>
          </w:p>
          <w:p w14:paraId="211A9373" w14:textId="77777777" w:rsidR="00860C75" w:rsidRPr="00BA641B" w:rsidRDefault="00860C75" w:rsidP="00860C75">
            <w:pPr>
              <w:spacing w:after="200"/>
              <w:ind w:left="851" w:hanging="851"/>
              <w:rPr>
                <w:rFonts w:asciiTheme="majorHAnsi" w:hAnsiTheme="majorHAnsi" w:cstheme="majorHAnsi"/>
                <w:b/>
                <w:color w:val="000000"/>
                <w:szCs w:val="20"/>
              </w:rPr>
            </w:pPr>
            <w:r w:rsidRPr="00BA641B">
              <w:rPr>
                <w:rFonts w:asciiTheme="majorHAnsi" w:hAnsiTheme="majorHAnsi" w:cstheme="majorHAnsi"/>
                <w:b/>
                <w:color w:val="000000"/>
                <w:szCs w:val="20"/>
              </w:rPr>
              <w:t>Section 2 - WORKPLACE RELATIONS MANAGEMENT PLAN</w:t>
            </w:r>
          </w:p>
          <w:p w14:paraId="13977474" w14:textId="73B0BBDA" w:rsidR="00860C75" w:rsidRPr="00BA641B" w:rsidRDefault="00860C75" w:rsidP="00860C75">
            <w:pPr>
              <w:rPr>
                <w:rFonts w:asciiTheme="majorHAnsi" w:hAnsiTheme="majorHAnsi" w:cstheme="majorHAnsi"/>
                <w:color w:val="000000"/>
                <w:szCs w:val="20"/>
              </w:rPr>
            </w:pPr>
            <w:r w:rsidRPr="00BA641B">
              <w:rPr>
                <w:rFonts w:asciiTheme="majorHAnsi" w:hAnsiTheme="majorHAnsi" w:cstheme="majorHAnsi"/>
                <w:color w:val="000000"/>
                <w:szCs w:val="20"/>
              </w:rPr>
              <w:t xml:space="preserve">Tenderers are to provide a Workplace Relations Management Plan </w:t>
            </w:r>
            <w:r w:rsidR="00A84E1E" w:rsidRPr="00BA641B">
              <w:rPr>
                <w:rFonts w:asciiTheme="majorHAnsi" w:hAnsiTheme="majorHAnsi" w:cstheme="majorHAnsi"/>
                <w:color w:val="000000"/>
                <w:szCs w:val="20"/>
              </w:rPr>
              <w:t>that</w:t>
            </w:r>
            <w:r w:rsidRPr="00BA641B">
              <w:rPr>
                <w:rFonts w:asciiTheme="majorHAnsi" w:hAnsiTheme="majorHAnsi" w:cstheme="majorHAnsi"/>
                <w:color w:val="000000"/>
                <w:szCs w:val="20"/>
              </w:rPr>
              <w:t xml:space="preserve"> meets the requirements described in section 32 of the Building Code (including any matters in Schedule 3 of the Building Code  that the ABCC consider</w:t>
            </w:r>
            <w:r w:rsidR="001A6D0D" w:rsidRPr="00BA641B">
              <w:rPr>
                <w:rFonts w:asciiTheme="majorHAnsi" w:hAnsiTheme="majorHAnsi" w:cstheme="majorHAnsi"/>
                <w:color w:val="000000"/>
                <w:szCs w:val="20"/>
              </w:rPr>
              <w:t>s</w:t>
            </w:r>
            <w:r w:rsidRPr="00BA641B">
              <w:rPr>
                <w:rFonts w:asciiTheme="majorHAnsi" w:hAnsiTheme="majorHAnsi" w:cstheme="majorHAnsi"/>
                <w:color w:val="000000"/>
                <w:szCs w:val="20"/>
              </w:rPr>
              <w:t xml:space="preserve"> necessary) for the approval of the ABCC.</w:t>
            </w:r>
          </w:p>
          <w:p w14:paraId="5575776D" w14:textId="00CDAF44" w:rsidR="00860C75" w:rsidRPr="00BA641B" w:rsidRDefault="00860C75" w:rsidP="00FD296F">
            <w:pPr>
              <w:rPr>
                <w:rFonts w:asciiTheme="majorHAnsi" w:hAnsiTheme="majorHAnsi" w:cstheme="majorHAnsi"/>
                <w:szCs w:val="20"/>
              </w:rPr>
            </w:pPr>
            <w:r w:rsidRPr="00BA641B">
              <w:rPr>
                <w:rFonts w:asciiTheme="majorHAnsi" w:hAnsiTheme="majorHAnsi" w:cstheme="majorHAnsi"/>
                <w:color w:val="000000"/>
                <w:szCs w:val="20"/>
              </w:rPr>
              <w:t>Where a consortium tender is submitted, a single Workplace Relations Management Plan must be provided with the tenderer's response to Annex I to Attachment A, which relates to all members of the consortium (as applicable).</w:t>
            </w:r>
          </w:p>
        </w:tc>
      </w:tr>
    </w:tbl>
    <w:p w14:paraId="231E843A" w14:textId="77777777" w:rsidR="00505AB4" w:rsidRPr="00BA641B" w:rsidRDefault="00505AB4" w:rsidP="00B710CF">
      <w:pPr>
        <w:rPr>
          <w:rFonts w:asciiTheme="majorHAnsi" w:hAnsiTheme="majorHAnsi" w:cstheme="majorHAnsi"/>
          <w:szCs w:val="20"/>
        </w:rPr>
      </w:pPr>
      <w:bookmarkStart w:id="2" w:name="_GoBack"/>
      <w:bookmarkEnd w:id="2"/>
    </w:p>
    <w:sectPr w:rsidR="00505AB4" w:rsidRPr="00BA641B" w:rsidSect="00823E48">
      <w:headerReference w:type="default" r:id="rId13"/>
      <w:footerReference w:type="even" r:id="rId14"/>
      <w:footerReference w:type="default" r:id="rId15"/>
      <w:footerReference w:type="first" r:id="rId16"/>
      <w:pgSz w:w="11906" w:h="16838" w:code="9"/>
      <w:pgMar w:top="1134" w:right="1134" w:bottom="1134" w:left="1418" w:header="1077" w:footer="283"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E50FD" w14:textId="77777777" w:rsidR="00D70925" w:rsidRDefault="00D70925" w:rsidP="00E3422C">
      <w:pPr>
        <w:spacing w:after="0"/>
      </w:pPr>
      <w:r>
        <w:separator/>
      </w:r>
    </w:p>
  </w:endnote>
  <w:endnote w:type="continuationSeparator" w:id="0">
    <w:p w14:paraId="5BDB7040" w14:textId="77777777" w:rsidR="00D70925" w:rsidRDefault="00D70925" w:rsidP="00E3422C">
      <w:pPr>
        <w:spacing w:after="0"/>
      </w:pPr>
      <w:r>
        <w:continuationSeparator/>
      </w:r>
    </w:p>
  </w:endnote>
  <w:endnote w:type="continuationNotice" w:id="1">
    <w:p w14:paraId="7BA7169B" w14:textId="77777777" w:rsidR="00D70925" w:rsidRDefault="00D709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D3C9C" w14:textId="69957CE3" w:rsidR="00BB70DF" w:rsidRDefault="00975350">
    <w:r>
      <w:fldChar w:fldCharType="begin" w:fldLock="1"/>
    </w:r>
    <w:r>
      <w:instrText xml:space="preserve"> DOCVARIABLE  CUFooterText \* MERGEFORMAT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823E48" w14:paraId="2EA98372" w14:textId="77777777" w:rsidTr="00823E48">
      <w:tc>
        <w:tcPr>
          <w:tcW w:w="2500" w:type="pct"/>
        </w:tcPr>
        <w:p w14:paraId="2D3D3F48" w14:textId="634890D2" w:rsidR="00823E48" w:rsidRDefault="002F3689" w:rsidP="00823E48">
          <w:pPr>
            <w:pStyle w:val="ASDEFCONHeaderFooterLeft"/>
          </w:pPr>
          <w:fldSimple w:instr=" DOCPROPERTY Footer_Left ">
            <w:r w:rsidR="00823E48">
              <w:t>Annex to Conditions of Tender</w:t>
            </w:r>
          </w:fldSimple>
          <w:r w:rsidR="00823E48">
            <w:t xml:space="preserve"> (</w:t>
          </w:r>
          <w:fldSimple w:instr=" DOCPROPERTY Version ">
            <w:r w:rsidR="00823E48">
              <w:t>5.0</w:t>
            </w:r>
          </w:fldSimple>
          <w:r w:rsidR="00823E48">
            <w:t>)</w:t>
          </w:r>
        </w:p>
      </w:tc>
      <w:tc>
        <w:tcPr>
          <w:tcW w:w="2500" w:type="pct"/>
        </w:tcPr>
        <w:p w14:paraId="21B16CD9" w14:textId="1304CCFE" w:rsidR="00823E48" w:rsidRDefault="00823E48" w:rsidP="00823E48">
          <w:pPr>
            <w:pStyle w:val="ASDEFCONHeaderFooterRight"/>
          </w:pPr>
          <w:r>
            <w:t>A-I</w:t>
          </w:r>
          <w:r>
            <w:fldChar w:fldCharType="begin"/>
          </w:r>
          <w:r>
            <w:instrText xml:space="preserve"> PAGE  \* Arabic  \* MERGEFORMAT </w:instrText>
          </w:r>
          <w:r>
            <w:fldChar w:fldCharType="separate"/>
          </w:r>
          <w:r w:rsidR="00B710CF">
            <w:rPr>
              <w:noProof/>
            </w:rPr>
            <w:t>1</w:t>
          </w:r>
          <w:r>
            <w:fldChar w:fldCharType="end"/>
          </w:r>
        </w:p>
      </w:tc>
    </w:tr>
    <w:tr w:rsidR="00823E48" w14:paraId="4DAE821A" w14:textId="77777777" w:rsidTr="00823E48">
      <w:tc>
        <w:tcPr>
          <w:tcW w:w="5000" w:type="pct"/>
          <w:gridSpan w:val="2"/>
        </w:tcPr>
        <w:p w14:paraId="693FBFD0" w14:textId="6B9D753B" w:rsidR="00823E48" w:rsidRDefault="002F3689" w:rsidP="00823E48">
          <w:pPr>
            <w:pStyle w:val="ASDEFCONHeaderFooterClassification"/>
          </w:pPr>
          <w:fldSimple w:instr=" DOCPROPERTY Classification ">
            <w:r w:rsidR="00823E48">
              <w:t>OFFICIAL</w:t>
            </w:r>
          </w:fldSimple>
        </w:p>
      </w:tc>
    </w:tr>
  </w:tbl>
  <w:p w14:paraId="0876DC3D" w14:textId="2BDA5833" w:rsidR="004D5791" w:rsidRDefault="004D5791" w:rsidP="00823E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C02F2" w14:textId="1AB721A6" w:rsidR="00BB70DF" w:rsidRDefault="00975350">
    <w:r>
      <w:fldChar w:fldCharType="begin" w:fldLock="1"/>
    </w:r>
    <w:r>
      <w:instrText xml:space="preserve"> DOCVARIABLE  CUFooterText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2AAA8" w14:textId="77777777" w:rsidR="00D70925" w:rsidRDefault="00D70925" w:rsidP="00E3422C">
      <w:pPr>
        <w:spacing w:after="0"/>
      </w:pPr>
      <w:r>
        <w:separator/>
      </w:r>
    </w:p>
  </w:footnote>
  <w:footnote w:type="continuationSeparator" w:id="0">
    <w:p w14:paraId="2C445D1D" w14:textId="77777777" w:rsidR="00D70925" w:rsidRDefault="00D70925" w:rsidP="00E3422C">
      <w:pPr>
        <w:spacing w:after="0"/>
      </w:pPr>
      <w:r>
        <w:continuationSeparator/>
      </w:r>
    </w:p>
  </w:footnote>
  <w:footnote w:type="continuationNotice" w:id="1">
    <w:p w14:paraId="19255A2E" w14:textId="77777777" w:rsidR="00D70925" w:rsidRDefault="00D7092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823E48" w14:paraId="7F635C9F" w14:textId="77777777" w:rsidTr="00823E48">
      <w:tc>
        <w:tcPr>
          <w:tcW w:w="5000" w:type="pct"/>
          <w:gridSpan w:val="2"/>
        </w:tcPr>
        <w:p w14:paraId="3F782655" w14:textId="12B325EF" w:rsidR="00823E48" w:rsidRDefault="002F3689" w:rsidP="00823E48">
          <w:pPr>
            <w:pStyle w:val="ASDEFCONHeaderFooterClassification"/>
          </w:pPr>
          <w:fldSimple w:instr=" DOCPROPERTY Classification ">
            <w:r w:rsidR="00823E48">
              <w:t>OFFICIAL</w:t>
            </w:r>
          </w:fldSimple>
        </w:p>
      </w:tc>
    </w:tr>
    <w:tr w:rsidR="00823E48" w14:paraId="3949DD0A" w14:textId="77777777" w:rsidTr="00823E48">
      <w:tc>
        <w:tcPr>
          <w:tcW w:w="2500" w:type="pct"/>
        </w:tcPr>
        <w:p w14:paraId="21E5467C" w14:textId="767F2E47" w:rsidR="00823E48" w:rsidRDefault="002F3689" w:rsidP="00823E48">
          <w:pPr>
            <w:pStyle w:val="ASDEFCONHeaderFooterLeft"/>
          </w:pPr>
          <w:fldSimple w:instr=" DOCPROPERTY Header_Left ">
            <w:r w:rsidR="00823E48">
              <w:t>ASDEFCON (Support)</w:t>
            </w:r>
          </w:fldSimple>
        </w:p>
      </w:tc>
      <w:tc>
        <w:tcPr>
          <w:tcW w:w="2500" w:type="pct"/>
        </w:tcPr>
        <w:p w14:paraId="73CDCD4C" w14:textId="5C98BB3B" w:rsidR="00823E48" w:rsidRDefault="002F3689" w:rsidP="00823E48">
          <w:pPr>
            <w:pStyle w:val="ASDEFCONHeaderFooterRight"/>
          </w:pPr>
          <w:fldSimple w:instr=" DOCPROPERTY Header_Right ">
            <w:r w:rsidR="00823E48">
              <w:t>PART 1</w:t>
            </w:r>
          </w:fldSimple>
        </w:p>
      </w:tc>
    </w:tr>
  </w:tbl>
  <w:p w14:paraId="3FA28467" w14:textId="77777777" w:rsidR="00823E48" w:rsidRDefault="00823E48" w:rsidP="00984897">
    <w:pPr>
      <w:pStyle w:val="Header"/>
      <w:jc w:val="center"/>
    </w:pPr>
  </w:p>
  <w:p w14:paraId="580FF0EA" w14:textId="758C432B" w:rsidR="00505AB4" w:rsidRPr="006678DE" w:rsidRDefault="00984897" w:rsidP="00984897">
    <w:pPr>
      <w:pStyle w:val="Header"/>
      <w:jc w:val="center"/>
      <w:rPr>
        <w:rFonts w:asciiTheme="majorHAnsi" w:hAnsiTheme="majorHAnsi" w:cstheme="majorHAnsi"/>
        <w:b/>
        <w:szCs w:val="20"/>
      </w:rPr>
    </w:pPr>
    <w:r w:rsidRPr="006678DE">
      <w:rPr>
        <w:rFonts w:asciiTheme="majorHAnsi" w:hAnsiTheme="majorHAnsi" w:cstheme="majorHAnsi"/>
        <w:b/>
        <w:szCs w:val="20"/>
      </w:rPr>
      <w:t>ANNEX I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B94"/>
    <w:multiLevelType w:val="multilevel"/>
    <w:tmpl w:val="35B24AE4"/>
    <w:styleLink w:val="CUNumber"/>
    <w:lvl w:ilvl="0">
      <w:start w:val="1"/>
      <w:numFmt w:val="decimal"/>
      <w:pStyle w:val="CUNumber1"/>
      <w:lvlText w:val="%1."/>
      <w:lvlJc w:val="left"/>
      <w:pPr>
        <w:tabs>
          <w:tab w:val="num" w:pos="964"/>
        </w:tabs>
        <w:ind w:left="964" w:hanging="964"/>
      </w:pPr>
      <w:rPr>
        <w:rFonts w:hint="default"/>
        <w:b w:val="0"/>
        <w:i w:val="0"/>
        <w:caps/>
        <w:sz w:val="20"/>
        <w:szCs w:val="22"/>
        <w:u w:val="none"/>
      </w:rPr>
    </w:lvl>
    <w:lvl w:ilvl="1">
      <w:start w:val="1"/>
      <w:numFmt w:val="decimal"/>
      <w:pStyle w:val="CUNumber2"/>
      <w:lvlText w:val="%1.%2"/>
      <w:lvlJc w:val="left"/>
      <w:pPr>
        <w:tabs>
          <w:tab w:val="num" w:pos="964"/>
        </w:tabs>
        <w:ind w:left="964" w:hanging="964"/>
      </w:pPr>
      <w:rPr>
        <w:rFonts w:ascii="Arial" w:hAnsi="Arial" w:hint="default"/>
        <w:b w:val="0"/>
        <w:i w:val="0"/>
        <w:sz w:val="20"/>
        <w:u w:val="none"/>
      </w:rPr>
    </w:lvl>
    <w:lvl w:ilvl="2">
      <w:start w:val="1"/>
      <w:numFmt w:val="lowerLetter"/>
      <w:pStyle w:val="CUNumber3"/>
      <w:lvlText w:val="(%3)"/>
      <w:lvlJc w:val="left"/>
      <w:pPr>
        <w:tabs>
          <w:tab w:val="num" w:pos="1928"/>
        </w:tabs>
        <w:ind w:left="1928" w:hanging="964"/>
      </w:pPr>
      <w:rPr>
        <w:rFonts w:ascii="Arial" w:hAnsi="Arial" w:hint="default"/>
        <w:b w:val="0"/>
        <w:i w:val="0"/>
        <w:sz w:val="20"/>
        <w:u w:val="none"/>
      </w:rPr>
    </w:lvl>
    <w:lvl w:ilvl="3">
      <w:start w:val="1"/>
      <w:numFmt w:val="lowerRoman"/>
      <w:pStyle w:val="CUNumber4"/>
      <w:lvlText w:val="(%4)"/>
      <w:lvlJc w:val="left"/>
      <w:pPr>
        <w:tabs>
          <w:tab w:val="num" w:pos="2891"/>
        </w:tabs>
        <w:ind w:left="2891" w:hanging="963"/>
      </w:pPr>
      <w:rPr>
        <w:rFonts w:ascii="Arial" w:hAnsi="Arial" w:hint="default"/>
        <w:b w:val="0"/>
        <w:i w:val="0"/>
        <w:sz w:val="20"/>
        <w:u w:val="none"/>
      </w:rPr>
    </w:lvl>
    <w:lvl w:ilvl="4">
      <w:start w:val="1"/>
      <w:numFmt w:val="upperLetter"/>
      <w:pStyle w:val="CUNumber5"/>
      <w:lvlText w:val="%5."/>
      <w:lvlJc w:val="left"/>
      <w:pPr>
        <w:tabs>
          <w:tab w:val="num" w:pos="3855"/>
        </w:tabs>
        <w:ind w:left="3855" w:hanging="964"/>
      </w:pPr>
      <w:rPr>
        <w:rFonts w:ascii="Arial" w:hAnsi="Arial" w:hint="default"/>
        <w:b w:val="0"/>
        <w:i w:val="0"/>
        <w:sz w:val="20"/>
        <w:u w:val="none"/>
      </w:rPr>
    </w:lvl>
    <w:lvl w:ilvl="5">
      <w:start w:val="1"/>
      <w:numFmt w:val="decimal"/>
      <w:pStyle w:val="CUNumber6"/>
      <w:lvlText w:val="%6)"/>
      <w:lvlJc w:val="left"/>
      <w:pPr>
        <w:tabs>
          <w:tab w:val="num" w:pos="4819"/>
        </w:tabs>
        <w:ind w:left="4819" w:hanging="964"/>
      </w:pPr>
      <w:rPr>
        <w:rFonts w:ascii="Arial" w:hAnsi="Arial" w:hint="default"/>
        <w:b w:val="0"/>
        <w:i w:val="0"/>
        <w:sz w:val="20"/>
        <w:u w:val="none"/>
      </w:rPr>
    </w:lvl>
    <w:lvl w:ilvl="6">
      <w:start w:val="1"/>
      <w:numFmt w:val="lowerLetter"/>
      <w:pStyle w:val="CUNumber7"/>
      <w:lvlText w:val="%7)"/>
      <w:lvlJc w:val="left"/>
      <w:pPr>
        <w:tabs>
          <w:tab w:val="num" w:pos="5783"/>
        </w:tabs>
        <w:ind w:left="5783" w:hanging="964"/>
      </w:pPr>
      <w:rPr>
        <w:rFonts w:ascii="Arial" w:hAnsi="Arial" w:hint="default"/>
        <w:b w:val="0"/>
        <w:i w:val="0"/>
        <w:sz w:val="20"/>
        <w:u w:val="none"/>
      </w:rPr>
    </w:lvl>
    <w:lvl w:ilvl="7">
      <w:start w:val="1"/>
      <w:numFmt w:val="lowerRoman"/>
      <w:pStyle w:val="CUNumber8"/>
      <w:lvlText w:val="%8)"/>
      <w:lvlJc w:val="left"/>
      <w:pPr>
        <w:tabs>
          <w:tab w:val="num" w:pos="6746"/>
        </w:tabs>
        <w:ind w:left="6746" w:hanging="963"/>
      </w:pPr>
      <w:rPr>
        <w:rFonts w:ascii="Arial" w:hAnsi="Arial" w:hint="default"/>
        <w:b w:val="0"/>
        <w:i w:val="0"/>
        <w:sz w:val="20"/>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A94E41"/>
    <w:multiLevelType w:val="multilevel"/>
    <w:tmpl w:val="3AD089BC"/>
    <w:styleLink w:val="CUTableBullet"/>
    <w:lvl w:ilvl="0">
      <w:start w:val="1"/>
      <w:numFmt w:val="bullet"/>
      <w:pStyle w:val="CUTableBullet1"/>
      <w:lvlText w:val=""/>
      <w:lvlJc w:val="left"/>
      <w:pPr>
        <w:ind w:left="567" w:hanging="567"/>
      </w:pPr>
      <w:rPr>
        <w:rFonts w:ascii="Symbol" w:hAnsi="Symbol" w:hint="default"/>
      </w:rPr>
    </w:lvl>
    <w:lvl w:ilvl="1">
      <w:start w:val="1"/>
      <w:numFmt w:val="bullet"/>
      <w:pStyle w:val="CUTableBullet2"/>
      <w:lvlText w:val=""/>
      <w:lvlJc w:val="left"/>
      <w:pPr>
        <w:tabs>
          <w:tab w:val="num" w:pos="1134"/>
        </w:tabs>
        <w:ind w:left="1134" w:hanging="567"/>
      </w:pPr>
      <w:rPr>
        <w:rFonts w:ascii="Symbol" w:hAnsi="Symbol" w:hint="default"/>
      </w:rPr>
    </w:lvl>
    <w:lvl w:ilvl="2">
      <w:start w:val="1"/>
      <w:numFmt w:val="bullet"/>
      <w:pStyle w:val="CUTableBullet3"/>
      <w:lvlText w:val=""/>
      <w:lvlJc w:val="left"/>
      <w:pPr>
        <w:tabs>
          <w:tab w:val="num" w:pos="1701"/>
        </w:tabs>
        <w:ind w:left="1701" w:hanging="567"/>
      </w:pPr>
      <w:rPr>
        <w:rFonts w:ascii="Symbol" w:hAnsi="Symbo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2EC321A4"/>
    <w:multiLevelType w:val="hybridMultilevel"/>
    <w:tmpl w:val="B744308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52D4D84"/>
    <w:multiLevelType w:val="multilevel"/>
    <w:tmpl w:val="26DC3372"/>
    <w:styleLink w:val="CUSchedule"/>
    <w:lvl w:ilvl="0">
      <w:start w:val="1"/>
      <w:numFmt w:val="decimal"/>
      <w:pStyle w:val="ScheduleHeading"/>
      <w:suff w:val="space"/>
      <w:lvlText w:val="Schedule %1"/>
      <w:lvlJc w:val="left"/>
      <w:pPr>
        <w:ind w:left="0" w:firstLine="0"/>
      </w:pPr>
      <w:rPr>
        <w:rFonts w:ascii="Arial" w:hAnsi="Arial" w:hint="default"/>
        <w:b/>
        <w:i w:val="0"/>
        <w:sz w:val="24"/>
        <w:szCs w:val="24"/>
      </w:rPr>
    </w:lvl>
    <w:lvl w:ilvl="1">
      <w:start w:val="1"/>
      <w:numFmt w:val="decimal"/>
      <w:pStyle w:val="Schedule1"/>
      <w:lvlText w:val="%2."/>
      <w:lvlJc w:val="left"/>
      <w:pPr>
        <w:tabs>
          <w:tab w:val="num" w:pos="964"/>
        </w:tabs>
        <w:ind w:left="964" w:hanging="964"/>
      </w:pPr>
      <w:rPr>
        <w:rFonts w:ascii="Arial" w:hAnsi="Arial" w:hint="default"/>
        <w:b/>
        <w:i w:val="0"/>
        <w:sz w:val="28"/>
        <w:szCs w:val="28"/>
      </w:rPr>
    </w:lvl>
    <w:lvl w:ilvl="2">
      <w:start w:val="1"/>
      <w:numFmt w:val="decimal"/>
      <w:pStyle w:val="Schedule2"/>
      <w:lvlText w:val="%2.%3"/>
      <w:lvlJc w:val="left"/>
      <w:pPr>
        <w:tabs>
          <w:tab w:val="num" w:pos="964"/>
        </w:tabs>
        <w:ind w:left="964" w:hanging="964"/>
      </w:pPr>
      <w:rPr>
        <w:rFonts w:ascii="Arial" w:hAnsi="Arial" w:hint="default"/>
        <w:b/>
        <w:i w:val="0"/>
        <w:sz w:val="24"/>
        <w:szCs w:val="24"/>
      </w:rPr>
    </w:lvl>
    <w:lvl w:ilvl="3">
      <w:start w:val="1"/>
      <w:numFmt w:val="lowerLetter"/>
      <w:pStyle w:val="Schedule3"/>
      <w:lvlText w:val="(%4)"/>
      <w:lvlJc w:val="left"/>
      <w:pPr>
        <w:tabs>
          <w:tab w:val="num" w:pos="1928"/>
        </w:tabs>
        <w:ind w:left="1928" w:hanging="964"/>
      </w:pPr>
      <w:rPr>
        <w:rFonts w:ascii="Arial" w:hAnsi="Arial" w:hint="default"/>
        <w:b w:val="0"/>
        <w:i w:val="0"/>
        <w:sz w:val="20"/>
      </w:rPr>
    </w:lvl>
    <w:lvl w:ilvl="4">
      <w:start w:val="1"/>
      <w:numFmt w:val="lowerRoman"/>
      <w:pStyle w:val="Schedule4"/>
      <w:lvlText w:val="(%5)"/>
      <w:lvlJc w:val="left"/>
      <w:pPr>
        <w:tabs>
          <w:tab w:val="num" w:pos="2892"/>
        </w:tabs>
        <w:ind w:left="2892" w:hanging="964"/>
      </w:pPr>
      <w:rPr>
        <w:rFonts w:ascii="Arial" w:hAnsi="Arial" w:hint="default"/>
        <w:b w:val="0"/>
        <w:i w:val="0"/>
        <w:sz w:val="20"/>
      </w:rPr>
    </w:lvl>
    <w:lvl w:ilvl="5">
      <w:start w:val="1"/>
      <w:numFmt w:val="upperLetter"/>
      <w:pStyle w:val="Schedule5"/>
      <w:lvlText w:val="%6."/>
      <w:lvlJc w:val="left"/>
      <w:pPr>
        <w:tabs>
          <w:tab w:val="num" w:pos="3856"/>
        </w:tabs>
        <w:ind w:left="3856" w:hanging="964"/>
      </w:pPr>
      <w:rPr>
        <w:rFonts w:ascii="Arial" w:hAnsi="Arial" w:hint="default"/>
        <w:b w:val="0"/>
        <w:i w:val="0"/>
        <w:sz w:val="20"/>
      </w:rPr>
    </w:lvl>
    <w:lvl w:ilvl="6">
      <w:start w:val="1"/>
      <w:numFmt w:val="decimal"/>
      <w:pStyle w:val="Schedule6"/>
      <w:lvlText w:val="%7)"/>
      <w:lvlJc w:val="left"/>
      <w:pPr>
        <w:tabs>
          <w:tab w:val="num" w:pos="4820"/>
        </w:tabs>
        <w:ind w:left="4820" w:hanging="964"/>
      </w:pPr>
      <w:rPr>
        <w:rFonts w:ascii="Arial" w:hAnsi="Arial" w:hint="default"/>
        <w:b w:val="0"/>
        <w:i w:val="0"/>
        <w:sz w:val="20"/>
      </w:rPr>
    </w:lvl>
    <w:lvl w:ilvl="7">
      <w:start w:val="1"/>
      <w:numFmt w:val="lowerLetter"/>
      <w:pStyle w:val="Schedule7"/>
      <w:lvlText w:val="%8)"/>
      <w:lvlJc w:val="left"/>
      <w:pPr>
        <w:tabs>
          <w:tab w:val="num" w:pos="5783"/>
        </w:tabs>
        <w:ind w:left="5783" w:hanging="963"/>
      </w:pPr>
      <w:rPr>
        <w:rFonts w:ascii="Arial" w:hAnsi="Arial" w:hint="default"/>
        <w:b w:val="0"/>
        <w:i w:val="0"/>
        <w:sz w:val="20"/>
      </w:rPr>
    </w:lvl>
    <w:lvl w:ilvl="8">
      <w:start w:val="1"/>
      <w:numFmt w:val="lowerRoman"/>
      <w:pStyle w:val="Schedule8"/>
      <w:lvlText w:val="%9)"/>
      <w:lvlJc w:val="left"/>
      <w:pPr>
        <w:tabs>
          <w:tab w:val="num" w:pos="6747"/>
        </w:tabs>
        <w:ind w:left="6747" w:hanging="964"/>
      </w:pPr>
      <w:rPr>
        <w:rFonts w:ascii="Arial" w:hAnsi="Arial" w:hint="default"/>
        <w:b w:val="0"/>
        <w:i w:val="0"/>
        <w:sz w:val="20"/>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B9F0EE5"/>
    <w:multiLevelType w:val="multilevel"/>
    <w:tmpl w:val="959E5978"/>
    <w:numStyleLink w:val="CUDefinitions"/>
  </w:abstractNum>
  <w:abstractNum w:abstractNumId="16" w15:restartNumberingAfterBreak="0">
    <w:nsid w:val="3C9157C0"/>
    <w:multiLevelType w:val="multilevel"/>
    <w:tmpl w:val="B372C442"/>
    <w:styleLink w:val="CUIndent"/>
    <w:lvl w:ilvl="0">
      <w:start w:val="1"/>
      <w:numFmt w:val="none"/>
      <w:pStyle w:val="IndentParaLevel1"/>
      <w:suff w:val="nothing"/>
      <w:lvlText w:val="%1"/>
      <w:lvlJc w:val="left"/>
      <w:pPr>
        <w:ind w:left="964" w:firstLine="0"/>
      </w:pPr>
      <w:rPr>
        <w:rFonts w:hint="default"/>
      </w:rPr>
    </w:lvl>
    <w:lvl w:ilvl="1">
      <w:start w:val="1"/>
      <w:numFmt w:val="none"/>
      <w:pStyle w:val="IndentParaLevel2"/>
      <w:suff w:val="nothing"/>
      <w:lvlText w:val="%2"/>
      <w:lvlJc w:val="left"/>
      <w:pPr>
        <w:ind w:left="1928" w:firstLine="0"/>
      </w:pPr>
      <w:rPr>
        <w:rFonts w:hint="default"/>
      </w:rPr>
    </w:lvl>
    <w:lvl w:ilvl="2">
      <w:start w:val="1"/>
      <w:numFmt w:val="none"/>
      <w:pStyle w:val="IndentParaLevel3"/>
      <w:suff w:val="nothing"/>
      <w:lvlText w:val=""/>
      <w:lvlJc w:val="left"/>
      <w:pPr>
        <w:ind w:left="2892" w:firstLine="0"/>
      </w:pPr>
      <w:rPr>
        <w:rFonts w:hint="default"/>
      </w:rPr>
    </w:lvl>
    <w:lvl w:ilvl="3">
      <w:start w:val="1"/>
      <w:numFmt w:val="none"/>
      <w:pStyle w:val="IndentParaLevel4"/>
      <w:suff w:val="nothing"/>
      <w:lvlText w:val=""/>
      <w:lvlJc w:val="left"/>
      <w:pPr>
        <w:ind w:left="3856" w:firstLine="0"/>
      </w:pPr>
      <w:rPr>
        <w:rFonts w:hint="default"/>
      </w:rPr>
    </w:lvl>
    <w:lvl w:ilvl="4">
      <w:start w:val="1"/>
      <w:numFmt w:val="none"/>
      <w:pStyle w:val="IndentParaLevel5"/>
      <w:suff w:val="nothing"/>
      <w:lvlText w:val=""/>
      <w:lvlJc w:val="left"/>
      <w:pPr>
        <w:ind w:left="4820" w:firstLine="0"/>
      </w:pPr>
      <w:rPr>
        <w:rFonts w:hint="default"/>
      </w:rPr>
    </w:lvl>
    <w:lvl w:ilvl="5">
      <w:start w:val="1"/>
      <w:numFmt w:val="none"/>
      <w:pStyle w:val="IndentParaLevel6"/>
      <w:suff w:val="nothing"/>
      <w:lvlText w:val=""/>
      <w:lvlJc w:val="left"/>
      <w:pPr>
        <w:ind w:left="5783" w:firstLine="0"/>
      </w:pPr>
      <w:rPr>
        <w:rFonts w:hint="default"/>
      </w:rPr>
    </w:lvl>
    <w:lvl w:ilvl="6">
      <w:start w:val="1"/>
      <w:numFmt w:val="none"/>
      <w:suff w:val="nothing"/>
      <w:lvlText w:val=""/>
      <w:lvlJc w:val="left"/>
      <w:pPr>
        <w:ind w:left="964" w:firstLine="0"/>
      </w:pPr>
      <w:rPr>
        <w:rFonts w:hint="default"/>
      </w:rPr>
    </w:lvl>
    <w:lvl w:ilvl="7">
      <w:start w:val="1"/>
      <w:numFmt w:val="none"/>
      <w:suff w:val="nothing"/>
      <w:lvlText w:val=""/>
      <w:lvlJc w:val="left"/>
      <w:pPr>
        <w:ind w:left="964" w:firstLine="0"/>
      </w:pPr>
      <w:rPr>
        <w:rFonts w:hint="default"/>
      </w:rPr>
    </w:lvl>
    <w:lvl w:ilvl="8">
      <w:start w:val="1"/>
      <w:numFmt w:val="none"/>
      <w:suff w:val="nothing"/>
      <w:lvlText w:val=""/>
      <w:lvlJc w:val="left"/>
      <w:pPr>
        <w:ind w:left="964" w:firstLine="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5E2354F"/>
    <w:multiLevelType w:val="multilevel"/>
    <w:tmpl w:val="E4A2ADE6"/>
    <w:styleLink w:val="CUTable"/>
    <w:lvl w:ilvl="0">
      <w:start w:val="1"/>
      <w:numFmt w:val="decimal"/>
      <w:pStyle w:val="CUTable1"/>
      <w:lvlText w:val="%1."/>
      <w:lvlJc w:val="left"/>
      <w:pPr>
        <w:tabs>
          <w:tab w:val="num" w:pos="567"/>
        </w:tabs>
        <w:ind w:left="567" w:hanging="567"/>
      </w:pPr>
      <w:rPr>
        <w:rFonts w:ascii="Arial" w:hAnsi="Arial" w:hint="default"/>
        <w:b w:val="0"/>
        <w:i w:val="0"/>
        <w:sz w:val="20"/>
      </w:rPr>
    </w:lvl>
    <w:lvl w:ilvl="1">
      <w:start w:val="1"/>
      <w:numFmt w:val="decimal"/>
      <w:pStyle w:val="CUTable2"/>
      <w:lvlText w:val="%1.%2"/>
      <w:lvlJc w:val="left"/>
      <w:pPr>
        <w:tabs>
          <w:tab w:val="num" w:pos="567"/>
        </w:tabs>
        <w:ind w:left="567" w:hanging="567"/>
      </w:pPr>
      <w:rPr>
        <w:rFonts w:ascii="Arial" w:hAnsi="Arial" w:hint="default"/>
        <w:b w:val="0"/>
        <w:i w:val="0"/>
        <w:sz w:val="20"/>
      </w:rPr>
    </w:lvl>
    <w:lvl w:ilvl="2">
      <w:start w:val="1"/>
      <w:numFmt w:val="lowerLetter"/>
      <w:pStyle w:val="CUTable3"/>
      <w:lvlText w:val="(%3)"/>
      <w:lvlJc w:val="left"/>
      <w:pPr>
        <w:tabs>
          <w:tab w:val="num" w:pos="1134"/>
        </w:tabs>
        <w:ind w:left="1134" w:hanging="567"/>
      </w:pPr>
      <w:rPr>
        <w:rFonts w:ascii="Arial" w:hAnsi="Arial" w:hint="default"/>
        <w:b w:val="0"/>
        <w:i w:val="0"/>
        <w:sz w:val="20"/>
      </w:rPr>
    </w:lvl>
    <w:lvl w:ilvl="3">
      <w:start w:val="1"/>
      <w:numFmt w:val="lowerRoman"/>
      <w:pStyle w:val="CUTable4"/>
      <w:lvlText w:val="(%4)"/>
      <w:lvlJc w:val="left"/>
      <w:pPr>
        <w:tabs>
          <w:tab w:val="num" w:pos="1701"/>
        </w:tabs>
        <w:ind w:left="1701" w:hanging="567"/>
      </w:pPr>
      <w:rPr>
        <w:rFonts w:ascii="Arial" w:hAnsi="Arial" w:hint="default"/>
        <w:b w:val="0"/>
        <w:i w:val="0"/>
        <w:sz w:val="20"/>
      </w:rPr>
    </w:lvl>
    <w:lvl w:ilvl="4">
      <w:start w:val="1"/>
      <w:numFmt w:val="upperLetter"/>
      <w:pStyle w:val="CUTable5"/>
      <w:lvlText w:val="%5."/>
      <w:lvlJc w:val="left"/>
      <w:pPr>
        <w:tabs>
          <w:tab w:val="num" w:pos="2268"/>
        </w:tabs>
        <w:ind w:left="2268" w:hanging="567"/>
      </w:pPr>
      <w:rPr>
        <w:rFonts w:ascii="Arial" w:hAnsi="Arial" w:hint="default"/>
        <w:b w:val="0"/>
        <w:i w:val="0"/>
        <w:sz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1" w15:restartNumberingAfterBreak="0">
    <w:nsid w:val="4A6E11E5"/>
    <w:multiLevelType w:val="multilevel"/>
    <w:tmpl w:val="B2002F32"/>
    <w:styleLink w:val="CUHeading"/>
    <w:lvl w:ilvl="0">
      <w:start w:val="1"/>
      <w:numFmt w:val="decimal"/>
      <w:lvlText w:val="%1."/>
      <w:lvlJc w:val="left"/>
      <w:pPr>
        <w:tabs>
          <w:tab w:val="num" w:pos="964"/>
        </w:tabs>
        <w:ind w:left="964" w:hanging="964"/>
      </w:pPr>
      <w:rPr>
        <w:rFonts w:ascii="Arial" w:hAnsi="Arial" w:hint="default"/>
        <w:b/>
        <w:i w:val="0"/>
        <w:caps/>
        <w:sz w:val="28"/>
        <w:u w:val="none"/>
      </w:rPr>
    </w:lvl>
    <w:lvl w:ilvl="1">
      <w:start w:val="1"/>
      <w:numFmt w:val="decimal"/>
      <w:lvlText w:val="%1.%2"/>
      <w:lvlJc w:val="left"/>
      <w:pPr>
        <w:tabs>
          <w:tab w:val="num" w:pos="964"/>
        </w:tabs>
        <w:ind w:left="964" w:hanging="964"/>
      </w:pPr>
      <w:rPr>
        <w:rFonts w:ascii="Arial" w:hAnsi="Arial" w:hint="default"/>
        <w:b/>
        <w:i w:val="0"/>
        <w:sz w:val="24"/>
        <w:u w:val="none"/>
      </w:rPr>
    </w:lvl>
    <w:lvl w:ilvl="2">
      <w:start w:val="1"/>
      <w:numFmt w:val="lowerLetter"/>
      <w:pStyle w:val="Heading3"/>
      <w:lvlText w:val="(%3)"/>
      <w:lvlJc w:val="left"/>
      <w:pPr>
        <w:tabs>
          <w:tab w:val="num" w:pos="1928"/>
        </w:tabs>
        <w:ind w:left="1928" w:hanging="964"/>
      </w:pPr>
      <w:rPr>
        <w:rFonts w:ascii="Arial" w:hAnsi="Arial" w:hint="default"/>
        <w:b w:val="0"/>
        <w:i w:val="0"/>
        <w:sz w:val="20"/>
        <w:u w:val="none"/>
      </w:rPr>
    </w:lvl>
    <w:lvl w:ilvl="3">
      <w:start w:val="1"/>
      <w:numFmt w:val="lowerRoman"/>
      <w:pStyle w:val="Heading4"/>
      <w:lvlText w:val="(%4)"/>
      <w:lvlJc w:val="left"/>
      <w:pPr>
        <w:tabs>
          <w:tab w:val="num" w:pos="2892"/>
        </w:tabs>
        <w:ind w:left="2892" w:hanging="964"/>
      </w:pPr>
      <w:rPr>
        <w:rFonts w:ascii="Arial" w:hAnsi="Arial" w:hint="default"/>
        <w:b w:val="0"/>
        <w:i w:val="0"/>
        <w:sz w:val="20"/>
        <w:u w:val="none"/>
      </w:rPr>
    </w:lvl>
    <w:lvl w:ilvl="4">
      <w:start w:val="1"/>
      <w:numFmt w:val="upperLetter"/>
      <w:pStyle w:val="Heading5"/>
      <w:lvlText w:val="%5."/>
      <w:lvlJc w:val="left"/>
      <w:pPr>
        <w:tabs>
          <w:tab w:val="num" w:pos="3856"/>
        </w:tabs>
        <w:ind w:left="3856" w:hanging="964"/>
      </w:pPr>
      <w:rPr>
        <w:rFonts w:ascii="Arial" w:hAnsi="Arial" w:hint="default"/>
        <w:b w:val="0"/>
        <w:i w:val="0"/>
        <w:sz w:val="20"/>
        <w:u w:val="none"/>
      </w:rPr>
    </w:lvl>
    <w:lvl w:ilvl="5">
      <w:start w:val="1"/>
      <w:numFmt w:val="decimal"/>
      <w:pStyle w:val="Heading6"/>
      <w:lvlText w:val="%6)"/>
      <w:lvlJc w:val="left"/>
      <w:pPr>
        <w:tabs>
          <w:tab w:val="num" w:pos="4820"/>
        </w:tabs>
        <w:ind w:left="4820" w:hanging="964"/>
      </w:pPr>
      <w:rPr>
        <w:rFonts w:ascii="Arial" w:hAnsi="Arial" w:hint="default"/>
        <w:b w:val="0"/>
        <w:i w:val="0"/>
        <w:sz w:val="20"/>
        <w:u w:val="none"/>
      </w:rPr>
    </w:lvl>
    <w:lvl w:ilvl="6">
      <w:start w:val="1"/>
      <w:numFmt w:val="lowerLetter"/>
      <w:pStyle w:val="Heading7"/>
      <w:lvlText w:val="%7)"/>
      <w:lvlJc w:val="left"/>
      <w:pPr>
        <w:tabs>
          <w:tab w:val="num" w:pos="5783"/>
        </w:tabs>
        <w:ind w:left="5783" w:hanging="963"/>
      </w:pPr>
      <w:rPr>
        <w:rFonts w:ascii="Arial" w:hAnsi="Arial" w:hint="default"/>
        <w:b w:val="0"/>
        <w:i w:val="0"/>
        <w:sz w:val="20"/>
        <w:u w:val="none"/>
      </w:rPr>
    </w:lvl>
    <w:lvl w:ilvl="7">
      <w:start w:val="1"/>
      <w:numFmt w:val="lowerRoman"/>
      <w:pStyle w:val="Heading8"/>
      <w:lvlText w:val="%8)"/>
      <w:lvlJc w:val="left"/>
      <w:pPr>
        <w:tabs>
          <w:tab w:val="num" w:pos="6747"/>
        </w:tabs>
        <w:ind w:left="6747" w:hanging="964"/>
      </w:pPr>
      <w:rPr>
        <w:rFonts w:ascii="Arial" w:hAnsi="Arial" w:hint="default"/>
        <w:b w:val="0"/>
        <w:i w:val="0"/>
        <w:sz w:val="20"/>
        <w:u w:val="none"/>
      </w:rPr>
    </w:lvl>
    <w:lvl w:ilvl="8">
      <w:start w:val="1"/>
      <w:numFmt w:val="none"/>
      <w:lvlRestart w:val="0"/>
      <w:pStyle w:val="Heading9"/>
      <w:suff w:val="nothing"/>
      <w:lvlText w:val=""/>
      <w:lvlJc w:val="left"/>
      <w:pPr>
        <w:ind w:left="0" w:firstLine="0"/>
      </w:pPr>
      <w:rPr>
        <w:rFonts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DB85624"/>
    <w:multiLevelType w:val="multilevel"/>
    <w:tmpl w:val="B372C442"/>
    <w:numStyleLink w:val="CUIndent"/>
  </w:abstractNum>
  <w:abstractNum w:abstractNumId="24" w15:restartNumberingAfterBreak="0">
    <w:nsid w:val="4ECF2678"/>
    <w:multiLevelType w:val="multilevel"/>
    <w:tmpl w:val="959E5978"/>
    <w:styleLink w:val="CUDefinitions"/>
    <w:lvl w:ilvl="0">
      <w:numFmt w:val="none"/>
      <w:pStyle w:val="Definition"/>
      <w:suff w:val="nothing"/>
      <w:lvlText w:val=""/>
      <w:lvlJc w:val="left"/>
      <w:pPr>
        <w:ind w:left="964" w:firstLine="0"/>
      </w:pPr>
      <w:rPr>
        <w:rFonts w:ascii="Times New Roman" w:hAnsi="Times New Roman" w:hint="default"/>
        <w:b w:val="0"/>
        <w:i w:val="0"/>
        <w:caps w:val="0"/>
        <w:sz w:val="22"/>
        <w:szCs w:val="22"/>
        <w:u w:val="none"/>
      </w:rPr>
    </w:lvl>
    <w:lvl w:ilvl="1">
      <w:start w:val="1"/>
      <w:numFmt w:val="lowerLetter"/>
      <w:pStyle w:val="DefinitionNum2"/>
      <w:lvlText w:val="(%2)"/>
      <w:lvlJc w:val="left"/>
      <w:pPr>
        <w:tabs>
          <w:tab w:val="num" w:pos="1928"/>
        </w:tabs>
        <w:ind w:left="1928" w:hanging="964"/>
      </w:pPr>
      <w:rPr>
        <w:rFonts w:ascii="Arial" w:hAnsi="Arial" w:hint="default"/>
        <w:b w:val="0"/>
        <w:i w:val="0"/>
        <w:sz w:val="20"/>
        <w:szCs w:val="22"/>
        <w:u w:val="none"/>
      </w:rPr>
    </w:lvl>
    <w:lvl w:ilvl="2">
      <w:start w:val="1"/>
      <w:numFmt w:val="lowerRoman"/>
      <w:pStyle w:val="DefinitionNum3"/>
      <w:lvlText w:val="(%3)"/>
      <w:lvlJc w:val="left"/>
      <w:pPr>
        <w:tabs>
          <w:tab w:val="num" w:pos="2892"/>
        </w:tabs>
        <w:ind w:left="2892" w:hanging="964"/>
      </w:pPr>
      <w:rPr>
        <w:rFonts w:ascii="Arial" w:hAnsi="Arial" w:hint="default"/>
        <w:b w:val="0"/>
        <w:i w:val="0"/>
        <w:sz w:val="20"/>
        <w:u w:val="none"/>
      </w:rPr>
    </w:lvl>
    <w:lvl w:ilvl="3">
      <w:start w:val="1"/>
      <w:numFmt w:val="upperLetter"/>
      <w:pStyle w:val="DefinitionNum4"/>
      <w:lvlText w:val="%4."/>
      <w:lvlJc w:val="left"/>
      <w:pPr>
        <w:tabs>
          <w:tab w:val="num" w:pos="3856"/>
        </w:tabs>
        <w:ind w:left="3856" w:hanging="964"/>
      </w:pPr>
      <w:rPr>
        <w:rFonts w:ascii="Arial" w:hAnsi="Arial" w:hint="default"/>
        <w:b w:val="0"/>
        <w:i w:val="0"/>
        <w:sz w:val="20"/>
        <w:u w:val="none"/>
      </w:rPr>
    </w:lvl>
    <w:lvl w:ilvl="4">
      <w:start w:val="1"/>
      <w:numFmt w:val="none"/>
      <w:lvlText w:val="%5"/>
      <w:lvlJc w:val="left"/>
      <w:pPr>
        <w:tabs>
          <w:tab w:val="num" w:pos="3856"/>
        </w:tabs>
        <w:ind w:left="3856" w:hanging="964"/>
      </w:pPr>
      <w:rPr>
        <w:rFonts w:hint="default"/>
        <w:b w:val="0"/>
        <w:i w:val="0"/>
        <w:u w:val="none"/>
      </w:rPr>
    </w:lvl>
    <w:lvl w:ilvl="5">
      <w:start w:val="1"/>
      <w:numFmt w:val="none"/>
      <w:lvlText w:val="%6"/>
      <w:lvlJc w:val="left"/>
      <w:pPr>
        <w:tabs>
          <w:tab w:val="num" w:pos="4820"/>
        </w:tabs>
        <w:ind w:left="4820" w:hanging="964"/>
      </w:pPr>
      <w:rPr>
        <w:rFonts w:hint="default"/>
        <w:b w:val="0"/>
        <w:i w:val="0"/>
        <w:u w:val="none"/>
      </w:rPr>
    </w:lvl>
    <w:lvl w:ilvl="6">
      <w:start w:val="1"/>
      <w:numFmt w:val="none"/>
      <w:lvlText w:val="%7"/>
      <w:lvlJc w:val="left"/>
      <w:pPr>
        <w:tabs>
          <w:tab w:val="num" w:pos="5783"/>
        </w:tabs>
        <w:ind w:left="5783" w:hanging="963"/>
      </w:pPr>
      <w:rPr>
        <w:rFonts w:hint="default"/>
        <w:b w:val="0"/>
        <w:i w:val="0"/>
        <w:u w:val="none"/>
      </w:rPr>
    </w:lvl>
    <w:lvl w:ilvl="7">
      <w:start w:val="1"/>
      <w:numFmt w:val="none"/>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25"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C1549E"/>
    <w:multiLevelType w:val="multilevel"/>
    <w:tmpl w:val="F2E003D0"/>
    <w:styleLink w:val="CUBullet"/>
    <w:lvl w:ilvl="0">
      <w:start w:val="1"/>
      <w:numFmt w:val="bullet"/>
      <w:pStyle w:val="ListBullet"/>
      <w:lvlText w:val=""/>
      <w:lvlJc w:val="left"/>
      <w:pPr>
        <w:tabs>
          <w:tab w:val="num" w:pos="964"/>
        </w:tabs>
        <w:ind w:left="964" w:hanging="964"/>
      </w:pPr>
      <w:rPr>
        <w:rFonts w:ascii="Symbol" w:hAnsi="Symbol" w:hint="default"/>
      </w:rPr>
    </w:lvl>
    <w:lvl w:ilvl="1">
      <w:start w:val="1"/>
      <w:numFmt w:val="bullet"/>
      <w:pStyle w:val="ListBullet2"/>
      <w:lvlText w:val=""/>
      <w:lvlJc w:val="left"/>
      <w:pPr>
        <w:tabs>
          <w:tab w:val="num" w:pos="1928"/>
        </w:tabs>
        <w:ind w:left="1928" w:hanging="964"/>
      </w:pPr>
      <w:rPr>
        <w:rFonts w:ascii="Symbol" w:hAnsi="Symbol" w:hint="default"/>
      </w:rPr>
    </w:lvl>
    <w:lvl w:ilvl="2">
      <w:start w:val="1"/>
      <w:numFmt w:val="bullet"/>
      <w:pStyle w:val="ListBullet3"/>
      <w:lvlText w:val=""/>
      <w:lvlJc w:val="left"/>
      <w:pPr>
        <w:tabs>
          <w:tab w:val="num" w:pos="2892"/>
        </w:tabs>
        <w:ind w:left="2892" w:hanging="964"/>
      </w:pPr>
      <w:rPr>
        <w:rFonts w:ascii="Symbol" w:hAnsi="Symbol" w:hint="default"/>
      </w:rPr>
    </w:lvl>
    <w:lvl w:ilvl="3">
      <w:start w:val="1"/>
      <w:numFmt w:val="bullet"/>
      <w:pStyle w:val="ListBullet4"/>
      <w:lvlText w:val=""/>
      <w:lvlJc w:val="left"/>
      <w:pPr>
        <w:tabs>
          <w:tab w:val="num" w:pos="3856"/>
        </w:tabs>
        <w:ind w:left="3856" w:hanging="964"/>
      </w:pPr>
      <w:rPr>
        <w:rFonts w:ascii="Symbol" w:hAnsi="Symbol" w:hint="default"/>
      </w:rPr>
    </w:lvl>
    <w:lvl w:ilvl="4">
      <w:start w:val="1"/>
      <w:numFmt w:val="bullet"/>
      <w:pStyle w:val="ListBullet5"/>
      <w:lvlText w:val=""/>
      <w:lvlJc w:val="left"/>
      <w:pPr>
        <w:tabs>
          <w:tab w:val="num" w:pos="4820"/>
        </w:tabs>
        <w:ind w:left="4820" w:hanging="964"/>
      </w:pPr>
      <w:rPr>
        <w:rFonts w:ascii="Symbol" w:hAnsi="Symbol"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8" w15:restartNumberingAfterBreak="0">
    <w:nsid w:val="597244AA"/>
    <w:multiLevelType w:val="multilevel"/>
    <w:tmpl w:val="AD74D40A"/>
    <w:lvl w:ilvl="0">
      <w:start w:val="1"/>
      <w:numFmt w:val="decimal"/>
      <w:pStyle w:val="ExhibitHeading"/>
      <w:suff w:val="space"/>
      <w:lvlText w:val="Exhibit %1"/>
      <w:lvlJc w:val="left"/>
      <w:pPr>
        <w:ind w:left="0" w:firstLine="0"/>
      </w:pPr>
      <w:rPr>
        <w:rFonts w:ascii="Arial" w:hAnsi="Arial" w:hint="default"/>
        <w:b/>
        <w:i w:val="0"/>
        <w:sz w:val="24"/>
        <w:szCs w:val="24"/>
      </w:rPr>
    </w:lvl>
    <w:lvl w:ilvl="1">
      <w:start w:val="1"/>
      <w:numFmt w:val="decimal"/>
      <w:lvlText w:val="%1"/>
      <w:lvlJc w:val="left"/>
      <w:pPr>
        <w:tabs>
          <w:tab w:val="num" w:pos="792"/>
        </w:tabs>
        <w:ind w:left="792" w:hanging="432"/>
      </w:pPr>
      <w:rPr>
        <w:rFonts w:hint="default"/>
      </w:rPr>
    </w:lvl>
    <w:lvl w:ilvl="2">
      <w:start w:val="1"/>
      <w:numFmt w:val="decimal"/>
      <w:lvlText w:val="%1"/>
      <w:lvlJc w:val="left"/>
      <w:pPr>
        <w:tabs>
          <w:tab w:val="num" w:pos="1224"/>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
      <w:lvlJc w:val="left"/>
      <w:pPr>
        <w:tabs>
          <w:tab w:val="num" w:pos="2520"/>
        </w:tabs>
        <w:ind w:left="2232" w:hanging="792"/>
      </w:pPr>
      <w:rPr>
        <w:rFonts w:hint="default"/>
      </w:rPr>
    </w:lvl>
    <w:lvl w:ilvl="5">
      <w:start w:val="1"/>
      <w:numFmt w:val="decimal"/>
      <w:lvlText w:val="%1"/>
      <w:lvlJc w:val="left"/>
      <w:pPr>
        <w:tabs>
          <w:tab w:val="num" w:pos="2880"/>
        </w:tabs>
        <w:ind w:left="2736" w:hanging="936"/>
      </w:pPr>
      <w:rPr>
        <w:rFonts w:hint="default"/>
      </w:rPr>
    </w:lvl>
    <w:lvl w:ilvl="6">
      <w:start w:val="1"/>
      <w:numFmt w:val="decimal"/>
      <w:lvlText w:val="%1"/>
      <w:lvlJc w:val="left"/>
      <w:pPr>
        <w:tabs>
          <w:tab w:val="num" w:pos="3600"/>
        </w:tabs>
        <w:ind w:left="3240" w:hanging="1080"/>
      </w:pPr>
      <w:rPr>
        <w:rFonts w:hint="default"/>
      </w:rPr>
    </w:lvl>
    <w:lvl w:ilvl="7">
      <w:start w:val="1"/>
      <w:numFmt w:val="decimal"/>
      <w:lvlText w:val="%1"/>
      <w:lvlJc w:val="left"/>
      <w:pPr>
        <w:tabs>
          <w:tab w:val="num" w:pos="3960"/>
        </w:tabs>
        <w:ind w:left="3744" w:hanging="1224"/>
      </w:pPr>
      <w:rPr>
        <w:rFonts w:hint="default"/>
      </w:rPr>
    </w:lvl>
    <w:lvl w:ilvl="8">
      <w:start w:val="1"/>
      <w:numFmt w:val="decimal"/>
      <w:lvlText w:val="%1"/>
      <w:lvlJc w:val="left"/>
      <w:pPr>
        <w:tabs>
          <w:tab w:val="num" w:pos="4680"/>
        </w:tabs>
        <w:ind w:left="4320" w:hanging="1440"/>
      </w:pPr>
      <w:rPr>
        <w:rFonts w:hint="default"/>
      </w:rPr>
    </w:lvl>
  </w:abstractNum>
  <w:abstractNum w:abstractNumId="29" w15:restartNumberingAfterBreak="0">
    <w:nsid w:val="5B615AA8"/>
    <w:multiLevelType w:val="multilevel"/>
    <w:tmpl w:val="359042BE"/>
    <w:lvl w:ilvl="0">
      <w:start w:val="1"/>
      <w:numFmt w:val="upperLetter"/>
      <w:lvlRestart w:val="0"/>
      <w:pStyle w:val="AnnexureHeading"/>
      <w:suff w:val="space"/>
      <w:lvlText w:val="Annexure %1"/>
      <w:lvlJc w:val="left"/>
      <w:pPr>
        <w:ind w:left="0" w:firstLine="0"/>
      </w:pPr>
      <w:rPr>
        <w:rFonts w:ascii="Arial" w:hAnsi="Arial" w:hint="default"/>
        <w:b/>
        <w:i w:val="0"/>
        <w:sz w:val="24"/>
        <w:szCs w:val="24"/>
      </w:rPr>
    </w:lvl>
    <w:lvl w:ilvl="1">
      <w:start w:val="1"/>
      <w:numFmt w:val="none"/>
      <w:lvlText w:val=""/>
      <w:lvlJc w:val="left"/>
      <w:pPr>
        <w:tabs>
          <w:tab w:val="num" w:pos="720"/>
        </w:tabs>
        <w:ind w:left="720" w:hanging="720"/>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1134"/>
        </w:tabs>
        <w:ind w:left="709" w:hanging="709"/>
      </w:pPr>
      <w:rPr>
        <w:rFonts w:hint="default"/>
      </w:rPr>
    </w:lvl>
    <w:lvl w:ilvl="4">
      <w:start w:val="1"/>
      <w:numFmt w:val="none"/>
      <w:lvlText w:val=""/>
      <w:lvlJc w:val="left"/>
      <w:pPr>
        <w:tabs>
          <w:tab w:val="num" w:pos="2517"/>
        </w:tabs>
        <w:ind w:left="2234" w:hanging="794"/>
      </w:pPr>
      <w:rPr>
        <w:rFonts w:hint="default"/>
      </w:rPr>
    </w:lvl>
    <w:lvl w:ilvl="5">
      <w:start w:val="1"/>
      <w:numFmt w:val="none"/>
      <w:lvlText w:val=""/>
      <w:lvlJc w:val="left"/>
      <w:pPr>
        <w:tabs>
          <w:tab w:val="num" w:pos="2880"/>
        </w:tabs>
        <w:ind w:left="2738" w:hanging="941"/>
      </w:pPr>
      <w:rPr>
        <w:rFonts w:hint="default"/>
      </w:rPr>
    </w:lvl>
    <w:lvl w:ilvl="6">
      <w:start w:val="1"/>
      <w:numFmt w:val="none"/>
      <w:lvlText w:val=""/>
      <w:lvlJc w:val="left"/>
      <w:pPr>
        <w:tabs>
          <w:tab w:val="num" w:pos="3600"/>
        </w:tabs>
        <w:ind w:left="3237" w:hanging="1077"/>
      </w:pPr>
      <w:rPr>
        <w:rFonts w:hint="default"/>
      </w:rPr>
    </w:lvl>
    <w:lvl w:ilvl="7">
      <w:start w:val="1"/>
      <w:numFmt w:val="none"/>
      <w:lvlText w:val=""/>
      <w:lvlJc w:val="left"/>
      <w:pPr>
        <w:tabs>
          <w:tab w:val="num" w:pos="3957"/>
        </w:tabs>
        <w:ind w:left="3742" w:hanging="1225"/>
      </w:pPr>
      <w:rPr>
        <w:rFonts w:hint="default"/>
      </w:rPr>
    </w:lvl>
    <w:lvl w:ilvl="8">
      <w:start w:val="1"/>
      <w:numFmt w:val="none"/>
      <w:lvlText w:val=""/>
      <w:lvlJc w:val="left"/>
      <w:pPr>
        <w:tabs>
          <w:tab w:val="num" w:pos="4677"/>
        </w:tabs>
        <w:ind w:left="4320" w:hanging="1440"/>
      </w:pPr>
      <w:rPr>
        <w:rFonts w:hint="default"/>
      </w:r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88D26AD"/>
    <w:multiLevelType w:val="multilevel"/>
    <w:tmpl w:val="35B24AE4"/>
    <w:numStyleLink w:val="CUNumber"/>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7EA1C1B"/>
    <w:multiLevelType w:val="multilevel"/>
    <w:tmpl w:val="CE6A5AEA"/>
    <w:styleLink w:val="CUTableIndent"/>
    <w:lvl w:ilvl="0">
      <w:start w:val="1"/>
      <w:numFmt w:val="none"/>
      <w:pStyle w:val="CUTableIndent1"/>
      <w:suff w:val="nothing"/>
      <w:lvlText w:val=""/>
      <w:lvlJc w:val="left"/>
      <w:pPr>
        <w:ind w:left="567" w:firstLine="0"/>
      </w:pPr>
      <w:rPr>
        <w:rFonts w:ascii="Arial" w:hAnsi="Arial" w:hint="default"/>
        <w:sz w:val="20"/>
      </w:rPr>
    </w:lvl>
    <w:lvl w:ilvl="1">
      <w:start w:val="1"/>
      <w:numFmt w:val="none"/>
      <w:pStyle w:val="CUTableIndent2"/>
      <w:suff w:val="nothing"/>
      <w:lvlText w:val=""/>
      <w:lvlJc w:val="left"/>
      <w:pPr>
        <w:ind w:left="1134" w:firstLine="0"/>
      </w:pPr>
      <w:rPr>
        <w:rFonts w:hint="default"/>
      </w:rPr>
    </w:lvl>
    <w:lvl w:ilvl="2">
      <w:start w:val="1"/>
      <w:numFmt w:val="none"/>
      <w:pStyle w:val="CUTableIndent3"/>
      <w:suff w:val="nothing"/>
      <w:lvlText w:val=""/>
      <w:lvlJc w:val="left"/>
      <w:pPr>
        <w:ind w:left="1701" w:firstLine="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90577E2"/>
    <w:multiLevelType w:val="multilevel"/>
    <w:tmpl w:val="57523E74"/>
    <w:lvl w:ilvl="0">
      <w:start w:val="1"/>
      <w:numFmt w:val="decimal"/>
      <w:pStyle w:val="AttachmentHeading"/>
      <w:suff w:val="space"/>
      <w:lvlText w:val="Attachment %1"/>
      <w:lvlJc w:val="left"/>
      <w:pPr>
        <w:ind w:left="0" w:firstLine="0"/>
      </w:pPr>
      <w:rPr>
        <w:rFonts w:ascii="Arial" w:hAnsi="Arial" w:hint="default"/>
        <w:b/>
        <w:i w:val="0"/>
        <w:sz w:val="24"/>
        <w:szCs w:val="24"/>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38"/>
  </w:num>
  <w:num w:numId="3">
    <w:abstractNumId w:val="28"/>
  </w:num>
  <w:num w:numId="4">
    <w:abstractNumId w:val="0"/>
  </w:num>
  <w:num w:numId="5">
    <w:abstractNumId w:val="16"/>
  </w:num>
  <w:num w:numId="6">
    <w:abstractNumId w:val="27"/>
  </w:num>
  <w:num w:numId="7">
    <w:abstractNumId w:val="20"/>
  </w:num>
  <w:num w:numId="8">
    <w:abstractNumId w:val="32"/>
  </w:num>
  <w:num w:numId="9">
    <w:abstractNumId w:val="24"/>
  </w:num>
  <w:num w:numId="10">
    <w:abstractNumId w:val="15"/>
  </w:num>
  <w:num w:numId="11">
    <w:abstractNumId w:val="21"/>
  </w:num>
  <w:num w:numId="12">
    <w:abstractNumId w:val="21"/>
  </w:num>
  <w:num w:numId="13">
    <w:abstractNumId w:val="12"/>
  </w:num>
  <w:num w:numId="14">
    <w:abstractNumId w:val="12"/>
  </w:num>
  <w:num w:numId="15">
    <w:abstractNumId w:val="8"/>
  </w:num>
  <w:num w:numId="16">
    <w:abstractNumId w:val="36"/>
  </w:num>
  <w:num w:numId="17">
    <w:abstractNumId w:val="23"/>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2"/>
  </w:num>
  <w:num w:numId="21">
    <w:abstractNumId w:val="30"/>
  </w:num>
  <w:num w:numId="22">
    <w:abstractNumId w:val="7"/>
  </w:num>
  <w:num w:numId="23">
    <w:abstractNumId w:val="10"/>
  </w:num>
  <w:num w:numId="24">
    <w:abstractNumId w:val="33"/>
  </w:num>
  <w:num w:numId="25">
    <w:abstractNumId w:val="19"/>
  </w:num>
  <w:num w:numId="26">
    <w:abstractNumId w:val="4"/>
  </w:num>
  <w:num w:numId="27">
    <w:abstractNumId w:val="26"/>
  </w:num>
  <w:num w:numId="28">
    <w:abstractNumId w:val="37"/>
  </w:num>
  <w:num w:numId="29">
    <w:abstractNumId w:val="11"/>
  </w:num>
  <w:num w:numId="30">
    <w:abstractNumId w:val="18"/>
  </w:num>
  <w:num w:numId="31">
    <w:abstractNumId w:val="14"/>
  </w:num>
  <w:num w:numId="32">
    <w:abstractNumId w:val="39"/>
  </w:num>
  <w:num w:numId="33">
    <w:abstractNumId w:val="6"/>
  </w:num>
  <w:num w:numId="34">
    <w:abstractNumId w:val="5"/>
  </w:num>
  <w:num w:numId="35">
    <w:abstractNumId w:val="2"/>
  </w:num>
  <w:num w:numId="36">
    <w:abstractNumId w:val="3"/>
  </w:num>
  <w:num w:numId="37">
    <w:abstractNumId w:val="13"/>
  </w:num>
  <w:num w:numId="38">
    <w:abstractNumId w:val="1"/>
  </w:num>
  <w:num w:numId="39">
    <w:abstractNumId w:val="34"/>
  </w:num>
  <w:num w:numId="40">
    <w:abstractNumId w:val="31"/>
  </w:num>
  <w:num w:numId="41">
    <w:abstractNumId w:val="17"/>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num>
  <w:num w:numId="44">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oNotTrackMoves/>
  <w:defaultTabStop w:val="964"/>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38380493.5"/>
  </w:docVars>
  <w:rsids>
    <w:rsidRoot w:val="00505AB4"/>
    <w:rsid w:val="00002947"/>
    <w:rsid w:val="00002C94"/>
    <w:rsid w:val="00014DE9"/>
    <w:rsid w:val="0002641B"/>
    <w:rsid w:val="000635EF"/>
    <w:rsid w:val="000820B8"/>
    <w:rsid w:val="000A14C4"/>
    <w:rsid w:val="000B51AD"/>
    <w:rsid w:val="000C0028"/>
    <w:rsid w:val="000C6326"/>
    <w:rsid w:val="00107F08"/>
    <w:rsid w:val="00136B03"/>
    <w:rsid w:val="001436D1"/>
    <w:rsid w:val="001650A3"/>
    <w:rsid w:val="00170EDE"/>
    <w:rsid w:val="001723D6"/>
    <w:rsid w:val="0018031A"/>
    <w:rsid w:val="0018533D"/>
    <w:rsid w:val="00187103"/>
    <w:rsid w:val="001A6D0D"/>
    <w:rsid w:val="001B0C3C"/>
    <w:rsid w:val="001B341D"/>
    <w:rsid w:val="001E0DEF"/>
    <w:rsid w:val="00201998"/>
    <w:rsid w:val="0021101E"/>
    <w:rsid w:val="00230287"/>
    <w:rsid w:val="002432BB"/>
    <w:rsid w:val="00247D6A"/>
    <w:rsid w:val="00252946"/>
    <w:rsid w:val="00253A17"/>
    <w:rsid w:val="0025679E"/>
    <w:rsid w:val="00267E66"/>
    <w:rsid w:val="00274E60"/>
    <w:rsid w:val="00275B8B"/>
    <w:rsid w:val="002972B8"/>
    <w:rsid w:val="002C2B6F"/>
    <w:rsid w:val="002F02AF"/>
    <w:rsid w:val="002F3689"/>
    <w:rsid w:val="00312604"/>
    <w:rsid w:val="00317613"/>
    <w:rsid w:val="003339A0"/>
    <w:rsid w:val="00336E05"/>
    <w:rsid w:val="003443E1"/>
    <w:rsid w:val="00350763"/>
    <w:rsid w:val="00350BA4"/>
    <w:rsid w:val="00374CCB"/>
    <w:rsid w:val="0037533D"/>
    <w:rsid w:val="00384CA3"/>
    <w:rsid w:val="003858EE"/>
    <w:rsid w:val="003A570C"/>
    <w:rsid w:val="003B0C14"/>
    <w:rsid w:val="003C41D0"/>
    <w:rsid w:val="003D0340"/>
    <w:rsid w:val="003D63AC"/>
    <w:rsid w:val="003F61C7"/>
    <w:rsid w:val="00404A92"/>
    <w:rsid w:val="00413E41"/>
    <w:rsid w:val="0042543B"/>
    <w:rsid w:val="00427D2F"/>
    <w:rsid w:val="004331ED"/>
    <w:rsid w:val="00450070"/>
    <w:rsid w:val="00453959"/>
    <w:rsid w:val="00475A8B"/>
    <w:rsid w:val="0048035C"/>
    <w:rsid w:val="00481884"/>
    <w:rsid w:val="00485790"/>
    <w:rsid w:val="00486805"/>
    <w:rsid w:val="004C2494"/>
    <w:rsid w:val="004C4F4B"/>
    <w:rsid w:val="004D5791"/>
    <w:rsid w:val="004E0636"/>
    <w:rsid w:val="004E3F26"/>
    <w:rsid w:val="004E7E82"/>
    <w:rsid w:val="00504280"/>
    <w:rsid w:val="00505AB4"/>
    <w:rsid w:val="00511F20"/>
    <w:rsid w:val="00517452"/>
    <w:rsid w:val="00524805"/>
    <w:rsid w:val="005279A4"/>
    <w:rsid w:val="005610AF"/>
    <w:rsid w:val="00573486"/>
    <w:rsid w:val="00583D22"/>
    <w:rsid w:val="00584F9C"/>
    <w:rsid w:val="005A1BF7"/>
    <w:rsid w:val="005C1059"/>
    <w:rsid w:val="005C303C"/>
    <w:rsid w:val="005D3849"/>
    <w:rsid w:val="005E3DE4"/>
    <w:rsid w:val="0061627A"/>
    <w:rsid w:val="00620698"/>
    <w:rsid w:val="00645C6B"/>
    <w:rsid w:val="006509DF"/>
    <w:rsid w:val="006678DE"/>
    <w:rsid w:val="00671EF0"/>
    <w:rsid w:val="00696910"/>
    <w:rsid w:val="006A2732"/>
    <w:rsid w:val="006B0E85"/>
    <w:rsid w:val="006C5571"/>
    <w:rsid w:val="006C6A1C"/>
    <w:rsid w:val="00744534"/>
    <w:rsid w:val="007727BF"/>
    <w:rsid w:val="0078598E"/>
    <w:rsid w:val="00792660"/>
    <w:rsid w:val="00794F55"/>
    <w:rsid w:val="00796297"/>
    <w:rsid w:val="007A1BE2"/>
    <w:rsid w:val="007A330E"/>
    <w:rsid w:val="007A48EB"/>
    <w:rsid w:val="007B0B60"/>
    <w:rsid w:val="007B3650"/>
    <w:rsid w:val="007B7B30"/>
    <w:rsid w:val="007C3E20"/>
    <w:rsid w:val="007E2677"/>
    <w:rsid w:val="007E7213"/>
    <w:rsid w:val="007F1C64"/>
    <w:rsid w:val="00823E48"/>
    <w:rsid w:val="00834B3B"/>
    <w:rsid w:val="008444A6"/>
    <w:rsid w:val="00846A1A"/>
    <w:rsid w:val="00850EF4"/>
    <w:rsid w:val="00860C75"/>
    <w:rsid w:val="00887EA1"/>
    <w:rsid w:val="008B6FC9"/>
    <w:rsid w:val="008C01A3"/>
    <w:rsid w:val="008C0FF7"/>
    <w:rsid w:val="008F3D1A"/>
    <w:rsid w:val="00902BA3"/>
    <w:rsid w:val="00920886"/>
    <w:rsid w:val="00925BFA"/>
    <w:rsid w:val="00936347"/>
    <w:rsid w:val="00951806"/>
    <w:rsid w:val="0095710A"/>
    <w:rsid w:val="0097505D"/>
    <w:rsid w:val="00975350"/>
    <w:rsid w:val="00984897"/>
    <w:rsid w:val="00991C28"/>
    <w:rsid w:val="00A02E63"/>
    <w:rsid w:val="00A50577"/>
    <w:rsid w:val="00A52569"/>
    <w:rsid w:val="00A714E0"/>
    <w:rsid w:val="00A71E93"/>
    <w:rsid w:val="00A7530D"/>
    <w:rsid w:val="00A83A64"/>
    <w:rsid w:val="00A84E1E"/>
    <w:rsid w:val="00A968A2"/>
    <w:rsid w:val="00AB5526"/>
    <w:rsid w:val="00AB6DC5"/>
    <w:rsid w:val="00AD0044"/>
    <w:rsid w:val="00AF3917"/>
    <w:rsid w:val="00B3089B"/>
    <w:rsid w:val="00B37260"/>
    <w:rsid w:val="00B4743C"/>
    <w:rsid w:val="00B511AF"/>
    <w:rsid w:val="00B54855"/>
    <w:rsid w:val="00B710CF"/>
    <w:rsid w:val="00B77BC5"/>
    <w:rsid w:val="00B84576"/>
    <w:rsid w:val="00B9066A"/>
    <w:rsid w:val="00BA641B"/>
    <w:rsid w:val="00BB70DF"/>
    <w:rsid w:val="00BB76D8"/>
    <w:rsid w:val="00BB7EAC"/>
    <w:rsid w:val="00BE2277"/>
    <w:rsid w:val="00BE7DA4"/>
    <w:rsid w:val="00C24A65"/>
    <w:rsid w:val="00C27E4E"/>
    <w:rsid w:val="00C417AE"/>
    <w:rsid w:val="00C56381"/>
    <w:rsid w:val="00C56B04"/>
    <w:rsid w:val="00C61D5F"/>
    <w:rsid w:val="00C72870"/>
    <w:rsid w:val="00C77802"/>
    <w:rsid w:val="00C9636D"/>
    <w:rsid w:val="00CA08D0"/>
    <w:rsid w:val="00CB1E9E"/>
    <w:rsid w:val="00CB465B"/>
    <w:rsid w:val="00CB561B"/>
    <w:rsid w:val="00CD3FAE"/>
    <w:rsid w:val="00CE032C"/>
    <w:rsid w:val="00CE2097"/>
    <w:rsid w:val="00CE3A1A"/>
    <w:rsid w:val="00CF2858"/>
    <w:rsid w:val="00D00C04"/>
    <w:rsid w:val="00D040C8"/>
    <w:rsid w:val="00D21442"/>
    <w:rsid w:val="00D25C14"/>
    <w:rsid w:val="00D37752"/>
    <w:rsid w:val="00D63219"/>
    <w:rsid w:val="00D7025E"/>
    <w:rsid w:val="00D70925"/>
    <w:rsid w:val="00D95F5F"/>
    <w:rsid w:val="00DA1042"/>
    <w:rsid w:val="00DB01E0"/>
    <w:rsid w:val="00DB45CB"/>
    <w:rsid w:val="00DB56E9"/>
    <w:rsid w:val="00DD21CC"/>
    <w:rsid w:val="00E0783A"/>
    <w:rsid w:val="00E3422C"/>
    <w:rsid w:val="00E449E8"/>
    <w:rsid w:val="00E62174"/>
    <w:rsid w:val="00E87651"/>
    <w:rsid w:val="00EA0293"/>
    <w:rsid w:val="00EA63FA"/>
    <w:rsid w:val="00F07F64"/>
    <w:rsid w:val="00F109AB"/>
    <w:rsid w:val="00F32E24"/>
    <w:rsid w:val="00F42800"/>
    <w:rsid w:val="00F57922"/>
    <w:rsid w:val="00F5792E"/>
    <w:rsid w:val="00F61D6B"/>
    <w:rsid w:val="00F61D9E"/>
    <w:rsid w:val="00F73C94"/>
    <w:rsid w:val="00FC5FE2"/>
    <w:rsid w:val="00FD296F"/>
    <w:rsid w:val="00FD4F69"/>
    <w:rsid w:val="00FE20B1"/>
    <w:rsid w:val="00FF23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303639B"/>
  <w15:chartTrackingRefBased/>
  <w15:docId w15:val="{6DA17DC1-E413-4E8E-BEC4-99C9B40CA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AU"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0CF"/>
    <w:pPr>
      <w:spacing w:after="120"/>
      <w:jc w:val="both"/>
    </w:pPr>
    <w:rPr>
      <w:szCs w:val="24"/>
      <w:lang w:eastAsia="en-AU"/>
    </w:rPr>
  </w:style>
  <w:style w:type="paragraph" w:styleId="Heading1">
    <w:name w:val="heading 1"/>
    <w:basedOn w:val="Normal"/>
    <w:next w:val="Normal"/>
    <w:qFormat/>
    <w:rsid w:val="00B710CF"/>
    <w:pPr>
      <w:keepNext/>
      <w:numPr>
        <w:numId w:val="2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B710CF"/>
    <w:pPr>
      <w:keepNext/>
      <w:keepLines/>
      <w:spacing w:before="200" w:after="0"/>
      <w:outlineLvl w:val="1"/>
    </w:pPr>
    <w:rPr>
      <w:rFonts w:ascii="Cambria" w:hAnsi="Cambria"/>
      <w:b/>
      <w:bCs/>
      <w:color w:val="4F81BD"/>
      <w:sz w:val="26"/>
      <w:szCs w:val="26"/>
    </w:rPr>
  </w:style>
  <w:style w:type="paragraph" w:styleId="Heading3">
    <w:name w:val="heading 3"/>
    <w:basedOn w:val="Normal"/>
    <w:qFormat/>
    <w:rsid w:val="003D0340"/>
    <w:pPr>
      <w:numPr>
        <w:ilvl w:val="2"/>
        <w:numId w:val="12"/>
      </w:numPr>
      <w:outlineLvl w:val="2"/>
    </w:pPr>
    <w:rPr>
      <w:rFonts w:cs="Arial"/>
      <w:bCs/>
      <w:szCs w:val="26"/>
    </w:rPr>
  </w:style>
  <w:style w:type="paragraph" w:styleId="Heading4">
    <w:name w:val="heading 4"/>
    <w:basedOn w:val="Normal"/>
    <w:qFormat/>
    <w:rsid w:val="003D0340"/>
    <w:pPr>
      <w:numPr>
        <w:ilvl w:val="3"/>
        <w:numId w:val="12"/>
      </w:numPr>
      <w:outlineLvl w:val="3"/>
    </w:pPr>
    <w:rPr>
      <w:bCs/>
      <w:szCs w:val="28"/>
    </w:rPr>
  </w:style>
  <w:style w:type="paragraph" w:styleId="Heading5">
    <w:name w:val="heading 5"/>
    <w:basedOn w:val="Normal"/>
    <w:qFormat/>
    <w:rsid w:val="003D0340"/>
    <w:pPr>
      <w:numPr>
        <w:ilvl w:val="4"/>
        <w:numId w:val="12"/>
      </w:numPr>
      <w:outlineLvl w:val="4"/>
    </w:pPr>
    <w:rPr>
      <w:bCs/>
      <w:iCs/>
      <w:szCs w:val="26"/>
    </w:rPr>
  </w:style>
  <w:style w:type="paragraph" w:styleId="Heading6">
    <w:name w:val="heading 6"/>
    <w:basedOn w:val="Normal"/>
    <w:qFormat/>
    <w:rsid w:val="003D0340"/>
    <w:pPr>
      <w:numPr>
        <w:ilvl w:val="5"/>
        <w:numId w:val="12"/>
      </w:numPr>
      <w:outlineLvl w:val="5"/>
    </w:pPr>
    <w:rPr>
      <w:bCs/>
    </w:rPr>
  </w:style>
  <w:style w:type="paragraph" w:styleId="Heading7">
    <w:name w:val="heading 7"/>
    <w:basedOn w:val="Normal"/>
    <w:qFormat/>
    <w:rsid w:val="003D0340"/>
    <w:pPr>
      <w:numPr>
        <w:ilvl w:val="6"/>
        <w:numId w:val="12"/>
      </w:numPr>
      <w:outlineLvl w:val="6"/>
    </w:pPr>
  </w:style>
  <w:style w:type="paragraph" w:styleId="Heading8">
    <w:name w:val="heading 8"/>
    <w:basedOn w:val="Normal"/>
    <w:qFormat/>
    <w:rsid w:val="003D0340"/>
    <w:pPr>
      <w:numPr>
        <w:ilvl w:val="7"/>
        <w:numId w:val="12"/>
      </w:numPr>
      <w:outlineLvl w:val="7"/>
    </w:pPr>
    <w:rPr>
      <w:iCs/>
    </w:rPr>
  </w:style>
  <w:style w:type="paragraph" w:styleId="Heading9">
    <w:name w:val="heading 9"/>
    <w:basedOn w:val="Normal"/>
    <w:next w:val="Normal"/>
    <w:qFormat/>
    <w:rsid w:val="003D0340"/>
    <w:pPr>
      <w:keepNext/>
      <w:numPr>
        <w:ilvl w:val="8"/>
        <w:numId w:val="12"/>
      </w:numPr>
      <w:outlineLvl w:val="8"/>
    </w:pPr>
    <w:rPr>
      <w:rFonts w:cs="Arial"/>
      <w:b/>
      <w:sz w:val="24"/>
    </w:rPr>
  </w:style>
  <w:style w:type="character" w:default="1" w:styleId="DefaultParagraphFont">
    <w:name w:val="Default Paragraph Font"/>
    <w:uiPriority w:val="1"/>
    <w:semiHidden/>
    <w:unhideWhenUsed/>
    <w:rsid w:val="00B710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710CF"/>
  </w:style>
  <w:style w:type="character" w:customStyle="1" w:styleId="AltOpt">
    <w:name w:val="AltOpt"/>
    <w:basedOn w:val="DefaultParagraphFont"/>
    <w:rsid w:val="003D0340"/>
    <w:rPr>
      <w:rFonts w:ascii="Arial" w:hAnsi="Arial"/>
      <w:b/>
      <w:color w:val="FFFF99"/>
      <w:sz w:val="20"/>
      <w:szCs w:val="22"/>
      <w:shd w:val="clear" w:color="auto" w:fill="808080"/>
    </w:rPr>
  </w:style>
  <w:style w:type="paragraph" w:customStyle="1" w:styleId="AnnexureHeading">
    <w:name w:val="Annexure Heading"/>
    <w:basedOn w:val="Normal"/>
    <w:next w:val="Normal"/>
    <w:rsid w:val="002432BB"/>
    <w:pPr>
      <w:pageBreakBefore/>
      <w:numPr>
        <w:numId w:val="1"/>
      </w:numPr>
      <w:outlineLvl w:val="0"/>
    </w:pPr>
    <w:rPr>
      <w:b/>
      <w:sz w:val="24"/>
    </w:rPr>
  </w:style>
  <w:style w:type="paragraph" w:customStyle="1" w:styleId="AttachmentHeading">
    <w:name w:val="Attachment Heading"/>
    <w:basedOn w:val="Normal"/>
    <w:next w:val="Normal"/>
    <w:rsid w:val="002432BB"/>
    <w:pPr>
      <w:pageBreakBefore/>
      <w:numPr>
        <w:numId w:val="2"/>
      </w:numPr>
      <w:outlineLvl w:val="0"/>
    </w:pPr>
    <w:rPr>
      <w:b/>
      <w:sz w:val="24"/>
    </w:rPr>
  </w:style>
  <w:style w:type="paragraph" w:customStyle="1" w:styleId="IndentParaLevel1">
    <w:name w:val="IndentParaLevel1"/>
    <w:basedOn w:val="Normal"/>
    <w:rsid w:val="00CA08D0"/>
    <w:pPr>
      <w:numPr>
        <w:numId w:val="17"/>
      </w:numPr>
    </w:pPr>
  </w:style>
  <w:style w:type="paragraph" w:customStyle="1" w:styleId="Commentary">
    <w:name w:val="Commentary"/>
    <w:basedOn w:val="IndentParaLevel1"/>
    <w:rsid w:val="00FF2395"/>
    <w:pPr>
      <w:numPr>
        <w:numId w:val="0"/>
      </w:numPr>
      <w:pBdr>
        <w:top w:val="single" w:sz="4" w:space="1" w:color="auto"/>
        <w:left w:val="single" w:sz="4" w:space="4" w:color="auto"/>
        <w:bottom w:val="single" w:sz="4" w:space="1" w:color="auto"/>
        <w:right w:val="single" w:sz="4" w:space="4" w:color="auto"/>
      </w:pBdr>
      <w:shd w:val="clear" w:color="auto" w:fill="E6E6E6"/>
      <w:ind w:left="964"/>
    </w:pPr>
    <w:rPr>
      <w:bCs/>
      <w:color w:val="800080"/>
    </w:rPr>
  </w:style>
  <w:style w:type="paragraph" w:customStyle="1" w:styleId="CUNumber1">
    <w:name w:val="CU_Number1"/>
    <w:basedOn w:val="Normal"/>
    <w:rsid w:val="003D0340"/>
    <w:pPr>
      <w:numPr>
        <w:numId w:val="8"/>
      </w:numPr>
      <w:outlineLvl w:val="0"/>
    </w:pPr>
  </w:style>
  <w:style w:type="paragraph" w:customStyle="1" w:styleId="CUNumber2">
    <w:name w:val="CU_Number2"/>
    <w:basedOn w:val="Normal"/>
    <w:rsid w:val="003D0340"/>
    <w:pPr>
      <w:numPr>
        <w:ilvl w:val="1"/>
        <w:numId w:val="8"/>
      </w:numPr>
      <w:outlineLvl w:val="1"/>
    </w:pPr>
  </w:style>
  <w:style w:type="paragraph" w:customStyle="1" w:styleId="CUNumber3">
    <w:name w:val="CU_Number3"/>
    <w:basedOn w:val="Normal"/>
    <w:rsid w:val="003D0340"/>
    <w:pPr>
      <w:numPr>
        <w:ilvl w:val="2"/>
        <w:numId w:val="8"/>
      </w:numPr>
      <w:outlineLvl w:val="2"/>
    </w:pPr>
  </w:style>
  <w:style w:type="paragraph" w:customStyle="1" w:styleId="CUNumber4">
    <w:name w:val="CU_Number4"/>
    <w:basedOn w:val="Normal"/>
    <w:rsid w:val="003D0340"/>
    <w:pPr>
      <w:numPr>
        <w:ilvl w:val="3"/>
        <w:numId w:val="8"/>
      </w:numPr>
      <w:outlineLvl w:val="3"/>
    </w:pPr>
  </w:style>
  <w:style w:type="paragraph" w:customStyle="1" w:styleId="CUNumber5">
    <w:name w:val="CU_Number5"/>
    <w:basedOn w:val="Normal"/>
    <w:rsid w:val="003D0340"/>
    <w:pPr>
      <w:numPr>
        <w:ilvl w:val="4"/>
        <w:numId w:val="8"/>
      </w:numPr>
      <w:outlineLvl w:val="4"/>
    </w:pPr>
  </w:style>
  <w:style w:type="paragraph" w:customStyle="1" w:styleId="CUNumber6">
    <w:name w:val="CU_Number6"/>
    <w:basedOn w:val="Normal"/>
    <w:rsid w:val="003D0340"/>
    <w:pPr>
      <w:numPr>
        <w:ilvl w:val="5"/>
        <w:numId w:val="8"/>
      </w:numPr>
      <w:outlineLvl w:val="5"/>
    </w:pPr>
  </w:style>
  <w:style w:type="paragraph" w:customStyle="1" w:styleId="CUNumber7">
    <w:name w:val="CU_Number7"/>
    <w:basedOn w:val="Normal"/>
    <w:rsid w:val="003D0340"/>
    <w:pPr>
      <w:numPr>
        <w:ilvl w:val="6"/>
        <w:numId w:val="8"/>
      </w:numPr>
      <w:outlineLvl w:val="6"/>
    </w:pPr>
  </w:style>
  <w:style w:type="paragraph" w:customStyle="1" w:styleId="CUNumber8">
    <w:name w:val="CU_Number8"/>
    <w:basedOn w:val="Normal"/>
    <w:rsid w:val="003D0340"/>
    <w:pPr>
      <w:numPr>
        <w:ilvl w:val="7"/>
        <w:numId w:val="8"/>
      </w:numPr>
      <w:outlineLvl w:val="7"/>
    </w:pPr>
  </w:style>
  <w:style w:type="paragraph" w:customStyle="1" w:styleId="Definition">
    <w:name w:val="Definition"/>
    <w:basedOn w:val="Normal"/>
    <w:rsid w:val="003D0340"/>
    <w:pPr>
      <w:numPr>
        <w:numId w:val="10"/>
      </w:numPr>
    </w:pPr>
  </w:style>
  <w:style w:type="paragraph" w:customStyle="1" w:styleId="DefinitionNum2">
    <w:name w:val="DefinitionNum2"/>
    <w:basedOn w:val="Normal"/>
    <w:rsid w:val="003D0340"/>
    <w:pPr>
      <w:numPr>
        <w:ilvl w:val="1"/>
        <w:numId w:val="10"/>
      </w:numPr>
    </w:pPr>
    <w:rPr>
      <w:color w:val="000000"/>
    </w:rPr>
  </w:style>
  <w:style w:type="paragraph" w:customStyle="1" w:styleId="DefinitionNum3">
    <w:name w:val="DefinitionNum3"/>
    <w:basedOn w:val="Normal"/>
    <w:rsid w:val="003D0340"/>
    <w:pPr>
      <w:numPr>
        <w:ilvl w:val="2"/>
        <w:numId w:val="10"/>
      </w:numPr>
      <w:outlineLvl w:val="2"/>
    </w:pPr>
    <w:rPr>
      <w:color w:val="000000"/>
    </w:rPr>
  </w:style>
  <w:style w:type="paragraph" w:customStyle="1" w:styleId="DefinitionNum4">
    <w:name w:val="DefinitionNum4"/>
    <w:basedOn w:val="Normal"/>
    <w:rsid w:val="003D0340"/>
    <w:pPr>
      <w:numPr>
        <w:ilvl w:val="3"/>
        <w:numId w:val="10"/>
      </w:numPr>
    </w:pPr>
  </w:style>
  <w:style w:type="paragraph" w:customStyle="1" w:styleId="EndIdentifier">
    <w:name w:val="EndIdentifier"/>
    <w:basedOn w:val="Commentary"/>
    <w:rsid w:val="002432BB"/>
    <w:pPr>
      <w:pBdr>
        <w:top w:val="none" w:sz="0" w:space="0" w:color="auto"/>
        <w:left w:val="none" w:sz="0" w:space="0" w:color="auto"/>
        <w:bottom w:val="none" w:sz="0" w:space="0" w:color="auto"/>
        <w:right w:val="none" w:sz="0" w:space="0" w:color="auto"/>
      </w:pBdr>
      <w:shd w:val="clear" w:color="auto" w:fill="auto"/>
    </w:pPr>
    <w:rPr>
      <w:i/>
    </w:rPr>
  </w:style>
  <w:style w:type="character" w:styleId="EndnoteReference">
    <w:name w:val="endnote reference"/>
    <w:basedOn w:val="DefaultParagraphFont"/>
    <w:rsid w:val="003D0340"/>
    <w:rPr>
      <w:rFonts w:ascii="Arial" w:hAnsi="Arial"/>
      <w:sz w:val="20"/>
      <w:vertAlign w:val="superscript"/>
    </w:rPr>
  </w:style>
  <w:style w:type="paragraph" w:customStyle="1" w:styleId="ExhibitHeading">
    <w:name w:val="Exhibit Heading"/>
    <w:basedOn w:val="Normal"/>
    <w:next w:val="Normal"/>
    <w:rsid w:val="002432BB"/>
    <w:pPr>
      <w:pageBreakBefore/>
      <w:numPr>
        <w:numId w:val="3"/>
      </w:numPr>
      <w:outlineLvl w:val="0"/>
    </w:pPr>
    <w:rPr>
      <w:b/>
      <w:sz w:val="24"/>
    </w:rPr>
  </w:style>
  <w:style w:type="character" w:styleId="FootnoteReference">
    <w:name w:val="footnote reference"/>
    <w:basedOn w:val="DefaultParagraphFont"/>
    <w:rsid w:val="00A7530D"/>
    <w:rPr>
      <w:rFonts w:ascii="Arial" w:hAnsi="Arial"/>
      <w:sz w:val="18"/>
      <w:vertAlign w:val="superscript"/>
    </w:rPr>
  </w:style>
  <w:style w:type="character" w:styleId="Hyperlink">
    <w:name w:val="Hyperlink"/>
    <w:uiPriority w:val="99"/>
    <w:unhideWhenUsed/>
    <w:rsid w:val="00B710CF"/>
    <w:rPr>
      <w:color w:val="0000FF"/>
      <w:u w:val="single"/>
    </w:rPr>
  </w:style>
  <w:style w:type="character" w:customStyle="1" w:styleId="IDDVariableMarker">
    <w:name w:val="IDDVariableMarker"/>
    <w:basedOn w:val="DefaultParagraphFont"/>
    <w:rsid w:val="00FF2395"/>
    <w:rPr>
      <w:b/>
    </w:rPr>
  </w:style>
  <w:style w:type="paragraph" w:customStyle="1" w:styleId="IndentParaLevel2">
    <w:name w:val="IndentParaLevel2"/>
    <w:basedOn w:val="Normal"/>
    <w:rsid w:val="00CA08D0"/>
    <w:pPr>
      <w:numPr>
        <w:ilvl w:val="1"/>
        <w:numId w:val="17"/>
      </w:numPr>
    </w:pPr>
  </w:style>
  <w:style w:type="paragraph" w:customStyle="1" w:styleId="IndentParaLevel3">
    <w:name w:val="IndentParaLevel3"/>
    <w:basedOn w:val="Normal"/>
    <w:rsid w:val="00CA08D0"/>
    <w:pPr>
      <w:numPr>
        <w:ilvl w:val="2"/>
        <w:numId w:val="17"/>
      </w:numPr>
    </w:pPr>
  </w:style>
  <w:style w:type="paragraph" w:customStyle="1" w:styleId="IndentParaLevel4">
    <w:name w:val="IndentParaLevel4"/>
    <w:basedOn w:val="Normal"/>
    <w:rsid w:val="00CA08D0"/>
    <w:pPr>
      <w:numPr>
        <w:ilvl w:val="3"/>
        <w:numId w:val="17"/>
      </w:numPr>
    </w:pPr>
  </w:style>
  <w:style w:type="paragraph" w:customStyle="1" w:styleId="IndentParaLevel5">
    <w:name w:val="IndentParaLevel5"/>
    <w:basedOn w:val="Normal"/>
    <w:rsid w:val="00CA08D0"/>
    <w:pPr>
      <w:numPr>
        <w:ilvl w:val="4"/>
        <w:numId w:val="17"/>
      </w:numPr>
    </w:pPr>
  </w:style>
  <w:style w:type="paragraph" w:customStyle="1" w:styleId="IndentParaLevel6">
    <w:name w:val="IndentParaLevel6"/>
    <w:basedOn w:val="Normal"/>
    <w:rsid w:val="00CA08D0"/>
    <w:pPr>
      <w:numPr>
        <w:ilvl w:val="5"/>
        <w:numId w:val="17"/>
      </w:numPr>
    </w:pPr>
  </w:style>
  <w:style w:type="paragraph" w:styleId="ListBullet">
    <w:name w:val="List Bullet"/>
    <w:basedOn w:val="Normal"/>
    <w:rsid w:val="002432BB"/>
    <w:pPr>
      <w:numPr>
        <w:numId w:val="6"/>
      </w:numPr>
    </w:pPr>
  </w:style>
  <w:style w:type="paragraph" w:styleId="ListBullet2">
    <w:name w:val="List Bullet 2"/>
    <w:basedOn w:val="Normal"/>
    <w:rsid w:val="002432BB"/>
    <w:pPr>
      <w:numPr>
        <w:ilvl w:val="1"/>
        <w:numId w:val="6"/>
      </w:numPr>
    </w:pPr>
  </w:style>
  <w:style w:type="paragraph" w:styleId="ListBullet3">
    <w:name w:val="List Bullet 3"/>
    <w:basedOn w:val="Normal"/>
    <w:rsid w:val="002432BB"/>
    <w:pPr>
      <w:numPr>
        <w:ilvl w:val="2"/>
        <w:numId w:val="6"/>
      </w:numPr>
    </w:pPr>
  </w:style>
  <w:style w:type="paragraph" w:styleId="ListBullet4">
    <w:name w:val="List Bullet 4"/>
    <w:basedOn w:val="Normal"/>
    <w:rsid w:val="002432BB"/>
    <w:pPr>
      <w:numPr>
        <w:ilvl w:val="3"/>
        <w:numId w:val="6"/>
      </w:numPr>
    </w:pPr>
  </w:style>
  <w:style w:type="paragraph" w:styleId="ListBullet5">
    <w:name w:val="List Bullet 5"/>
    <w:basedOn w:val="Normal"/>
    <w:rsid w:val="002432BB"/>
    <w:pPr>
      <w:numPr>
        <w:ilvl w:val="4"/>
        <w:numId w:val="6"/>
      </w:numPr>
    </w:pPr>
  </w:style>
  <w:style w:type="paragraph" w:customStyle="1" w:styleId="MinorTitleArial">
    <w:name w:val="Minor_Title_Arial"/>
    <w:next w:val="Normal"/>
    <w:rsid w:val="002432BB"/>
    <w:pPr>
      <w:spacing w:after="0"/>
    </w:pPr>
    <w:rPr>
      <w:rFonts w:cs="Arial"/>
      <w:color w:val="000000"/>
      <w:sz w:val="18"/>
      <w:szCs w:val="18"/>
    </w:rPr>
  </w:style>
  <w:style w:type="character" w:styleId="PageNumber">
    <w:name w:val="page number"/>
    <w:basedOn w:val="DefaultParagraphFont"/>
    <w:semiHidden/>
    <w:rsid w:val="003D0340"/>
    <w:rPr>
      <w:rFonts w:ascii="Arial" w:hAnsi="Arial"/>
      <w:sz w:val="18"/>
    </w:rPr>
  </w:style>
  <w:style w:type="paragraph" w:customStyle="1" w:styleId="ScheduleHeading">
    <w:name w:val="Schedule Heading"/>
    <w:basedOn w:val="Normal"/>
    <w:next w:val="Normal"/>
    <w:rsid w:val="003D0340"/>
    <w:pPr>
      <w:pageBreakBefore/>
      <w:numPr>
        <w:numId w:val="14"/>
      </w:numPr>
      <w:outlineLvl w:val="0"/>
    </w:pPr>
    <w:rPr>
      <w:b/>
      <w:sz w:val="24"/>
    </w:rPr>
  </w:style>
  <w:style w:type="paragraph" w:customStyle="1" w:styleId="Schedule1">
    <w:name w:val="Schedule_1"/>
    <w:basedOn w:val="Normal"/>
    <w:next w:val="IndentParaLevel1"/>
    <w:rsid w:val="003D0340"/>
    <w:pPr>
      <w:keepNext/>
      <w:numPr>
        <w:ilvl w:val="1"/>
        <w:numId w:val="14"/>
      </w:numPr>
      <w:pBdr>
        <w:top w:val="single" w:sz="12" w:space="1" w:color="auto"/>
      </w:pBdr>
      <w:outlineLvl w:val="0"/>
    </w:pPr>
    <w:rPr>
      <w:b/>
      <w:sz w:val="28"/>
    </w:rPr>
  </w:style>
  <w:style w:type="paragraph" w:customStyle="1" w:styleId="Schedule2">
    <w:name w:val="Schedule_2"/>
    <w:basedOn w:val="Normal"/>
    <w:next w:val="IndentParaLevel1"/>
    <w:rsid w:val="003D0340"/>
    <w:pPr>
      <w:keepNext/>
      <w:numPr>
        <w:ilvl w:val="2"/>
        <w:numId w:val="14"/>
      </w:numPr>
      <w:outlineLvl w:val="1"/>
    </w:pPr>
    <w:rPr>
      <w:b/>
      <w:sz w:val="24"/>
    </w:rPr>
  </w:style>
  <w:style w:type="paragraph" w:customStyle="1" w:styleId="Schedule3">
    <w:name w:val="Schedule_3"/>
    <w:basedOn w:val="Normal"/>
    <w:rsid w:val="003D0340"/>
    <w:pPr>
      <w:numPr>
        <w:ilvl w:val="3"/>
        <w:numId w:val="14"/>
      </w:numPr>
      <w:outlineLvl w:val="2"/>
    </w:pPr>
  </w:style>
  <w:style w:type="paragraph" w:customStyle="1" w:styleId="Schedule4">
    <w:name w:val="Schedule_4"/>
    <w:basedOn w:val="Normal"/>
    <w:rsid w:val="003D0340"/>
    <w:pPr>
      <w:numPr>
        <w:ilvl w:val="4"/>
        <w:numId w:val="14"/>
      </w:numPr>
      <w:outlineLvl w:val="3"/>
    </w:pPr>
  </w:style>
  <w:style w:type="paragraph" w:customStyle="1" w:styleId="Schedule5">
    <w:name w:val="Schedule_5"/>
    <w:basedOn w:val="Normal"/>
    <w:rsid w:val="003D0340"/>
    <w:pPr>
      <w:numPr>
        <w:ilvl w:val="5"/>
        <w:numId w:val="14"/>
      </w:numPr>
      <w:outlineLvl w:val="5"/>
    </w:pPr>
  </w:style>
  <w:style w:type="paragraph" w:customStyle="1" w:styleId="Schedule6">
    <w:name w:val="Schedule_6"/>
    <w:basedOn w:val="Normal"/>
    <w:rsid w:val="003D0340"/>
    <w:pPr>
      <w:numPr>
        <w:ilvl w:val="6"/>
        <w:numId w:val="14"/>
      </w:numPr>
      <w:outlineLvl w:val="6"/>
    </w:pPr>
  </w:style>
  <w:style w:type="paragraph" w:customStyle="1" w:styleId="Schedule7">
    <w:name w:val="Schedule_7"/>
    <w:basedOn w:val="Normal"/>
    <w:rsid w:val="003D0340"/>
    <w:pPr>
      <w:numPr>
        <w:ilvl w:val="7"/>
        <w:numId w:val="14"/>
      </w:numPr>
      <w:outlineLvl w:val="7"/>
    </w:pPr>
  </w:style>
  <w:style w:type="paragraph" w:customStyle="1" w:styleId="Schedule8">
    <w:name w:val="Schedule_8"/>
    <w:basedOn w:val="Normal"/>
    <w:rsid w:val="003D0340"/>
    <w:pPr>
      <w:numPr>
        <w:ilvl w:val="8"/>
        <w:numId w:val="14"/>
      </w:numPr>
      <w:outlineLvl w:val="8"/>
    </w:pPr>
  </w:style>
  <w:style w:type="paragraph" w:styleId="NormalWeb">
    <w:name w:val="Normal (Web)"/>
    <w:basedOn w:val="Normal"/>
    <w:uiPriority w:val="99"/>
    <w:semiHidden/>
    <w:unhideWhenUsed/>
    <w:rsid w:val="007A1BE2"/>
  </w:style>
  <w:style w:type="paragraph" w:customStyle="1" w:styleId="TitleArial">
    <w:name w:val="Title_Arial"/>
    <w:next w:val="Normal"/>
    <w:rsid w:val="003D0340"/>
    <w:pPr>
      <w:spacing w:after="0"/>
      <w:outlineLvl w:val="0"/>
    </w:pPr>
    <w:rPr>
      <w:rFonts w:cs="Arial"/>
      <w:bCs/>
      <w:sz w:val="44"/>
      <w:szCs w:val="44"/>
    </w:rPr>
  </w:style>
  <w:style w:type="paragraph" w:styleId="TOC1">
    <w:name w:val="toc 1"/>
    <w:next w:val="ASDEFCONNormal"/>
    <w:autoRedefine/>
    <w:uiPriority w:val="39"/>
    <w:rsid w:val="00B710CF"/>
    <w:pPr>
      <w:tabs>
        <w:tab w:val="right" w:leader="dot" w:pos="9016"/>
      </w:tabs>
      <w:spacing w:before="120" w:after="60"/>
      <w:ind w:left="567" w:hanging="567"/>
    </w:pPr>
    <w:rPr>
      <w:rFonts w:cs="Arial"/>
      <w:b/>
      <w:noProof/>
      <w:szCs w:val="24"/>
      <w:lang w:eastAsia="en-AU"/>
    </w:rPr>
  </w:style>
  <w:style w:type="paragraph" w:styleId="TOC2">
    <w:name w:val="toc 2"/>
    <w:next w:val="ASDEFCONNormal"/>
    <w:autoRedefine/>
    <w:uiPriority w:val="39"/>
    <w:rsid w:val="00B710CF"/>
    <w:pPr>
      <w:spacing w:after="60"/>
      <w:ind w:left="1417" w:hanging="850"/>
    </w:pPr>
    <w:rPr>
      <w:rFonts w:cs="Arial"/>
      <w:szCs w:val="24"/>
      <w:lang w:eastAsia="en-AU"/>
    </w:rPr>
  </w:style>
  <w:style w:type="paragraph" w:styleId="TOC3">
    <w:name w:val="toc 3"/>
    <w:basedOn w:val="Normal"/>
    <w:next w:val="Normal"/>
    <w:autoRedefine/>
    <w:rsid w:val="00B710CF"/>
    <w:pPr>
      <w:spacing w:after="100"/>
      <w:ind w:left="400"/>
    </w:pPr>
  </w:style>
  <w:style w:type="paragraph" w:styleId="TOC4">
    <w:name w:val="toc 4"/>
    <w:basedOn w:val="Normal"/>
    <w:next w:val="Normal"/>
    <w:autoRedefine/>
    <w:rsid w:val="00B710CF"/>
    <w:pPr>
      <w:spacing w:after="100"/>
      <w:ind w:left="600"/>
    </w:pPr>
  </w:style>
  <w:style w:type="paragraph" w:styleId="TOC5">
    <w:name w:val="toc 5"/>
    <w:basedOn w:val="Normal"/>
    <w:next w:val="Normal"/>
    <w:autoRedefine/>
    <w:rsid w:val="00B710CF"/>
    <w:pPr>
      <w:spacing w:after="100"/>
      <w:ind w:left="800"/>
    </w:pPr>
  </w:style>
  <w:style w:type="paragraph" w:styleId="TOC6">
    <w:name w:val="toc 6"/>
    <w:basedOn w:val="Normal"/>
    <w:next w:val="Normal"/>
    <w:autoRedefine/>
    <w:rsid w:val="00B710CF"/>
    <w:pPr>
      <w:spacing w:after="100"/>
      <w:ind w:left="1000"/>
    </w:pPr>
  </w:style>
  <w:style w:type="paragraph" w:styleId="TOC7">
    <w:name w:val="toc 7"/>
    <w:basedOn w:val="Normal"/>
    <w:next w:val="Normal"/>
    <w:autoRedefine/>
    <w:rsid w:val="00B710CF"/>
    <w:pPr>
      <w:spacing w:after="100"/>
      <w:ind w:left="1200"/>
    </w:pPr>
  </w:style>
  <w:style w:type="paragraph" w:styleId="TOC8">
    <w:name w:val="toc 8"/>
    <w:basedOn w:val="Normal"/>
    <w:next w:val="Normal"/>
    <w:autoRedefine/>
    <w:rsid w:val="00B710CF"/>
    <w:pPr>
      <w:spacing w:after="100"/>
      <w:ind w:left="1400"/>
    </w:pPr>
  </w:style>
  <w:style w:type="paragraph" w:styleId="TOC9">
    <w:name w:val="toc 9"/>
    <w:basedOn w:val="Normal"/>
    <w:next w:val="Normal"/>
    <w:autoRedefine/>
    <w:rsid w:val="00B710CF"/>
    <w:pPr>
      <w:spacing w:after="100"/>
      <w:ind w:left="1600"/>
    </w:pPr>
  </w:style>
  <w:style w:type="paragraph" w:customStyle="1" w:styleId="TOCHeader">
    <w:name w:val="TOCHeader"/>
    <w:basedOn w:val="Normal"/>
    <w:rsid w:val="002432BB"/>
    <w:pPr>
      <w:keepNext/>
    </w:pPr>
    <w:rPr>
      <w:b/>
      <w:sz w:val="24"/>
    </w:rPr>
  </w:style>
  <w:style w:type="numbering" w:customStyle="1" w:styleId="CUNumber">
    <w:name w:val="CU_Number"/>
    <w:uiPriority w:val="99"/>
    <w:rsid w:val="003D0340"/>
    <w:pPr>
      <w:numPr>
        <w:numId w:val="4"/>
      </w:numPr>
    </w:pPr>
  </w:style>
  <w:style w:type="numbering" w:customStyle="1" w:styleId="CUHeading">
    <w:name w:val="CU_Heading"/>
    <w:uiPriority w:val="99"/>
    <w:rsid w:val="003D0340"/>
    <w:pPr>
      <w:numPr>
        <w:numId w:val="11"/>
      </w:numPr>
    </w:pPr>
  </w:style>
  <w:style w:type="numbering" w:customStyle="1" w:styleId="CUIndent">
    <w:name w:val="CU_Indent"/>
    <w:uiPriority w:val="99"/>
    <w:rsid w:val="00CA08D0"/>
    <w:pPr>
      <w:numPr>
        <w:numId w:val="5"/>
      </w:numPr>
    </w:pPr>
  </w:style>
  <w:style w:type="numbering" w:customStyle="1" w:styleId="CUSchedule">
    <w:name w:val="CU_Schedule"/>
    <w:uiPriority w:val="99"/>
    <w:rsid w:val="003D0340"/>
    <w:pPr>
      <w:numPr>
        <w:numId w:val="13"/>
      </w:numPr>
    </w:pPr>
  </w:style>
  <w:style w:type="numbering" w:customStyle="1" w:styleId="CUBullet">
    <w:name w:val="CU_Bullet"/>
    <w:uiPriority w:val="99"/>
    <w:rsid w:val="002432BB"/>
    <w:pPr>
      <w:numPr>
        <w:numId w:val="6"/>
      </w:numPr>
    </w:pPr>
  </w:style>
  <w:style w:type="numbering" w:customStyle="1" w:styleId="CUTable">
    <w:name w:val="CU_Table"/>
    <w:uiPriority w:val="99"/>
    <w:rsid w:val="003D0340"/>
    <w:pPr>
      <w:numPr>
        <w:numId w:val="7"/>
      </w:numPr>
    </w:pPr>
  </w:style>
  <w:style w:type="paragraph" w:customStyle="1" w:styleId="CUTable1">
    <w:name w:val="CU_Table1"/>
    <w:basedOn w:val="Normal"/>
    <w:rsid w:val="003D0340"/>
    <w:pPr>
      <w:numPr>
        <w:numId w:val="7"/>
      </w:numPr>
      <w:outlineLvl w:val="0"/>
    </w:pPr>
  </w:style>
  <w:style w:type="paragraph" w:customStyle="1" w:styleId="CUTable2">
    <w:name w:val="CU_Table2"/>
    <w:basedOn w:val="Normal"/>
    <w:rsid w:val="003D0340"/>
    <w:pPr>
      <w:numPr>
        <w:ilvl w:val="1"/>
        <w:numId w:val="7"/>
      </w:numPr>
      <w:outlineLvl w:val="2"/>
    </w:pPr>
  </w:style>
  <w:style w:type="paragraph" w:customStyle="1" w:styleId="CUTable3">
    <w:name w:val="CU_Table3"/>
    <w:basedOn w:val="Normal"/>
    <w:rsid w:val="003D0340"/>
    <w:pPr>
      <w:numPr>
        <w:ilvl w:val="2"/>
        <w:numId w:val="7"/>
      </w:numPr>
      <w:outlineLvl w:val="3"/>
    </w:pPr>
  </w:style>
  <w:style w:type="paragraph" w:customStyle="1" w:styleId="CUTable4">
    <w:name w:val="CU_Table4"/>
    <w:basedOn w:val="Normal"/>
    <w:rsid w:val="003D0340"/>
    <w:pPr>
      <w:numPr>
        <w:ilvl w:val="3"/>
        <w:numId w:val="7"/>
      </w:numPr>
      <w:outlineLvl w:val="4"/>
    </w:pPr>
  </w:style>
  <w:style w:type="paragraph" w:styleId="Header">
    <w:name w:val="header"/>
    <w:basedOn w:val="Normal"/>
    <w:link w:val="HeaderChar"/>
    <w:uiPriority w:val="99"/>
    <w:unhideWhenUsed/>
    <w:rsid w:val="006B0E85"/>
    <w:pPr>
      <w:tabs>
        <w:tab w:val="center" w:pos="4513"/>
        <w:tab w:val="right" w:pos="9026"/>
      </w:tabs>
    </w:pPr>
  </w:style>
  <w:style w:type="character" w:customStyle="1" w:styleId="HeaderChar">
    <w:name w:val="Header Char"/>
    <w:basedOn w:val="DefaultParagraphFont"/>
    <w:link w:val="Header"/>
    <w:uiPriority w:val="99"/>
    <w:rsid w:val="006B0E85"/>
    <w:rPr>
      <w:rFonts w:ascii="Times New Roman" w:hAnsi="Times New Roman" w:cs="Times New Roman"/>
      <w:szCs w:val="24"/>
    </w:rPr>
  </w:style>
  <w:style w:type="paragraph" w:styleId="Footer">
    <w:name w:val="footer"/>
    <w:basedOn w:val="Normal"/>
    <w:link w:val="FooterChar"/>
    <w:uiPriority w:val="99"/>
    <w:unhideWhenUsed/>
    <w:rsid w:val="00524805"/>
    <w:pPr>
      <w:spacing w:after="0"/>
    </w:pPr>
    <w:rPr>
      <w:sz w:val="18"/>
    </w:rPr>
  </w:style>
  <w:style w:type="character" w:customStyle="1" w:styleId="FooterChar">
    <w:name w:val="Footer Char"/>
    <w:basedOn w:val="DefaultParagraphFont"/>
    <w:link w:val="Footer"/>
    <w:uiPriority w:val="99"/>
    <w:rsid w:val="00524805"/>
    <w:rPr>
      <w:sz w:val="18"/>
    </w:rPr>
  </w:style>
  <w:style w:type="paragraph" w:styleId="Title">
    <w:name w:val="Title"/>
    <w:basedOn w:val="Normal"/>
    <w:link w:val="TitleChar"/>
    <w:qFormat/>
    <w:rsid w:val="003A570C"/>
    <w:pPr>
      <w:keepNext/>
    </w:pPr>
    <w:rPr>
      <w:rFonts w:cs="Arial"/>
      <w:b/>
      <w:bCs/>
      <w:sz w:val="28"/>
      <w:szCs w:val="32"/>
    </w:rPr>
  </w:style>
  <w:style w:type="character" w:customStyle="1" w:styleId="TitleChar">
    <w:name w:val="Title Char"/>
    <w:basedOn w:val="DefaultParagraphFont"/>
    <w:link w:val="Title"/>
    <w:rsid w:val="003A570C"/>
    <w:rPr>
      <w:rFonts w:ascii="Arial" w:hAnsi="Arial" w:cs="Arial"/>
      <w:b/>
      <w:bCs/>
      <w:sz w:val="28"/>
      <w:szCs w:val="32"/>
    </w:rPr>
  </w:style>
  <w:style w:type="paragraph" w:styleId="Subtitle">
    <w:name w:val="Subtitle"/>
    <w:basedOn w:val="Normal"/>
    <w:link w:val="SubtitleChar"/>
    <w:qFormat/>
    <w:rsid w:val="003A570C"/>
    <w:pPr>
      <w:keepNext/>
    </w:pPr>
    <w:rPr>
      <w:rFonts w:cs="Arial"/>
      <w:b/>
      <w:sz w:val="24"/>
    </w:rPr>
  </w:style>
  <w:style w:type="character" w:customStyle="1" w:styleId="SubtitleChar">
    <w:name w:val="Subtitle Char"/>
    <w:basedOn w:val="DefaultParagraphFont"/>
    <w:link w:val="Subtitle"/>
    <w:rsid w:val="003A570C"/>
    <w:rPr>
      <w:rFonts w:ascii="Arial" w:hAnsi="Arial" w:cs="Arial"/>
      <w:b/>
      <w:sz w:val="24"/>
      <w:szCs w:val="24"/>
    </w:rPr>
  </w:style>
  <w:style w:type="paragraph" w:styleId="EndnoteText">
    <w:name w:val="endnote text"/>
    <w:basedOn w:val="Normal"/>
    <w:link w:val="EndnoteTextChar"/>
    <w:rsid w:val="003A570C"/>
  </w:style>
  <w:style w:type="character" w:customStyle="1" w:styleId="EndnoteTextChar">
    <w:name w:val="Endnote Text Char"/>
    <w:basedOn w:val="DefaultParagraphFont"/>
    <w:link w:val="EndnoteText"/>
    <w:rsid w:val="003A570C"/>
    <w:rPr>
      <w:rFonts w:ascii="Times New Roman" w:hAnsi="Times New Roman" w:cs="Times New Roman"/>
      <w:sz w:val="20"/>
      <w:szCs w:val="20"/>
    </w:rPr>
  </w:style>
  <w:style w:type="paragraph" w:styleId="FootnoteText">
    <w:name w:val="footnote text"/>
    <w:basedOn w:val="Normal"/>
    <w:link w:val="FootnoteTextChar"/>
    <w:rsid w:val="00B710CF"/>
    <w:rPr>
      <w:szCs w:val="20"/>
    </w:rPr>
  </w:style>
  <w:style w:type="character" w:customStyle="1" w:styleId="FootnoteTextChar">
    <w:name w:val="Footnote Text Char"/>
    <w:basedOn w:val="DefaultParagraphFont"/>
    <w:link w:val="FootnoteText"/>
    <w:rsid w:val="00A7530D"/>
    <w:rPr>
      <w:lang w:eastAsia="en-AU"/>
    </w:rPr>
  </w:style>
  <w:style w:type="paragraph" w:customStyle="1" w:styleId="CUTable5">
    <w:name w:val="CU_Table5"/>
    <w:basedOn w:val="Normal"/>
    <w:rsid w:val="003D0340"/>
    <w:pPr>
      <w:numPr>
        <w:ilvl w:val="4"/>
        <w:numId w:val="7"/>
      </w:numPr>
      <w:outlineLvl w:val="4"/>
    </w:pPr>
  </w:style>
  <w:style w:type="table" w:styleId="TableGrid">
    <w:name w:val="Table Grid"/>
    <w:basedOn w:val="TableNormal"/>
    <w:uiPriority w:val="59"/>
    <w:rsid w:val="00524805"/>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Definitions">
    <w:name w:val="CU_Definitions"/>
    <w:uiPriority w:val="99"/>
    <w:rsid w:val="003D0340"/>
    <w:pPr>
      <w:numPr>
        <w:numId w:val="9"/>
      </w:numPr>
    </w:pPr>
  </w:style>
  <w:style w:type="paragraph" w:styleId="BalloonText">
    <w:name w:val="Balloon Text"/>
    <w:basedOn w:val="Normal"/>
    <w:link w:val="BalloonTextChar"/>
    <w:uiPriority w:val="99"/>
    <w:semiHidden/>
    <w:unhideWhenUsed/>
    <w:rsid w:val="007A1BE2"/>
    <w:pPr>
      <w:spacing w:after="0"/>
    </w:pPr>
    <w:rPr>
      <w:rFonts w:cs="Tahoma"/>
      <w:sz w:val="16"/>
      <w:szCs w:val="16"/>
    </w:rPr>
  </w:style>
  <w:style w:type="character" w:customStyle="1" w:styleId="BalloonTextChar">
    <w:name w:val="Balloon Text Char"/>
    <w:basedOn w:val="DefaultParagraphFont"/>
    <w:link w:val="BalloonText"/>
    <w:uiPriority w:val="99"/>
    <w:semiHidden/>
    <w:rsid w:val="007A1BE2"/>
    <w:rPr>
      <w:rFonts w:cs="Tahoma"/>
      <w:sz w:val="16"/>
      <w:szCs w:val="16"/>
    </w:rPr>
  </w:style>
  <w:style w:type="paragraph" w:customStyle="1" w:styleId="TableText">
    <w:name w:val="TableText"/>
    <w:basedOn w:val="Normal"/>
    <w:rsid w:val="006C6A1C"/>
    <w:pPr>
      <w:spacing w:after="0"/>
    </w:pPr>
  </w:style>
  <w:style w:type="paragraph" w:customStyle="1" w:styleId="FormHeading">
    <w:name w:val="FormHeading"/>
    <w:qFormat/>
    <w:rsid w:val="0048035C"/>
    <w:pPr>
      <w:spacing w:before="120" w:after="120"/>
    </w:pPr>
    <w:rPr>
      <w:rFonts w:ascii="Georgia" w:hAnsi="Georgia" w:cs="Arial"/>
      <w:bCs/>
      <w:sz w:val="40"/>
      <w:szCs w:val="40"/>
    </w:rPr>
  </w:style>
  <w:style w:type="paragraph" w:customStyle="1" w:styleId="CUTableBullet1">
    <w:name w:val="CU_Table Bullet1"/>
    <w:basedOn w:val="Normal"/>
    <w:rsid w:val="0048035C"/>
    <w:pPr>
      <w:numPr>
        <w:numId w:val="15"/>
      </w:numPr>
    </w:pPr>
  </w:style>
  <w:style w:type="paragraph" w:customStyle="1" w:styleId="CUTableBullet2">
    <w:name w:val="CU_Table Bullet2"/>
    <w:basedOn w:val="Normal"/>
    <w:rsid w:val="0048035C"/>
    <w:pPr>
      <w:numPr>
        <w:ilvl w:val="1"/>
        <w:numId w:val="15"/>
      </w:numPr>
    </w:pPr>
  </w:style>
  <w:style w:type="paragraph" w:customStyle="1" w:styleId="CUTableBullet3">
    <w:name w:val="CU_Table Bullet3"/>
    <w:basedOn w:val="Normal"/>
    <w:rsid w:val="0048035C"/>
    <w:pPr>
      <w:numPr>
        <w:ilvl w:val="2"/>
        <w:numId w:val="15"/>
      </w:numPr>
    </w:pPr>
  </w:style>
  <w:style w:type="paragraph" w:customStyle="1" w:styleId="CUTableIndent1">
    <w:name w:val="CU_Table Indent1"/>
    <w:basedOn w:val="Normal"/>
    <w:rsid w:val="004E0636"/>
    <w:pPr>
      <w:numPr>
        <w:numId w:val="16"/>
      </w:numPr>
    </w:pPr>
  </w:style>
  <w:style w:type="paragraph" w:customStyle="1" w:styleId="CUTableIndent2">
    <w:name w:val="CU_Table Indent2"/>
    <w:basedOn w:val="Normal"/>
    <w:rsid w:val="004E0636"/>
    <w:pPr>
      <w:numPr>
        <w:ilvl w:val="1"/>
        <w:numId w:val="16"/>
      </w:numPr>
    </w:pPr>
  </w:style>
  <w:style w:type="paragraph" w:customStyle="1" w:styleId="CUTableIndent3">
    <w:name w:val="CU_Table Indent3"/>
    <w:basedOn w:val="Normal"/>
    <w:rsid w:val="004E0636"/>
    <w:pPr>
      <w:numPr>
        <w:ilvl w:val="2"/>
        <w:numId w:val="16"/>
      </w:numPr>
    </w:pPr>
  </w:style>
  <w:style w:type="numbering" w:customStyle="1" w:styleId="CUTableBullet">
    <w:name w:val="CUTable Bullet"/>
    <w:uiPriority w:val="99"/>
    <w:rsid w:val="0048035C"/>
    <w:pPr>
      <w:numPr>
        <w:numId w:val="15"/>
      </w:numPr>
    </w:pPr>
  </w:style>
  <w:style w:type="numbering" w:customStyle="1" w:styleId="CUTableIndent">
    <w:name w:val="CUTableIndent"/>
    <w:uiPriority w:val="99"/>
    <w:rsid w:val="004E0636"/>
    <w:pPr>
      <w:numPr>
        <w:numId w:val="16"/>
      </w:numPr>
    </w:pPr>
  </w:style>
  <w:style w:type="paragraph" w:customStyle="1" w:styleId="ATTANNLV1-ASDEFCON">
    <w:name w:val="ATT/ANN LV1 - ASDEFCON"/>
    <w:basedOn w:val="ASDEFCONNormal"/>
    <w:next w:val="ATTANNLV2-ASDEFCON"/>
    <w:rsid w:val="00B710CF"/>
    <w:pPr>
      <w:keepNext/>
      <w:keepLines/>
      <w:numPr>
        <w:numId w:val="4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710CF"/>
    <w:pPr>
      <w:numPr>
        <w:ilvl w:val="1"/>
        <w:numId w:val="44"/>
      </w:numPr>
    </w:pPr>
    <w:rPr>
      <w:szCs w:val="24"/>
    </w:rPr>
  </w:style>
  <w:style w:type="character" w:customStyle="1" w:styleId="ATTANNLV2-ASDEFCONChar">
    <w:name w:val="ATT/ANN LV2 - ASDEFCON Char"/>
    <w:link w:val="ATTANNLV2-ASDEFCON"/>
    <w:rsid w:val="00B710CF"/>
    <w:rPr>
      <w:color w:val="000000"/>
      <w:szCs w:val="24"/>
      <w:lang w:eastAsia="en-AU"/>
    </w:rPr>
  </w:style>
  <w:style w:type="paragraph" w:customStyle="1" w:styleId="ATTANNLV3-ASDEFCON">
    <w:name w:val="ATT/ANN LV3 - ASDEFCON"/>
    <w:basedOn w:val="ASDEFCONNormal"/>
    <w:rsid w:val="00B710CF"/>
    <w:pPr>
      <w:numPr>
        <w:ilvl w:val="2"/>
        <w:numId w:val="44"/>
      </w:numPr>
    </w:pPr>
    <w:rPr>
      <w:szCs w:val="24"/>
    </w:rPr>
  </w:style>
  <w:style w:type="paragraph" w:customStyle="1" w:styleId="ATTANNLV4-ASDEFCON">
    <w:name w:val="ATT/ANN LV4 - ASDEFCON"/>
    <w:basedOn w:val="ASDEFCONNormal"/>
    <w:rsid w:val="00B710CF"/>
    <w:pPr>
      <w:numPr>
        <w:ilvl w:val="3"/>
        <w:numId w:val="44"/>
      </w:numPr>
    </w:pPr>
    <w:rPr>
      <w:szCs w:val="24"/>
    </w:rPr>
  </w:style>
  <w:style w:type="paragraph" w:customStyle="1" w:styleId="NoteToTenderers-ASDEFCON">
    <w:name w:val="Note To Tenderers - ASDEFCON"/>
    <w:basedOn w:val="ASDEFCONNormal"/>
    <w:rsid w:val="00B710CF"/>
    <w:pPr>
      <w:keepNext/>
      <w:shd w:val="pct15" w:color="auto" w:fill="auto"/>
    </w:pPr>
    <w:rPr>
      <w:b/>
      <w:i/>
    </w:rPr>
  </w:style>
  <w:style w:type="table" w:customStyle="1" w:styleId="TableGrid1">
    <w:name w:val="Table Grid1"/>
    <w:basedOn w:val="TableNormal"/>
    <w:next w:val="TableGrid"/>
    <w:uiPriority w:val="59"/>
    <w:rsid w:val="00505AB4"/>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63FA"/>
    <w:rPr>
      <w:sz w:val="16"/>
      <w:szCs w:val="16"/>
    </w:rPr>
  </w:style>
  <w:style w:type="paragraph" w:styleId="CommentText">
    <w:name w:val="annotation text"/>
    <w:basedOn w:val="Normal"/>
    <w:link w:val="CommentTextChar"/>
    <w:semiHidden/>
    <w:unhideWhenUsed/>
    <w:rsid w:val="00EA63FA"/>
  </w:style>
  <w:style w:type="character" w:customStyle="1" w:styleId="CommentTextChar">
    <w:name w:val="Comment Text Char"/>
    <w:basedOn w:val="DefaultParagraphFont"/>
    <w:link w:val="CommentText"/>
    <w:semiHidden/>
    <w:rsid w:val="00EA63FA"/>
  </w:style>
  <w:style w:type="paragraph" w:styleId="CommentSubject">
    <w:name w:val="annotation subject"/>
    <w:basedOn w:val="CommentText"/>
    <w:next w:val="CommentText"/>
    <w:link w:val="CommentSubjectChar"/>
    <w:uiPriority w:val="99"/>
    <w:semiHidden/>
    <w:unhideWhenUsed/>
    <w:rsid w:val="00EA63FA"/>
    <w:rPr>
      <w:b/>
      <w:bCs/>
    </w:rPr>
  </w:style>
  <w:style w:type="character" w:customStyle="1" w:styleId="CommentSubjectChar">
    <w:name w:val="Comment Subject Char"/>
    <w:basedOn w:val="CommentTextChar"/>
    <w:link w:val="CommentSubject"/>
    <w:uiPriority w:val="99"/>
    <w:semiHidden/>
    <w:rsid w:val="00EA63FA"/>
    <w:rPr>
      <w:b/>
      <w:bCs/>
    </w:rPr>
  </w:style>
  <w:style w:type="paragraph" w:styleId="ListParagraph">
    <w:name w:val="List Paragraph"/>
    <w:basedOn w:val="Normal"/>
    <w:uiPriority w:val="34"/>
    <w:rsid w:val="00573486"/>
    <w:pPr>
      <w:ind w:left="720"/>
      <w:contextualSpacing/>
    </w:pPr>
  </w:style>
  <w:style w:type="paragraph" w:customStyle="1" w:styleId="Table10ptText-ASDEFCON">
    <w:name w:val="Table 10pt Text - ASDEFCON"/>
    <w:basedOn w:val="ASDEFCONNormal"/>
    <w:link w:val="Table10ptText-ASDEFCONCharChar"/>
    <w:rsid w:val="00B710CF"/>
    <w:pPr>
      <w:numPr>
        <w:numId w:val="20"/>
      </w:numPr>
      <w:spacing w:before="60" w:after="60"/>
      <w:jc w:val="left"/>
    </w:pPr>
    <w:rPr>
      <w:rFonts w:eastAsia="Calibri"/>
      <w:szCs w:val="22"/>
      <w:lang w:eastAsia="en-US"/>
    </w:rPr>
  </w:style>
  <w:style w:type="paragraph" w:customStyle="1" w:styleId="Table10ptSub1-ASDEFCON">
    <w:name w:val="Table 10pt Sub1 - ASDEFCON"/>
    <w:basedOn w:val="Table10ptText-ASDEFCON"/>
    <w:rsid w:val="00B710CF"/>
    <w:pPr>
      <w:numPr>
        <w:ilvl w:val="1"/>
      </w:numPr>
      <w:jc w:val="both"/>
    </w:pPr>
  </w:style>
  <w:style w:type="paragraph" w:customStyle="1" w:styleId="Table10ptSub2-ASDEFCON">
    <w:name w:val="Table 10pt Sub2 - ASDEFCON"/>
    <w:basedOn w:val="Table10ptText-ASDEFCON"/>
    <w:rsid w:val="00B710CF"/>
    <w:pPr>
      <w:numPr>
        <w:ilvl w:val="2"/>
      </w:numPr>
      <w:jc w:val="both"/>
    </w:pPr>
  </w:style>
  <w:style w:type="paragraph" w:customStyle="1" w:styleId="ASDEFCONNormal">
    <w:name w:val="ASDEFCON Normal"/>
    <w:link w:val="ASDEFCONNormalChar"/>
    <w:rsid w:val="00B710CF"/>
    <w:pPr>
      <w:spacing w:after="120"/>
      <w:jc w:val="both"/>
    </w:pPr>
    <w:rPr>
      <w:color w:val="000000"/>
      <w:szCs w:val="40"/>
      <w:lang w:eastAsia="en-AU"/>
    </w:rPr>
  </w:style>
  <w:style w:type="character" w:customStyle="1" w:styleId="ASDEFCONNormalChar">
    <w:name w:val="ASDEFCON Normal Char"/>
    <w:link w:val="ASDEFCONNormal"/>
    <w:rsid w:val="00B710CF"/>
    <w:rPr>
      <w:color w:val="000000"/>
      <w:szCs w:val="40"/>
      <w:lang w:eastAsia="en-AU"/>
    </w:rPr>
  </w:style>
  <w:style w:type="paragraph" w:customStyle="1" w:styleId="Table10ptHeading-ASDEFCON">
    <w:name w:val="Table 10pt Heading - ASDEFCON"/>
    <w:basedOn w:val="ASDEFCONNormal"/>
    <w:link w:val="Table10ptHeading-ASDEFCONChar"/>
    <w:rsid w:val="00B710CF"/>
    <w:pPr>
      <w:keepNext/>
      <w:spacing w:before="60" w:after="60"/>
      <w:jc w:val="center"/>
    </w:pPr>
    <w:rPr>
      <w:b/>
    </w:rPr>
  </w:style>
  <w:style w:type="character" w:customStyle="1" w:styleId="Table10ptHeading-ASDEFCONChar">
    <w:name w:val="Table 10pt Heading - ASDEFCON Char"/>
    <w:link w:val="Table10ptHeading-ASDEFCON"/>
    <w:locked/>
    <w:rsid w:val="003443E1"/>
    <w:rPr>
      <w:b/>
      <w:color w:val="000000"/>
      <w:szCs w:val="40"/>
      <w:lang w:eastAsia="en-AU"/>
    </w:rPr>
  </w:style>
  <w:style w:type="paragraph" w:styleId="Revision">
    <w:name w:val="Revision"/>
    <w:hidden/>
    <w:uiPriority w:val="99"/>
    <w:semiHidden/>
    <w:rsid w:val="00413E41"/>
    <w:pPr>
      <w:spacing w:after="0"/>
    </w:pPr>
  </w:style>
  <w:style w:type="paragraph" w:customStyle="1" w:styleId="COTCOCLV2-ASDEFCON">
    <w:name w:val="COT/COC LV2 - ASDEFCON"/>
    <w:basedOn w:val="ASDEFCONNormal"/>
    <w:next w:val="COTCOCLV3-ASDEFCON"/>
    <w:rsid w:val="00B710CF"/>
    <w:pPr>
      <w:keepNext/>
      <w:keepLines/>
      <w:numPr>
        <w:ilvl w:val="1"/>
        <w:numId w:val="21"/>
      </w:numPr>
      <w:pBdr>
        <w:bottom w:val="single" w:sz="4" w:space="1" w:color="auto"/>
      </w:pBdr>
    </w:pPr>
    <w:rPr>
      <w:b/>
    </w:rPr>
  </w:style>
  <w:style w:type="paragraph" w:customStyle="1" w:styleId="COTCOCLV3-ASDEFCON">
    <w:name w:val="COT/COC LV3 - ASDEFCON"/>
    <w:basedOn w:val="ASDEFCONNormal"/>
    <w:rsid w:val="00B710CF"/>
    <w:pPr>
      <w:numPr>
        <w:ilvl w:val="2"/>
        <w:numId w:val="21"/>
      </w:numPr>
    </w:pPr>
  </w:style>
  <w:style w:type="paragraph" w:customStyle="1" w:styleId="COTCOCLV1-ASDEFCON">
    <w:name w:val="COT/COC LV1 - ASDEFCON"/>
    <w:basedOn w:val="ASDEFCONNormal"/>
    <w:next w:val="COTCOCLV2-ASDEFCON"/>
    <w:rsid w:val="00B710CF"/>
    <w:pPr>
      <w:keepNext/>
      <w:keepLines/>
      <w:numPr>
        <w:numId w:val="21"/>
      </w:numPr>
      <w:spacing w:before="240"/>
    </w:pPr>
    <w:rPr>
      <w:b/>
      <w:caps/>
    </w:rPr>
  </w:style>
  <w:style w:type="paragraph" w:customStyle="1" w:styleId="COTCOCLV4-ASDEFCON">
    <w:name w:val="COT/COC LV4 - ASDEFCON"/>
    <w:basedOn w:val="ASDEFCONNormal"/>
    <w:rsid w:val="00B710CF"/>
    <w:pPr>
      <w:numPr>
        <w:ilvl w:val="3"/>
        <w:numId w:val="21"/>
      </w:numPr>
    </w:pPr>
  </w:style>
  <w:style w:type="paragraph" w:customStyle="1" w:styleId="COTCOCLV5-ASDEFCON">
    <w:name w:val="COT/COC LV5 - ASDEFCON"/>
    <w:basedOn w:val="ASDEFCONNormal"/>
    <w:rsid w:val="00B710CF"/>
    <w:pPr>
      <w:numPr>
        <w:ilvl w:val="4"/>
        <w:numId w:val="21"/>
      </w:numPr>
    </w:pPr>
  </w:style>
  <w:style w:type="paragraph" w:customStyle="1" w:styleId="COTCOCLV6-ASDEFCON">
    <w:name w:val="COT/COC LV6 - ASDEFCON"/>
    <w:basedOn w:val="ASDEFCONNormal"/>
    <w:rsid w:val="00B710CF"/>
    <w:pPr>
      <w:keepLines/>
      <w:numPr>
        <w:ilvl w:val="5"/>
        <w:numId w:val="21"/>
      </w:numPr>
    </w:pPr>
  </w:style>
  <w:style w:type="paragraph" w:customStyle="1" w:styleId="ASDEFCONOption">
    <w:name w:val="ASDEFCON Option"/>
    <w:basedOn w:val="ASDEFCONNormal"/>
    <w:rsid w:val="00B710CF"/>
    <w:pPr>
      <w:keepNext/>
      <w:spacing w:before="60"/>
    </w:pPr>
    <w:rPr>
      <w:b/>
      <w:i/>
      <w:szCs w:val="24"/>
    </w:rPr>
  </w:style>
  <w:style w:type="paragraph" w:customStyle="1" w:styleId="NoteToDrafters-ASDEFCON">
    <w:name w:val="Note To Drafters - ASDEFCON"/>
    <w:basedOn w:val="ASDEFCONNormal"/>
    <w:rsid w:val="00B710CF"/>
    <w:pPr>
      <w:keepNext/>
      <w:shd w:val="clear" w:color="auto" w:fill="000000"/>
    </w:pPr>
    <w:rPr>
      <w:b/>
      <w:i/>
      <w:color w:val="FFFFFF"/>
    </w:rPr>
  </w:style>
  <w:style w:type="paragraph" w:customStyle="1" w:styleId="ASDEFCONTitle">
    <w:name w:val="ASDEFCON Title"/>
    <w:basedOn w:val="ASDEFCONNormal"/>
    <w:rsid w:val="00B710CF"/>
    <w:pPr>
      <w:keepLines/>
      <w:spacing w:before="240"/>
      <w:jc w:val="center"/>
    </w:pPr>
    <w:rPr>
      <w:b/>
      <w:caps/>
    </w:rPr>
  </w:style>
  <w:style w:type="paragraph" w:customStyle="1" w:styleId="ASDEFCONCoverTitle">
    <w:name w:val="ASDEFCON Cover Title"/>
    <w:rsid w:val="00B710CF"/>
    <w:pPr>
      <w:spacing w:after="0"/>
      <w:jc w:val="center"/>
    </w:pPr>
    <w:rPr>
      <w:rFonts w:ascii="Georgia" w:hAnsi="Georgia"/>
      <w:b/>
      <w:color w:val="000000"/>
      <w:sz w:val="100"/>
      <w:szCs w:val="24"/>
      <w:lang w:eastAsia="en-AU"/>
    </w:rPr>
  </w:style>
  <w:style w:type="paragraph" w:customStyle="1" w:styleId="ASDEFCONHeaderFooterLeft">
    <w:name w:val="ASDEFCON Header/Footer Left"/>
    <w:basedOn w:val="ASDEFCONNormal"/>
    <w:rsid w:val="00B710CF"/>
    <w:pPr>
      <w:spacing w:after="0"/>
      <w:jc w:val="left"/>
    </w:pPr>
    <w:rPr>
      <w:sz w:val="16"/>
      <w:szCs w:val="24"/>
    </w:rPr>
  </w:style>
  <w:style w:type="paragraph" w:customStyle="1" w:styleId="ASDEFCONCoverPageIncorp">
    <w:name w:val="ASDEFCON Cover Page Incorp"/>
    <w:rsid w:val="00B710CF"/>
    <w:pPr>
      <w:keepNext/>
      <w:spacing w:before="480" w:after="0"/>
      <w:ind w:firstLine="1701"/>
    </w:pPr>
    <w:rPr>
      <w:rFonts w:ascii="Franklin Gothic Medium" w:hAnsi="Franklin Gothic Medium"/>
      <w:color w:val="000000"/>
      <w:sz w:val="52"/>
      <w:szCs w:val="40"/>
      <w:lang w:eastAsia="en-AU"/>
    </w:rPr>
  </w:style>
  <w:style w:type="paragraph" w:customStyle="1" w:styleId="Note-ASDEFCON">
    <w:name w:val="Note - ASDEFCON"/>
    <w:basedOn w:val="ASDEFCONNormal"/>
    <w:rsid w:val="00B710CF"/>
    <w:rPr>
      <w:b/>
      <w:i/>
    </w:rPr>
  </w:style>
  <w:style w:type="paragraph" w:customStyle="1" w:styleId="COTCOCLV2NONUM-ASDEFCON">
    <w:name w:val="COT/COC LV2 NONUM - ASDEFCON"/>
    <w:basedOn w:val="COTCOCLV2-ASDEFCON"/>
    <w:next w:val="COTCOCLV3-ASDEFCON"/>
    <w:rsid w:val="00B710C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710CF"/>
    <w:pPr>
      <w:keepNext w:val="0"/>
      <w:numPr>
        <w:numId w:val="0"/>
      </w:numPr>
      <w:ind w:left="851"/>
    </w:pPr>
    <w:rPr>
      <w:bCs/>
      <w:szCs w:val="20"/>
    </w:rPr>
  </w:style>
  <w:style w:type="paragraph" w:customStyle="1" w:styleId="COTCOCLV3NONUM-ASDEFCON">
    <w:name w:val="COT/COC LV3 NONUM - ASDEFCON"/>
    <w:basedOn w:val="COTCOCLV3-ASDEFCON"/>
    <w:next w:val="COTCOCLV3-ASDEFCON"/>
    <w:rsid w:val="00B710CF"/>
    <w:pPr>
      <w:numPr>
        <w:ilvl w:val="0"/>
        <w:numId w:val="0"/>
      </w:numPr>
      <w:ind w:left="851"/>
    </w:pPr>
    <w:rPr>
      <w:szCs w:val="20"/>
    </w:rPr>
  </w:style>
  <w:style w:type="paragraph" w:customStyle="1" w:styleId="COTCOCLV4NONUM-ASDEFCON">
    <w:name w:val="COT/COC LV4 NONUM - ASDEFCON"/>
    <w:basedOn w:val="COTCOCLV4-ASDEFCON"/>
    <w:next w:val="COTCOCLV4-ASDEFCON"/>
    <w:rsid w:val="00B710CF"/>
    <w:pPr>
      <w:numPr>
        <w:ilvl w:val="0"/>
        <w:numId w:val="0"/>
      </w:numPr>
      <w:ind w:left="1418"/>
    </w:pPr>
    <w:rPr>
      <w:szCs w:val="20"/>
    </w:rPr>
  </w:style>
  <w:style w:type="paragraph" w:customStyle="1" w:styleId="COTCOCLV5NONUM-ASDEFCON">
    <w:name w:val="COT/COC LV5 NONUM - ASDEFCON"/>
    <w:basedOn w:val="COTCOCLV5-ASDEFCON"/>
    <w:next w:val="COTCOCLV5-ASDEFCON"/>
    <w:rsid w:val="00B710CF"/>
    <w:pPr>
      <w:numPr>
        <w:ilvl w:val="0"/>
        <w:numId w:val="0"/>
      </w:numPr>
      <w:ind w:left="1985"/>
    </w:pPr>
    <w:rPr>
      <w:szCs w:val="20"/>
    </w:rPr>
  </w:style>
  <w:style w:type="paragraph" w:customStyle="1" w:styleId="COTCOCLV6NONUM-ASDEFCON">
    <w:name w:val="COT/COC LV6 NONUM - ASDEFCON"/>
    <w:basedOn w:val="COTCOCLV6-ASDEFCON"/>
    <w:next w:val="COTCOCLV6-ASDEFCON"/>
    <w:rsid w:val="00B710CF"/>
    <w:pPr>
      <w:numPr>
        <w:ilvl w:val="0"/>
        <w:numId w:val="0"/>
      </w:numPr>
      <w:ind w:left="2552"/>
    </w:pPr>
    <w:rPr>
      <w:szCs w:val="20"/>
    </w:rPr>
  </w:style>
  <w:style w:type="paragraph" w:customStyle="1" w:styleId="ATTANNLV1NONUM-ASDEFCON">
    <w:name w:val="ATT/ANN LV1 NONUM - ASDEFCON"/>
    <w:basedOn w:val="ATTANNLV1-ASDEFCON"/>
    <w:next w:val="ATTANNLV2-ASDEFCON"/>
    <w:rsid w:val="00B710CF"/>
    <w:pPr>
      <w:numPr>
        <w:numId w:val="0"/>
      </w:numPr>
      <w:ind w:left="851"/>
    </w:pPr>
    <w:rPr>
      <w:bCs/>
      <w:szCs w:val="20"/>
    </w:rPr>
  </w:style>
  <w:style w:type="paragraph" w:customStyle="1" w:styleId="ATTANNLV2NONUM-ASDEFCON">
    <w:name w:val="ATT/ANN LV2 NONUM - ASDEFCON"/>
    <w:basedOn w:val="ATTANNLV2-ASDEFCON"/>
    <w:next w:val="ATTANNLV2-ASDEFCON"/>
    <w:rsid w:val="00B710CF"/>
    <w:pPr>
      <w:numPr>
        <w:ilvl w:val="0"/>
        <w:numId w:val="0"/>
      </w:numPr>
      <w:ind w:left="851"/>
    </w:pPr>
    <w:rPr>
      <w:szCs w:val="20"/>
    </w:rPr>
  </w:style>
  <w:style w:type="paragraph" w:customStyle="1" w:styleId="ATTANNLV3NONUM-ASDEFCON">
    <w:name w:val="ATT/ANN LV3 NONUM - ASDEFCON"/>
    <w:basedOn w:val="ATTANNLV3-ASDEFCON"/>
    <w:next w:val="ATTANNLV3-ASDEFCON"/>
    <w:rsid w:val="00B710CF"/>
    <w:pPr>
      <w:numPr>
        <w:ilvl w:val="0"/>
        <w:numId w:val="0"/>
      </w:numPr>
      <w:ind w:left="1418"/>
    </w:pPr>
    <w:rPr>
      <w:szCs w:val="20"/>
    </w:rPr>
  </w:style>
  <w:style w:type="paragraph" w:customStyle="1" w:styleId="ATTANNLV4NONUM-ASDEFCON">
    <w:name w:val="ATT/ANN LV4 NONUM - ASDEFCON"/>
    <w:basedOn w:val="ATTANNLV4-ASDEFCON"/>
    <w:next w:val="ATTANNLV4-ASDEFCON"/>
    <w:rsid w:val="00B710CF"/>
    <w:pPr>
      <w:numPr>
        <w:ilvl w:val="0"/>
        <w:numId w:val="0"/>
      </w:numPr>
      <w:ind w:left="1985"/>
    </w:pPr>
    <w:rPr>
      <w:szCs w:val="20"/>
    </w:rPr>
  </w:style>
  <w:style w:type="paragraph" w:customStyle="1" w:styleId="NoteToDraftersBullets-ASDEFCON">
    <w:name w:val="Note To Drafters Bullets - ASDEFCON"/>
    <w:basedOn w:val="NoteToDrafters-ASDEFCON"/>
    <w:rsid w:val="00B710CF"/>
    <w:pPr>
      <w:numPr>
        <w:numId w:val="22"/>
      </w:numPr>
    </w:pPr>
    <w:rPr>
      <w:bCs/>
      <w:iCs/>
      <w:szCs w:val="20"/>
    </w:rPr>
  </w:style>
  <w:style w:type="paragraph" w:customStyle="1" w:styleId="NoteToDraftersList-ASDEFCON">
    <w:name w:val="Note To Drafters List - ASDEFCON"/>
    <w:basedOn w:val="NoteToDrafters-ASDEFCON"/>
    <w:rsid w:val="00B710CF"/>
    <w:pPr>
      <w:numPr>
        <w:numId w:val="23"/>
      </w:numPr>
    </w:pPr>
    <w:rPr>
      <w:bCs/>
      <w:iCs/>
      <w:szCs w:val="20"/>
    </w:rPr>
  </w:style>
  <w:style w:type="paragraph" w:customStyle="1" w:styleId="NoteToTenderersBullets-ASDEFCON">
    <w:name w:val="Note To Tenderers Bullets - ASDEFCON"/>
    <w:basedOn w:val="NoteToTenderers-ASDEFCON"/>
    <w:rsid w:val="00B710CF"/>
    <w:pPr>
      <w:numPr>
        <w:numId w:val="24"/>
      </w:numPr>
    </w:pPr>
    <w:rPr>
      <w:bCs/>
      <w:iCs/>
      <w:szCs w:val="20"/>
    </w:rPr>
  </w:style>
  <w:style w:type="paragraph" w:customStyle="1" w:styleId="NoteToTenderersList-ASDEFCON">
    <w:name w:val="Note To Tenderers List - ASDEFCON"/>
    <w:basedOn w:val="NoteToTenderers-ASDEFCON"/>
    <w:rsid w:val="00B710CF"/>
    <w:pPr>
      <w:numPr>
        <w:numId w:val="25"/>
      </w:numPr>
    </w:pPr>
    <w:rPr>
      <w:bCs/>
      <w:iCs/>
      <w:szCs w:val="20"/>
    </w:rPr>
  </w:style>
  <w:style w:type="paragraph" w:customStyle="1" w:styleId="SOWHL1-ASDEFCON">
    <w:name w:val="SOW HL1 - ASDEFCON"/>
    <w:basedOn w:val="ASDEFCONNormal"/>
    <w:next w:val="SOWHL2-ASDEFCON"/>
    <w:qFormat/>
    <w:rsid w:val="00B710CF"/>
    <w:pPr>
      <w:keepNext/>
      <w:numPr>
        <w:numId w:val="2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710CF"/>
    <w:pPr>
      <w:keepNext/>
      <w:numPr>
        <w:ilvl w:val="1"/>
        <w:numId w:val="2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710CF"/>
    <w:pPr>
      <w:keepNext/>
      <w:numPr>
        <w:ilvl w:val="2"/>
        <w:numId w:val="26"/>
      </w:numPr>
    </w:pPr>
    <w:rPr>
      <w:rFonts w:eastAsia="Calibri"/>
      <w:b/>
      <w:szCs w:val="22"/>
      <w:lang w:eastAsia="en-US"/>
    </w:rPr>
  </w:style>
  <w:style w:type="paragraph" w:customStyle="1" w:styleId="SOWHL4-ASDEFCON">
    <w:name w:val="SOW HL4 - ASDEFCON"/>
    <w:basedOn w:val="ASDEFCONNormal"/>
    <w:qFormat/>
    <w:rsid w:val="00B710CF"/>
    <w:pPr>
      <w:keepNext/>
      <w:numPr>
        <w:ilvl w:val="3"/>
        <w:numId w:val="26"/>
      </w:numPr>
    </w:pPr>
    <w:rPr>
      <w:rFonts w:eastAsia="Calibri"/>
      <w:b/>
      <w:szCs w:val="22"/>
      <w:lang w:eastAsia="en-US"/>
    </w:rPr>
  </w:style>
  <w:style w:type="paragraph" w:customStyle="1" w:styleId="SOWHL5-ASDEFCON">
    <w:name w:val="SOW HL5 - ASDEFCON"/>
    <w:basedOn w:val="ASDEFCONNormal"/>
    <w:qFormat/>
    <w:rsid w:val="00B710CF"/>
    <w:pPr>
      <w:keepNext/>
      <w:numPr>
        <w:ilvl w:val="4"/>
        <w:numId w:val="26"/>
      </w:numPr>
    </w:pPr>
    <w:rPr>
      <w:rFonts w:eastAsia="Calibri"/>
      <w:b/>
      <w:szCs w:val="22"/>
      <w:lang w:eastAsia="en-US"/>
    </w:rPr>
  </w:style>
  <w:style w:type="paragraph" w:customStyle="1" w:styleId="SOWSubL1-ASDEFCON">
    <w:name w:val="SOW SubL1 - ASDEFCON"/>
    <w:basedOn w:val="ASDEFCONNormal"/>
    <w:qFormat/>
    <w:rsid w:val="00B710CF"/>
    <w:pPr>
      <w:numPr>
        <w:ilvl w:val="5"/>
        <w:numId w:val="26"/>
      </w:numPr>
    </w:pPr>
    <w:rPr>
      <w:rFonts w:eastAsia="Calibri"/>
      <w:szCs w:val="22"/>
      <w:lang w:eastAsia="en-US"/>
    </w:rPr>
  </w:style>
  <w:style w:type="paragraph" w:customStyle="1" w:styleId="SOWHL1NONUM-ASDEFCON">
    <w:name w:val="SOW HL1 NONUM - ASDEFCON"/>
    <w:basedOn w:val="SOWHL1-ASDEFCON"/>
    <w:next w:val="SOWHL2-ASDEFCON"/>
    <w:rsid w:val="00B710C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710CF"/>
    <w:pPr>
      <w:numPr>
        <w:ilvl w:val="0"/>
        <w:numId w:val="0"/>
      </w:numPr>
      <w:ind w:left="1134"/>
    </w:pPr>
    <w:rPr>
      <w:rFonts w:eastAsia="Times New Roman"/>
      <w:bCs/>
      <w:szCs w:val="20"/>
    </w:rPr>
  </w:style>
  <w:style w:type="paragraph" w:customStyle="1" w:styleId="SOWTL2-ASDEFCON">
    <w:name w:val="SOW TL2 - ASDEFCON"/>
    <w:basedOn w:val="SOWHL2-ASDEFCON"/>
    <w:rsid w:val="00B710CF"/>
    <w:pPr>
      <w:keepNext w:val="0"/>
      <w:pBdr>
        <w:bottom w:val="none" w:sz="0" w:space="0" w:color="auto"/>
      </w:pBdr>
    </w:pPr>
    <w:rPr>
      <w:b w:val="0"/>
    </w:rPr>
  </w:style>
  <w:style w:type="paragraph" w:customStyle="1" w:styleId="SOWTL3NONUM-ASDEFCON">
    <w:name w:val="SOW TL3 NONUM - ASDEFCON"/>
    <w:basedOn w:val="SOWTL3-ASDEFCON"/>
    <w:next w:val="SOWTL3-ASDEFCON"/>
    <w:rsid w:val="00B710CF"/>
    <w:pPr>
      <w:numPr>
        <w:ilvl w:val="0"/>
        <w:numId w:val="0"/>
      </w:numPr>
      <w:ind w:left="1134"/>
    </w:pPr>
    <w:rPr>
      <w:rFonts w:eastAsia="Times New Roman"/>
      <w:bCs/>
      <w:szCs w:val="20"/>
    </w:rPr>
  </w:style>
  <w:style w:type="paragraph" w:customStyle="1" w:styleId="SOWTL3-ASDEFCON">
    <w:name w:val="SOW TL3 - ASDEFCON"/>
    <w:basedOn w:val="SOWHL3-ASDEFCON"/>
    <w:rsid w:val="00B710CF"/>
    <w:pPr>
      <w:keepNext w:val="0"/>
    </w:pPr>
    <w:rPr>
      <w:b w:val="0"/>
    </w:rPr>
  </w:style>
  <w:style w:type="paragraph" w:customStyle="1" w:styleId="SOWTL4NONUM-ASDEFCON">
    <w:name w:val="SOW TL4 NONUM - ASDEFCON"/>
    <w:basedOn w:val="SOWTL4-ASDEFCON"/>
    <w:next w:val="SOWTL4-ASDEFCON"/>
    <w:rsid w:val="00B710CF"/>
    <w:pPr>
      <w:numPr>
        <w:ilvl w:val="0"/>
        <w:numId w:val="0"/>
      </w:numPr>
      <w:ind w:left="1134"/>
    </w:pPr>
    <w:rPr>
      <w:rFonts w:eastAsia="Times New Roman"/>
      <w:bCs/>
      <w:szCs w:val="20"/>
    </w:rPr>
  </w:style>
  <w:style w:type="paragraph" w:customStyle="1" w:styleId="SOWTL4-ASDEFCON">
    <w:name w:val="SOW TL4 - ASDEFCON"/>
    <w:basedOn w:val="SOWHL4-ASDEFCON"/>
    <w:rsid w:val="00B710CF"/>
    <w:pPr>
      <w:keepNext w:val="0"/>
    </w:pPr>
    <w:rPr>
      <w:b w:val="0"/>
    </w:rPr>
  </w:style>
  <w:style w:type="paragraph" w:customStyle="1" w:styleId="SOWTL5NONUM-ASDEFCON">
    <w:name w:val="SOW TL5 NONUM - ASDEFCON"/>
    <w:basedOn w:val="SOWHL5-ASDEFCON"/>
    <w:next w:val="SOWTL5-ASDEFCON"/>
    <w:rsid w:val="00B710CF"/>
    <w:pPr>
      <w:keepNext w:val="0"/>
      <w:numPr>
        <w:ilvl w:val="0"/>
        <w:numId w:val="0"/>
      </w:numPr>
      <w:ind w:left="1134"/>
    </w:pPr>
    <w:rPr>
      <w:b w:val="0"/>
    </w:rPr>
  </w:style>
  <w:style w:type="paragraph" w:customStyle="1" w:styleId="SOWTL5-ASDEFCON">
    <w:name w:val="SOW TL5 - ASDEFCON"/>
    <w:basedOn w:val="SOWHL5-ASDEFCON"/>
    <w:rsid w:val="00B710CF"/>
    <w:pPr>
      <w:keepNext w:val="0"/>
    </w:pPr>
    <w:rPr>
      <w:b w:val="0"/>
    </w:rPr>
  </w:style>
  <w:style w:type="paragraph" w:customStyle="1" w:styleId="SOWSubL2-ASDEFCON">
    <w:name w:val="SOW SubL2 - ASDEFCON"/>
    <w:basedOn w:val="ASDEFCONNormal"/>
    <w:qFormat/>
    <w:rsid w:val="00B710CF"/>
    <w:pPr>
      <w:numPr>
        <w:ilvl w:val="6"/>
        <w:numId w:val="26"/>
      </w:numPr>
    </w:pPr>
    <w:rPr>
      <w:rFonts w:eastAsia="Calibri"/>
      <w:szCs w:val="22"/>
      <w:lang w:eastAsia="en-US"/>
    </w:rPr>
  </w:style>
  <w:style w:type="paragraph" w:customStyle="1" w:styleId="SOWSubL1NONUM-ASDEFCON">
    <w:name w:val="SOW SubL1 NONUM - ASDEFCON"/>
    <w:basedOn w:val="SOWSubL1-ASDEFCON"/>
    <w:next w:val="SOWSubL1-ASDEFCON"/>
    <w:qFormat/>
    <w:rsid w:val="00B710CF"/>
    <w:pPr>
      <w:numPr>
        <w:numId w:val="0"/>
      </w:numPr>
      <w:ind w:left="1701"/>
    </w:pPr>
  </w:style>
  <w:style w:type="paragraph" w:customStyle="1" w:styleId="SOWSubL2NONUM-ASDEFCON">
    <w:name w:val="SOW SubL2 NONUM - ASDEFCON"/>
    <w:basedOn w:val="SOWSubL2-ASDEFCON"/>
    <w:next w:val="SOWSubL2-ASDEFCON"/>
    <w:qFormat/>
    <w:rsid w:val="00B710CF"/>
    <w:pPr>
      <w:numPr>
        <w:ilvl w:val="0"/>
        <w:numId w:val="0"/>
      </w:numPr>
      <w:ind w:left="2268"/>
    </w:pPr>
  </w:style>
  <w:style w:type="paragraph" w:customStyle="1" w:styleId="ASDEFCONTextBlock">
    <w:name w:val="ASDEFCON TextBlock"/>
    <w:basedOn w:val="ASDEFCONNormal"/>
    <w:qFormat/>
    <w:rsid w:val="00B710C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710CF"/>
    <w:pPr>
      <w:numPr>
        <w:numId w:val="2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710CF"/>
    <w:pPr>
      <w:keepNext/>
      <w:spacing w:before="240"/>
    </w:pPr>
    <w:rPr>
      <w:rFonts w:ascii="Arial Bold" w:hAnsi="Arial Bold"/>
      <w:b/>
      <w:bCs/>
      <w:caps/>
      <w:szCs w:val="20"/>
    </w:rPr>
  </w:style>
  <w:style w:type="paragraph" w:customStyle="1" w:styleId="Table8ptHeading-ASDEFCON">
    <w:name w:val="Table 8pt Heading - ASDEFCON"/>
    <w:basedOn w:val="ASDEFCONNormal"/>
    <w:rsid w:val="00B710C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710CF"/>
    <w:pPr>
      <w:numPr>
        <w:numId w:val="38"/>
      </w:numPr>
      <w:spacing w:before="60" w:after="60"/>
    </w:pPr>
    <w:rPr>
      <w:rFonts w:eastAsia="Calibri"/>
      <w:sz w:val="16"/>
      <w:szCs w:val="16"/>
      <w:lang w:eastAsia="en-US"/>
    </w:rPr>
  </w:style>
  <w:style w:type="character" w:customStyle="1" w:styleId="Table10ptText-ASDEFCONCharChar">
    <w:name w:val="Table 10pt Text - ASDEFCON Char Char"/>
    <w:link w:val="Table10ptText-ASDEFCON"/>
    <w:rsid w:val="00B710CF"/>
    <w:rPr>
      <w:rFonts w:eastAsia="Calibri"/>
      <w:color w:val="000000"/>
      <w:szCs w:val="22"/>
    </w:rPr>
  </w:style>
  <w:style w:type="paragraph" w:customStyle="1" w:styleId="Table8ptSub1-ASDEFCON">
    <w:name w:val="Table 8pt Sub1 - ASDEFCON"/>
    <w:basedOn w:val="Table8ptText-ASDEFCON"/>
    <w:rsid w:val="00B710CF"/>
    <w:pPr>
      <w:numPr>
        <w:ilvl w:val="1"/>
      </w:numPr>
    </w:pPr>
  </w:style>
  <w:style w:type="paragraph" w:customStyle="1" w:styleId="Table8ptSub2-ASDEFCON">
    <w:name w:val="Table 8pt Sub2 - ASDEFCON"/>
    <w:basedOn w:val="Table8ptText-ASDEFCON"/>
    <w:rsid w:val="00B710CF"/>
    <w:pPr>
      <w:numPr>
        <w:ilvl w:val="2"/>
      </w:numPr>
    </w:pPr>
  </w:style>
  <w:style w:type="paragraph" w:customStyle="1" w:styleId="Table8ptBP1-ASDEFCON">
    <w:name w:val="Table 8pt BP1 - ASDEFCON"/>
    <w:basedOn w:val="Table8ptText-ASDEFCON"/>
    <w:rsid w:val="00B710CF"/>
    <w:pPr>
      <w:numPr>
        <w:numId w:val="29"/>
      </w:numPr>
    </w:pPr>
  </w:style>
  <w:style w:type="paragraph" w:customStyle="1" w:styleId="Table8ptBP2-ASDEFCON">
    <w:name w:val="Table 8pt BP2 - ASDEFCON"/>
    <w:basedOn w:val="Table8ptText-ASDEFCON"/>
    <w:rsid w:val="00B710CF"/>
    <w:pPr>
      <w:numPr>
        <w:ilvl w:val="1"/>
        <w:numId w:val="29"/>
      </w:numPr>
      <w:tabs>
        <w:tab w:val="clear" w:pos="284"/>
      </w:tabs>
    </w:pPr>
    <w:rPr>
      <w:iCs/>
    </w:rPr>
  </w:style>
  <w:style w:type="paragraph" w:customStyle="1" w:styleId="ASDEFCONBulletsLV1">
    <w:name w:val="ASDEFCON Bullets LV1"/>
    <w:basedOn w:val="ASDEFCONNormal"/>
    <w:rsid w:val="00B710CF"/>
    <w:pPr>
      <w:numPr>
        <w:numId w:val="32"/>
      </w:numPr>
    </w:pPr>
    <w:rPr>
      <w:rFonts w:eastAsia="Calibri"/>
      <w:szCs w:val="22"/>
      <w:lang w:eastAsia="en-US"/>
    </w:rPr>
  </w:style>
  <w:style w:type="paragraph" w:customStyle="1" w:styleId="ASDEFCONBulletsLV2">
    <w:name w:val="ASDEFCON Bullets LV2"/>
    <w:basedOn w:val="ASDEFCONNormal"/>
    <w:rsid w:val="00B710CF"/>
    <w:pPr>
      <w:numPr>
        <w:numId w:val="30"/>
      </w:numPr>
    </w:pPr>
  </w:style>
  <w:style w:type="paragraph" w:customStyle="1" w:styleId="Table10ptBP1-ASDEFCON">
    <w:name w:val="Table 10pt BP1 - ASDEFCON"/>
    <w:basedOn w:val="ASDEFCONNormal"/>
    <w:rsid w:val="00B710CF"/>
    <w:pPr>
      <w:numPr>
        <w:numId w:val="36"/>
      </w:numPr>
      <w:spacing w:before="60" w:after="60"/>
    </w:pPr>
  </w:style>
  <w:style w:type="paragraph" w:customStyle="1" w:styleId="Table10ptBP2-ASDEFCON">
    <w:name w:val="Table 10pt BP2 - ASDEFCON"/>
    <w:basedOn w:val="ASDEFCONNormal"/>
    <w:link w:val="Table10ptBP2-ASDEFCONCharChar"/>
    <w:rsid w:val="00B710CF"/>
    <w:pPr>
      <w:numPr>
        <w:ilvl w:val="1"/>
        <w:numId w:val="36"/>
      </w:numPr>
      <w:spacing w:before="60" w:after="60"/>
    </w:pPr>
  </w:style>
  <w:style w:type="character" w:customStyle="1" w:styleId="Table10ptBP2-ASDEFCONCharChar">
    <w:name w:val="Table 10pt BP2 - ASDEFCON Char Char"/>
    <w:link w:val="Table10ptBP2-ASDEFCON"/>
    <w:rsid w:val="00B710CF"/>
    <w:rPr>
      <w:color w:val="000000"/>
      <w:szCs w:val="40"/>
      <w:lang w:eastAsia="en-AU"/>
    </w:rPr>
  </w:style>
  <w:style w:type="paragraph" w:customStyle="1" w:styleId="GuideMarginHead-ASDEFCON">
    <w:name w:val="Guide Margin Head - ASDEFCON"/>
    <w:basedOn w:val="ASDEFCONNormal"/>
    <w:rsid w:val="00B710C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710CF"/>
    <w:pPr>
      <w:ind w:left="1680"/>
    </w:pPr>
    <w:rPr>
      <w:lang w:eastAsia="en-US"/>
    </w:rPr>
  </w:style>
  <w:style w:type="paragraph" w:customStyle="1" w:styleId="GuideSublistLv1-ASDEFCON">
    <w:name w:val="Guide Sublist Lv1 - ASDEFCON"/>
    <w:basedOn w:val="ASDEFCONNormal"/>
    <w:qFormat/>
    <w:rsid w:val="00B710CF"/>
    <w:pPr>
      <w:numPr>
        <w:numId w:val="39"/>
      </w:numPr>
    </w:pPr>
    <w:rPr>
      <w:rFonts w:eastAsia="Calibri"/>
      <w:szCs w:val="22"/>
      <w:lang w:eastAsia="en-US"/>
    </w:rPr>
  </w:style>
  <w:style w:type="paragraph" w:customStyle="1" w:styleId="GuideBullets-ASDEFCON">
    <w:name w:val="Guide Bullets - ASDEFCON"/>
    <w:basedOn w:val="ASDEFCONNormal"/>
    <w:rsid w:val="00B710CF"/>
    <w:pPr>
      <w:numPr>
        <w:ilvl w:val="6"/>
        <w:numId w:val="31"/>
      </w:numPr>
    </w:pPr>
    <w:rPr>
      <w:rFonts w:eastAsia="Calibri"/>
      <w:szCs w:val="22"/>
      <w:lang w:eastAsia="en-US"/>
    </w:rPr>
  </w:style>
  <w:style w:type="paragraph" w:customStyle="1" w:styleId="GuideLV2Head-ASDEFCON">
    <w:name w:val="Guide LV2 Head - ASDEFCON"/>
    <w:basedOn w:val="ASDEFCONNormal"/>
    <w:next w:val="GuideText-ASDEFCON"/>
    <w:rsid w:val="00B710C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710CF"/>
    <w:pPr>
      <w:keepNext/>
      <w:spacing w:before="240"/>
    </w:pPr>
    <w:rPr>
      <w:rFonts w:eastAsia="Calibri"/>
      <w:b/>
      <w:caps/>
      <w:szCs w:val="20"/>
      <w:lang w:eastAsia="en-US"/>
    </w:rPr>
  </w:style>
  <w:style w:type="paragraph" w:customStyle="1" w:styleId="ASDEFCONSublist">
    <w:name w:val="ASDEFCON Sublist"/>
    <w:basedOn w:val="ASDEFCONNormal"/>
    <w:rsid w:val="00B710CF"/>
    <w:pPr>
      <w:numPr>
        <w:numId w:val="40"/>
      </w:numPr>
    </w:pPr>
    <w:rPr>
      <w:iCs/>
    </w:rPr>
  </w:style>
  <w:style w:type="paragraph" w:customStyle="1" w:styleId="ASDEFCONRecitals">
    <w:name w:val="ASDEFCON Recitals"/>
    <w:basedOn w:val="ASDEFCONNormal"/>
    <w:link w:val="ASDEFCONRecitalsCharChar"/>
    <w:rsid w:val="00B710CF"/>
    <w:pPr>
      <w:numPr>
        <w:numId w:val="33"/>
      </w:numPr>
    </w:pPr>
  </w:style>
  <w:style w:type="character" w:customStyle="1" w:styleId="ASDEFCONRecitalsCharChar">
    <w:name w:val="ASDEFCON Recitals Char Char"/>
    <w:link w:val="ASDEFCONRecitals"/>
    <w:rsid w:val="00B710CF"/>
    <w:rPr>
      <w:color w:val="000000"/>
      <w:szCs w:val="40"/>
      <w:lang w:eastAsia="en-AU"/>
    </w:rPr>
  </w:style>
  <w:style w:type="paragraph" w:customStyle="1" w:styleId="NoteList-ASDEFCON">
    <w:name w:val="Note List - ASDEFCON"/>
    <w:basedOn w:val="ASDEFCONNormal"/>
    <w:rsid w:val="00B710CF"/>
    <w:pPr>
      <w:numPr>
        <w:numId w:val="34"/>
      </w:numPr>
    </w:pPr>
    <w:rPr>
      <w:b/>
      <w:bCs/>
      <w:i/>
    </w:rPr>
  </w:style>
  <w:style w:type="paragraph" w:customStyle="1" w:styleId="NoteBullets-ASDEFCON">
    <w:name w:val="Note Bullets - ASDEFCON"/>
    <w:basedOn w:val="ASDEFCONNormal"/>
    <w:rsid w:val="00B710CF"/>
    <w:pPr>
      <w:numPr>
        <w:numId w:val="35"/>
      </w:numPr>
    </w:pPr>
    <w:rPr>
      <w:b/>
      <w:i/>
    </w:rPr>
  </w:style>
  <w:style w:type="paragraph" w:styleId="Caption">
    <w:name w:val="caption"/>
    <w:basedOn w:val="Normal"/>
    <w:next w:val="Normal"/>
    <w:qFormat/>
    <w:rsid w:val="00B710CF"/>
    <w:rPr>
      <w:b/>
      <w:bCs/>
      <w:szCs w:val="20"/>
    </w:rPr>
  </w:style>
  <w:style w:type="paragraph" w:customStyle="1" w:styleId="ASDEFCONOperativePartListLV1">
    <w:name w:val="ASDEFCON Operative Part List LV1"/>
    <w:basedOn w:val="ASDEFCONNormal"/>
    <w:rsid w:val="00B710CF"/>
    <w:pPr>
      <w:numPr>
        <w:numId w:val="37"/>
      </w:numPr>
    </w:pPr>
    <w:rPr>
      <w:iCs/>
    </w:rPr>
  </w:style>
  <w:style w:type="paragraph" w:customStyle="1" w:styleId="ASDEFCONOperativePartListLV2">
    <w:name w:val="ASDEFCON Operative Part List LV2"/>
    <w:basedOn w:val="ASDEFCONOperativePartListLV1"/>
    <w:rsid w:val="00B710CF"/>
    <w:pPr>
      <w:numPr>
        <w:ilvl w:val="1"/>
      </w:numPr>
    </w:pPr>
  </w:style>
  <w:style w:type="paragraph" w:customStyle="1" w:styleId="ASDEFCONOptionSpace">
    <w:name w:val="ASDEFCON Option Space"/>
    <w:basedOn w:val="ASDEFCONNormal"/>
    <w:rsid w:val="00B710CF"/>
    <w:pPr>
      <w:spacing w:after="0"/>
    </w:pPr>
    <w:rPr>
      <w:bCs/>
      <w:color w:val="FFFFFF"/>
      <w:sz w:val="8"/>
    </w:rPr>
  </w:style>
  <w:style w:type="paragraph" w:customStyle="1" w:styleId="ATTANNReferencetoCOC">
    <w:name w:val="ATT/ANN Reference to COC"/>
    <w:basedOn w:val="ASDEFCONNormal"/>
    <w:rsid w:val="00B710CF"/>
    <w:pPr>
      <w:keepNext/>
      <w:jc w:val="right"/>
    </w:pPr>
    <w:rPr>
      <w:i/>
      <w:iCs/>
      <w:szCs w:val="20"/>
    </w:rPr>
  </w:style>
  <w:style w:type="paragraph" w:customStyle="1" w:styleId="ASDEFCONHeaderFooterCenter">
    <w:name w:val="ASDEFCON Header/Footer Center"/>
    <w:basedOn w:val="ASDEFCONHeaderFooterLeft"/>
    <w:rsid w:val="00B710CF"/>
    <w:pPr>
      <w:jc w:val="center"/>
    </w:pPr>
    <w:rPr>
      <w:szCs w:val="20"/>
    </w:rPr>
  </w:style>
  <w:style w:type="paragraph" w:customStyle="1" w:styleId="ASDEFCONHeaderFooterRight">
    <w:name w:val="ASDEFCON Header/Footer Right"/>
    <w:basedOn w:val="ASDEFCONHeaderFooterLeft"/>
    <w:rsid w:val="00B710CF"/>
    <w:pPr>
      <w:jc w:val="right"/>
    </w:pPr>
    <w:rPr>
      <w:szCs w:val="20"/>
    </w:rPr>
  </w:style>
  <w:style w:type="paragraph" w:customStyle="1" w:styleId="ASDEFCONHeaderFooterClassification">
    <w:name w:val="ASDEFCON Header/Footer Classification"/>
    <w:basedOn w:val="ASDEFCONHeaderFooterLeft"/>
    <w:rsid w:val="00B710CF"/>
    <w:pPr>
      <w:jc w:val="center"/>
    </w:pPr>
    <w:rPr>
      <w:rFonts w:ascii="Arial Bold" w:hAnsi="Arial Bold"/>
      <w:b/>
      <w:bCs/>
      <w:caps/>
      <w:sz w:val="20"/>
    </w:rPr>
  </w:style>
  <w:style w:type="paragraph" w:customStyle="1" w:styleId="GuideLV3Head-ASDEFCON">
    <w:name w:val="Guide LV3 Head - ASDEFCON"/>
    <w:basedOn w:val="ASDEFCONNormal"/>
    <w:rsid w:val="00B710CF"/>
    <w:pPr>
      <w:keepNext/>
    </w:pPr>
    <w:rPr>
      <w:rFonts w:eastAsia="Calibri"/>
      <w:b/>
      <w:szCs w:val="22"/>
      <w:lang w:eastAsia="en-US"/>
    </w:rPr>
  </w:style>
  <w:style w:type="paragraph" w:customStyle="1" w:styleId="GuideSublistLv2-ASDEFCON">
    <w:name w:val="Guide Sublist Lv2 - ASDEFCON"/>
    <w:basedOn w:val="ASDEFCONNormal"/>
    <w:rsid w:val="00B710CF"/>
    <w:pPr>
      <w:numPr>
        <w:ilvl w:val="1"/>
        <w:numId w:val="39"/>
      </w:numPr>
    </w:pPr>
  </w:style>
  <w:style w:type="character" w:customStyle="1" w:styleId="Heading2Char">
    <w:name w:val="Heading 2 Char"/>
    <w:link w:val="Heading2"/>
    <w:rsid w:val="00B710CF"/>
    <w:rPr>
      <w:rFonts w:ascii="Cambria" w:hAnsi="Cambria"/>
      <w:b/>
      <w:bCs/>
      <w:color w:val="4F81BD"/>
      <w:sz w:val="26"/>
      <w:szCs w:val="26"/>
      <w:lang w:eastAsia="en-AU"/>
    </w:rPr>
  </w:style>
  <w:style w:type="paragraph" w:customStyle="1" w:styleId="ASDEFCONList">
    <w:name w:val="ASDEFCON List"/>
    <w:basedOn w:val="ASDEFCONNormal"/>
    <w:qFormat/>
    <w:rsid w:val="00B710CF"/>
    <w:pPr>
      <w:numPr>
        <w:numId w:val="41"/>
      </w:numPr>
    </w:pPr>
  </w:style>
  <w:style w:type="paragraph" w:styleId="TOCHeading">
    <w:name w:val="TOC Heading"/>
    <w:basedOn w:val="Heading1"/>
    <w:next w:val="Normal"/>
    <w:uiPriority w:val="39"/>
    <w:semiHidden/>
    <w:unhideWhenUsed/>
    <w:qFormat/>
    <w:rsid w:val="00951806"/>
    <w:pPr>
      <w:keepLines/>
      <w:numPr>
        <w:numId w:val="0"/>
      </w:numPr>
      <w:spacing w:after="0"/>
      <w:outlineLvl w:val="9"/>
    </w:pPr>
    <w:rPr>
      <w:rFonts w:asciiTheme="majorHAnsi" w:eastAsiaTheme="majorEastAsia" w:hAnsiTheme="majorHAnsi" w:cstheme="majorBidi"/>
      <w:b w:val="0"/>
      <w:bCs w:val="0"/>
      <w:color w:val="000000" w:themeColor="accent1" w:themeShade="BF"/>
      <w:kern w:val="0"/>
    </w:rPr>
  </w:style>
  <w:style w:type="character" w:customStyle="1" w:styleId="CommentTextChar2">
    <w:name w:val="Comment Text Char2"/>
    <w:semiHidden/>
    <w:rsid w:val="006678DE"/>
    <w:rPr>
      <w:rFonts w:ascii="Arial" w:eastAsia="Calibri" w:hAnsi="Arial"/>
      <w:szCs w:val="22"/>
      <w:lang w:val="en-AU" w:eastAsia="en-US" w:bidi="ar-SA"/>
    </w:rPr>
  </w:style>
  <w:style w:type="paragraph" w:customStyle="1" w:styleId="Indentlist">
    <w:name w:val="Indent list"/>
    <w:basedOn w:val="Normal"/>
    <w:rsid w:val="006678DE"/>
    <w:pPr>
      <w:numPr>
        <w:numId w:val="43"/>
      </w:numPr>
      <w:tabs>
        <w:tab w:val="left" w:pos="170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75682">
      <w:bodyDiv w:val="1"/>
      <w:marLeft w:val="0"/>
      <w:marRight w:val="0"/>
      <w:marTop w:val="0"/>
      <w:marBottom w:val="0"/>
      <w:divBdr>
        <w:top w:val="none" w:sz="0" w:space="0" w:color="auto"/>
        <w:left w:val="none" w:sz="0" w:space="0" w:color="auto"/>
        <w:bottom w:val="none" w:sz="0" w:space="0" w:color="auto"/>
        <w:right w:val="none" w:sz="0" w:space="0" w:color="auto"/>
      </w:divBdr>
    </w:div>
    <w:div w:id="608316140">
      <w:bodyDiv w:val="1"/>
      <w:marLeft w:val="0"/>
      <w:marRight w:val="0"/>
      <w:marTop w:val="0"/>
      <w:marBottom w:val="0"/>
      <w:divBdr>
        <w:top w:val="none" w:sz="0" w:space="0" w:color="auto"/>
        <w:left w:val="none" w:sz="0" w:space="0" w:color="auto"/>
        <w:bottom w:val="none" w:sz="0" w:space="0" w:color="auto"/>
        <w:right w:val="none" w:sz="0" w:space="0" w:color="auto"/>
      </w:divBdr>
    </w:div>
    <w:div w:id="898324240">
      <w:bodyDiv w:val="1"/>
      <w:marLeft w:val="0"/>
      <w:marRight w:val="0"/>
      <w:marTop w:val="0"/>
      <w:marBottom w:val="0"/>
      <w:divBdr>
        <w:top w:val="none" w:sz="0" w:space="0" w:color="auto"/>
        <w:left w:val="none" w:sz="0" w:space="0" w:color="auto"/>
        <w:bottom w:val="none" w:sz="0" w:space="0" w:color="auto"/>
        <w:right w:val="none" w:sz="0" w:space="0" w:color="auto"/>
      </w:divBdr>
    </w:div>
    <w:div w:id="1094084037">
      <w:bodyDiv w:val="1"/>
      <w:marLeft w:val="0"/>
      <w:marRight w:val="0"/>
      <w:marTop w:val="0"/>
      <w:marBottom w:val="0"/>
      <w:divBdr>
        <w:top w:val="none" w:sz="0" w:space="0" w:color="auto"/>
        <w:left w:val="none" w:sz="0" w:space="0" w:color="auto"/>
        <w:bottom w:val="none" w:sz="0" w:space="0" w:color="auto"/>
        <w:right w:val="none" w:sz="0" w:space="0" w:color="auto"/>
      </w:divBdr>
    </w:div>
    <w:div w:id="1691292359">
      <w:bodyDiv w:val="1"/>
      <w:marLeft w:val="0"/>
      <w:marRight w:val="0"/>
      <w:marTop w:val="0"/>
      <w:marBottom w:val="0"/>
      <w:divBdr>
        <w:top w:val="none" w:sz="0" w:space="0" w:color="auto"/>
        <w:left w:val="none" w:sz="0" w:space="0" w:color="auto"/>
        <w:bottom w:val="none" w:sz="0" w:space="0" w:color="auto"/>
        <w:right w:val="none" w:sz="0" w:space="0" w:color="auto"/>
      </w:divBdr>
    </w:div>
    <w:div w:id="189110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cc.gov.au/building-cod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bcc.gov.au/building-code/workplace-relations-management-plan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bcc.gov.au/building-code/contractors/eligibility-tend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drnet/casg/commercial/CommercialPolicyFramework/Pages/Factsheets-and-Guidance.aspx" TargetMode="External"/><Relationship Id="rId4" Type="http://schemas.openxmlformats.org/officeDocument/2006/relationships/settings" Target="settings.xml"/><Relationship Id="rId9" Type="http://schemas.openxmlformats.org/officeDocument/2006/relationships/hyperlink" Target="https://www.abcc.gov.au/building-code/contractors/engaging-subcontractors/engaging-subcontractors-commonwealth-work"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Clayton Utz">
      <a:dk1>
        <a:srgbClr val="000000"/>
      </a:dk1>
      <a:lt1>
        <a:srgbClr val="FFFFFF"/>
      </a:lt1>
      <a:dk2>
        <a:srgbClr val="B4D012"/>
      </a:dk2>
      <a:lt2>
        <a:srgbClr val="877B77"/>
      </a:lt2>
      <a:accent1>
        <a:srgbClr val="000000"/>
      </a:accent1>
      <a:accent2>
        <a:srgbClr val="70ABC6"/>
      </a:accent2>
      <a:accent3>
        <a:srgbClr val="2E499C"/>
      </a:accent3>
      <a:accent4>
        <a:srgbClr val="861648"/>
      </a:accent4>
      <a:accent5>
        <a:srgbClr val="FAB641"/>
      </a:accent5>
      <a:accent6>
        <a:srgbClr val="E9E4DE"/>
      </a:accent6>
      <a:hlink>
        <a:srgbClr val="BFBFBF"/>
      </a:hlink>
      <a:folHlink>
        <a:srgbClr val="3C1A56"/>
      </a:folHlink>
    </a:clrScheme>
    <a:fontScheme name="Clayton Utz">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E454E-7F61-4F98-89D4-86EA15E6A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25</TotalTime>
  <Pages>7</Pages>
  <Words>2178</Words>
  <Characters>12438</Characters>
  <Application>Microsoft Office Word</Application>
  <DocSecurity>0</DocSecurity>
  <Lines>777</Lines>
  <Paragraphs>456</Paragraphs>
  <ScaleCrop>false</ScaleCrop>
  <HeadingPairs>
    <vt:vector size="2" baseType="variant">
      <vt:variant>
        <vt:lpstr>Title</vt:lpstr>
      </vt:variant>
      <vt:variant>
        <vt:i4>1</vt:i4>
      </vt:variant>
    </vt:vector>
  </HeadingPairs>
  <TitlesOfParts>
    <vt:vector size="1" baseType="lpstr">
      <vt:lpstr/>
    </vt:vector>
  </TitlesOfParts>
  <Company>Clayton Utz</Company>
  <LinksUpToDate>false</LinksUpToDate>
  <CharactersWithSpaces>14160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Clayton Utz</dc:creator>
  <cp:keywords/>
  <dc:description/>
  <cp:lastModifiedBy>Christian Uhrenfeldt</cp:lastModifiedBy>
  <cp:revision>9</cp:revision>
  <cp:lastPrinted>2021-01-21T00:32:00Z</cp:lastPrinted>
  <dcterms:created xsi:type="dcterms:W3CDTF">2021-09-20T06:37:00Z</dcterms:created>
  <dcterms:modified xsi:type="dcterms:W3CDTF">2021-10-08T02:40:00Z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BM32566803</vt:lpwstr>
  </property>
  <property fmtid="{D5CDD505-2E9C-101B-9397-08002B2CF9AE}" pid="4" name="Objective-Title">
    <vt:lpwstr>014_SPTV5.0_TATTA_ANNI_BuildingCode</vt:lpwstr>
  </property>
  <property fmtid="{D5CDD505-2E9C-101B-9397-08002B2CF9AE}" pid="5" name="Objective-Comment">
    <vt:lpwstr/>
  </property>
  <property fmtid="{D5CDD505-2E9C-101B-9397-08002B2CF9AE}" pid="6" name="Objective-CreationStamp">
    <vt:filetime>2021-09-20T05:47:37Z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2021-10-07T04:37:59Z</vt:filetime>
  </property>
  <property fmtid="{D5CDD505-2E9C-101B-9397-08002B2CF9AE}" pid="11" name="Objective-Owner">
    <vt:lpwstr>Massey, Lauren Miss</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Version">
    <vt:lpwstr>5.0</vt:lpwstr>
  </property>
  <property fmtid="{D5CDD505-2E9C-101B-9397-08002B2CF9AE}" pid="24" name="Header_Left">
    <vt:lpwstr>ASDEFCON (Support)</vt:lpwstr>
  </property>
  <property fmtid="{D5CDD505-2E9C-101B-9397-08002B2CF9AE}" pid="25" name="Header_Right">
    <vt:lpwstr>PART 1</vt:lpwstr>
  </property>
  <property fmtid="{D5CDD505-2E9C-101B-9397-08002B2CF9AE}" pid="26" name="Footer_Left">
    <vt:lpwstr>Annex to Conditions of Tender</vt:lpwstr>
  </property>
</Properties>
</file>