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2F82A" w14:textId="77777777" w:rsidR="00EE179F" w:rsidRPr="00184F40" w:rsidRDefault="00EE179F" w:rsidP="00DB6D72">
      <w:pPr>
        <w:pStyle w:val="ASDEFCONTitle"/>
      </w:pPr>
      <w:r w:rsidRPr="00184F40">
        <w:t>D</w:t>
      </w:r>
      <w:bookmarkStart w:id="0" w:name="_Ref442071221"/>
      <w:bookmarkEnd w:id="0"/>
      <w:r w:rsidRPr="00184F40">
        <w:t>ATA ITEM DESCRIPTION</w:t>
      </w:r>
    </w:p>
    <w:p w14:paraId="3EAC935B" w14:textId="7A767166" w:rsidR="00406FDB" w:rsidRDefault="00EE179F" w:rsidP="00DB6D72">
      <w:pPr>
        <w:pStyle w:val="SOWHL1-ASDEFCON"/>
      </w:pPr>
      <w:bookmarkStart w:id="1" w:name="_Toc515805636"/>
      <w:r w:rsidRPr="00184F40">
        <w:t>DID NUMBER:</w:t>
      </w:r>
      <w:r w:rsidRPr="00184F40">
        <w:tab/>
      </w:r>
      <w:bookmarkStart w:id="2" w:name="_Toc515805637"/>
      <w:r w:rsidRPr="00184F40">
        <w:fldChar w:fldCharType="begin"/>
      </w:r>
      <w:r w:rsidRPr="00184F40">
        <w:instrText xml:space="preserve"> TITLE   \* MERGEFORMAT </w:instrText>
      </w:r>
      <w:r w:rsidRPr="00184F40">
        <w:fldChar w:fldCharType="separate"/>
      </w:r>
      <w:r w:rsidR="00B86AF6">
        <w:t>DID-TDATA-TDMP</w:t>
      </w:r>
      <w:r w:rsidRPr="00184F40">
        <w:fldChar w:fldCharType="end"/>
      </w:r>
      <w:r w:rsidR="00DA06A9" w:rsidRPr="00184F40">
        <w:t>-</w:t>
      </w:r>
      <w:fldSimple w:instr=" DOCPROPERTY Version ">
        <w:r w:rsidR="002C2B0A">
          <w:t>V5.0</w:t>
        </w:r>
      </w:fldSimple>
    </w:p>
    <w:p w14:paraId="072E5980" w14:textId="194E73F8" w:rsidR="00EE179F" w:rsidRPr="00184F40" w:rsidRDefault="00EE179F" w:rsidP="00DB6D72">
      <w:pPr>
        <w:pStyle w:val="SOWHL1-ASDEFCON"/>
      </w:pPr>
      <w:r w:rsidRPr="00184F40">
        <w:t>TITLE:</w:t>
      </w:r>
      <w:r w:rsidRPr="00184F40">
        <w:tab/>
      </w:r>
      <w:bookmarkEnd w:id="2"/>
      <w:r w:rsidR="00793011" w:rsidRPr="00184F40">
        <w:t>Technical Data MANAGEMENT PLAN</w:t>
      </w:r>
    </w:p>
    <w:p w14:paraId="182C430B" w14:textId="77777777" w:rsidR="00EE179F" w:rsidRPr="00184F40" w:rsidRDefault="00EE179F" w:rsidP="00DB6D72">
      <w:pPr>
        <w:pStyle w:val="SOWHL1-ASDEFCON"/>
      </w:pPr>
      <w:bookmarkStart w:id="3" w:name="_Toc515805639"/>
      <w:r w:rsidRPr="00184F40">
        <w:t>DESCRIPTION and intended use</w:t>
      </w:r>
      <w:bookmarkEnd w:id="3"/>
    </w:p>
    <w:p w14:paraId="35F0E190" w14:textId="64E899BD" w:rsidR="00EE179F" w:rsidRPr="00184F40" w:rsidRDefault="00EE179F" w:rsidP="00DB6D72">
      <w:pPr>
        <w:pStyle w:val="SOWTL2-ASDEFCON"/>
      </w:pPr>
      <w:r w:rsidRPr="00184F40">
        <w:t xml:space="preserve">The </w:t>
      </w:r>
      <w:r w:rsidR="00793011" w:rsidRPr="00184F40">
        <w:t xml:space="preserve">Technical Data </w:t>
      </w:r>
      <w:r w:rsidRPr="00184F40">
        <w:t>Management Plan (TDMP) describe</w:t>
      </w:r>
      <w:r w:rsidR="002B4F34" w:rsidRPr="00184F40">
        <w:t>s</w:t>
      </w:r>
      <w:r w:rsidRPr="00184F40">
        <w:t xml:space="preserve"> the Contractor’s strategy, plans, methodology, and processes for meeting the Contract requirements for the identification, control, </w:t>
      </w:r>
      <w:r w:rsidR="00BF7A26">
        <w:t xml:space="preserve">preparation, </w:t>
      </w:r>
      <w:r w:rsidRPr="00184F40">
        <w:t xml:space="preserve">update, </w:t>
      </w:r>
      <w:r w:rsidR="004A6AD0" w:rsidRPr="00184F40">
        <w:t xml:space="preserve">verification, </w:t>
      </w:r>
      <w:r w:rsidRPr="00184F40">
        <w:t>validation</w:t>
      </w:r>
      <w:r w:rsidR="00BF7A26">
        <w:t>, delivery</w:t>
      </w:r>
      <w:r w:rsidRPr="00184F40">
        <w:t xml:space="preserve"> and support of T</w:t>
      </w:r>
      <w:r w:rsidR="00793011" w:rsidRPr="00184F40">
        <w:t xml:space="preserve">echnical </w:t>
      </w:r>
      <w:r w:rsidRPr="00184F40">
        <w:t>D</w:t>
      </w:r>
      <w:r w:rsidR="00793011" w:rsidRPr="00184F40">
        <w:t>ata</w:t>
      </w:r>
      <w:r w:rsidRPr="00184F40">
        <w:t>.</w:t>
      </w:r>
    </w:p>
    <w:p w14:paraId="750A0F46" w14:textId="77777777" w:rsidR="00EE179F" w:rsidRPr="00184F40" w:rsidRDefault="00EE179F" w:rsidP="00DB6D72">
      <w:pPr>
        <w:pStyle w:val="SOWTL2-ASDEFCON"/>
      </w:pPr>
      <w:r w:rsidRPr="00184F40">
        <w:t>The Contractor uses the TDMP to:</w:t>
      </w:r>
    </w:p>
    <w:p w14:paraId="1DF8F8F4" w14:textId="7DE18669" w:rsidR="00EE179F" w:rsidRPr="00184F40" w:rsidRDefault="00BF7A26" w:rsidP="00DB6D72">
      <w:pPr>
        <w:pStyle w:val="SOWSubL1-ASDEFCON"/>
      </w:pPr>
      <w:r w:rsidRPr="00D6659E">
        <w:t xml:space="preserve">document the </w:t>
      </w:r>
      <w:r>
        <w:t>strategy</w:t>
      </w:r>
      <w:r w:rsidRPr="00D6659E">
        <w:t xml:space="preserve">, plans and procedures </w:t>
      </w:r>
      <w:r>
        <w:t>to</w:t>
      </w:r>
      <w:r w:rsidRPr="00D6659E">
        <w:t xml:space="preserve"> </w:t>
      </w:r>
      <w:r w:rsidR="00EE179F" w:rsidRPr="00184F40">
        <w:t xml:space="preserve">define, manage and monitor the </w:t>
      </w:r>
      <w:r w:rsidR="00793011" w:rsidRPr="00184F40">
        <w:t xml:space="preserve">Technical Data </w:t>
      </w:r>
      <w:r w:rsidR="00EE179F" w:rsidRPr="00184F40">
        <w:t>activities under the Contract; and</w:t>
      </w:r>
    </w:p>
    <w:p w14:paraId="73735A51" w14:textId="4A62D122" w:rsidR="00EE179F" w:rsidRPr="00184F40" w:rsidRDefault="00EE179F" w:rsidP="00DB6D72">
      <w:pPr>
        <w:pStyle w:val="SOWSubL1-ASDEFCON"/>
      </w:pPr>
      <w:proofErr w:type="gramStart"/>
      <w:r w:rsidRPr="00184F40">
        <w:t>ensure</w:t>
      </w:r>
      <w:proofErr w:type="gramEnd"/>
      <w:r w:rsidRPr="00184F40">
        <w:t xml:space="preserve"> that those parties (including Subcontractors) </w:t>
      </w:r>
      <w:r w:rsidR="00BF7A26">
        <w:t>who</w:t>
      </w:r>
      <w:r w:rsidR="00BF7A26" w:rsidRPr="00184F40">
        <w:t xml:space="preserve"> </w:t>
      </w:r>
      <w:r w:rsidRPr="00184F40">
        <w:t xml:space="preserve">are undertaking </w:t>
      </w:r>
      <w:r w:rsidR="00793011" w:rsidRPr="00184F40">
        <w:t xml:space="preserve">Technical Data </w:t>
      </w:r>
      <w:r w:rsidRPr="00184F40">
        <w:t>related activities understand their respective responsibilities, the processes to be used, and the time-frames involved.</w:t>
      </w:r>
    </w:p>
    <w:p w14:paraId="2B5CBFAD" w14:textId="77777777" w:rsidR="00EE179F" w:rsidRPr="00184F40" w:rsidRDefault="00EE179F" w:rsidP="00DB6D72">
      <w:pPr>
        <w:pStyle w:val="SOWTL2-ASDEFCON"/>
      </w:pPr>
      <w:r w:rsidRPr="00184F40">
        <w:t>The Commonwealth uses the TDMP to:</w:t>
      </w:r>
    </w:p>
    <w:p w14:paraId="20321934" w14:textId="4BFDDE24" w:rsidR="00EE179F" w:rsidRPr="00184F40" w:rsidRDefault="00EE179F" w:rsidP="00DB6D72">
      <w:pPr>
        <w:pStyle w:val="SOWSubL1-ASDEFCON"/>
      </w:pPr>
      <w:r w:rsidRPr="00184F40">
        <w:t xml:space="preserve">ensure that the full scope of </w:t>
      </w:r>
      <w:r w:rsidR="00793011" w:rsidRPr="00184F40">
        <w:t xml:space="preserve">Technical Data </w:t>
      </w:r>
      <w:r w:rsidRPr="00184F40">
        <w:t>associated with the Contract will be appropriately defined, managed and monitored</w:t>
      </w:r>
      <w:r w:rsidR="007967E5" w:rsidRPr="00184F40">
        <w:t>,</w:t>
      </w:r>
      <w:r w:rsidR="004A6AD0" w:rsidRPr="00184F40">
        <w:t xml:space="preserve"> and that coherent management arrangements </w:t>
      </w:r>
      <w:r w:rsidR="007B7AC1" w:rsidRPr="00184F40">
        <w:t xml:space="preserve">are </w:t>
      </w:r>
      <w:r w:rsidR="004A6AD0" w:rsidRPr="00184F40">
        <w:t>in place</w:t>
      </w:r>
      <w:r w:rsidRPr="00184F40">
        <w:t>;</w:t>
      </w:r>
    </w:p>
    <w:p w14:paraId="3CFDB310" w14:textId="77777777" w:rsidR="00EE179F" w:rsidRPr="00184F40" w:rsidRDefault="00EE179F" w:rsidP="00DB6D72">
      <w:pPr>
        <w:pStyle w:val="SOWSubL1-ASDEFCON"/>
      </w:pPr>
      <w:r w:rsidRPr="00184F40">
        <w:t xml:space="preserve">understand and evaluate the Contractor’s approach to meeting the </w:t>
      </w:r>
      <w:r w:rsidR="00793011" w:rsidRPr="00184F40">
        <w:t xml:space="preserve">Technical Data </w:t>
      </w:r>
      <w:r w:rsidRPr="00184F40">
        <w:t>requirements of the Contract; and</w:t>
      </w:r>
    </w:p>
    <w:p w14:paraId="6BCB381D" w14:textId="653FEE48" w:rsidR="00EE179F" w:rsidRPr="00184F40" w:rsidRDefault="00EE179F" w:rsidP="00DB6D72">
      <w:pPr>
        <w:pStyle w:val="SOWSubL1-ASDEFCON"/>
      </w:pPr>
      <w:proofErr w:type="gramStart"/>
      <w:r w:rsidRPr="00184F40">
        <w:t>understand</w:t>
      </w:r>
      <w:proofErr w:type="gramEnd"/>
      <w:r w:rsidRPr="00184F40">
        <w:t xml:space="preserve"> the Commonwealth’s involvement in the Contractor’s </w:t>
      </w:r>
      <w:r w:rsidR="00793011" w:rsidRPr="00184F40">
        <w:t xml:space="preserve">Technical Data </w:t>
      </w:r>
      <w:r w:rsidRPr="00184F40">
        <w:t>activities, including the monitoring of the Contractor’s activities.</w:t>
      </w:r>
    </w:p>
    <w:p w14:paraId="6E349F6D" w14:textId="77777777" w:rsidR="00EE179F" w:rsidRPr="00184F40" w:rsidRDefault="00EE179F" w:rsidP="00DB6D72">
      <w:pPr>
        <w:pStyle w:val="SOWHL1-ASDEFCON"/>
      </w:pPr>
      <w:bookmarkStart w:id="4" w:name="_Toc515805640"/>
      <w:r w:rsidRPr="00184F40">
        <w:t>INTER-RELATIONSHIPS</w:t>
      </w:r>
      <w:bookmarkEnd w:id="4"/>
    </w:p>
    <w:p w14:paraId="73D51234" w14:textId="77777777" w:rsidR="00EE179F" w:rsidRPr="00184F40" w:rsidRDefault="00EE179F" w:rsidP="00DB6D72">
      <w:pPr>
        <w:pStyle w:val="SOWTL2-ASDEFCON"/>
      </w:pPr>
      <w:r w:rsidRPr="00184F40">
        <w:t>The TDMP is subordinate to the following data items:</w:t>
      </w:r>
    </w:p>
    <w:p w14:paraId="50284D99" w14:textId="77777777" w:rsidR="00EE179F" w:rsidRPr="00184F40" w:rsidRDefault="00EE179F" w:rsidP="00DB6D72">
      <w:pPr>
        <w:pStyle w:val="SOWSubL1-ASDEFCON"/>
      </w:pPr>
      <w:r w:rsidRPr="00184F40">
        <w:t>Support Services Management Plan (SSMP);</w:t>
      </w:r>
    </w:p>
    <w:p w14:paraId="6DBB9785" w14:textId="362704C9" w:rsidR="00EE179F" w:rsidRPr="00184F40" w:rsidRDefault="00EE179F" w:rsidP="00DB6D72">
      <w:pPr>
        <w:pStyle w:val="SOWSubL1-ASDEFCON"/>
      </w:pPr>
      <w:r w:rsidRPr="00184F40">
        <w:t>Contractor Engineering Management Plan (CEMP); and</w:t>
      </w:r>
    </w:p>
    <w:p w14:paraId="50B0BAAF" w14:textId="77777777" w:rsidR="00EE179F" w:rsidRPr="00184F40" w:rsidRDefault="00EE179F" w:rsidP="00DB6D72">
      <w:pPr>
        <w:pStyle w:val="SOWSubL1-ASDEFCON"/>
      </w:pPr>
      <w:r w:rsidRPr="00184F40">
        <w:t>Configuration Management Plan (CMP).</w:t>
      </w:r>
    </w:p>
    <w:p w14:paraId="26F69EAC" w14:textId="77777777" w:rsidR="00EE179F" w:rsidRPr="00184F40" w:rsidRDefault="00EE179F" w:rsidP="00DB6D72">
      <w:pPr>
        <w:pStyle w:val="SOWTL2-ASDEFCON"/>
      </w:pPr>
      <w:r w:rsidRPr="00184F40">
        <w:t>The TDMP inter-relates with the following data items, where these data items are required under the Contract:</w:t>
      </w:r>
    </w:p>
    <w:p w14:paraId="5E31F0D1" w14:textId="77777777" w:rsidR="00EE179F" w:rsidRPr="00184F40" w:rsidRDefault="00EE179F" w:rsidP="00DB6D72">
      <w:pPr>
        <w:pStyle w:val="SOWSubL1-ASDEFCON"/>
      </w:pPr>
      <w:r w:rsidRPr="00184F40">
        <w:t>Configuration Status Accounting Reports (CSARs);</w:t>
      </w:r>
    </w:p>
    <w:p w14:paraId="6FC3146B" w14:textId="77777777" w:rsidR="00EE179F" w:rsidRPr="00184F40" w:rsidRDefault="00EE179F" w:rsidP="00DB6D72">
      <w:pPr>
        <w:pStyle w:val="SOWSubL1-ASDEFCON"/>
      </w:pPr>
      <w:r w:rsidRPr="00184F40">
        <w:t>Engineering Drawings;</w:t>
      </w:r>
    </w:p>
    <w:p w14:paraId="29F34907" w14:textId="77777777" w:rsidR="002A0901" w:rsidRPr="00184F40" w:rsidRDefault="002A0901" w:rsidP="00DB6D72">
      <w:pPr>
        <w:pStyle w:val="SOWSubL1-ASDEFCON"/>
      </w:pPr>
      <w:r w:rsidRPr="00184F40">
        <w:t>Maintenance Management Plan (MMP);</w:t>
      </w:r>
    </w:p>
    <w:p w14:paraId="75456AA1" w14:textId="77777777" w:rsidR="00EE179F" w:rsidRPr="00184F40" w:rsidRDefault="00EE179F" w:rsidP="00DB6D72">
      <w:pPr>
        <w:pStyle w:val="SOWSubL1-ASDEFCON"/>
      </w:pPr>
      <w:r w:rsidRPr="00184F40">
        <w:t>Supply Support Plan (SSP);</w:t>
      </w:r>
    </w:p>
    <w:p w14:paraId="0318A192" w14:textId="77777777" w:rsidR="00EE179F" w:rsidRPr="00184F40" w:rsidRDefault="00EE179F" w:rsidP="00DB6D72">
      <w:pPr>
        <w:pStyle w:val="SOWSubL1-ASDEFCON"/>
      </w:pPr>
      <w:r w:rsidRPr="00184F40">
        <w:t>Software Support Plan (SWSP); and</w:t>
      </w:r>
    </w:p>
    <w:p w14:paraId="62FB13E9" w14:textId="77777777" w:rsidR="00EE179F" w:rsidRDefault="00EE179F" w:rsidP="00DB6D72">
      <w:pPr>
        <w:pStyle w:val="SOWSubL1-ASDEFCON"/>
      </w:pPr>
      <w:r w:rsidRPr="00184F40">
        <w:t>Technical Data List (TDL).</w:t>
      </w:r>
    </w:p>
    <w:p w14:paraId="572D1504" w14:textId="77777777" w:rsidR="00EE179F" w:rsidRPr="00184F40" w:rsidRDefault="00EE179F" w:rsidP="00DB6D72">
      <w:pPr>
        <w:pStyle w:val="SOWHL1-ASDEFCON"/>
      </w:pPr>
      <w:bookmarkStart w:id="5" w:name="_Toc515805641"/>
      <w:r w:rsidRPr="00184F40">
        <w:t>Applicable Documents</w:t>
      </w:r>
    </w:p>
    <w:p w14:paraId="778C31F6" w14:textId="09839059" w:rsidR="008C3E3E" w:rsidRPr="00184F40" w:rsidRDefault="008C3E3E" w:rsidP="00DB6D72">
      <w:pPr>
        <w:pStyle w:val="NoteToDrafters-ASDEFCON"/>
      </w:pPr>
      <w:r w:rsidRPr="00184F40">
        <w:t xml:space="preserve">Note to drafters: </w:t>
      </w:r>
      <w:r w:rsidR="00C653D5">
        <w:t xml:space="preserve"> </w:t>
      </w:r>
      <w:r w:rsidRPr="00184F40">
        <w:t xml:space="preserve">The following list of standards is indicative of the range of available standards associated with Technical Data.  Procurement teams need to amend the list to ensure that the references align with current </w:t>
      </w:r>
      <w:r w:rsidR="009B1F1E" w:rsidRPr="00184F40">
        <w:t xml:space="preserve">Defence </w:t>
      </w:r>
      <w:r w:rsidRPr="00184F40">
        <w:t>policy and the requirements of the Contract.</w:t>
      </w:r>
    </w:p>
    <w:p w14:paraId="58659FB4" w14:textId="77777777" w:rsidR="00EE179F" w:rsidRPr="00184F40" w:rsidRDefault="00EE179F" w:rsidP="00DB6D72">
      <w:pPr>
        <w:pStyle w:val="SOWTL2-ASDEFCON"/>
      </w:pPr>
      <w:r w:rsidRPr="00184F40">
        <w:t>The following documents form a part of this DID to the extent specified herein:</w:t>
      </w:r>
    </w:p>
    <w:tbl>
      <w:tblPr>
        <w:tblW w:w="0" w:type="auto"/>
        <w:tblInd w:w="1242" w:type="dxa"/>
        <w:tblLayout w:type="fixed"/>
        <w:tblLook w:val="0000" w:firstRow="0" w:lastRow="0" w:firstColumn="0" w:lastColumn="0" w:noHBand="0" w:noVBand="0"/>
      </w:tblPr>
      <w:tblGrid>
        <w:gridCol w:w="2019"/>
        <w:gridCol w:w="5917"/>
      </w:tblGrid>
      <w:tr w:rsidR="00EE179F" w:rsidRPr="00184F40" w14:paraId="6A1506D4" w14:textId="77777777" w:rsidTr="000A4AEA">
        <w:tc>
          <w:tcPr>
            <w:tcW w:w="2019" w:type="dxa"/>
          </w:tcPr>
          <w:p w14:paraId="4DACA79D" w14:textId="77777777" w:rsidR="00EE179F" w:rsidRPr="00184F40" w:rsidRDefault="00B6083A" w:rsidP="00DB6D72">
            <w:pPr>
              <w:pStyle w:val="Table10ptText-ASDEFCON"/>
            </w:pPr>
            <w:r w:rsidRPr="00184F40">
              <w:t>S1000D</w:t>
            </w:r>
            <w:r w:rsidR="003071D8" w:rsidRPr="00184F40">
              <w:rPr>
                <w:rFonts w:cs="Arial"/>
              </w:rPr>
              <w:t>™</w:t>
            </w:r>
          </w:p>
        </w:tc>
        <w:tc>
          <w:tcPr>
            <w:tcW w:w="5917" w:type="dxa"/>
          </w:tcPr>
          <w:p w14:paraId="73A70919" w14:textId="77777777" w:rsidR="00EE179F" w:rsidRPr="000F1E9A" w:rsidRDefault="008C18C7" w:rsidP="00DB6D72">
            <w:pPr>
              <w:pStyle w:val="Table10ptText-ASDEFCON"/>
            </w:pPr>
            <w:r w:rsidRPr="00145D85">
              <w:rPr>
                <w:rStyle w:val="Emphasis"/>
                <w:rFonts w:cs="Arial"/>
                <w:szCs w:val="20"/>
              </w:rPr>
              <w:t>International specification for technical publications using a common source database</w:t>
            </w:r>
          </w:p>
        </w:tc>
      </w:tr>
      <w:tr w:rsidR="00EE179F" w:rsidRPr="00184F40" w14:paraId="268369D0" w14:textId="77777777" w:rsidTr="000A4AEA">
        <w:tc>
          <w:tcPr>
            <w:tcW w:w="2019" w:type="dxa"/>
          </w:tcPr>
          <w:p w14:paraId="43B3F1DF" w14:textId="71C3BA72" w:rsidR="00EE179F" w:rsidRPr="00184F40" w:rsidRDefault="00EE179F" w:rsidP="00DB6D72">
            <w:pPr>
              <w:pStyle w:val="Table10ptText-ASDEFCON"/>
            </w:pPr>
            <w:r w:rsidRPr="00184F40">
              <w:t>DEF(AUST)</w:t>
            </w:r>
            <w:r w:rsidR="00406FDB" w:rsidRPr="00184F40">
              <w:t>5629</w:t>
            </w:r>
            <w:r w:rsidR="00406FDB">
              <w:t>C</w:t>
            </w:r>
          </w:p>
        </w:tc>
        <w:tc>
          <w:tcPr>
            <w:tcW w:w="5917" w:type="dxa"/>
          </w:tcPr>
          <w:p w14:paraId="6952BF57" w14:textId="77777777" w:rsidR="00EE179F" w:rsidRPr="0048592E" w:rsidRDefault="00EE179F" w:rsidP="00DB6D72">
            <w:pPr>
              <w:pStyle w:val="Table10ptText-ASDEFCON"/>
            </w:pPr>
            <w:r w:rsidRPr="0048592E">
              <w:t>Production of Military Technical Manuals</w:t>
            </w:r>
          </w:p>
        </w:tc>
      </w:tr>
      <w:tr w:rsidR="00EE179F" w:rsidRPr="00184F40" w14:paraId="22708B89" w14:textId="77777777" w:rsidTr="000A4AEA">
        <w:tc>
          <w:tcPr>
            <w:tcW w:w="2019" w:type="dxa"/>
          </w:tcPr>
          <w:p w14:paraId="1A7F180C" w14:textId="5C4AF815" w:rsidR="00EE179F" w:rsidRPr="00184F40" w:rsidRDefault="00EE179F" w:rsidP="00DB6D72">
            <w:pPr>
              <w:pStyle w:val="Table10ptText-ASDEFCON"/>
            </w:pPr>
            <w:r w:rsidRPr="00184F40">
              <w:lastRenderedPageBreak/>
              <w:t>DEF(AUST)</w:t>
            </w:r>
            <w:r w:rsidR="001A651A">
              <w:t>CMTD-</w:t>
            </w:r>
            <w:r w:rsidRPr="00184F40">
              <w:t>5085</w:t>
            </w:r>
            <w:r w:rsidR="008A615C" w:rsidRPr="00184F40">
              <w:t>C</w:t>
            </w:r>
          </w:p>
        </w:tc>
        <w:tc>
          <w:tcPr>
            <w:tcW w:w="5917" w:type="dxa"/>
          </w:tcPr>
          <w:p w14:paraId="18CA42C7" w14:textId="76C7EE34" w:rsidR="00EE179F" w:rsidRPr="0048592E" w:rsidRDefault="00EE179F" w:rsidP="00DB6D72">
            <w:pPr>
              <w:pStyle w:val="Table10ptText-ASDEFCON"/>
            </w:pPr>
            <w:r w:rsidRPr="0048592E">
              <w:t xml:space="preserve">Engineering </w:t>
            </w:r>
            <w:r w:rsidR="001A651A" w:rsidRPr="0048592E">
              <w:t>Design Data</w:t>
            </w:r>
            <w:r w:rsidRPr="0048592E">
              <w:t xml:space="preserve"> for Defence </w:t>
            </w:r>
            <w:r w:rsidR="001A651A" w:rsidRPr="0048592E">
              <w:t>Materiel</w:t>
            </w:r>
          </w:p>
        </w:tc>
      </w:tr>
      <w:tr w:rsidR="00FF35D2" w:rsidRPr="00184F40" w14:paraId="76F806DA" w14:textId="77777777" w:rsidTr="000A4AEA">
        <w:tc>
          <w:tcPr>
            <w:tcW w:w="2019" w:type="dxa"/>
          </w:tcPr>
          <w:p w14:paraId="409976E2" w14:textId="155F5A8C" w:rsidR="00FF35D2" w:rsidRPr="00184F40" w:rsidRDefault="00FF35D2" w:rsidP="00DB6D72">
            <w:pPr>
              <w:pStyle w:val="Table10ptText-ASDEFCON"/>
            </w:pPr>
            <w:r>
              <w:t xml:space="preserve">ISO </w:t>
            </w:r>
            <w:r w:rsidRPr="00184F40">
              <w:t>10303</w:t>
            </w:r>
          </w:p>
        </w:tc>
        <w:tc>
          <w:tcPr>
            <w:tcW w:w="5917" w:type="dxa"/>
          </w:tcPr>
          <w:p w14:paraId="5A7288D4" w14:textId="431C2CAC" w:rsidR="00FF35D2" w:rsidRPr="0048592E" w:rsidRDefault="00FF35D2" w:rsidP="00DB6D72">
            <w:pPr>
              <w:pStyle w:val="Table10ptText-ASDEFCON"/>
            </w:pPr>
            <w:r w:rsidRPr="0048592E">
              <w:t>Automation systems and integration</w:t>
            </w:r>
            <w:r w:rsidR="007D3AA8">
              <w:t xml:space="preserve"> </w:t>
            </w:r>
            <w:r w:rsidR="007D3AA8" w:rsidRPr="0048592E">
              <w:t xml:space="preserve">– </w:t>
            </w:r>
            <w:r w:rsidRPr="0048592E">
              <w:t>Product data representation and exchange</w:t>
            </w:r>
          </w:p>
        </w:tc>
      </w:tr>
      <w:tr w:rsidR="00EE179F" w:rsidRPr="00184F40" w14:paraId="775DD247" w14:textId="77777777" w:rsidTr="000A4AEA">
        <w:tc>
          <w:tcPr>
            <w:tcW w:w="2019" w:type="dxa"/>
          </w:tcPr>
          <w:p w14:paraId="52A5C5EF" w14:textId="77777777" w:rsidR="00EE179F" w:rsidRPr="00184F40" w:rsidRDefault="00EE179F" w:rsidP="00DB6D72">
            <w:pPr>
              <w:pStyle w:val="Table10ptText-ASDEFCON"/>
            </w:pPr>
            <w:r w:rsidRPr="00184F40">
              <w:t>ISO 10918</w:t>
            </w:r>
          </w:p>
        </w:tc>
        <w:tc>
          <w:tcPr>
            <w:tcW w:w="5917" w:type="dxa"/>
          </w:tcPr>
          <w:p w14:paraId="3CA74062" w14:textId="77777777" w:rsidR="00EE179F" w:rsidRPr="00145D85" w:rsidRDefault="00EE179F" w:rsidP="00DB6D72">
            <w:pPr>
              <w:pStyle w:val="Table10ptText-ASDEFCON"/>
            </w:pPr>
            <w:r w:rsidRPr="00145D85">
              <w:t>JPEG</w:t>
            </w:r>
          </w:p>
        </w:tc>
      </w:tr>
      <w:tr w:rsidR="00FF35D2" w:rsidRPr="00184F40" w14:paraId="50E88633" w14:textId="77777777" w:rsidTr="000A4AEA">
        <w:tc>
          <w:tcPr>
            <w:tcW w:w="2019" w:type="dxa"/>
          </w:tcPr>
          <w:p w14:paraId="2227C289" w14:textId="57980E8D" w:rsidR="00FF35D2" w:rsidRPr="00184F40" w:rsidRDefault="00FF35D2" w:rsidP="00DB6D72">
            <w:pPr>
              <w:pStyle w:val="Table10ptText-ASDEFCON"/>
            </w:pPr>
            <w:r w:rsidRPr="00184F40">
              <w:t>ISO 32000</w:t>
            </w:r>
            <w:r w:rsidR="00EA3E08">
              <w:t>-1</w:t>
            </w:r>
          </w:p>
        </w:tc>
        <w:tc>
          <w:tcPr>
            <w:tcW w:w="5917" w:type="dxa"/>
          </w:tcPr>
          <w:p w14:paraId="6A5EC640" w14:textId="14175DE4" w:rsidR="00FF35D2" w:rsidRPr="0048592E" w:rsidRDefault="00FF35D2" w:rsidP="00DB6D72">
            <w:pPr>
              <w:pStyle w:val="Table10ptText-ASDEFCON"/>
            </w:pPr>
            <w:r w:rsidRPr="0048592E">
              <w:t>Document management – Portable document format</w:t>
            </w:r>
          </w:p>
        </w:tc>
      </w:tr>
      <w:tr w:rsidR="00EE179F" w:rsidRPr="00184F40" w14:paraId="49B26ABC" w14:textId="77777777" w:rsidTr="000A4AEA">
        <w:tc>
          <w:tcPr>
            <w:tcW w:w="2019" w:type="dxa"/>
          </w:tcPr>
          <w:p w14:paraId="6558F676" w14:textId="77777777" w:rsidR="00EE179F" w:rsidRPr="00184F40" w:rsidRDefault="00EE179F" w:rsidP="00DB6D72">
            <w:pPr>
              <w:pStyle w:val="Table10ptText-ASDEFCON"/>
            </w:pPr>
            <w:r w:rsidRPr="00184F40">
              <w:t>MIL-PRF-28000</w:t>
            </w:r>
          </w:p>
        </w:tc>
        <w:tc>
          <w:tcPr>
            <w:tcW w:w="5917" w:type="dxa"/>
          </w:tcPr>
          <w:p w14:paraId="20F3F2B2" w14:textId="77777777" w:rsidR="00EE179F" w:rsidRPr="0048592E" w:rsidRDefault="00EE179F" w:rsidP="00DB6D72">
            <w:pPr>
              <w:pStyle w:val="Table10ptText-ASDEFCON"/>
            </w:pPr>
            <w:r w:rsidRPr="0048592E">
              <w:t>Digital Representation for Communication of Product Data: IGES Application Subsets and IGES Application Protocols</w:t>
            </w:r>
          </w:p>
        </w:tc>
      </w:tr>
      <w:tr w:rsidR="00EE179F" w:rsidRPr="00184F40" w14:paraId="76ED1681" w14:textId="77777777" w:rsidTr="000A4AEA">
        <w:tc>
          <w:tcPr>
            <w:tcW w:w="2019" w:type="dxa"/>
          </w:tcPr>
          <w:p w14:paraId="5CB5807E" w14:textId="77777777" w:rsidR="00EE179F" w:rsidRPr="00184F40" w:rsidRDefault="00EE179F" w:rsidP="00DB6D72">
            <w:pPr>
              <w:pStyle w:val="Table10ptText-ASDEFCON"/>
            </w:pPr>
            <w:r w:rsidRPr="00184F40">
              <w:t>MIL-PRF-28001</w:t>
            </w:r>
          </w:p>
        </w:tc>
        <w:tc>
          <w:tcPr>
            <w:tcW w:w="5917" w:type="dxa"/>
          </w:tcPr>
          <w:p w14:paraId="3A0F4594" w14:textId="77777777" w:rsidR="00EE179F" w:rsidRPr="0048592E" w:rsidRDefault="00EE179F" w:rsidP="00DB6D72">
            <w:pPr>
              <w:pStyle w:val="Table10ptText-ASDEFCON"/>
            </w:pPr>
            <w:proofErr w:type="spellStart"/>
            <w:r w:rsidRPr="0048592E">
              <w:t>Markup</w:t>
            </w:r>
            <w:proofErr w:type="spellEnd"/>
            <w:r w:rsidRPr="0048592E">
              <w:t xml:space="preserve"> Requirements and Generic Style Specification for Electronic Printed Output and Exchange of Text</w:t>
            </w:r>
          </w:p>
        </w:tc>
      </w:tr>
      <w:tr w:rsidR="00EE179F" w:rsidRPr="00184F40" w14:paraId="1375C8B2" w14:textId="77777777" w:rsidTr="000A4AEA">
        <w:tc>
          <w:tcPr>
            <w:tcW w:w="2019" w:type="dxa"/>
          </w:tcPr>
          <w:p w14:paraId="0085479B" w14:textId="77777777" w:rsidR="00EE179F" w:rsidRPr="00184F40" w:rsidRDefault="00EE179F" w:rsidP="00DB6D72">
            <w:pPr>
              <w:pStyle w:val="Table10ptText-ASDEFCON"/>
            </w:pPr>
            <w:r w:rsidRPr="00184F40">
              <w:t>MIL-PRF-28002</w:t>
            </w:r>
          </w:p>
        </w:tc>
        <w:tc>
          <w:tcPr>
            <w:tcW w:w="5917" w:type="dxa"/>
          </w:tcPr>
          <w:p w14:paraId="1418B8CA" w14:textId="77777777" w:rsidR="00EE179F" w:rsidRPr="0048592E" w:rsidRDefault="00EE179F" w:rsidP="00DB6D72">
            <w:pPr>
              <w:pStyle w:val="Table10ptText-ASDEFCON"/>
            </w:pPr>
            <w:r w:rsidRPr="0048592E">
              <w:t>Raster Graphics Representation in Binary Format</w:t>
            </w:r>
          </w:p>
        </w:tc>
      </w:tr>
    </w:tbl>
    <w:p w14:paraId="28A11332" w14:textId="77777777" w:rsidR="00EE179F" w:rsidRPr="00184F40" w:rsidRDefault="00EE179F" w:rsidP="00DB6D72">
      <w:pPr>
        <w:pStyle w:val="SOWHL1-ASDEFCON"/>
      </w:pPr>
      <w:r w:rsidRPr="00184F40">
        <w:t>Preparation Instructions</w:t>
      </w:r>
      <w:bookmarkEnd w:id="5"/>
    </w:p>
    <w:p w14:paraId="466A1BAD" w14:textId="77777777" w:rsidR="00EE179F" w:rsidRPr="00184F40" w:rsidRDefault="00EE179F" w:rsidP="00DB6D72">
      <w:pPr>
        <w:pStyle w:val="SOWHL2-ASDEFCON"/>
      </w:pPr>
      <w:bookmarkStart w:id="6" w:name="_Toc515805642"/>
      <w:r w:rsidRPr="00184F40">
        <w:t>Generic Format and Content</w:t>
      </w:r>
    </w:p>
    <w:bookmarkEnd w:id="6"/>
    <w:p w14:paraId="6FB48802" w14:textId="77777777" w:rsidR="00EE179F" w:rsidRPr="00184F40" w:rsidRDefault="00EE179F" w:rsidP="00DB6D72">
      <w:pPr>
        <w:pStyle w:val="SOWTL3-ASDEFCON"/>
      </w:pPr>
      <w:r w:rsidRPr="00184F40">
        <w:t>Th</w:t>
      </w:r>
      <w:r w:rsidR="008C3E3E" w:rsidRPr="00184F40">
        <w:t>is</w:t>
      </w:r>
      <w:r w:rsidRPr="00184F40">
        <w:t xml:space="preserve"> </w:t>
      </w:r>
      <w:r w:rsidR="008C3E3E" w:rsidRPr="00184F40">
        <w:t xml:space="preserve">data item </w:t>
      </w:r>
      <w:r w:rsidRPr="00184F40">
        <w:t xml:space="preserve">shall comply with the general format, content and preparation instructions contained in the CDRL clause entitled </w:t>
      </w:r>
      <w:r w:rsidR="000F1E9A">
        <w:t>‘</w:t>
      </w:r>
      <w:r w:rsidRPr="00184F40">
        <w:t xml:space="preserve">General Requirements </w:t>
      </w:r>
      <w:r w:rsidR="007967E5" w:rsidRPr="00184F40">
        <w:t>f</w:t>
      </w:r>
      <w:r w:rsidRPr="00184F40">
        <w:t>or Data Items</w:t>
      </w:r>
      <w:r w:rsidR="000F1E9A">
        <w:t>’</w:t>
      </w:r>
      <w:r w:rsidRPr="00184F40">
        <w:t>.</w:t>
      </w:r>
    </w:p>
    <w:p w14:paraId="7BD2BA3F" w14:textId="77777777" w:rsidR="00EF695D" w:rsidRPr="00184F40" w:rsidRDefault="00EF695D" w:rsidP="00DB6D72">
      <w:pPr>
        <w:pStyle w:val="SOWTL3-ASDEFCON"/>
      </w:pPr>
      <w:r w:rsidRPr="00184F40">
        <w:t>When the Contract has specified delivery of another data item that contains aspects of the required information, the TDMP shall summarise these aspects and refer to the other data item.</w:t>
      </w:r>
    </w:p>
    <w:p w14:paraId="5E3FF719" w14:textId="77777777" w:rsidR="00EE179F" w:rsidRPr="00184F40" w:rsidRDefault="00EE179F" w:rsidP="00DB6D72">
      <w:pPr>
        <w:pStyle w:val="SOWTL3-ASDEFCON"/>
      </w:pPr>
      <w:r w:rsidRPr="00184F40">
        <w:t xml:space="preserve">The </w:t>
      </w:r>
      <w:r w:rsidR="008C3E3E" w:rsidRPr="00184F40">
        <w:t xml:space="preserve">data item </w:t>
      </w:r>
      <w:r w:rsidRPr="00184F40">
        <w:t xml:space="preserve">shall include a traceability matrix that defines how each specific content requirement, as contained in this DID, is addressed by sections within the </w:t>
      </w:r>
      <w:r w:rsidR="008C3E3E" w:rsidRPr="00184F40">
        <w:t>data item</w:t>
      </w:r>
      <w:r w:rsidRPr="00184F40">
        <w:t>.</w:t>
      </w:r>
    </w:p>
    <w:p w14:paraId="56F76FCB" w14:textId="2824D6C9" w:rsidR="00EE179F" w:rsidRPr="00184F40" w:rsidRDefault="00EF626C" w:rsidP="00DB6D72">
      <w:pPr>
        <w:pStyle w:val="SOWHL2-ASDEFCON"/>
      </w:pPr>
      <w:bookmarkStart w:id="7" w:name="_Toc515805643"/>
      <w:r w:rsidRPr="00184F40">
        <w:t>Specific Content</w:t>
      </w:r>
      <w:bookmarkEnd w:id="7"/>
    </w:p>
    <w:bookmarkEnd w:id="1"/>
    <w:p w14:paraId="6D88A64B" w14:textId="77777777" w:rsidR="00EE179F" w:rsidRPr="00184F40" w:rsidRDefault="00EE179F" w:rsidP="00DB6D72">
      <w:pPr>
        <w:pStyle w:val="SOWHL3-ASDEFCON"/>
      </w:pPr>
      <w:r w:rsidRPr="00184F40">
        <w:t>General</w:t>
      </w:r>
    </w:p>
    <w:p w14:paraId="2E608C80" w14:textId="4F90B1AF" w:rsidR="00EE179F" w:rsidRPr="00184F40" w:rsidRDefault="00EE179F" w:rsidP="00DB6D72">
      <w:pPr>
        <w:pStyle w:val="SOWTL4-ASDEFCON"/>
      </w:pPr>
      <w:r w:rsidRPr="00184F40">
        <w:t xml:space="preserve">The TDMP shall describe the objectives, scope, constraints, and assumptions associated with the Contractor’s </w:t>
      </w:r>
      <w:r w:rsidR="00793011" w:rsidRPr="00184F40">
        <w:t xml:space="preserve">Technical Data </w:t>
      </w:r>
      <w:r w:rsidRPr="00184F40">
        <w:t>activities.</w:t>
      </w:r>
      <w:r w:rsidR="0048592E">
        <w:t xml:space="preserve">  </w:t>
      </w:r>
      <w:r w:rsidR="0048592E" w:rsidRPr="00D6659E">
        <w:t>Any risks associated with these activities shall be documented in the Risk Register; however, the TD</w:t>
      </w:r>
      <w:r w:rsidR="0048592E">
        <w:t>M</w:t>
      </w:r>
      <w:r w:rsidR="0048592E" w:rsidRPr="00D6659E">
        <w:t>P shall describe the risk-management strategies associated with any global risks relating to Technical Data.</w:t>
      </w:r>
    </w:p>
    <w:p w14:paraId="48FACAB7" w14:textId="77777777" w:rsidR="00EE179F" w:rsidRPr="00184F40" w:rsidRDefault="00EE179F" w:rsidP="00DB6D72">
      <w:pPr>
        <w:pStyle w:val="SOWHL3-ASDEFCON"/>
      </w:pPr>
      <w:r w:rsidRPr="00184F40">
        <w:t>Technical Data Management Organisation</w:t>
      </w:r>
    </w:p>
    <w:p w14:paraId="583F9B81" w14:textId="42EA236F" w:rsidR="00EE179F" w:rsidRPr="00184F40" w:rsidRDefault="00EE179F" w:rsidP="00DB6D72">
      <w:pPr>
        <w:pStyle w:val="SOWTL4-ASDEFCON"/>
      </w:pPr>
      <w:r w:rsidRPr="00184F40">
        <w:t xml:space="preserve">The TDMP shall describe the Contractor's organisational arrangements for meeting the </w:t>
      </w:r>
      <w:r w:rsidR="00793011" w:rsidRPr="00184F40">
        <w:t xml:space="preserve">Technical Data </w:t>
      </w:r>
      <w:r w:rsidRPr="00184F40">
        <w:t>requirements of the Contract, including:</w:t>
      </w:r>
    </w:p>
    <w:p w14:paraId="04172B25" w14:textId="5315E325" w:rsidR="007265BC" w:rsidRDefault="003B1620" w:rsidP="00DB6D72">
      <w:pPr>
        <w:pStyle w:val="SOWSubL1-ASDEFCON"/>
      </w:pPr>
      <w:r>
        <w:t xml:space="preserve">identification of </w:t>
      </w:r>
      <w:r w:rsidR="00EE179F" w:rsidRPr="00184F40">
        <w:t xml:space="preserve">the Contractor’s </w:t>
      </w:r>
      <w:r w:rsidR="00793011" w:rsidRPr="00184F40">
        <w:t xml:space="preserve">Technical Data </w:t>
      </w:r>
      <w:r w:rsidR="00EE179F" w:rsidRPr="00184F40">
        <w:t>manager</w:t>
      </w:r>
      <w:r w:rsidR="0048592E">
        <w:t>,</w:t>
      </w:r>
      <w:r w:rsidR="00EE179F" w:rsidRPr="00184F40">
        <w:t xml:space="preserve"> </w:t>
      </w:r>
      <w:r w:rsidR="007265BC" w:rsidRPr="00D6659E">
        <w:t>who will have managerial responsibility for meeting the Technical Data requirements of the Contract</w:t>
      </w:r>
      <w:r w:rsidR="007265BC">
        <w:t>;</w:t>
      </w:r>
    </w:p>
    <w:p w14:paraId="1B3D9994" w14:textId="09B7E68D" w:rsidR="00EE179F" w:rsidRPr="00184F40" w:rsidRDefault="00EE179F" w:rsidP="00DB6D72">
      <w:pPr>
        <w:pStyle w:val="SOWSubL1-ASDEFCON"/>
      </w:pPr>
      <w:r w:rsidRPr="00184F40">
        <w:t xml:space="preserve">the organisations </w:t>
      </w:r>
      <w:r w:rsidR="007265BC">
        <w:t xml:space="preserve">with a </w:t>
      </w:r>
      <w:r w:rsidRPr="00184F40">
        <w:t xml:space="preserve">primary </w:t>
      </w:r>
      <w:r w:rsidR="007265BC">
        <w:t>responsibility for</w:t>
      </w:r>
      <w:r w:rsidRPr="00184F40">
        <w:t xml:space="preserve"> managing </w:t>
      </w:r>
      <w:r w:rsidR="00793011" w:rsidRPr="00184F40">
        <w:t>Technical Data;</w:t>
      </w:r>
      <w:r w:rsidRPr="00184F40">
        <w:t xml:space="preserve"> and</w:t>
      </w:r>
    </w:p>
    <w:p w14:paraId="253983F5" w14:textId="0A4E0742" w:rsidR="00EE179F" w:rsidRPr="00184F40" w:rsidRDefault="00EE179F" w:rsidP="00DB6D72">
      <w:pPr>
        <w:pStyle w:val="SOWSubL1-ASDEFCON"/>
      </w:pPr>
      <w:proofErr w:type="gramStart"/>
      <w:r w:rsidRPr="00184F40">
        <w:t>the</w:t>
      </w:r>
      <w:proofErr w:type="gramEnd"/>
      <w:r w:rsidRPr="00184F40">
        <w:t xml:space="preserve"> Contractor’s and Approved Subcontractors' management positions with significant responsibilities for </w:t>
      </w:r>
      <w:r w:rsidR="00793011" w:rsidRPr="00184F40">
        <w:t xml:space="preserve">Technical Data </w:t>
      </w:r>
      <w:r w:rsidRPr="00184F40">
        <w:t>(</w:t>
      </w:r>
      <w:proofErr w:type="spellStart"/>
      <w:r w:rsidRPr="00184F40">
        <w:t>eg</w:t>
      </w:r>
      <w:proofErr w:type="spellEnd"/>
      <w:r w:rsidRPr="00184F40">
        <w:t>, configuration managers</w:t>
      </w:r>
      <w:r w:rsidR="00014A69">
        <w:t xml:space="preserve"> and</w:t>
      </w:r>
      <w:r w:rsidRPr="00184F40">
        <w:t xml:space="preserve"> managers of technical information libraries).</w:t>
      </w:r>
    </w:p>
    <w:p w14:paraId="2A880288" w14:textId="77777777" w:rsidR="00EE179F" w:rsidRPr="00184F40" w:rsidRDefault="00EE179F" w:rsidP="00DB6D72">
      <w:pPr>
        <w:pStyle w:val="SOWHL3-ASDEFCON"/>
      </w:pPr>
      <w:r w:rsidRPr="00184F40">
        <w:t>Technical Data Management and Support</w:t>
      </w:r>
    </w:p>
    <w:p w14:paraId="3ED5DB8C" w14:textId="77777777" w:rsidR="00EE179F" w:rsidRPr="00184F40" w:rsidRDefault="00EE179F" w:rsidP="00DB6D72">
      <w:pPr>
        <w:pStyle w:val="SOWTL4-ASDEFCON"/>
      </w:pPr>
      <w:r w:rsidRPr="00184F40">
        <w:t xml:space="preserve">The TDMP shall describe the Contractor’s strategy, methodology, </w:t>
      </w:r>
      <w:r w:rsidR="00A12860" w:rsidRPr="00184F40">
        <w:t xml:space="preserve">systems </w:t>
      </w:r>
      <w:r w:rsidRPr="00184F40">
        <w:t xml:space="preserve">and processes for managing and supporting </w:t>
      </w:r>
      <w:r w:rsidR="00793011" w:rsidRPr="00184F40">
        <w:t>Technical Data,</w:t>
      </w:r>
      <w:r w:rsidRPr="00184F40">
        <w:t xml:space="preserve"> including:</w:t>
      </w:r>
    </w:p>
    <w:p w14:paraId="2D544FEB" w14:textId="6F14561C" w:rsidR="00EE179F" w:rsidRPr="00184F40" w:rsidRDefault="00EE179F" w:rsidP="00DB6D72">
      <w:pPr>
        <w:pStyle w:val="SOWSubL1-ASDEFCON"/>
      </w:pPr>
      <w:bookmarkStart w:id="8" w:name="_Ref520249612"/>
      <w:r w:rsidRPr="00184F40">
        <w:t xml:space="preserve">a description of the </w:t>
      </w:r>
      <w:r w:rsidR="00793011" w:rsidRPr="00184F40">
        <w:t xml:space="preserve">Technical Data </w:t>
      </w:r>
      <w:r w:rsidRPr="00184F40">
        <w:t>Services, including</w:t>
      </w:r>
      <w:r w:rsidR="00A12860" w:rsidRPr="00184F40">
        <w:t xml:space="preserve"> </w:t>
      </w:r>
      <w:r w:rsidRPr="00184F40">
        <w:t>the applicability of different Service</w:t>
      </w:r>
      <w:r w:rsidR="00014A69">
        <w:t>s</w:t>
      </w:r>
      <w:r w:rsidRPr="00184F40">
        <w:t xml:space="preserve"> to each category of </w:t>
      </w:r>
      <w:r w:rsidR="00793011" w:rsidRPr="00184F40">
        <w:t xml:space="preserve">Technical Data </w:t>
      </w:r>
      <w:r w:rsidRPr="00184F40">
        <w:t>(</w:t>
      </w:r>
      <w:proofErr w:type="spellStart"/>
      <w:r w:rsidRPr="00184F40">
        <w:t>eg</w:t>
      </w:r>
      <w:proofErr w:type="spellEnd"/>
      <w:r w:rsidRPr="00184F40">
        <w:t xml:space="preserve">, Interactive Electronic Technical Publications (IETPs), paper-based publications, engineering drawings, </w:t>
      </w:r>
      <w:r w:rsidR="006979F6">
        <w:t xml:space="preserve">Software source code and design data, </w:t>
      </w:r>
      <w:r w:rsidRPr="00184F40">
        <w:t xml:space="preserve">and </w:t>
      </w:r>
      <w:r w:rsidR="00793011" w:rsidRPr="00184F40">
        <w:t xml:space="preserve">Technical Data </w:t>
      </w:r>
      <w:r w:rsidR="00014A69">
        <w:t>within</w:t>
      </w:r>
      <w:r w:rsidR="00B0531A" w:rsidRPr="00184F40">
        <w:t xml:space="preserve"> M</w:t>
      </w:r>
      <w:r w:rsidR="008C3E3E" w:rsidRPr="00184F40">
        <w:t xml:space="preserve">aintenance and </w:t>
      </w:r>
      <w:r w:rsidR="006354F0" w:rsidRPr="00184F40">
        <w:t xml:space="preserve">Supply </w:t>
      </w:r>
      <w:r w:rsidR="00014A69">
        <w:t xml:space="preserve">information </w:t>
      </w:r>
      <w:r w:rsidR="008C3E3E" w:rsidRPr="00184F40">
        <w:t>management systems</w:t>
      </w:r>
      <w:r w:rsidRPr="00184F40">
        <w:t>);</w:t>
      </w:r>
    </w:p>
    <w:p w14:paraId="168ABDD8" w14:textId="790B024E" w:rsidR="00EE179F" w:rsidRPr="00184F40" w:rsidRDefault="00014A69" w:rsidP="00DB6D72">
      <w:pPr>
        <w:pStyle w:val="SOWSubL1-ASDEFCON"/>
      </w:pPr>
      <w:r>
        <w:t xml:space="preserve">procedures for the </w:t>
      </w:r>
      <w:r w:rsidR="00EE179F" w:rsidRPr="00184F40">
        <w:t xml:space="preserve">distribution of </w:t>
      </w:r>
      <w:r w:rsidR="00793011" w:rsidRPr="00184F40">
        <w:t xml:space="preserve">Technical Data </w:t>
      </w:r>
      <w:r w:rsidR="00EE179F" w:rsidRPr="00184F40">
        <w:t xml:space="preserve">and updates to </w:t>
      </w:r>
      <w:r w:rsidR="00793011" w:rsidRPr="00184F40">
        <w:t>Technical Data,</w:t>
      </w:r>
      <w:r w:rsidR="00EE179F" w:rsidRPr="00184F40">
        <w:t xml:space="preserve"> within Contractor</w:t>
      </w:r>
      <w:r>
        <w:t>,</w:t>
      </w:r>
      <w:r w:rsidR="00EE179F" w:rsidRPr="00184F40">
        <w:t xml:space="preserve"> Subcontractor and, </w:t>
      </w:r>
      <w:r>
        <w:t>if</w:t>
      </w:r>
      <w:r w:rsidRPr="00184F40">
        <w:t xml:space="preserve"> </w:t>
      </w:r>
      <w:r w:rsidR="00EE179F" w:rsidRPr="00184F40">
        <w:t>applicable, Commonwealth organisations;</w:t>
      </w:r>
    </w:p>
    <w:p w14:paraId="63A1C848" w14:textId="3664654B" w:rsidR="00EE179F" w:rsidRPr="00184F40" w:rsidRDefault="00EE179F" w:rsidP="00DB6D72">
      <w:pPr>
        <w:pStyle w:val="SOWSubL1-ASDEFCON"/>
      </w:pPr>
      <w:r w:rsidRPr="00184F40">
        <w:t xml:space="preserve">the </w:t>
      </w:r>
      <w:r w:rsidR="006979F6">
        <w:t xml:space="preserve">interrelationship and </w:t>
      </w:r>
      <w:r w:rsidRPr="00184F40">
        <w:t xml:space="preserve">interfaces between the </w:t>
      </w:r>
      <w:r w:rsidR="00793011" w:rsidRPr="00184F40">
        <w:t xml:space="preserve">Technical Data </w:t>
      </w:r>
      <w:r w:rsidRPr="00184F40">
        <w:t xml:space="preserve">management systems and processes and the </w:t>
      </w:r>
      <w:r w:rsidR="00EA5E89" w:rsidRPr="00184F40">
        <w:t>C</w:t>
      </w:r>
      <w:r w:rsidRPr="00184F40">
        <w:t xml:space="preserve">onfiguration </w:t>
      </w:r>
      <w:r w:rsidR="00EA5E89" w:rsidRPr="00184F40">
        <w:t>M</w:t>
      </w:r>
      <w:r w:rsidRPr="00184F40">
        <w:t>anagement systems and processes;</w:t>
      </w:r>
    </w:p>
    <w:p w14:paraId="508D5091" w14:textId="162AD1CC" w:rsidR="00EE179F" w:rsidRPr="00184F40" w:rsidRDefault="00014A69" w:rsidP="00DB6D72">
      <w:pPr>
        <w:pStyle w:val="SOWSubL1-ASDEFCON"/>
      </w:pPr>
      <w:r>
        <w:t xml:space="preserve">the </w:t>
      </w:r>
      <w:r w:rsidR="00EA5E89" w:rsidRPr="00184F40">
        <w:t>C</w:t>
      </w:r>
      <w:r w:rsidR="00EE179F" w:rsidRPr="00184F40">
        <w:t xml:space="preserve">onfiguration </w:t>
      </w:r>
      <w:r w:rsidR="00EA5E89" w:rsidRPr="00184F40">
        <w:t>C</w:t>
      </w:r>
      <w:r w:rsidR="00EE179F" w:rsidRPr="00184F40">
        <w:t xml:space="preserve">ontrol of </w:t>
      </w:r>
      <w:r w:rsidR="00793011" w:rsidRPr="00184F40">
        <w:t>Technical Data</w:t>
      </w:r>
      <w:r w:rsidR="00EE179F" w:rsidRPr="00184F40">
        <w:t xml:space="preserve"> including, as applicable:</w:t>
      </w:r>
    </w:p>
    <w:p w14:paraId="58589F6B" w14:textId="77777777" w:rsidR="00EE179F" w:rsidRPr="00184F40" w:rsidRDefault="00EE179F" w:rsidP="00DB6D72">
      <w:pPr>
        <w:pStyle w:val="SOWSubL2-ASDEFCON"/>
      </w:pPr>
      <w:r w:rsidRPr="00184F40">
        <w:t>version control;</w:t>
      </w:r>
    </w:p>
    <w:p w14:paraId="5AE8B66B" w14:textId="7A38546C" w:rsidR="00EE179F" w:rsidRPr="00184F40" w:rsidRDefault="00EE179F" w:rsidP="00DB6D72">
      <w:pPr>
        <w:pStyle w:val="SOWSubL2-ASDEFCON"/>
      </w:pPr>
      <w:r w:rsidRPr="00184F40">
        <w:t>distribution and access control;</w:t>
      </w:r>
    </w:p>
    <w:p w14:paraId="2CAB0BF3" w14:textId="448ECAEF" w:rsidR="00EE179F" w:rsidRPr="00184F40" w:rsidRDefault="00EE179F" w:rsidP="00DB6D72">
      <w:pPr>
        <w:pStyle w:val="SOWSubL2-ASDEFCON"/>
      </w:pPr>
      <w:r w:rsidRPr="00184F40">
        <w:t xml:space="preserve">processes to reconstruct the configuration status of </w:t>
      </w:r>
      <w:r w:rsidR="00793011" w:rsidRPr="00184F40">
        <w:t xml:space="preserve">Technical Data </w:t>
      </w:r>
      <w:r w:rsidRPr="00184F40">
        <w:t>at any given date; and</w:t>
      </w:r>
    </w:p>
    <w:p w14:paraId="38F64464" w14:textId="5E0BB4EF" w:rsidR="00EE179F" w:rsidRPr="00184F40" w:rsidRDefault="00EE179F" w:rsidP="00DB6D72">
      <w:pPr>
        <w:pStyle w:val="SOWSubL2-ASDEFCON"/>
      </w:pPr>
      <w:r w:rsidRPr="00184F40">
        <w:t xml:space="preserve">matching </w:t>
      </w:r>
      <w:r w:rsidR="00793011" w:rsidRPr="00184F40">
        <w:t>Technical Data,</w:t>
      </w:r>
      <w:r w:rsidRPr="00184F40">
        <w:t xml:space="preserve"> including publications, with Product configurations where multiple configurations exist;</w:t>
      </w:r>
    </w:p>
    <w:p w14:paraId="5ACB6D92" w14:textId="02291EDA" w:rsidR="00EE179F" w:rsidRPr="00184F40" w:rsidRDefault="00EE179F" w:rsidP="00DB6D72">
      <w:pPr>
        <w:pStyle w:val="SOWSubL1-ASDEFCON"/>
      </w:pPr>
      <w:r w:rsidRPr="00184F40">
        <w:t xml:space="preserve">audits of </w:t>
      </w:r>
      <w:r w:rsidR="00793011" w:rsidRPr="00184F40">
        <w:t>Technical Data;</w:t>
      </w:r>
    </w:p>
    <w:p w14:paraId="49374EA2" w14:textId="77777777" w:rsidR="00EE179F" w:rsidRPr="00184F40" w:rsidRDefault="00EE179F" w:rsidP="00DB6D72">
      <w:pPr>
        <w:pStyle w:val="SOWSubL1-ASDEFCON"/>
      </w:pPr>
      <w:r w:rsidRPr="00184F40">
        <w:t xml:space="preserve">storage, backup and recovery of electronic </w:t>
      </w:r>
      <w:r w:rsidR="00793011" w:rsidRPr="00184F40">
        <w:t>Technical Data;</w:t>
      </w:r>
    </w:p>
    <w:p w14:paraId="69D07976" w14:textId="77777777" w:rsidR="00EE179F" w:rsidRPr="00184F40" w:rsidRDefault="00EE179F" w:rsidP="00DB6D72">
      <w:pPr>
        <w:pStyle w:val="SOWSubL1-ASDEFCON"/>
      </w:pPr>
      <w:r w:rsidRPr="00184F40">
        <w:t>sentencing to archives, archive management and retrieval; and</w:t>
      </w:r>
    </w:p>
    <w:p w14:paraId="7DD0912F" w14:textId="1C63CC55" w:rsidR="00EE179F" w:rsidRPr="00184F40" w:rsidRDefault="00EE179F" w:rsidP="00DB6D72">
      <w:pPr>
        <w:pStyle w:val="SOWSubL1-ASDEFCON"/>
      </w:pPr>
      <w:proofErr w:type="gramStart"/>
      <w:r w:rsidRPr="00184F40">
        <w:t>any</w:t>
      </w:r>
      <w:proofErr w:type="gramEnd"/>
      <w:r w:rsidRPr="00184F40">
        <w:t xml:space="preserve"> training related to </w:t>
      </w:r>
      <w:r w:rsidR="00793011" w:rsidRPr="00184F40">
        <w:t xml:space="preserve">Technical Data </w:t>
      </w:r>
      <w:r w:rsidRPr="00184F40">
        <w:t>that the Contractor’s and Subcontractors’ staff need to undertake</w:t>
      </w:r>
      <w:r w:rsidR="006979F6">
        <w:t xml:space="preserve">, </w:t>
      </w:r>
      <w:r w:rsidR="006979F6" w:rsidRPr="00D6659E">
        <w:t xml:space="preserve">including details of </w:t>
      </w:r>
      <w:r w:rsidR="006979F6">
        <w:t xml:space="preserve">any </w:t>
      </w:r>
      <w:r w:rsidR="006979F6" w:rsidRPr="00D6659E">
        <w:t xml:space="preserve">proposed </w:t>
      </w:r>
      <w:r w:rsidR="006979F6">
        <w:t>T</w:t>
      </w:r>
      <w:r w:rsidR="006979F6" w:rsidRPr="00D6659E">
        <w:t>raining courses</w:t>
      </w:r>
      <w:r w:rsidRPr="00184F40">
        <w:t>.</w:t>
      </w:r>
    </w:p>
    <w:p w14:paraId="455EB8CD" w14:textId="7E5A8DF1" w:rsidR="00EE179F" w:rsidRPr="00184F40" w:rsidRDefault="001914CC" w:rsidP="00DB6D72">
      <w:pPr>
        <w:pStyle w:val="SOWTL4-ASDEFCON"/>
      </w:pPr>
      <w:r>
        <w:t>I</w:t>
      </w:r>
      <w:r w:rsidRPr="00D6659E">
        <w:t>f not addressed in other data items delivered to the Commonwealth</w:t>
      </w:r>
      <w:r>
        <w:t xml:space="preserve">, </w:t>
      </w:r>
      <w:r w:rsidRPr="00184F40">
        <w:t xml:space="preserve">the </w:t>
      </w:r>
      <w:r w:rsidR="00EE179F" w:rsidRPr="00184F40">
        <w:t xml:space="preserve">TDMP shall identify the issues, methodologies and processes for controlling and enabling access to </w:t>
      </w:r>
      <w:r w:rsidR="00793011" w:rsidRPr="00184F40">
        <w:t>Technical Data</w:t>
      </w:r>
      <w:r w:rsidR="00501D4B">
        <w:t xml:space="preserve"> </w:t>
      </w:r>
      <w:r w:rsidR="00EE179F" w:rsidRPr="00184F40">
        <w:t>that is subject to restrictions</w:t>
      </w:r>
      <w:r w:rsidR="00C61BB7">
        <w:t>, such as restrictions from</w:t>
      </w:r>
      <w:r w:rsidR="00EE179F" w:rsidRPr="00184F40">
        <w:t xml:space="preserve"> </w:t>
      </w:r>
      <w:r w:rsidR="00AB0C44" w:rsidRPr="00184F40">
        <w:t xml:space="preserve">Intellectual Property </w:t>
      </w:r>
      <w:r w:rsidR="00C61BB7">
        <w:t>rights</w:t>
      </w:r>
      <w:r w:rsidR="00AB0C44">
        <w:t xml:space="preserve">, </w:t>
      </w:r>
      <w:r w:rsidR="00EE179F" w:rsidRPr="00184F40">
        <w:t xml:space="preserve">security, </w:t>
      </w:r>
      <w:r w:rsidR="005B75B8">
        <w:t>E</w:t>
      </w:r>
      <w:r w:rsidR="00EE179F" w:rsidRPr="00184F40">
        <w:t xml:space="preserve">xport </w:t>
      </w:r>
      <w:r w:rsidR="005B75B8">
        <w:t>Approvals</w:t>
      </w:r>
      <w:r w:rsidR="00EE179F" w:rsidRPr="00184F40">
        <w:t xml:space="preserve">, Technical Assistance Agreements, </w:t>
      </w:r>
      <w:r w:rsidR="006B32D0">
        <w:t>E</w:t>
      </w:r>
      <w:r w:rsidR="00EE179F" w:rsidRPr="00184F40">
        <w:t xml:space="preserve">scrow arrangements, or </w:t>
      </w:r>
      <w:r w:rsidR="0009595E">
        <w:t>other</w:t>
      </w:r>
      <w:r w:rsidR="00EE179F" w:rsidRPr="00184F40">
        <w:t>.</w:t>
      </w:r>
    </w:p>
    <w:p w14:paraId="5DE46CB5" w14:textId="688933AC" w:rsidR="00EE179F" w:rsidRPr="00184F40" w:rsidRDefault="008F31C9" w:rsidP="00DB6D72">
      <w:pPr>
        <w:pStyle w:val="SOWTL4-ASDEFCON"/>
      </w:pPr>
      <w:r w:rsidRPr="00184F40">
        <w:t xml:space="preserve">The TDMP shall describe </w:t>
      </w:r>
      <w:r w:rsidR="00976A3B">
        <w:t>the Contractor’s processes for coordinating with Product manufacturers and Associated Parties to ensure the availability of accurate</w:t>
      </w:r>
      <w:r w:rsidR="00976A3B" w:rsidRPr="00184F40">
        <w:t xml:space="preserve"> </w:t>
      </w:r>
      <w:r w:rsidR="00976A3B">
        <w:t>Technical Data, necessary for the provision of the Services.</w:t>
      </w:r>
    </w:p>
    <w:p w14:paraId="1F2B4C99" w14:textId="33A54142" w:rsidR="00EE179F" w:rsidRPr="00184F40" w:rsidRDefault="00EE179F" w:rsidP="00DB6D72">
      <w:pPr>
        <w:pStyle w:val="SOWTL4-ASDEFCON"/>
      </w:pPr>
      <w:r w:rsidRPr="00184F40">
        <w:t>The TDMP shall describe the Contractor’s expectations of the Commonwealth with respect to the management of T</w:t>
      </w:r>
      <w:r w:rsidR="00793011" w:rsidRPr="00184F40">
        <w:t xml:space="preserve">echnical </w:t>
      </w:r>
      <w:r w:rsidRPr="00184F40">
        <w:t>D</w:t>
      </w:r>
      <w:r w:rsidR="00793011" w:rsidRPr="00184F40">
        <w:t>ata</w:t>
      </w:r>
      <w:r w:rsidR="003C541F">
        <w:t xml:space="preserve"> including, if applicable,</w:t>
      </w:r>
      <w:r w:rsidR="006979F6">
        <w:t xml:space="preserve"> the</w:t>
      </w:r>
      <w:r w:rsidR="006979F6" w:rsidRPr="00D6659E">
        <w:t xml:space="preserve"> interfaces and interactions</w:t>
      </w:r>
      <w:r w:rsidR="003C541F">
        <w:t xml:space="preserve"> </w:t>
      </w:r>
      <w:r w:rsidR="006979F6">
        <w:t xml:space="preserve">with </w:t>
      </w:r>
      <w:r w:rsidR="003C541F">
        <w:t xml:space="preserve">Commonwealth </w:t>
      </w:r>
      <w:r w:rsidR="00447438">
        <w:t xml:space="preserve">organisations </w:t>
      </w:r>
      <w:r w:rsidR="003C541F">
        <w:t>other than the Commonwealth Representative</w:t>
      </w:r>
      <w:r w:rsidRPr="00184F40">
        <w:t>.</w:t>
      </w:r>
    </w:p>
    <w:bookmarkEnd w:id="8"/>
    <w:p w14:paraId="5B265230" w14:textId="77777777" w:rsidR="00EE179F" w:rsidRPr="00184F40" w:rsidRDefault="00EE179F" w:rsidP="00DB6D72">
      <w:pPr>
        <w:pStyle w:val="SOWHL3-ASDEFCON"/>
      </w:pPr>
      <w:r w:rsidRPr="00184F40">
        <w:t>Technical Data Management System</w:t>
      </w:r>
    </w:p>
    <w:p w14:paraId="682BD5A6" w14:textId="2A966750" w:rsidR="00EE179F" w:rsidRPr="00184F40" w:rsidRDefault="00EE179F" w:rsidP="00DB6D72">
      <w:pPr>
        <w:pStyle w:val="SOWTL4-ASDEFCON"/>
      </w:pPr>
      <w:r w:rsidRPr="00184F40">
        <w:t xml:space="preserve">The TDMP shall describe the </w:t>
      </w:r>
      <w:r w:rsidR="00793011" w:rsidRPr="00184F40">
        <w:t xml:space="preserve">Technical Data </w:t>
      </w:r>
      <w:r w:rsidRPr="00184F40">
        <w:t>management system to be implemented and maintained by the Contractor to satisfy the requirements of the Contract, including:</w:t>
      </w:r>
    </w:p>
    <w:p w14:paraId="64D23EF9" w14:textId="5FF02FB8" w:rsidR="002D5BC5" w:rsidRDefault="00EE179F" w:rsidP="00DB6D72">
      <w:pPr>
        <w:pStyle w:val="SOWSubL1-ASDEFCON"/>
      </w:pPr>
      <w:r w:rsidRPr="00184F40">
        <w:t xml:space="preserve">the </w:t>
      </w:r>
      <w:r w:rsidR="00793011" w:rsidRPr="00184F40">
        <w:t xml:space="preserve">Technical Data </w:t>
      </w:r>
      <w:r w:rsidRPr="00184F40">
        <w:t xml:space="preserve">requirements of clause 9.2 of the SOW; </w:t>
      </w:r>
      <w:r w:rsidR="00447438">
        <w:t>and</w:t>
      </w:r>
    </w:p>
    <w:p w14:paraId="4BAA6F26" w14:textId="67906E02" w:rsidR="00EE179F" w:rsidRPr="00184F40" w:rsidRDefault="009F5FD7" w:rsidP="00DB6D72">
      <w:pPr>
        <w:pStyle w:val="SOWSubL1-ASDEFCON"/>
      </w:pPr>
      <w:proofErr w:type="gramStart"/>
      <w:r w:rsidRPr="00184F40">
        <w:t>compliance</w:t>
      </w:r>
      <w:proofErr w:type="gramEnd"/>
      <w:r w:rsidRPr="00184F40">
        <w:t xml:space="preserve"> with ADF </w:t>
      </w:r>
      <w:r w:rsidR="00195325">
        <w:t>r</w:t>
      </w:r>
      <w:r w:rsidR="006C44CB" w:rsidRPr="00184F40">
        <w:t xml:space="preserve">egulatory / </w:t>
      </w:r>
      <w:r w:rsidR="00195325">
        <w:t>a</w:t>
      </w:r>
      <w:r w:rsidR="006C44CB" w:rsidRPr="00184F40">
        <w:t xml:space="preserve">ssurance </w:t>
      </w:r>
      <w:r w:rsidR="00195325">
        <w:t>f</w:t>
      </w:r>
      <w:r w:rsidR="006C44CB" w:rsidRPr="00184F40">
        <w:t>rameworks</w:t>
      </w:r>
      <w:r w:rsidR="00EA5E89" w:rsidRPr="00184F40">
        <w:t>, where applicable</w:t>
      </w:r>
      <w:r w:rsidR="00EE179F" w:rsidRPr="00184F40">
        <w:t>.</w:t>
      </w:r>
    </w:p>
    <w:p w14:paraId="425EAE0C" w14:textId="77777777" w:rsidR="00EE179F" w:rsidRPr="00184F40" w:rsidRDefault="00EE179F" w:rsidP="00DB6D72">
      <w:pPr>
        <w:pStyle w:val="SOWHL3-ASDEFCON"/>
      </w:pPr>
      <w:r w:rsidRPr="00184F40">
        <w:t>Technical Information Libraries</w:t>
      </w:r>
    </w:p>
    <w:p w14:paraId="4547ED5B" w14:textId="77777777" w:rsidR="00EE179F" w:rsidRPr="00184F40" w:rsidRDefault="00EE179F" w:rsidP="00DB6D72">
      <w:pPr>
        <w:pStyle w:val="SOWTL4-ASDEFCON"/>
      </w:pPr>
      <w:r w:rsidRPr="00184F40">
        <w:t>The TDMP shall identify the technical information libraries to be operated by the Contractor and Approved Subcontractors to enable the provision of Services.</w:t>
      </w:r>
    </w:p>
    <w:p w14:paraId="7369A495" w14:textId="77777777" w:rsidR="00EE179F" w:rsidRPr="00184F40" w:rsidRDefault="00EE179F" w:rsidP="00DB6D72">
      <w:pPr>
        <w:pStyle w:val="SOWTL4-ASDEFCON"/>
      </w:pPr>
      <w:r w:rsidRPr="00184F40">
        <w:t xml:space="preserve">The TDMP shall describe how the library holdings will be established, reviewed and maintained in order to ensure the currency of the </w:t>
      </w:r>
      <w:r w:rsidR="00793011" w:rsidRPr="00184F40">
        <w:t xml:space="preserve">Technical Data </w:t>
      </w:r>
      <w:r w:rsidRPr="00184F40">
        <w:t>held.</w:t>
      </w:r>
    </w:p>
    <w:p w14:paraId="36DBD0E1" w14:textId="6F3D5220" w:rsidR="00EE179F" w:rsidRPr="00184F40" w:rsidRDefault="00EE179F" w:rsidP="00DB6D72">
      <w:pPr>
        <w:pStyle w:val="SOWHL3-ASDEFCON"/>
      </w:pPr>
      <w:r w:rsidRPr="00184F40">
        <w:t>Engineering Drawings</w:t>
      </w:r>
    </w:p>
    <w:p w14:paraId="29E91F2E" w14:textId="77777777" w:rsidR="00EE179F" w:rsidRPr="00184F40" w:rsidRDefault="00EE179F" w:rsidP="00DB6D72">
      <w:pPr>
        <w:pStyle w:val="SOWTL4-ASDEFCON"/>
      </w:pPr>
      <w:r w:rsidRPr="00184F40">
        <w:t>The TDMP shall describe:</w:t>
      </w:r>
    </w:p>
    <w:p w14:paraId="6F5E0093" w14:textId="48551C12" w:rsidR="00EE179F" w:rsidRPr="00184F40" w:rsidRDefault="00EE179F" w:rsidP="00DB6D72">
      <w:pPr>
        <w:pStyle w:val="SOWSubL1-ASDEFCON"/>
      </w:pPr>
      <w:r w:rsidRPr="00184F40">
        <w:t>the indexing method employed by the Contractor to manage and control the suite of engineering drawings</w:t>
      </w:r>
      <w:r w:rsidR="00AD5DF6">
        <w:t>,</w:t>
      </w:r>
      <w:r w:rsidR="006107C2">
        <w:t xml:space="preserve"> </w:t>
      </w:r>
      <w:r w:rsidR="00447438">
        <w:t xml:space="preserve">including </w:t>
      </w:r>
      <w:r w:rsidR="006107C2">
        <w:t>other physical design data (</w:t>
      </w:r>
      <w:proofErr w:type="spellStart"/>
      <w:r w:rsidR="006107C2">
        <w:t>eg</w:t>
      </w:r>
      <w:proofErr w:type="spellEnd"/>
      <w:r w:rsidR="006107C2">
        <w:t xml:space="preserve">, </w:t>
      </w:r>
      <w:r w:rsidR="00AD5DF6">
        <w:t xml:space="preserve">computer-aided design data and </w:t>
      </w:r>
      <w:r w:rsidR="006107C2">
        <w:t>three-dimensional models)</w:t>
      </w:r>
      <w:r w:rsidRPr="00184F40">
        <w:t>;</w:t>
      </w:r>
    </w:p>
    <w:p w14:paraId="0448F194" w14:textId="6E0DDF38" w:rsidR="00EE179F" w:rsidRPr="00184F40" w:rsidRDefault="00EE179F" w:rsidP="00DB6D72">
      <w:pPr>
        <w:pStyle w:val="SOWSubL1-ASDEFCON"/>
      </w:pPr>
      <w:r w:rsidRPr="00184F40">
        <w:t>the strategy for validating the engineering drawings</w:t>
      </w:r>
      <w:r w:rsidR="006107C2">
        <w:t xml:space="preserve"> </w:t>
      </w:r>
      <w:r w:rsidRPr="00184F40">
        <w:t>for technical accuracy; and</w:t>
      </w:r>
    </w:p>
    <w:p w14:paraId="7D687D13" w14:textId="7BC2FAD9" w:rsidR="00EE179F" w:rsidRPr="00184F40" w:rsidRDefault="00EE179F" w:rsidP="00DB6D72">
      <w:pPr>
        <w:pStyle w:val="SOWSubL1-ASDEFCON"/>
      </w:pPr>
      <w:proofErr w:type="gramStart"/>
      <w:r w:rsidRPr="00184F40">
        <w:t>the</w:t>
      </w:r>
      <w:proofErr w:type="gramEnd"/>
      <w:r w:rsidRPr="00184F40">
        <w:t xml:space="preserve"> methodology for handling routine and priority changes to engineering drawings.</w:t>
      </w:r>
    </w:p>
    <w:p w14:paraId="2C933897" w14:textId="77777777" w:rsidR="00EE179F" w:rsidRPr="00184F40" w:rsidRDefault="00EE179F" w:rsidP="00DB6D72">
      <w:pPr>
        <w:pStyle w:val="SOWHL3-ASDEFCON"/>
      </w:pPr>
      <w:r w:rsidRPr="00184F40">
        <w:t>Interactive Electronic Technical Publications</w:t>
      </w:r>
    </w:p>
    <w:p w14:paraId="26EEC7E8" w14:textId="03B556FF" w:rsidR="00EE179F" w:rsidRPr="00184F40" w:rsidRDefault="00EA5E89" w:rsidP="00DB6D72">
      <w:pPr>
        <w:pStyle w:val="SOWTL4-ASDEFCON"/>
      </w:pPr>
      <w:r w:rsidRPr="00184F40">
        <w:t>Where IETPs are required to be supported under the Contract, t</w:t>
      </w:r>
      <w:r w:rsidR="00EE179F" w:rsidRPr="00184F40">
        <w:t>he TDMP shall describe the systems and processes for managing and maintaining IETPs, including in relation to:</w:t>
      </w:r>
    </w:p>
    <w:p w14:paraId="3177DAF6" w14:textId="77777777" w:rsidR="00EE179F" w:rsidRPr="00184F40" w:rsidRDefault="00EE179F" w:rsidP="00DB6D72">
      <w:pPr>
        <w:pStyle w:val="SOWSubL1-ASDEFCON"/>
      </w:pPr>
      <w:r w:rsidRPr="00184F40">
        <w:t>XML/SGML source data</w:t>
      </w:r>
      <w:r w:rsidR="00241AC3" w:rsidRPr="00184F40">
        <w:t xml:space="preserve"> and associated Document Type Definition (DTD)</w:t>
      </w:r>
      <w:r w:rsidR="009755D8" w:rsidRPr="00184F40">
        <w:t>, schema and entity files</w:t>
      </w:r>
      <w:r w:rsidRPr="00184F40">
        <w:t>;</w:t>
      </w:r>
    </w:p>
    <w:p w14:paraId="5E17D460" w14:textId="5ED71A40" w:rsidR="00EE179F" w:rsidRPr="00184F40" w:rsidRDefault="00EE179F" w:rsidP="00DB6D72">
      <w:pPr>
        <w:pStyle w:val="SOWSubL1-ASDEFCON"/>
      </w:pPr>
      <w:r w:rsidRPr="00184F40">
        <w:t>fonts used in production of display media;</w:t>
      </w:r>
    </w:p>
    <w:p w14:paraId="533B4BE1" w14:textId="77777777" w:rsidR="00EE179F" w:rsidRPr="00184F40" w:rsidRDefault="00EE179F" w:rsidP="00DB6D72">
      <w:pPr>
        <w:pStyle w:val="SOWSubL1-ASDEFCON"/>
      </w:pPr>
      <w:r w:rsidRPr="00184F40">
        <w:t>images (</w:t>
      </w:r>
      <w:proofErr w:type="spellStart"/>
      <w:r w:rsidRPr="00184F40">
        <w:t>eg</w:t>
      </w:r>
      <w:proofErr w:type="spellEnd"/>
      <w:r w:rsidRPr="00184F40">
        <w:t xml:space="preserve">, </w:t>
      </w:r>
      <w:r w:rsidR="007B73D0" w:rsidRPr="00184F40">
        <w:t xml:space="preserve">JPEG, </w:t>
      </w:r>
      <w:r w:rsidRPr="00184F40">
        <w:t>TIFF, CGM, SVG);</w:t>
      </w:r>
    </w:p>
    <w:p w14:paraId="24DACAE2" w14:textId="7320EEDE" w:rsidR="00EE179F" w:rsidRPr="00184F40" w:rsidRDefault="00EE179F" w:rsidP="00DB6D72">
      <w:pPr>
        <w:pStyle w:val="SOWSubL1-ASDEFCON"/>
      </w:pPr>
      <w:r w:rsidRPr="00184F40">
        <w:t>image source data files for future change (</w:t>
      </w:r>
      <w:proofErr w:type="spellStart"/>
      <w:r w:rsidRPr="00184F40">
        <w:t>eg</w:t>
      </w:r>
      <w:proofErr w:type="spellEnd"/>
      <w:r w:rsidRPr="00184F40">
        <w:t xml:space="preserve">, engineering </w:t>
      </w:r>
      <w:r w:rsidR="003C64E2">
        <w:t xml:space="preserve">design / drawing </w:t>
      </w:r>
      <w:r w:rsidRPr="00184F40">
        <w:t>files);</w:t>
      </w:r>
    </w:p>
    <w:p w14:paraId="78A61943" w14:textId="7AD3EA07" w:rsidR="00EE179F" w:rsidRPr="00184F40" w:rsidRDefault="00EE179F" w:rsidP="00DB6D72">
      <w:pPr>
        <w:pStyle w:val="SOWSubL1-ASDEFCON"/>
      </w:pPr>
      <w:r w:rsidRPr="00184F40">
        <w:t xml:space="preserve">all </w:t>
      </w:r>
      <w:r w:rsidR="00C25E4C" w:rsidRPr="00184F40">
        <w:t xml:space="preserve">translators, including </w:t>
      </w:r>
      <w:r w:rsidRPr="00184F40">
        <w:t xml:space="preserve">style sheets and filters used </w:t>
      </w:r>
      <w:r w:rsidR="00520FA7">
        <w:t>to</w:t>
      </w:r>
      <w:r w:rsidR="00520FA7" w:rsidRPr="00184F40">
        <w:t xml:space="preserve"> </w:t>
      </w:r>
      <w:r w:rsidRPr="00184F40">
        <w:t>generat</w:t>
      </w:r>
      <w:r w:rsidR="00520FA7">
        <w:t>e</w:t>
      </w:r>
      <w:r w:rsidRPr="00184F40">
        <w:t xml:space="preserve"> </w:t>
      </w:r>
      <w:r w:rsidR="00520FA7">
        <w:t>the required</w:t>
      </w:r>
      <w:r w:rsidR="00520FA7" w:rsidRPr="00184F40">
        <w:t xml:space="preserve"> </w:t>
      </w:r>
      <w:r w:rsidRPr="00184F40">
        <w:t>presentation formats (</w:t>
      </w:r>
      <w:proofErr w:type="spellStart"/>
      <w:r w:rsidRPr="00184F40">
        <w:t>eg</w:t>
      </w:r>
      <w:proofErr w:type="spellEnd"/>
      <w:r w:rsidRPr="00184F40">
        <w:t>, XSLT, CSS, XSL:FO, FOSIs, EDD, M</w:t>
      </w:r>
      <w:r w:rsidR="00C25E4C" w:rsidRPr="00184F40">
        <w:t>icrosoft</w:t>
      </w:r>
      <w:r w:rsidRPr="00184F40">
        <w:t xml:space="preserve"> Word</w:t>
      </w:r>
      <w:r w:rsidR="00C25E4C" w:rsidRPr="00184F40">
        <w:rPr>
          <w:vertAlign w:val="superscript"/>
        </w:rPr>
        <w:t>®</w:t>
      </w:r>
      <w:r w:rsidRPr="00184F40">
        <w:t xml:space="preserve"> templates); and</w:t>
      </w:r>
    </w:p>
    <w:p w14:paraId="17242564" w14:textId="2EC61065" w:rsidR="00EE179F" w:rsidRPr="00184F40" w:rsidRDefault="00635FBC" w:rsidP="00DB6D72">
      <w:pPr>
        <w:pStyle w:val="SOWSubL1-ASDEFCON"/>
      </w:pPr>
      <w:proofErr w:type="gramStart"/>
      <w:r>
        <w:t>if</w:t>
      </w:r>
      <w:proofErr w:type="gramEnd"/>
      <w:r w:rsidRPr="00184F40">
        <w:t xml:space="preserve"> </w:t>
      </w:r>
      <w:r w:rsidR="009755D8" w:rsidRPr="00184F40">
        <w:t>HTML is used as a display format, the relationship between the source files and HTML</w:t>
      </w:r>
      <w:r>
        <w:t xml:space="preserve"> display format</w:t>
      </w:r>
      <w:r w:rsidR="009755D8" w:rsidRPr="00184F40">
        <w:t xml:space="preserve">, including the </w:t>
      </w:r>
      <w:r w:rsidR="007241D7" w:rsidRPr="00184F40">
        <w:t>S</w:t>
      </w:r>
      <w:r w:rsidR="009755D8" w:rsidRPr="00184F40">
        <w:t xml:space="preserve">oftware tools and processes needed to modify the source </w:t>
      </w:r>
      <w:r>
        <w:t xml:space="preserve">files </w:t>
      </w:r>
      <w:r w:rsidR="009755D8" w:rsidRPr="00184F40">
        <w:t>and regenerate the display format</w:t>
      </w:r>
      <w:r w:rsidR="00EE179F" w:rsidRPr="00184F40">
        <w:t>.</w:t>
      </w:r>
    </w:p>
    <w:p w14:paraId="60BB1F27" w14:textId="34740407" w:rsidR="00EE179F" w:rsidRPr="00184F40" w:rsidRDefault="00EA5E89" w:rsidP="00DB6D72">
      <w:pPr>
        <w:pStyle w:val="SOWTL4-ASDEFCON"/>
      </w:pPr>
      <w:r w:rsidRPr="00184F40">
        <w:t>Where IETPs are required to be supported under the Contract, t</w:t>
      </w:r>
      <w:r w:rsidR="00EE179F" w:rsidRPr="00184F40">
        <w:t xml:space="preserve">he TDMP shall describe the systems and processes for the support of IETP hardware and </w:t>
      </w:r>
      <w:r w:rsidR="007241D7" w:rsidRPr="00184F40">
        <w:t>S</w:t>
      </w:r>
      <w:r w:rsidR="00EE179F" w:rsidRPr="00184F40">
        <w:t>oftware, authoring tools, an</w:t>
      </w:r>
      <w:r w:rsidR="005D026E" w:rsidRPr="00184F40">
        <w:t>d any other IETP support items.</w:t>
      </w:r>
    </w:p>
    <w:p w14:paraId="05A7135B" w14:textId="77777777" w:rsidR="00EE179F" w:rsidRPr="00184F40" w:rsidRDefault="00EE179F" w:rsidP="00DB6D72">
      <w:pPr>
        <w:pStyle w:val="SOWHL3-ASDEFCON"/>
      </w:pPr>
      <w:r w:rsidRPr="00184F40">
        <w:t>Electronic Data Exchange</w:t>
      </w:r>
    </w:p>
    <w:p w14:paraId="54B0EB29" w14:textId="5C62B4DD" w:rsidR="00EE179F" w:rsidRPr="00184F40" w:rsidRDefault="00EE179F" w:rsidP="00DB6D72">
      <w:pPr>
        <w:pStyle w:val="SOWTL4-ASDEFCON"/>
      </w:pPr>
      <w:r w:rsidRPr="00184F40">
        <w:t>The TDMP shall list and define t</w:t>
      </w:r>
      <w:r w:rsidR="000D1557" w:rsidRPr="00184F40">
        <w:t>he</w:t>
      </w:r>
      <w:r w:rsidRPr="00184F40">
        <w:t xml:space="preserve"> </w:t>
      </w:r>
      <w:r w:rsidR="003273B5">
        <w:t xml:space="preserve">standards and </w:t>
      </w:r>
      <w:r w:rsidRPr="00184F40">
        <w:t>specification</w:t>
      </w:r>
      <w:r w:rsidR="000D1557" w:rsidRPr="00184F40">
        <w:t>s</w:t>
      </w:r>
      <w:r w:rsidR="00416D7C">
        <w:t>,</w:t>
      </w:r>
      <w:r w:rsidRPr="00184F40">
        <w:t xml:space="preserve"> </w:t>
      </w:r>
      <w:r w:rsidR="00416D7C">
        <w:t>and the systems and processes</w:t>
      </w:r>
      <w:r w:rsidR="00416D7C" w:rsidRPr="00184F40">
        <w:t xml:space="preserve"> </w:t>
      </w:r>
      <w:r w:rsidRPr="00184F40">
        <w:t>for</w:t>
      </w:r>
      <w:r w:rsidR="00416D7C">
        <w:t xml:space="preserve"> managing</w:t>
      </w:r>
      <w:r w:rsidRPr="00184F40">
        <w:t>:</w:t>
      </w:r>
    </w:p>
    <w:p w14:paraId="223A76E9" w14:textId="4DBE21E0" w:rsidR="00EE179F" w:rsidRPr="00184F40" w:rsidRDefault="00EE179F" w:rsidP="00DB6D72">
      <w:pPr>
        <w:pStyle w:val="SOWSubL1-ASDEFCON"/>
      </w:pPr>
      <w:r w:rsidRPr="00184F40">
        <w:t>internal data exchange between the Contractor’s information management systems use</w:t>
      </w:r>
      <w:r w:rsidR="006C508E">
        <w:t>d</w:t>
      </w:r>
      <w:r w:rsidRPr="00184F40">
        <w:t xml:space="preserve"> to enable the provision of Services;</w:t>
      </w:r>
    </w:p>
    <w:p w14:paraId="37F09B84" w14:textId="77777777" w:rsidR="00EE179F" w:rsidRPr="00184F40" w:rsidRDefault="00EE179F" w:rsidP="00DB6D72">
      <w:pPr>
        <w:pStyle w:val="SOWSubL1-ASDEFCON"/>
      </w:pPr>
      <w:r w:rsidRPr="00184F40">
        <w:t>data exchange requirements between the Contractor’s and Subcontractors’ information management systems; and</w:t>
      </w:r>
    </w:p>
    <w:p w14:paraId="248AECBF" w14:textId="51C16FE8" w:rsidR="00EE179F" w:rsidRPr="00184F40" w:rsidRDefault="00EE179F" w:rsidP="00DB6D72">
      <w:pPr>
        <w:pStyle w:val="SOWSubL1-ASDEFCON"/>
      </w:pPr>
      <w:proofErr w:type="gramStart"/>
      <w:r w:rsidRPr="00184F40">
        <w:t>data</w:t>
      </w:r>
      <w:proofErr w:type="gramEnd"/>
      <w:r w:rsidRPr="00184F40">
        <w:t xml:space="preserve"> exchange requirements between the Contractor’s and Commonwealth entities’ information management systems</w:t>
      </w:r>
      <w:r w:rsidR="005D026E" w:rsidRPr="00184F40">
        <w:t xml:space="preserve">, including </w:t>
      </w:r>
      <w:r w:rsidR="000D1557" w:rsidRPr="00184F40">
        <w:t>the</w:t>
      </w:r>
      <w:r w:rsidR="005D026E" w:rsidRPr="00184F40">
        <w:t xml:space="preserve"> Data Management System (DMS)</w:t>
      </w:r>
      <w:r w:rsidRPr="00184F40">
        <w:t>.</w:t>
      </w:r>
    </w:p>
    <w:p w14:paraId="00A93468" w14:textId="379712D2" w:rsidR="00EE179F" w:rsidRPr="00184F40" w:rsidRDefault="00EE179F" w:rsidP="00DB6D72">
      <w:pPr>
        <w:pStyle w:val="SOWHL3-ASDEFCON"/>
      </w:pPr>
      <w:r w:rsidRPr="00184F40">
        <w:t>Technical Data Development</w:t>
      </w:r>
      <w:r w:rsidR="00BD57DA">
        <w:t xml:space="preserve"> and Update</w:t>
      </w:r>
    </w:p>
    <w:p w14:paraId="764C2529" w14:textId="5790B63A" w:rsidR="00EE179F" w:rsidRPr="00184F40" w:rsidRDefault="00EE179F" w:rsidP="00DB6D72">
      <w:pPr>
        <w:pStyle w:val="SOWTL4-ASDEFCON"/>
      </w:pPr>
      <w:r w:rsidRPr="00184F40">
        <w:t>The TDMP shall describe:</w:t>
      </w:r>
    </w:p>
    <w:p w14:paraId="623A9C9D" w14:textId="2FE51D5A" w:rsidR="00EE179F" w:rsidRDefault="00EE179F" w:rsidP="00DB6D72">
      <w:pPr>
        <w:pStyle w:val="SOWSubL1-ASDEFCON"/>
      </w:pPr>
      <w:r w:rsidRPr="00184F40">
        <w:t xml:space="preserve">the Contractor’s typical activities for managing the development of new </w:t>
      </w:r>
      <w:r w:rsidR="00793011" w:rsidRPr="00184F40">
        <w:t xml:space="preserve">Technical Data </w:t>
      </w:r>
      <w:r w:rsidRPr="00184F40">
        <w:t>and updates to existing T</w:t>
      </w:r>
      <w:r w:rsidR="00793011" w:rsidRPr="00184F40">
        <w:t xml:space="preserve">echnical </w:t>
      </w:r>
      <w:r w:rsidRPr="00184F40">
        <w:t>D</w:t>
      </w:r>
      <w:r w:rsidR="00793011" w:rsidRPr="00184F40">
        <w:t>ata</w:t>
      </w:r>
      <w:r w:rsidR="005D026E" w:rsidRPr="00184F40">
        <w:t>;</w:t>
      </w:r>
    </w:p>
    <w:p w14:paraId="7D972F0A" w14:textId="69061249" w:rsidR="00EE179F" w:rsidRPr="00184F40" w:rsidRDefault="00EE179F" w:rsidP="00DB6D72">
      <w:pPr>
        <w:pStyle w:val="SOWSubL1-ASDEFCON"/>
      </w:pPr>
      <w:r w:rsidRPr="00184F40">
        <w:t xml:space="preserve">the Contractor’s typical activities </w:t>
      </w:r>
      <w:r w:rsidR="00C43E94">
        <w:t>for</w:t>
      </w:r>
      <w:r w:rsidRPr="00184F40">
        <w:t xml:space="preserve"> </w:t>
      </w:r>
      <w:r w:rsidR="00B81163">
        <w:t xml:space="preserve">Technical Data </w:t>
      </w:r>
      <w:r w:rsidR="00C43E94">
        <w:t>requirements</w:t>
      </w:r>
      <w:r w:rsidR="00783D98">
        <w:t xml:space="preserve"> analysis</w:t>
      </w:r>
      <w:r w:rsidR="00C43E94">
        <w:t xml:space="preserve">, </w:t>
      </w:r>
      <w:r w:rsidR="005C3BEE">
        <w:t xml:space="preserve">the </w:t>
      </w:r>
      <w:r w:rsidRPr="00184F40">
        <w:t xml:space="preserve">identification, design, development, review and delivery of new </w:t>
      </w:r>
      <w:r w:rsidR="00793011" w:rsidRPr="00184F40">
        <w:t xml:space="preserve">Technical Data </w:t>
      </w:r>
      <w:r w:rsidRPr="00184F40">
        <w:t xml:space="preserve">and updates to existing </w:t>
      </w:r>
      <w:r w:rsidR="00793011" w:rsidRPr="00184F40">
        <w:t>Technical Data,</w:t>
      </w:r>
      <w:r w:rsidRPr="00184F40">
        <w:t xml:space="preserve"> including the incorporation of </w:t>
      </w:r>
      <w:r w:rsidR="00853A82" w:rsidRPr="00184F40">
        <w:t>a</w:t>
      </w:r>
      <w:r w:rsidRPr="00184F40">
        <w:t>mendment</w:t>
      </w:r>
      <w:r w:rsidR="00C43E94">
        <w:t>s</w:t>
      </w:r>
      <w:r w:rsidRPr="00184F40">
        <w:t>;</w:t>
      </w:r>
    </w:p>
    <w:p w14:paraId="50EB7925" w14:textId="28F8770D" w:rsidR="00610859" w:rsidRPr="00184F40" w:rsidRDefault="00610859" w:rsidP="00DB6D72">
      <w:pPr>
        <w:pStyle w:val="SOWSubL1-ASDEFCON"/>
      </w:pPr>
      <w:r w:rsidRPr="00184F40">
        <w:t xml:space="preserve">the Software tools to be </w:t>
      </w:r>
      <w:r w:rsidR="00B42A63">
        <w:t>used in</w:t>
      </w:r>
      <w:r w:rsidRPr="00184F40">
        <w:t xml:space="preserve"> the generation and interpretation (authoring and viewing) of new </w:t>
      </w:r>
      <w:r w:rsidR="00B42A63">
        <w:t xml:space="preserve">Technical Data </w:t>
      </w:r>
      <w:r w:rsidRPr="00184F40">
        <w:t>and any updates to existing Technical Data;</w:t>
      </w:r>
    </w:p>
    <w:p w14:paraId="2BF48413" w14:textId="0514387D" w:rsidR="00EE179F" w:rsidRPr="00184F40" w:rsidRDefault="00EE179F" w:rsidP="00DB6D72">
      <w:pPr>
        <w:pStyle w:val="SOWSubL1-ASDEFCON"/>
      </w:pPr>
      <w:r w:rsidRPr="00184F40">
        <w:t xml:space="preserve">the standards and specifications to be applied for the development of new </w:t>
      </w:r>
      <w:r w:rsidR="00793011" w:rsidRPr="00184F40">
        <w:t xml:space="preserve">Technical Data </w:t>
      </w:r>
      <w:r w:rsidRPr="00184F40">
        <w:t xml:space="preserve">and updates to existing </w:t>
      </w:r>
      <w:r w:rsidR="00793011" w:rsidRPr="00184F40">
        <w:t>Technical Data,</w:t>
      </w:r>
      <w:r w:rsidRPr="00184F40">
        <w:t xml:space="preserve"> with this information to be derived from the current Commonwealth standards and specifications identified at Appendix 1 to this DID;</w:t>
      </w:r>
    </w:p>
    <w:p w14:paraId="48C4182E" w14:textId="5367B5A7" w:rsidR="00EE179F" w:rsidRDefault="00EE179F" w:rsidP="00DB6D72">
      <w:pPr>
        <w:pStyle w:val="SOWSubL1-ASDEFCON"/>
      </w:pPr>
      <w:r w:rsidRPr="00184F40">
        <w:t xml:space="preserve">the procedures, by category of </w:t>
      </w:r>
      <w:r w:rsidR="00793011" w:rsidRPr="00184F40">
        <w:t>Technical Data,</w:t>
      </w:r>
      <w:r w:rsidRPr="00184F40">
        <w:t xml:space="preserve"> for the receipt, review, </w:t>
      </w:r>
      <w:r w:rsidR="00853A82" w:rsidRPr="00184F40">
        <w:t>C</w:t>
      </w:r>
      <w:r w:rsidRPr="00184F40">
        <w:t xml:space="preserve">onfiguration </w:t>
      </w:r>
      <w:r w:rsidR="00853A82" w:rsidRPr="00184F40">
        <w:t>C</w:t>
      </w:r>
      <w:r w:rsidRPr="00184F40">
        <w:t xml:space="preserve">ontrol, amendment, production and delivery </w:t>
      </w:r>
      <w:r w:rsidR="00B42A63">
        <w:t>for</w:t>
      </w:r>
      <w:r w:rsidRPr="00184F40">
        <w:t xml:space="preserve"> all new </w:t>
      </w:r>
      <w:r w:rsidR="00793011" w:rsidRPr="00184F40">
        <w:t xml:space="preserve">Technical Data </w:t>
      </w:r>
      <w:r w:rsidRPr="00184F40">
        <w:t xml:space="preserve">and updates to existing </w:t>
      </w:r>
      <w:r w:rsidR="00793011" w:rsidRPr="00184F40">
        <w:t>Technical Data;</w:t>
      </w:r>
    </w:p>
    <w:p w14:paraId="736B16E7" w14:textId="18F291A1" w:rsidR="00E32BB0" w:rsidRDefault="00EE179F" w:rsidP="00DB6D72">
      <w:pPr>
        <w:pStyle w:val="SOWSubL1-ASDEFCON"/>
      </w:pPr>
      <w:r w:rsidRPr="00184F40">
        <w:t>the procedures for the management and control of</w:t>
      </w:r>
      <w:r w:rsidR="00E32BB0">
        <w:t>:</w:t>
      </w:r>
    </w:p>
    <w:p w14:paraId="2CA72E20" w14:textId="568A6157" w:rsidR="00EE179F" w:rsidRDefault="00EE179F" w:rsidP="00DB6D72">
      <w:pPr>
        <w:pStyle w:val="SOWSubL2-ASDEFCON"/>
      </w:pPr>
      <w:r w:rsidRPr="00184F40">
        <w:t xml:space="preserve">the TDL, </w:t>
      </w:r>
      <w:r w:rsidR="00E32BB0" w:rsidRPr="00184F40">
        <w:t>to ensure that it is complete and accurate</w:t>
      </w:r>
      <w:r w:rsidRPr="00184F40">
        <w:t>;</w:t>
      </w:r>
      <w:r w:rsidR="00E32BB0">
        <w:t xml:space="preserve"> and</w:t>
      </w:r>
    </w:p>
    <w:p w14:paraId="4CE57E96" w14:textId="60C14D92" w:rsidR="00E32BB0" w:rsidRPr="00184F40" w:rsidRDefault="00E32BB0" w:rsidP="00DB6D72">
      <w:pPr>
        <w:pStyle w:val="SOWSubL2-ASDEFCON"/>
      </w:pPr>
      <w:r>
        <w:t>the TDRS Schedule (with reference to the Approved SSMP);</w:t>
      </w:r>
    </w:p>
    <w:p w14:paraId="24A13F4B" w14:textId="4799FA27" w:rsidR="00EE179F" w:rsidRPr="00184F40" w:rsidRDefault="00EE179F" w:rsidP="00DB6D72">
      <w:pPr>
        <w:pStyle w:val="SOWSubL1-ASDEFCON"/>
      </w:pPr>
      <w:r w:rsidRPr="00184F40">
        <w:t xml:space="preserve">the </w:t>
      </w:r>
      <w:r w:rsidR="00E32BB0">
        <w:t>procedures</w:t>
      </w:r>
      <w:r w:rsidRPr="00184F40">
        <w:t xml:space="preserve"> for validating the TDL;</w:t>
      </w:r>
    </w:p>
    <w:p w14:paraId="5905E687" w14:textId="791E8D72" w:rsidR="00EE179F" w:rsidRPr="00184F40" w:rsidRDefault="00EE179F" w:rsidP="00DB6D72">
      <w:pPr>
        <w:pStyle w:val="SOWSubL1-ASDEFCON"/>
      </w:pPr>
      <w:r w:rsidRPr="00184F40">
        <w:t xml:space="preserve">the strategy, methodology and processes to meet </w:t>
      </w:r>
      <w:r w:rsidR="00B42A63">
        <w:t>any</w:t>
      </w:r>
      <w:r w:rsidR="00B42A63" w:rsidRPr="00184F40">
        <w:t xml:space="preserve"> </w:t>
      </w:r>
      <w:r w:rsidRPr="00184F40">
        <w:t>regulatory requirements of the Contract (</w:t>
      </w:r>
      <w:proofErr w:type="spellStart"/>
      <w:r w:rsidRPr="00184F40">
        <w:t>eg</w:t>
      </w:r>
      <w:proofErr w:type="spellEnd"/>
      <w:r w:rsidRPr="00184F40">
        <w:t>, compliance with a</w:t>
      </w:r>
      <w:r w:rsidR="009F5FD7" w:rsidRPr="00184F40">
        <w:t>n</w:t>
      </w:r>
      <w:r w:rsidRPr="00184F40">
        <w:t xml:space="preserve"> </w:t>
      </w:r>
      <w:r w:rsidR="009F5FD7" w:rsidRPr="00184F40">
        <w:t xml:space="preserve">ADF </w:t>
      </w:r>
      <w:r w:rsidR="00195325">
        <w:t>r</w:t>
      </w:r>
      <w:r w:rsidR="006C44CB" w:rsidRPr="00184F40">
        <w:t xml:space="preserve">egulatory / </w:t>
      </w:r>
      <w:r w:rsidR="00195325">
        <w:t>a</w:t>
      </w:r>
      <w:r w:rsidR="006C44CB" w:rsidRPr="00184F40">
        <w:t xml:space="preserve">ssurance </w:t>
      </w:r>
      <w:r w:rsidR="00195325">
        <w:t>f</w:t>
      </w:r>
      <w:r w:rsidR="006C44CB" w:rsidRPr="00184F40">
        <w:t>ramework</w:t>
      </w:r>
      <w:r w:rsidRPr="00184F40">
        <w:t>);</w:t>
      </w:r>
    </w:p>
    <w:p w14:paraId="5269B16B" w14:textId="58E1F5CF" w:rsidR="00EE179F" w:rsidRPr="00184F40" w:rsidRDefault="00EE179F" w:rsidP="00DB6D72">
      <w:pPr>
        <w:pStyle w:val="Note-ASDEFCON"/>
        <w:keepNext/>
      </w:pPr>
      <w:r w:rsidRPr="00184F40">
        <w:t>Note:</w:t>
      </w:r>
      <w:r w:rsidR="002E74AF">
        <w:t xml:space="preserve"> </w:t>
      </w:r>
      <w:r w:rsidRPr="00184F40">
        <w:t xml:space="preserve"> The terms </w:t>
      </w:r>
      <w:r w:rsidR="00702309">
        <w:t>‘</w:t>
      </w:r>
      <w:r w:rsidRPr="00184F40">
        <w:t>validat</w:t>
      </w:r>
      <w:r w:rsidR="00702309">
        <w:t>e’</w:t>
      </w:r>
      <w:r w:rsidRPr="00184F40">
        <w:t xml:space="preserve"> and </w:t>
      </w:r>
      <w:r w:rsidR="00702309">
        <w:t>‘</w:t>
      </w:r>
      <w:r w:rsidRPr="00184F40">
        <w:t>verif</w:t>
      </w:r>
      <w:r w:rsidR="00702309">
        <w:t>y’</w:t>
      </w:r>
      <w:r w:rsidRPr="00184F40">
        <w:t xml:space="preserve"> in the following sub-clauses are derived from </w:t>
      </w:r>
      <w:proofErr w:type="gramStart"/>
      <w:r w:rsidRPr="00184F40">
        <w:t>DEF(</w:t>
      </w:r>
      <w:proofErr w:type="gramEnd"/>
      <w:r w:rsidRPr="00184F40">
        <w:t>AUST)5629</w:t>
      </w:r>
      <w:r w:rsidR="0041671E">
        <w:t>C</w:t>
      </w:r>
      <w:r w:rsidRPr="00184F40">
        <w:t xml:space="preserve"> and do not apply to other sections of the Contract.</w:t>
      </w:r>
    </w:p>
    <w:p w14:paraId="3BC830AF" w14:textId="3DC4E2D3" w:rsidR="00EE179F" w:rsidRPr="00184F40" w:rsidRDefault="00EE179F" w:rsidP="00DB6D72">
      <w:pPr>
        <w:pStyle w:val="SOWSubL1-ASDEFCON"/>
      </w:pPr>
      <w:r w:rsidRPr="00184F40">
        <w:t xml:space="preserve">the </w:t>
      </w:r>
      <w:r w:rsidR="00702309" w:rsidRPr="00184F40">
        <w:t>Contractor</w:t>
      </w:r>
      <w:r w:rsidR="00702309">
        <w:t>’s</w:t>
      </w:r>
      <w:r w:rsidR="00702309" w:rsidRPr="00184F40">
        <w:t xml:space="preserve"> </w:t>
      </w:r>
      <w:r w:rsidRPr="00184F40">
        <w:t xml:space="preserve">strategy, methodology and processes to validate </w:t>
      </w:r>
      <w:r w:rsidR="00793011" w:rsidRPr="00184F40">
        <w:t>Technical Data,</w:t>
      </w:r>
      <w:r w:rsidRPr="00184F40">
        <w:t xml:space="preserve"> including an indicative schedule and standards to be used; and</w:t>
      </w:r>
    </w:p>
    <w:p w14:paraId="0A00891D" w14:textId="362A9DA1" w:rsidR="00EE179F" w:rsidRPr="00184F40" w:rsidRDefault="00EE179F" w:rsidP="00DB6D72">
      <w:pPr>
        <w:pStyle w:val="SOWSubL1-ASDEFCON"/>
      </w:pPr>
      <w:proofErr w:type="gramStart"/>
      <w:r w:rsidRPr="00184F40">
        <w:t>the</w:t>
      </w:r>
      <w:proofErr w:type="gramEnd"/>
      <w:r w:rsidRPr="00184F40">
        <w:t xml:space="preserve"> </w:t>
      </w:r>
      <w:r w:rsidR="00702309">
        <w:t xml:space="preserve">Contractor’s </w:t>
      </w:r>
      <w:r w:rsidRPr="00184F40">
        <w:t>strategy and methodology for assist</w:t>
      </w:r>
      <w:r w:rsidR="00702309">
        <w:t>ing</w:t>
      </w:r>
      <w:r w:rsidRPr="00184F40">
        <w:t xml:space="preserve"> the Commonwealth </w:t>
      </w:r>
      <w:r w:rsidR="00702309">
        <w:t>to</w:t>
      </w:r>
      <w:r w:rsidR="00702309" w:rsidRPr="00184F40">
        <w:t xml:space="preserve"> </w:t>
      </w:r>
      <w:r w:rsidRPr="00184F40">
        <w:t>verify T</w:t>
      </w:r>
      <w:r w:rsidR="00793011" w:rsidRPr="00184F40">
        <w:t xml:space="preserve">echnical </w:t>
      </w:r>
      <w:r w:rsidRPr="00184F40">
        <w:t>D</w:t>
      </w:r>
      <w:r w:rsidR="00793011" w:rsidRPr="00184F40">
        <w:t>ata</w:t>
      </w:r>
      <w:r w:rsidRPr="00184F40">
        <w:t>.</w:t>
      </w:r>
    </w:p>
    <w:p w14:paraId="5198C15A" w14:textId="77777777" w:rsidR="00EE179F" w:rsidRPr="00184F40" w:rsidRDefault="00EE179F" w:rsidP="00DB6D72">
      <w:pPr>
        <w:pStyle w:val="ASDEFCONNormal"/>
        <w:sectPr w:rsidR="00EE179F" w:rsidRPr="00184F40" w:rsidSect="00AF70BF">
          <w:headerReference w:type="default" r:id="rId8"/>
          <w:footerReference w:type="default" r:id="rId9"/>
          <w:pgSz w:w="11906" w:h="16838" w:code="9"/>
          <w:pgMar w:top="1418" w:right="1418" w:bottom="1418" w:left="1418" w:header="567" w:footer="283" w:gutter="0"/>
          <w:pgNumType w:start="1"/>
          <w:cols w:space="720"/>
          <w:docGrid w:linePitch="272"/>
        </w:sectPr>
      </w:pPr>
    </w:p>
    <w:p w14:paraId="6C3E6CCA" w14:textId="77777777" w:rsidR="00EE179F" w:rsidRPr="00184F40" w:rsidRDefault="00EE179F" w:rsidP="00DB6D72">
      <w:pPr>
        <w:pStyle w:val="ASDEFCONNormal"/>
      </w:pPr>
      <w:bookmarkStart w:id="9" w:name="_GoBack"/>
      <w:bookmarkEnd w:id="9"/>
    </w:p>
    <w:p w14:paraId="31E06C15" w14:textId="77777777" w:rsidR="00EE179F" w:rsidRPr="00184F40" w:rsidRDefault="00EE179F" w:rsidP="00DB6D72">
      <w:pPr>
        <w:pStyle w:val="ASDEFCONTitle"/>
      </w:pPr>
      <w:r w:rsidRPr="00184F40">
        <w:t xml:space="preserve">CURRENT COMMONWEALTH </w:t>
      </w:r>
      <w:r w:rsidR="00793011" w:rsidRPr="00184F40">
        <w:t>Technical Data</w:t>
      </w:r>
      <w:r w:rsidR="0089459C" w:rsidRPr="00184F40">
        <w:t xml:space="preserve"> </w:t>
      </w:r>
      <w:r w:rsidRPr="00184F40">
        <w:t>STANDARDS AND SPECIFICATIONS</w:t>
      </w:r>
    </w:p>
    <w:p w14:paraId="099F2E49" w14:textId="77777777" w:rsidR="00EE179F" w:rsidRPr="00184F40" w:rsidRDefault="00EE179F" w:rsidP="00DB6D72">
      <w:pPr>
        <w:pStyle w:val="ATTANNLV1-ASDEFCON"/>
      </w:pPr>
      <w:r w:rsidRPr="00184F40">
        <w:t>Technical Publications</w:t>
      </w:r>
    </w:p>
    <w:p w14:paraId="3ABF5307" w14:textId="77777777" w:rsidR="00EE179F" w:rsidRPr="00184F40" w:rsidRDefault="00EE179F" w:rsidP="00DB6D72">
      <w:pPr>
        <w:pStyle w:val="ATTANNLV2-ASDEFCON"/>
      </w:pPr>
      <w:r w:rsidRPr="00184F40">
        <w:t>Primary Delivery Compliant Format:</w:t>
      </w:r>
    </w:p>
    <w:p w14:paraId="58E10956" w14:textId="70638F63" w:rsidR="00EE179F" w:rsidRPr="00184F40" w:rsidRDefault="006354F0" w:rsidP="00DB6D72">
      <w:pPr>
        <w:pStyle w:val="ATTANNLV3-ASDEFCON"/>
      </w:pPr>
      <w:r w:rsidRPr="00184F40">
        <w:t xml:space="preserve">for </w:t>
      </w:r>
      <w:r w:rsidR="00EE179F" w:rsidRPr="00184F40">
        <w:t>page-based publications, the publications accord with either S1000D</w:t>
      </w:r>
      <w:r w:rsidR="003071D8" w:rsidRPr="00184F40">
        <w:rPr>
          <w:rFonts w:cs="Arial"/>
        </w:rPr>
        <w:t>™</w:t>
      </w:r>
      <w:r w:rsidR="00EE179F" w:rsidRPr="00184F40">
        <w:t xml:space="preserve"> or DEF(AUST)5629</w:t>
      </w:r>
      <w:r w:rsidR="0041671E">
        <w:t>C</w:t>
      </w:r>
      <w:r w:rsidRPr="00184F40">
        <w:t>; and</w:t>
      </w:r>
    </w:p>
    <w:p w14:paraId="4C300142" w14:textId="77777777" w:rsidR="00EE179F" w:rsidRPr="00184F40" w:rsidRDefault="006354F0" w:rsidP="00DB6D72">
      <w:pPr>
        <w:pStyle w:val="ATTANNLV3-ASDEFCON"/>
      </w:pPr>
      <w:proofErr w:type="gramStart"/>
      <w:r w:rsidRPr="00184F40">
        <w:t>for</w:t>
      </w:r>
      <w:proofErr w:type="gramEnd"/>
      <w:r w:rsidRPr="00184F40">
        <w:t xml:space="preserve"> </w:t>
      </w:r>
      <w:r w:rsidR="00EE179F" w:rsidRPr="00184F40">
        <w:t>on</w:t>
      </w:r>
      <w:r w:rsidR="00EE179F" w:rsidRPr="00184F40">
        <w:noBreakHyphen/>
        <w:t>line publications, the publications accord with S1000D</w:t>
      </w:r>
      <w:r w:rsidR="003071D8" w:rsidRPr="00184F40">
        <w:rPr>
          <w:rFonts w:cs="Arial"/>
        </w:rPr>
        <w:t>™</w:t>
      </w:r>
      <w:r w:rsidR="00EE179F" w:rsidRPr="00184F40">
        <w:t>.</w:t>
      </w:r>
    </w:p>
    <w:p w14:paraId="68AD12B9" w14:textId="77777777" w:rsidR="00EE179F" w:rsidRPr="00184F40" w:rsidRDefault="00EE179F" w:rsidP="00DB6D72">
      <w:pPr>
        <w:pStyle w:val="ATTANNLV2-ASDEFCON"/>
      </w:pPr>
      <w:r w:rsidRPr="00184F40">
        <w:t xml:space="preserve">Primary Data-Source Compliant Format – </w:t>
      </w:r>
      <w:proofErr w:type="spellStart"/>
      <w:r w:rsidRPr="00184F40">
        <w:t>Processable</w:t>
      </w:r>
      <w:proofErr w:type="spellEnd"/>
      <w:r w:rsidRPr="00184F40">
        <w:t xml:space="preserve"> / Dynamic Documents:</w:t>
      </w:r>
    </w:p>
    <w:p w14:paraId="52B42390" w14:textId="14815D71" w:rsidR="00EE179F" w:rsidRPr="00184F40" w:rsidRDefault="005D026E" w:rsidP="00DB6D72">
      <w:pPr>
        <w:pStyle w:val="ATTANNLV3-ASDEFCON"/>
      </w:pPr>
      <w:r w:rsidRPr="00184F40">
        <w:t xml:space="preserve">Text - </w:t>
      </w:r>
      <w:r w:rsidR="00EE179F" w:rsidRPr="00184F40">
        <w:t xml:space="preserve">Standard Generalised </w:t>
      </w:r>
      <w:proofErr w:type="spellStart"/>
      <w:r w:rsidR="00EE179F" w:rsidRPr="00184F40">
        <w:t>Markup</w:t>
      </w:r>
      <w:proofErr w:type="spellEnd"/>
      <w:r w:rsidR="00EE179F" w:rsidRPr="00184F40">
        <w:t xml:space="preserve"> Language (SGML) applying the applicable DTDs</w:t>
      </w:r>
      <w:r w:rsidR="007241D7" w:rsidRPr="00184F40">
        <w:t>,</w:t>
      </w:r>
      <w:r w:rsidR="00EE179F" w:rsidRPr="00184F40">
        <w:t xml:space="preserve"> </w:t>
      </w:r>
      <w:r w:rsidR="001902CC" w:rsidRPr="00184F40">
        <w:t xml:space="preserve">as per </w:t>
      </w:r>
      <w:r w:rsidR="00EE179F" w:rsidRPr="00184F40">
        <w:t>DEF(AUST)5629</w:t>
      </w:r>
      <w:r w:rsidR="0041671E">
        <w:t>C</w:t>
      </w:r>
      <w:r w:rsidR="00EE179F" w:rsidRPr="00184F40">
        <w:t>;</w:t>
      </w:r>
      <w:r w:rsidR="006354F0" w:rsidRPr="00184F40">
        <w:t xml:space="preserve"> and</w:t>
      </w:r>
    </w:p>
    <w:p w14:paraId="63C53BC7" w14:textId="30D54F15" w:rsidR="00EE179F" w:rsidRPr="00184F40" w:rsidRDefault="00EE179F" w:rsidP="00DB6D72">
      <w:pPr>
        <w:pStyle w:val="ATTANNLV3-ASDEFCON"/>
      </w:pPr>
      <w:r w:rsidRPr="00184F40">
        <w:t xml:space="preserve">Graphics </w:t>
      </w:r>
      <w:r w:rsidR="00214DE6" w:rsidRPr="00184F40">
        <w:t>–</w:t>
      </w:r>
      <w:r w:rsidRPr="00184F40">
        <w:t xml:space="preserve"> </w:t>
      </w:r>
      <w:r w:rsidR="00214DE6" w:rsidRPr="00184F40">
        <w:t>vector and raster formats as de</w:t>
      </w:r>
      <w:r w:rsidR="003C64E2">
        <w:t>tail</w:t>
      </w:r>
      <w:r w:rsidR="00214DE6" w:rsidRPr="00184F40">
        <w:t>ed in S1000D</w:t>
      </w:r>
      <w:r w:rsidR="003071D8" w:rsidRPr="00184F40">
        <w:rPr>
          <w:rFonts w:cs="Arial"/>
        </w:rPr>
        <w:t>™</w:t>
      </w:r>
      <w:r w:rsidR="00214DE6" w:rsidRPr="00184F40">
        <w:t xml:space="preserve"> (</w:t>
      </w:r>
      <w:proofErr w:type="spellStart"/>
      <w:r w:rsidR="001902CC" w:rsidRPr="00184F40">
        <w:t>eg</w:t>
      </w:r>
      <w:proofErr w:type="spellEnd"/>
      <w:r w:rsidR="009B6A71">
        <w:t>,</w:t>
      </w:r>
      <w:r w:rsidR="001902CC" w:rsidRPr="00184F40">
        <w:t xml:space="preserve"> </w:t>
      </w:r>
      <w:r w:rsidRPr="00184F40">
        <w:t>Computer Graphics Metafile (CGM)</w:t>
      </w:r>
      <w:r w:rsidR="00214DE6" w:rsidRPr="00184F40">
        <w:t xml:space="preserve"> for </w:t>
      </w:r>
      <w:r w:rsidR="002E0F3B">
        <w:t xml:space="preserve">vector </w:t>
      </w:r>
      <w:r w:rsidR="00214DE6" w:rsidRPr="00184F40">
        <w:t>graphics</w:t>
      </w:r>
      <w:r w:rsidR="001902CC" w:rsidRPr="00184F40">
        <w:t xml:space="preserve"> and </w:t>
      </w:r>
      <w:r w:rsidR="00214DE6" w:rsidRPr="00184F40">
        <w:t>TIFF, PNG, JPEG for raster formats).</w:t>
      </w:r>
    </w:p>
    <w:p w14:paraId="209333C9" w14:textId="77777777" w:rsidR="00EE179F" w:rsidRPr="00184F40" w:rsidRDefault="00EE179F" w:rsidP="00DB6D72">
      <w:pPr>
        <w:pStyle w:val="ATTANNLV2-ASDEFCON"/>
      </w:pPr>
      <w:r w:rsidRPr="00184F40">
        <w:t>Alternative Data-Source Compliant Format:</w:t>
      </w:r>
    </w:p>
    <w:p w14:paraId="4A366E7A" w14:textId="77777777" w:rsidR="00EE179F" w:rsidRPr="00184F40" w:rsidRDefault="005D026E" w:rsidP="00DB6D72">
      <w:pPr>
        <w:pStyle w:val="ATTANNLV3-ASDEFCON"/>
      </w:pPr>
      <w:r w:rsidRPr="00184F40">
        <w:t xml:space="preserve">Text - </w:t>
      </w:r>
      <w:r w:rsidR="00EE179F" w:rsidRPr="00184F40">
        <w:t>SGML applying a DTD approved for use by the Commonwealth;</w:t>
      </w:r>
    </w:p>
    <w:p w14:paraId="25390A99" w14:textId="0FD66277" w:rsidR="00EE179F" w:rsidRPr="00184F40" w:rsidRDefault="005D026E" w:rsidP="00DB6D72">
      <w:pPr>
        <w:pStyle w:val="ATTANNLV3-ASDEFCON"/>
      </w:pPr>
      <w:r w:rsidRPr="00184F40">
        <w:t xml:space="preserve">Graphics </w:t>
      </w:r>
      <w:r w:rsidR="001902CC" w:rsidRPr="00184F40">
        <w:t>– vector and raster formats as defined in S1000D</w:t>
      </w:r>
      <w:r w:rsidR="003071D8" w:rsidRPr="00184F40">
        <w:rPr>
          <w:rFonts w:cs="Arial"/>
        </w:rPr>
        <w:t>™</w:t>
      </w:r>
      <w:r w:rsidR="001902CC" w:rsidRPr="00184F40">
        <w:t xml:space="preserve"> (</w:t>
      </w:r>
      <w:proofErr w:type="spellStart"/>
      <w:r w:rsidR="001902CC" w:rsidRPr="00184F40">
        <w:t>eg</w:t>
      </w:r>
      <w:proofErr w:type="spellEnd"/>
      <w:r w:rsidR="009B6A71">
        <w:t>,</w:t>
      </w:r>
      <w:r w:rsidR="001902CC" w:rsidRPr="00184F40">
        <w:t xml:space="preserve"> CGM for graphics and TIFF, PNG, JPEG for raster formats)</w:t>
      </w:r>
      <w:r w:rsidR="00EE179F" w:rsidRPr="00184F40">
        <w:t>; and</w:t>
      </w:r>
    </w:p>
    <w:p w14:paraId="185865FA" w14:textId="77777777" w:rsidR="00EE179F" w:rsidRPr="00184F40" w:rsidRDefault="005D026E" w:rsidP="00DB6D72">
      <w:pPr>
        <w:pStyle w:val="ATTANNLV3-ASDEFCON"/>
      </w:pPr>
      <w:r w:rsidRPr="00184F40">
        <w:t xml:space="preserve">Composed Document - </w:t>
      </w:r>
      <w:r w:rsidR="00EE179F" w:rsidRPr="00184F40">
        <w:t xml:space="preserve">Documents provided, which require no amendments throughout the life cycle of the equipment, may be delivered in </w:t>
      </w:r>
      <w:r w:rsidR="001902CC" w:rsidRPr="00184F40">
        <w:t>Portable Document Format (</w:t>
      </w:r>
      <w:r w:rsidR="008A615C" w:rsidRPr="00184F40">
        <w:t>PDF</w:t>
      </w:r>
      <w:r w:rsidR="001902CC" w:rsidRPr="00184F40">
        <w:t>) in accordance with ISO 32000-1:2008</w:t>
      </w:r>
      <w:r w:rsidR="00EE179F" w:rsidRPr="00184F40">
        <w:t>.</w:t>
      </w:r>
    </w:p>
    <w:p w14:paraId="124CEBDC" w14:textId="77777777" w:rsidR="00EE179F" w:rsidRPr="00184F40" w:rsidRDefault="00EE179F" w:rsidP="00DB6D72">
      <w:pPr>
        <w:pStyle w:val="ATTANNLV2-ASDEFCON"/>
      </w:pPr>
      <w:r w:rsidRPr="00184F40">
        <w:t>Acceptable Data-Source Non-Compliant Format:</w:t>
      </w:r>
    </w:p>
    <w:p w14:paraId="2C0107B4" w14:textId="77777777" w:rsidR="00EE179F" w:rsidRPr="00184F40" w:rsidRDefault="00EE179F" w:rsidP="00DB6D72">
      <w:pPr>
        <w:pStyle w:val="ATTANNLV3-ASDEFCON"/>
      </w:pPr>
      <w:proofErr w:type="gramStart"/>
      <w:r w:rsidRPr="00184F40">
        <w:t>a</w:t>
      </w:r>
      <w:proofErr w:type="gramEnd"/>
      <w:r w:rsidRPr="00184F40">
        <w:t xml:space="preserve"> neutral data file (platform independent file format) containing as a minimum hyper link referencing between the table of contents and the applicable text.</w:t>
      </w:r>
      <w:r w:rsidR="00CC085A" w:rsidRPr="00184F40">
        <w:t xml:space="preserve"> </w:t>
      </w:r>
      <w:r w:rsidRPr="00184F40">
        <w:t xml:space="preserve"> Preference is </w:t>
      </w:r>
      <w:r w:rsidR="004F1061" w:rsidRPr="00184F40">
        <w:t>PDF</w:t>
      </w:r>
      <w:r w:rsidR="001902CC" w:rsidRPr="00184F40">
        <w:t xml:space="preserve"> in accordance with ISO 32000-1:2008</w:t>
      </w:r>
      <w:r w:rsidRPr="00184F40">
        <w:t>; and</w:t>
      </w:r>
    </w:p>
    <w:p w14:paraId="3E914162" w14:textId="2E8C1D9D" w:rsidR="00EE179F" w:rsidRPr="00184F40" w:rsidRDefault="00EE179F" w:rsidP="00DB6D72">
      <w:pPr>
        <w:pStyle w:val="ATTANNLV3-ASDEFCON"/>
      </w:pPr>
      <w:proofErr w:type="gramStart"/>
      <w:r w:rsidRPr="00184F40">
        <w:t>native</w:t>
      </w:r>
      <w:proofErr w:type="gramEnd"/>
      <w:r w:rsidRPr="00184F40">
        <w:t xml:space="preserve"> digital format in use by the Commonwealth (</w:t>
      </w:r>
      <w:proofErr w:type="spellStart"/>
      <w:r w:rsidRPr="00184F40">
        <w:t>eg</w:t>
      </w:r>
      <w:proofErr w:type="spellEnd"/>
      <w:r w:rsidRPr="00184F40">
        <w:t>, Word 20</w:t>
      </w:r>
      <w:r w:rsidR="00B25429">
        <w:t>10 ‘.</w:t>
      </w:r>
      <w:proofErr w:type="spellStart"/>
      <w:r w:rsidR="00B25429">
        <w:t>docx</w:t>
      </w:r>
      <w:proofErr w:type="spellEnd"/>
      <w:r w:rsidR="00B25429">
        <w:t>’</w:t>
      </w:r>
      <w:r w:rsidRPr="00184F40">
        <w:t xml:space="preserve"> or later).</w:t>
      </w:r>
    </w:p>
    <w:p w14:paraId="658620E5" w14:textId="5058EB39" w:rsidR="00EE179F" w:rsidRPr="00184F40" w:rsidRDefault="00EE179F" w:rsidP="00DB6D72">
      <w:pPr>
        <w:pStyle w:val="ATTANNLV1-ASDEFCON"/>
      </w:pPr>
      <w:r w:rsidRPr="00184F40">
        <w:t>Engineering Drawings</w:t>
      </w:r>
    </w:p>
    <w:p w14:paraId="65A8D84A" w14:textId="1D4DA477" w:rsidR="00EE179F" w:rsidRPr="00184F40" w:rsidRDefault="00EE179F" w:rsidP="00DB6D72">
      <w:pPr>
        <w:pStyle w:val="ATTANNLV2-ASDEFCON"/>
      </w:pPr>
      <w:r w:rsidRPr="00184F40">
        <w:t>Primary Data-Source Compliant Format</w:t>
      </w:r>
      <w:r w:rsidR="00D47173">
        <w:t>s</w:t>
      </w:r>
      <w:r w:rsidRPr="00184F40">
        <w:t>:</w:t>
      </w:r>
    </w:p>
    <w:p w14:paraId="499C6790" w14:textId="738752A0" w:rsidR="00D47173" w:rsidRPr="00D47173" w:rsidRDefault="00D47173" w:rsidP="00DB6D72">
      <w:pPr>
        <w:pStyle w:val="COTCOCLV3NONUM-ASDEFCON"/>
      </w:pPr>
      <w:proofErr w:type="gramStart"/>
      <w:r>
        <w:t>DEF(</w:t>
      </w:r>
      <w:proofErr w:type="gramEnd"/>
      <w:r>
        <w:t>AUST)CMTD-5085C; and</w:t>
      </w:r>
    </w:p>
    <w:p w14:paraId="197E8CB1" w14:textId="5D9E70B3" w:rsidR="00EE179F" w:rsidRPr="00184F40" w:rsidRDefault="004F1061" w:rsidP="00DB6D72">
      <w:pPr>
        <w:pStyle w:val="ATTANNLV3-ASDEFCON"/>
      </w:pPr>
      <w:r w:rsidRPr="00184F40">
        <w:t>ISO 10303</w:t>
      </w:r>
      <w:r w:rsidR="00EE179F" w:rsidRPr="00184F40">
        <w:t>.</w:t>
      </w:r>
    </w:p>
    <w:p w14:paraId="26E814CE" w14:textId="77777777" w:rsidR="00EE179F" w:rsidRPr="00184F40" w:rsidRDefault="00EE179F" w:rsidP="00DB6D72">
      <w:pPr>
        <w:pStyle w:val="ATTANNLV2-ASDEFCON"/>
      </w:pPr>
      <w:r w:rsidRPr="00184F40">
        <w:t>Acceptable Data-Source Non-Compliant Format:</w:t>
      </w:r>
    </w:p>
    <w:p w14:paraId="3072E6A6" w14:textId="45E3EA78" w:rsidR="00EE179F" w:rsidRPr="00184F40" w:rsidRDefault="00EE179F" w:rsidP="00DB6D72">
      <w:pPr>
        <w:pStyle w:val="ATTANNLV3-ASDEFCON"/>
      </w:pPr>
      <w:r w:rsidRPr="00184F40">
        <w:t xml:space="preserve">AutoCAD native drawing format (DWG) in accordance with versions used by the Commonwealth or as agreed by the Commonwealth Representative.  Drawings </w:t>
      </w:r>
      <w:r w:rsidR="002D4DA4">
        <w:t>are to</w:t>
      </w:r>
      <w:r w:rsidRPr="00184F40">
        <w:t xml:space="preserve"> be a direct output from the authoring system, and not the result of a translation process.  All information necessary to open and manipulate the data files, including libraries, fonts, logical name definitions, and other supporting files shall be delivered with the drawing files; and</w:t>
      </w:r>
    </w:p>
    <w:p w14:paraId="05DE0DDB" w14:textId="056A9F39" w:rsidR="00C83A6A" w:rsidRPr="00184F40" w:rsidRDefault="00EE179F" w:rsidP="00DB6D72">
      <w:pPr>
        <w:pStyle w:val="ATTANNLV3-ASDEFCON"/>
      </w:pPr>
      <w:r w:rsidRPr="00184F40">
        <w:t>Autodesk Drawing Exchange Format (DXF) in accordance with versions used by the Commonwealth or as agreed by the Commonwealth Representative.</w:t>
      </w:r>
    </w:p>
    <w:sectPr w:rsidR="00C83A6A" w:rsidRPr="00184F40" w:rsidSect="00196458">
      <w:headerReference w:type="default" r:id="rId10"/>
      <w:footerReference w:type="default" r:id="rId11"/>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4ECFE" w14:textId="77777777" w:rsidR="00B42A63" w:rsidRDefault="00B42A63">
      <w:pPr>
        <w:spacing w:after="0"/>
      </w:pPr>
      <w:r>
        <w:separator/>
      </w:r>
    </w:p>
  </w:endnote>
  <w:endnote w:type="continuationSeparator" w:id="0">
    <w:p w14:paraId="6878E0C2" w14:textId="77777777" w:rsidR="00B42A63" w:rsidRDefault="00B42A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B42A63" w14:paraId="7FF94AE4" w14:textId="77777777" w:rsidTr="00AF70BF">
      <w:tc>
        <w:tcPr>
          <w:tcW w:w="2500" w:type="pct"/>
        </w:tcPr>
        <w:p w14:paraId="450BBA70" w14:textId="6E891000" w:rsidR="00B42A63" w:rsidRDefault="00B42A63" w:rsidP="00AF70BF">
          <w:pPr>
            <w:pStyle w:val="ASDEFCONHeaderFooterLeft"/>
          </w:pPr>
          <w:r>
            <w:fldChar w:fldCharType="begin"/>
          </w:r>
          <w:r>
            <w:instrText xml:space="preserve"> DOCPROPERTY Footer_Left </w:instrText>
          </w:r>
          <w:r>
            <w:fldChar w:fldCharType="end"/>
          </w:r>
        </w:p>
      </w:tc>
      <w:tc>
        <w:tcPr>
          <w:tcW w:w="2500" w:type="pct"/>
        </w:tcPr>
        <w:p w14:paraId="6DFC37E5" w14:textId="69EB69F3" w:rsidR="00B42A63" w:rsidRPr="00E76C84" w:rsidRDefault="00B42A63" w:rsidP="00AF70BF">
          <w:pPr>
            <w:pStyle w:val="ASDEFCONHeaderFooterRight"/>
            <w:rPr>
              <w:szCs w:val="16"/>
            </w:rPr>
          </w:pPr>
          <w:r w:rsidRPr="00E76C84">
            <w:rPr>
              <w:rStyle w:val="PageNumber"/>
              <w:color w:val="auto"/>
              <w:szCs w:val="16"/>
            </w:rPr>
            <w:fldChar w:fldCharType="begin"/>
          </w:r>
          <w:r w:rsidRPr="00E76C84">
            <w:rPr>
              <w:rStyle w:val="PageNumber"/>
              <w:color w:val="auto"/>
              <w:szCs w:val="16"/>
            </w:rPr>
            <w:instrText xml:space="preserve"> PAGE </w:instrText>
          </w:r>
          <w:r w:rsidRPr="00E76C84">
            <w:rPr>
              <w:rStyle w:val="PageNumber"/>
              <w:color w:val="auto"/>
              <w:szCs w:val="16"/>
            </w:rPr>
            <w:fldChar w:fldCharType="separate"/>
          </w:r>
          <w:r w:rsidR="0096187B">
            <w:rPr>
              <w:rStyle w:val="PageNumber"/>
              <w:noProof/>
              <w:color w:val="auto"/>
              <w:szCs w:val="16"/>
            </w:rPr>
            <w:t>5</w:t>
          </w:r>
          <w:r w:rsidRPr="00E76C84">
            <w:rPr>
              <w:rStyle w:val="PageNumber"/>
              <w:color w:val="auto"/>
              <w:szCs w:val="16"/>
            </w:rPr>
            <w:fldChar w:fldCharType="end"/>
          </w:r>
        </w:p>
      </w:tc>
    </w:tr>
    <w:tr w:rsidR="00B42A63" w14:paraId="38D5B34F" w14:textId="77777777" w:rsidTr="00AF70BF">
      <w:tc>
        <w:tcPr>
          <w:tcW w:w="5000" w:type="pct"/>
          <w:gridSpan w:val="2"/>
        </w:tcPr>
        <w:p w14:paraId="19BB1307" w14:textId="4B270054" w:rsidR="00B42A63" w:rsidRDefault="0041671E" w:rsidP="00406FDB">
          <w:pPr>
            <w:pStyle w:val="ASDEFCONHeaderFooterClassification"/>
          </w:pPr>
          <w:fldSimple w:instr=" DOCPROPERTY  Classification  \* MERGEFORMAT ">
            <w:r w:rsidR="002C2B0A">
              <w:t>OFFICIAL</w:t>
            </w:r>
          </w:fldSimple>
        </w:p>
      </w:tc>
    </w:tr>
  </w:tbl>
  <w:p w14:paraId="794CA747" w14:textId="77777777" w:rsidR="00B42A63" w:rsidRPr="00AF70BF" w:rsidRDefault="00B42A63" w:rsidP="00AF70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B42A63" w14:paraId="0CDE3042" w14:textId="77777777" w:rsidTr="00196458">
      <w:tc>
        <w:tcPr>
          <w:tcW w:w="2500" w:type="pct"/>
        </w:tcPr>
        <w:p w14:paraId="149A471E" w14:textId="7BCF78D0" w:rsidR="00B42A63" w:rsidRDefault="00B42A63" w:rsidP="00196458">
          <w:pPr>
            <w:pStyle w:val="ASDEFCONHeaderFooterLeft"/>
          </w:pPr>
          <w:r>
            <w:fldChar w:fldCharType="begin"/>
          </w:r>
          <w:r>
            <w:instrText xml:space="preserve"> DOCPROPERTY Footer_Left </w:instrText>
          </w:r>
          <w:r>
            <w:fldChar w:fldCharType="end"/>
          </w:r>
        </w:p>
      </w:tc>
      <w:tc>
        <w:tcPr>
          <w:tcW w:w="2500" w:type="pct"/>
        </w:tcPr>
        <w:p w14:paraId="7DA70E58" w14:textId="6592AFC5" w:rsidR="00B42A63" w:rsidRPr="00D25B32" w:rsidRDefault="00B42A63" w:rsidP="00196458">
          <w:pPr>
            <w:pStyle w:val="ASDEFCONHeaderFooterRight"/>
            <w:rPr>
              <w:szCs w:val="16"/>
            </w:rPr>
          </w:pPr>
          <w:r>
            <w:rPr>
              <w:rStyle w:val="PageNumber"/>
              <w:color w:val="auto"/>
              <w:szCs w:val="16"/>
            </w:rPr>
            <w:t>A-</w:t>
          </w:r>
          <w:r w:rsidRPr="00D25B32">
            <w:rPr>
              <w:rStyle w:val="PageNumber"/>
              <w:color w:val="auto"/>
              <w:szCs w:val="16"/>
            </w:rPr>
            <w:fldChar w:fldCharType="begin"/>
          </w:r>
          <w:r w:rsidRPr="00D25B32">
            <w:rPr>
              <w:rStyle w:val="PageNumber"/>
              <w:color w:val="auto"/>
              <w:szCs w:val="16"/>
            </w:rPr>
            <w:instrText xml:space="preserve"> PAGE </w:instrText>
          </w:r>
          <w:r w:rsidRPr="00D25B32">
            <w:rPr>
              <w:rStyle w:val="PageNumber"/>
              <w:color w:val="auto"/>
              <w:szCs w:val="16"/>
            </w:rPr>
            <w:fldChar w:fldCharType="separate"/>
          </w:r>
          <w:r w:rsidR="0096187B">
            <w:rPr>
              <w:rStyle w:val="PageNumber"/>
              <w:noProof/>
              <w:color w:val="auto"/>
              <w:szCs w:val="16"/>
            </w:rPr>
            <w:t>1</w:t>
          </w:r>
          <w:r w:rsidRPr="00D25B32">
            <w:rPr>
              <w:rStyle w:val="PageNumber"/>
              <w:color w:val="auto"/>
              <w:szCs w:val="16"/>
            </w:rPr>
            <w:fldChar w:fldCharType="end"/>
          </w:r>
        </w:p>
      </w:tc>
    </w:tr>
    <w:tr w:rsidR="00B42A63" w14:paraId="418C7435" w14:textId="77777777" w:rsidTr="00196458">
      <w:tc>
        <w:tcPr>
          <w:tcW w:w="5000" w:type="pct"/>
          <w:gridSpan w:val="2"/>
        </w:tcPr>
        <w:p w14:paraId="42EE0D99" w14:textId="5AFDAB2D" w:rsidR="00B42A63" w:rsidRDefault="0041671E" w:rsidP="0096187B">
          <w:pPr>
            <w:pStyle w:val="ASDEFCONHeaderFooterClassification"/>
          </w:pPr>
          <w:fldSimple w:instr=" DOCPROPERTY  Classification  \* MERGEFORMAT ">
            <w:r w:rsidR="002C2B0A">
              <w:t>OFFICIAL</w:t>
            </w:r>
          </w:fldSimple>
        </w:p>
      </w:tc>
    </w:tr>
  </w:tbl>
  <w:p w14:paraId="4452F5FD" w14:textId="77777777" w:rsidR="00B42A63" w:rsidRPr="00196458" w:rsidRDefault="00B42A63" w:rsidP="00196458">
    <w:pPr>
      <w:pStyle w:val="Footer"/>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697BB" w14:textId="77777777" w:rsidR="00B42A63" w:rsidRDefault="00B42A63">
      <w:pPr>
        <w:spacing w:after="0"/>
      </w:pPr>
      <w:r>
        <w:separator/>
      </w:r>
    </w:p>
  </w:footnote>
  <w:footnote w:type="continuationSeparator" w:id="0">
    <w:p w14:paraId="3C02BCAA" w14:textId="77777777" w:rsidR="00B42A63" w:rsidRDefault="00B42A6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B42A63" w14:paraId="2D7DA15F" w14:textId="77777777" w:rsidTr="00AF70BF">
      <w:tc>
        <w:tcPr>
          <w:tcW w:w="5000" w:type="pct"/>
          <w:gridSpan w:val="2"/>
        </w:tcPr>
        <w:p w14:paraId="1816606B" w14:textId="730463CA" w:rsidR="00B42A63" w:rsidRDefault="0041671E" w:rsidP="00406FDB">
          <w:pPr>
            <w:pStyle w:val="ASDEFCONHeaderFooterClassification"/>
          </w:pPr>
          <w:fldSimple w:instr=" DOCPROPERTY  Classification  \* MERGEFORMAT ">
            <w:r w:rsidR="002C2B0A">
              <w:t>OFFICIAL</w:t>
            </w:r>
          </w:fldSimple>
        </w:p>
      </w:tc>
    </w:tr>
    <w:tr w:rsidR="00B42A63" w14:paraId="5B59576D" w14:textId="77777777" w:rsidTr="00AF70BF">
      <w:tc>
        <w:tcPr>
          <w:tcW w:w="2500" w:type="pct"/>
        </w:tcPr>
        <w:p w14:paraId="47A479B5" w14:textId="7EABC83E" w:rsidR="00B42A63" w:rsidRDefault="0096187B" w:rsidP="00AF70BF">
          <w:pPr>
            <w:pStyle w:val="ASDEFCONHeaderFooterLeft"/>
          </w:pPr>
          <w:r>
            <w:fldChar w:fldCharType="begin"/>
          </w:r>
          <w:r>
            <w:instrText xml:space="preserve"> DOCPROPERTY Header_Left </w:instrText>
          </w:r>
          <w:r>
            <w:fldChar w:fldCharType="separate"/>
          </w:r>
          <w:r w:rsidR="00B42A63">
            <w:t>ASDEFCON (Support)</w:t>
          </w:r>
          <w:r>
            <w:fldChar w:fldCharType="end"/>
          </w:r>
        </w:p>
      </w:tc>
      <w:tc>
        <w:tcPr>
          <w:tcW w:w="2500" w:type="pct"/>
        </w:tcPr>
        <w:p w14:paraId="0BDDE9A7" w14:textId="0A75255C" w:rsidR="00B42A63" w:rsidRDefault="0041671E" w:rsidP="00651BAE">
          <w:pPr>
            <w:pStyle w:val="ASDEFCONHeaderFooterRight"/>
          </w:pPr>
          <w:fldSimple w:instr=" DOCPROPERTY  Title  \* MERGEFORMAT ">
            <w:r w:rsidR="00B42A63">
              <w:t>DID-TDATA-TDMP</w:t>
            </w:r>
          </w:fldSimple>
          <w:r w:rsidR="00B42A63">
            <w:t>-</w:t>
          </w:r>
          <w:fldSimple w:instr=" DOCPROPERTY  Version  \* MERGEFORMAT ">
            <w:r w:rsidR="002C2B0A">
              <w:t>V5.0</w:t>
            </w:r>
          </w:fldSimple>
        </w:p>
      </w:tc>
    </w:tr>
  </w:tbl>
  <w:p w14:paraId="0D7BCD70" w14:textId="77777777" w:rsidR="00B42A63" w:rsidRPr="00AF70BF" w:rsidRDefault="00B42A63" w:rsidP="00AF70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B42A63" w14:paraId="1721852B" w14:textId="77777777" w:rsidTr="00196458">
      <w:tc>
        <w:tcPr>
          <w:tcW w:w="5000" w:type="pct"/>
          <w:gridSpan w:val="2"/>
        </w:tcPr>
        <w:p w14:paraId="5ED7C806" w14:textId="33930C35" w:rsidR="00B42A63" w:rsidRDefault="0041671E" w:rsidP="0096187B">
          <w:pPr>
            <w:pStyle w:val="ASDEFCONHeaderFooterClassification"/>
          </w:pPr>
          <w:fldSimple w:instr=" DOCPROPERTY  Classification  \* MERGEFORMAT ">
            <w:r w:rsidR="002C2B0A">
              <w:t>OFFICIAL</w:t>
            </w:r>
          </w:fldSimple>
        </w:p>
      </w:tc>
    </w:tr>
    <w:tr w:rsidR="00B42A63" w14:paraId="5E2D0AB9" w14:textId="77777777" w:rsidTr="00196458">
      <w:tc>
        <w:tcPr>
          <w:tcW w:w="2500" w:type="pct"/>
        </w:tcPr>
        <w:p w14:paraId="7BFE872D" w14:textId="659136FF" w:rsidR="00B42A63" w:rsidRDefault="0096187B" w:rsidP="00196458">
          <w:pPr>
            <w:pStyle w:val="ASDEFCONHeaderFooterLeft"/>
          </w:pPr>
          <w:r>
            <w:fldChar w:fldCharType="begin"/>
          </w:r>
          <w:r>
            <w:instrText xml:space="preserve"> DOCPROPERTY Header_Left </w:instrText>
          </w:r>
          <w:r>
            <w:fldChar w:fldCharType="separate"/>
          </w:r>
          <w:r w:rsidR="00B42A63">
            <w:t>ASDEFCON (Support)</w:t>
          </w:r>
          <w:r>
            <w:fldChar w:fldCharType="end"/>
          </w:r>
        </w:p>
      </w:tc>
      <w:tc>
        <w:tcPr>
          <w:tcW w:w="2500" w:type="pct"/>
        </w:tcPr>
        <w:p w14:paraId="6E94D144" w14:textId="7B4A2882" w:rsidR="00B42A63" w:rsidRDefault="0041671E" w:rsidP="00196458">
          <w:pPr>
            <w:pStyle w:val="ASDEFCONHeaderFooterRight"/>
          </w:pPr>
          <w:fldSimple w:instr=" DOCPROPERTY Header_Right ">
            <w:r w:rsidR="002C2B0A">
              <w:t>DID-TDATA-TDMP-</w:t>
            </w:r>
          </w:fldSimple>
          <w:fldSimple w:instr=" DOCPROPERTY  Version  \* MERGEFORMAT ">
            <w:r w:rsidR="002C2B0A">
              <w:t>V5.0</w:t>
            </w:r>
          </w:fldSimple>
        </w:p>
      </w:tc>
    </w:tr>
  </w:tbl>
  <w:p w14:paraId="01014024" w14:textId="77777777" w:rsidR="00B42A63" w:rsidRPr="00196458" w:rsidRDefault="00B42A63" w:rsidP="00E76C84">
    <w:pPr>
      <w:pStyle w:val="ASDEFCONTitle"/>
    </w:pPr>
    <w:r>
      <w:t>APPENDIX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1444970"/>
    <w:multiLevelType w:val="singleLevel"/>
    <w:tmpl w:val="736EDE30"/>
    <w:lvl w:ilvl="0">
      <w:start w:val="1"/>
      <w:numFmt w:val="lowerLetter"/>
      <w:pStyle w:val="ListType1"/>
      <w:lvlText w:val="%1."/>
      <w:legacy w:legacy="1" w:legacySpace="0" w:legacyIndent="720"/>
      <w:lvlJc w:val="left"/>
      <w:pPr>
        <w:ind w:left="1854" w:hanging="720"/>
      </w:pPr>
    </w:lvl>
  </w:abstractNum>
  <w:abstractNum w:abstractNumId="2" w15:restartNumberingAfterBreak="0">
    <w:nsid w:val="039060CC"/>
    <w:multiLevelType w:val="singleLevel"/>
    <w:tmpl w:val="3BC429A2"/>
    <w:lvl w:ilvl="0">
      <w:start w:val="1"/>
      <w:numFmt w:val="decimal"/>
      <w:pStyle w:val="sspara"/>
      <w:lvlText w:val="(%1)"/>
      <w:lvlJc w:val="left"/>
      <w:pPr>
        <w:tabs>
          <w:tab w:val="num" w:pos="2410"/>
        </w:tabs>
        <w:ind w:left="2410" w:hanging="567"/>
      </w:p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5BE7685"/>
    <w:multiLevelType w:val="singleLevel"/>
    <w:tmpl w:val="0E426E5C"/>
    <w:lvl w:ilvl="0">
      <w:start w:val="1"/>
      <w:numFmt w:val="lowerLetter"/>
      <w:pStyle w:val="spara"/>
      <w:lvlText w:val="%1."/>
      <w:lvlJc w:val="left"/>
      <w:pPr>
        <w:tabs>
          <w:tab w:val="num" w:pos="1843"/>
        </w:tabs>
        <w:ind w:left="1843" w:hanging="567"/>
      </w:pPr>
      <w:rPr>
        <w:rFonts w:ascii="Arial" w:hAnsi="Arial" w:hint="default"/>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AEE6FCA"/>
    <w:multiLevelType w:val="singleLevel"/>
    <w:tmpl w:val="9AA4F168"/>
    <w:lvl w:ilvl="0">
      <w:start w:val="1"/>
      <w:numFmt w:val="decimal"/>
      <w:pStyle w:val="ListType2"/>
      <w:lvlText w:val="(%1)"/>
      <w:lvlJc w:val="left"/>
      <w:pPr>
        <w:tabs>
          <w:tab w:val="num" w:pos="2977"/>
        </w:tabs>
        <w:ind w:left="2977" w:hanging="709"/>
      </w:pPr>
    </w:lvl>
  </w:abstractNum>
  <w:abstractNum w:abstractNumId="2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2"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5"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6"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C822A8C"/>
    <w:multiLevelType w:val="multilevel"/>
    <w:tmpl w:val="2A30F988"/>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pStyle w:val="TextLevel4"/>
      <w:lvlText w:val="%1.%2.%3.%4"/>
      <w:lvlJc w:val="left"/>
      <w:pPr>
        <w:tabs>
          <w:tab w:val="num" w:pos="1276"/>
        </w:tabs>
        <w:ind w:left="1276" w:hanging="1276"/>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4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3"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6"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7"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2"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43"/>
  </w:num>
  <w:num w:numId="3">
    <w:abstractNumId w:val="1"/>
  </w:num>
  <w:num w:numId="4">
    <w:abstractNumId w:val="25"/>
  </w:num>
  <w:num w:numId="5">
    <w:abstractNumId w:val="2"/>
  </w:num>
  <w:num w:numId="6">
    <w:abstractNumId w:val="21"/>
  </w:num>
  <w:num w:numId="7">
    <w:abstractNumId w:val="51"/>
  </w:num>
  <w:num w:numId="8">
    <w:abstractNumId w:val="32"/>
  </w:num>
  <w:num w:numId="9">
    <w:abstractNumId w:val="23"/>
  </w:num>
  <w:num w:numId="10">
    <w:abstractNumId w:val="4"/>
  </w:num>
  <w:num w:numId="11">
    <w:abstractNumId w:val="27"/>
  </w:num>
  <w:num w:numId="12">
    <w:abstractNumId w:val="16"/>
  </w:num>
  <w:num w:numId="13">
    <w:abstractNumId w:val="30"/>
  </w:num>
  <w:num w:numId="14">
    <w:abstractNumId w:val="17"/>
  </w:num>
  <w:num w:numId="15">
    <w:abstractNumId w:val="8"/>
  </w:num>
  <w:num w:numId="16">
    <w:abstractNumId w:val="11"/>
  </w:num>
  <w:num w:numId="17">
    <w:abstractNumId w:val="34"/>
  </w:num>
  <w:num w:numId="18">
    <w:abstractNumId w:val="37"/>
  </w:num>
  <w:num w:numId="19">
    <w:abstractNumId w:val="46"/>
  </w:num>
  <w:num w:numId="20">
    <w:abstractNumId w:val="6"/>
  </w:num>
  <w:num w:numId="21">
    <w:abstractNumId w:val="39"/>
  </w:num>
  <w:num w:numId="22">
    <w:abstractNumId w:val="29"/>
  </w:num>
  <w:num w:numId="23">
    <w:abstractNumId w:val="35"/>
    <w:lvlOverride w:ilvl="0">
      <w:startOverride w:val="1"/>
    </w:lvlOverride>
  </w:num>
  <w:num w:numId="24">
    <w:abstractNumId w:val="52"/>
  </w:num>
  <w:num w:numId="25">
    <w:abstractNumId w:val="42"/>
  </w:num>
  <w:num w:numId="26">
    <w:abstractNumId w:val="44"/>
  </w:num>
  <w:num w:numId="27">
    <w:abstractNumId w:val="50"/>
  </w:num>
  <w:num w:numId="28">
    <w:abstractNumId w:val="15"/>
  </w:num>
  <w:num w:numId="29">
    <w:abstractNumId w:val="18"/>
  </w:num>
  <w:num w:numId="30">
    <w:abstractNumId w:val="47"/>
  </w:num>
  <w:num w:numId="31">
    <w:abstractNumId w:val="28"/>
  </w:num>
  <w:num w:numId="32">
    <w:abstractNumId w:val="36"/>
  </w:num>
  <w:num w:numId="33">
    <w:abstractNumId w:val="53"/>
  </w:num>
  <w:num w:numId="34">
    <w:abstractNumId w:val="19"/>
  </w:num>
  <w:num w:numId="35">
    <w:abstractNumId w:val="24"/>
  </w:num>
  <w:num w:numId="36">
    <w:abstractNumId w:val="55"/>
  </w:num>
  <w:num w:numId="37">
    <w:abstractNumId w:val="14"/>
  </w:num>
  <w:num w:numId="38">
    <w:abstractNumId w:val="12"/>
  </w:num>
  <w:num w:numId="39">
    <w:abstractNumId w:val="5"/>
  </w:num>
  <w:num w:numId="40">
    <w:abstractNumId w:val="9"/>
  </w:num>
  <w:num w:numId="41">
    <w:abstractNumId w:val="22"/>
  </w:num>
  <w:num w:numId="42">
    <w:abstractNumId w:val="3"/>
  </w:num>
  <w:num w:numId="43">
    <w:abstractNumId w:val="31"/>
  </w:num>
  <w:num w:numId="44">
    <w:abstractNumId w:val="49"/>
  </w:num>
  <w:num w:numId="45">
    <w:abstractNumId w:val="45"/>
  </w:num>
  <w:num w:numId="46">
    <w:abstractNumId w:val="37"/>
  </w:num>
  <w:num w:numId="47">
    <w:abstractNumId w:val="37"/>
  </w:num>
  <w:num w:numId="48">
    <w:abstractNumId w:val="37"/>
  </w:num>
  <w:num w:numId="49">
    <w:abstractNumId w:val="37"/>
  </w:num>
  <w:num w:numId="5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0"/>
  </w:num>
  <w:num w:numId="5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8"/>
  </w:num>
  <w:num w:numId="59">
    <w:abstractNumId w:val="10"/>
  </w:num>
  <w:num w:numId="60">
    <w:abstractNumId w:val="54"/>
  </w:num>
  <w:num w:numId="61">
    <w:abstractNumId w:val="20"/>
  </w:num>
  <w:num w:numId="62">
    <w:abstractNumId w:val="33"/>
  </w:num>
  <w:num w:numId="63">
    <w:abstractNumId w:val="13"/>
  </w:num>
  <w:num w:numId="64">
    <w:abstractNumId w:val="7"/>
  </w:num>
  <w:num w:numId="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8"/>
  </w:num>
  <w:num w:numId="74">
    <w:abstractNumId w:val="26"/>
  </w:num>
  <w:num w:numId="75">
    <w:abstractNumId w:val="41"/>
  </w:num>
  <w:num w:numId="76">
    <w:abstractNumId w:val="1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E81"/>
    <w:rsid w:val="00014A69"/>
    <w:rsid w:val="000153D4"/>
    <w:rsid w:val="00030421"/>
    <w:rsid w:val="00044C6E"/>
    <w:rsid w:val="0006386F"/>
    <w:rsid w:val="0006517B"/>
    <w:rsid w:val="0009595E"/>
    <w:rsid w:val="000A4AEA"/>
    <w:rsid w:val="000C7DA3"/>
    <w:rsid w:val="000D1557"/>
    <w:rsid w:val="000F1E9A"/>
    <w:rsid w:val="0010799B"/>
    <w:rsid w:val="00115E79"/>
    <w:rsid w:val="001337D5"/>
    <w:rsid w:val="00145D85"/>
    <w:rsid w:val="0015126B"/>
    <w:rsid w:val="0015681D"/>
    <w:rsid w:val="00184F40"/>
    <w:rsid w:val="001902CC"/>
    <w:rsid w:val="00191164"/>
    <w:rsid w:val="001914CC"/>
    <w:rsid w:val="00195325"/>
    <w:rsid w:val="00196458"/>
    <w:rsid w:val="001A651A"/>
    <w:rsid w:val="001B3AC9"/>
    <w:rsid w:val="001C689B"/>
    <w:rsid w:val="001E50AC"/>
    <w:rsid w:val="00214590"/>
    <w:rsid w:val="00214DE6"/>
    <w:rsid w:val="00241AC3"/>
    <w:rsid w:val="0027295A"/>
    <w:rsid w:val="002922AD"/>
    <w:rsid w:val="002926C7"/>
    <w:rsid w:val="002A0901"/>
    <w:rsid w:val="002B4F34"/>
    <w:rsid w:val="002B5487"/>
    <w:rsid w:val="002C2B0A"/>
    <w:rsid w:val="002D2294"/>
    <w:rsid w:val="002D2D70"/>
    <w:rsid w:val="002D4DA4"/>
    <w:rsid w:val="002D5BC5"/>
    <w:rsid w:val="002E0F3B"/>
    <w:rsid w:val="002E2CF7"/>
    <w:rsid w:val="002E5804"/>
    <w:rsid w:val="002E698B"/>
    <w:rsid w:val="002E74AF"/>
    <w:rsid w:val="002F5826"/>
    <w:rsid w:val="003071D8"/>
    <w:rsid w:val="0031163D"/>
    <w:rsid w:val="003273B5"/>
    <w:rsid w:val="00330DF3"/>
    <w:rsid w:val="0034782B"/>
    <w:rsid w:val="00374A93"/>
    <w:rsid w:val="00390347"/>
    <w:rsid w:val="003B1620"/>
    <w:rsid w:val="003C541F"/>
    <w:rsid w:val="003C64E2"/>
    <w:rsid w:val="003D7BDB"/>
    <w:rsid w:val="003E2648"/>
    <w:rsid w:val="00406FDB"/>
    <w:rsid w:val="0041671E"/>
    <w:rsid w:val="00416D7C"/>
    <w:rsid w:val="00437453"/>
    <w:rsid w:val="00447438"/>
    <w:rsid w:val="004558A4"/>
    <w:rsid w:val="0048592E"/>
    <w:rsid w:val="00497553"/>
    <w:rsid w:val="004A6AD0"/>
    <w:rsid w:val="004F1061"/>
    <w:rsid w:val="004F4A7E"/>
    <w:rsid w:val="00501D4B"/>
    <w:rsid w:val="00505569"/>
    <w:rsid w:val="00505B15"/>
    <w:rsid w:val="00520FA7"/>
    <w:rsid w:val="00527CC2"/>
    <w:rsid w:val="00530FE4"/>
    <w:rsid w:val="00540790"/>
    <w:rsid w:val="005519B7"/>
    <w:rsid w:val="00551FED"/>
    <w:rsid w:val="00563223"/>
    <w:rsid w:val="005A3A10"/>
    <w:rsid w:val="005B4A52"/>
    <w:rsid w:val="005B75B8"/>
    <w:rsid w:val="005C3BEE"/>
    <w:rsid w:val="005C4693"/>
    <w:rsid w:val="005D026E"/>
    <w:rsid w:val="006030F0"/>
    <w:rsid w:val="006077B9"/>
    <w:rsid w:val="006107C2"/>
    <w:rsid w:val="00610859"/>
    <w:rsid w:val="006128BF"/>
    <w:rsid w:val="00621268"/>
    <w:rsid w:val="00630B9B"/>
    <w:rsid w:val="006354F0"/>
    <w:rsid w:val="00635FBC"/>
    <w:rsid w:val="00651BAE"/>
    <w:rsid w:val="00660742"/>
    <w:rsid w:val="006801E4"/>
    <w:rsid w:val="00692C1E"/>
    <w:rsid w:val="006979F6"/>
    <w:rsid w:val="006B32D0"/>
    <w:rsid w:val="006B5473"/>
    <w:rsid w:val="006C44CB"/>
    <w:rsid w:val="006C508E"/>
    <w:rsid w:val="006C59EA"/>
    <w:rsid w:val="006E17BA"/>
    <w:rsid w:val="006E3E7E"/>
    <w:rsid w:val="006F23B4"/>
    <w:rsid w:val="00702309"/>
    <w:rsid w:val="0072250D"/>
    <w:rsid w:val="007241D7"/>
    <w:rsid w:val="007265BC"/>
    <w:rsid w:val="00726CEE"/>
    <w:rsid w:val="00771881"/>
    <w:rsid w:val="00777BD2"/>
    <w:rsid w:val="00783D98"/>
    <w:rsid w:val="00793011"/>
    <w:rsid w:val="007967E5"/>
    <w:rsid w:val="0079785C"/>
    <w:rsid w:val="007A007E"/>
    <w:rsid w:val="007B73D0"/>
    <w:rsid w:val="007B7AC1"/>
    <w:rsid w:val="007D3AA8"/>
    <w:rsid w:val="007D66F1"/>
    <w:rsid w:val="00817DF1"/>
    <w:rsid w:val="00853A82"/>
    <w:rsid w:val="00854DF1"/>
    <w:rsid w:val="00863291"/>
    <w:rsid w:val="00870371"/>
    <w:rsid w:val="00870CF8"/>
    <w:rsid w:val="00880E0A"/>
    <w:rsid w:val="0089459C"/>
    <w:rsid w:val="0089749C"/>
    <w:rsid w:val="008A615C"/>
    <w:rsid w:val="008B440C"/>
    <w:rsid w:val="008C0450"/>
    <w:rsid w:val="008C18C7"/>
    <w:rsid w:val="008C1AF5"/>
    <w:rsid w:val="008C3E3E"/>
    <w:rsid w:val="008C5EBE"/>
    <w:rsid w:val="008F31C9"/>
    <w:rsid w:val="00942DC4"/>
    <w:rsid w:val="0096187B"/>
    <w:rsid w:val="009755D8"/>
    <w:rsid w:val="00976A3B"/>
    <w:rsid w:val="009B1F1E"/>
    <w:rsid w:val="009B3B9A"/>
    <w:rsid w:val="009B663C"/>
    <w:rsid w:val="009B6A71"/>
    <w:rsid w:val="009C10C3"/>
    <w:rsid w:val="009E1F03"/>
    <w:rsid w:val="009E283C"/>
    <w:rsid w:val="009E6055"/>
    <w:rsid w:val="009F03DD"/>
    <w:rsid w:val="009F4CF7"/>
    <w:rsid w:val="009F5FD7"/>
    <w:rsid w:val="00A03F13"/>
    <w:rsid w:val="00A12860"/>
    <w:rsid w:val="00A15FEE"/>
    <w:rsid w:val="00A1689A"/>
    <w:rsid w:val="00A555BA"/>
    <w:rsid w:val="00A627D8"/>
    <w:rsid w:val="00A64711"/>
    <w:rsid w:val="00A704E0"/>
    <w:rsid w:val="00AA102E"/>
    <w:rsid w:val="00AA5981"/>
    <w:rsid w:val="00AB0C44"/>
    <w:rsid w:val="00AB5980"/>
    <w:rsid w:val="00AD5DF6"/>
    <w:rsid w:val="00AE0BCC"/>
    <w:rsid w:val="00AE4722"/>
    <w:rsid w:val="00AF0910"/>
    <w:rsid w:val="00AF70BF"/>
    <w:rsid w:val="00B0531A"/>
    <w:rsid w:val="00B13861"/>
    <w:rsid w:val="00B25429"/>
    <w:rsid w:val="00B25FC3"/>
    <w:rsid w:val="00B42A63"/>
    <w:rsid w:val="00B6053C"/>
    <w:rsid w:val="00B6083A"/>
    <w:rsid w:val="00B678AA"/>
    <w:rsid w:val="00B705F5"/>
    <w:rsid w:val="00B724FF"/>
    <w:rsid w:val="00B81163"/>
    <w:rsid w:val="00B8552D"/>
    <w:rsid w:val="00B85B5A"/>
    <w:rsid w:val="00B86AF6"/>
    <w:rsid w:val="00B928CB"/>
    <w:rsid w:val="00BA5171"/>
    <w:rsid w:val="00BA6DF5"/>
    <w:rsid w:val="00BB58E7"/>
    <w:rsid w:val="00BD4199"/>
    <w:rsid w:val="00BD5627"/>
    <w:rsid w:val="00BD57DA"/>
    <w:rsid w:val="00BF7A26"/>
    <w:rsid w:val="00C012C5"/>
    <w:rsid w:val="00C02992"/>
    <w:rsid w:val="00C25E4C"/>
    <w:rsid w:val="00C326AC"/>
    <w:rsid w:val="00C36AD9"/>
    <w:rsid w:val="00C43E94"/>
    <w:rsid w:val="00C468DE"/>
    <w:rsid w:val="00C5620F"/>
    <w:rsid w:val="00C57530"/>
    <w:rsid w:val="00C61BB7"/>
    <w:rsid w:val="00C653D5"/>
    <w:rsid w:val="00C83A6A"/>
    <w:rsid w:val="00C8798C"/>
    <w:rsid w:val="00C90E0F"/>
    <w:rsid w:val="00CA2CDD"/>
    <w:rsid w:val="00CC00A2"/>
    <w:rsid w:val="00CC085A"/>
    <w:rsid w:val="00CD74AC"/>
    <w:rsid w:val="00CF60AD"/>
    <w:rsid w:val="00D11E5F"/>
    <w:rsid w:val="00D25B32"/>
    <w:rsid w:val="00D31D81"/>
    <w:rsid w:val="00D47173"/>
    <w:rsid w:val="00D75C7A"/>
    <w:rsid w:val="00D81B87"/>
    <w:rsid w:val="00D868B6"/>
    <w:rsid w:val="00DA06A9"/>
    <w:rsid w:val="00DB0145"/>
    <w:rsid w:val="00DB6BED"/>
    <w:rsid w:val="00DB6D72"/>
    <w:rsid w:val="00DC1763"/>
    <w:rsid w:val="00DC7BD6"/>
    <w:rsid w:val="00DD36D8"/>
    <w:rsid w:val="00DF5966"/>
    <w:rsid w:val="00E030BA"/>
    <w:rsid w:val="00E072E8"/>
    <w:rsid w:val="00E103FB"/>
    <w:rsid w:val="00E26830"/>
    <w:rsid w:val="00E32BB0"/>
    <w:rsid w:val="00E4032A"/>
    <w:rsid w:val="00E76C84"/>
    <w:rsid w:val="00E848E2"/>
    <w:rsid w:val="00E965DF"/>
    <w:rsid w:val="00EA3439"/>
    <w:rsid w:val="00EA3E08"/>
    <w:rsid w:val="00EA5E89"/>
    <w:rsid w:val="00EB3595"/>
    <w:rsid w:val="00EC4B92"/>
    <w:rsid w:val="00EE179F"/>
    <w:rsid w:val="00EF626C"/>
    <w:rsid w:val="00EF695D"/>
    <w:rsid w:val="00F30387"/>
    <w:rsid w:val="00F50F9C"/>
    <w:rsid w:val="00F51E81"/>
    <w:rsid w:val="00F65FCF"/>
    <w:rsid w:val="00F81452"/>
    <w:rsid w:val="00FA3A46"/>
    <w:rsid w:val="00FB0A00"/>
    <w:rsid w:val="00FB3E43"/>
    <w:rsid w:val="00FC72FB"/>
    <w:rsid w:val="00FE33FC"/>
    <w:rsid w:val="00FE5256"/>
    <w:rsid w:val="00FE7773"/>
    <w:rsid w:val="00FF3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57098F3D"/>
  <w15:docId w15:val="{6A38D2C6-E17B-4BBA-8DAB-6583DBAB5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187B"/>
    <w:pPr>
      <w:spacing w:after="120"/>
      <w:jc w:val="both"/>
    </w:pPr>
    <w:rPr>
      <w:rFonts w:ascii="Arial" w:hAnsi="Arial"/>
      <w:szCs w:val="24"/>
    </w:rPr>
  </w:style>
  <w:style w:type="paragraph" w:styleId="Heading1">
    <w:name w:val="heading 1"/>
    <w:basedOn w:val="Normal"/>
    <w:next w:val="Normal"/>
    <w:link w:val="Heading1Char"/>
    <w:qFormat/>
    <w:rsid w:val="0096187B"/>
    <w:pPr>
      <w:keepNext/>
      <w:numPr>
        <w:numId w:val="32"/>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96187B"/>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qFormat/>
    <w:rsid w:val="00145D85"/>
    <w:pPr>
      <w:keepNext/>
      <w:numPr>
        <w:ilvl w:val="2"/>
        <w:numId w:val="69"/>
      </w:numPr>
      <w:spacing w:before="240" w:after="60"/>
      <w:outlineLvl w:val="2"/>
    </w:pPr>
    <w:rPr>
      <w:b/>
      <w:sz w:val="24"/>
    </w:rPr>
  </w:style>
  <w:style w:type="paragraph" w:styleId="Heading4">
    <w:name w:val="heading 4"/>
    <w:basedOn w:val="Normal"/>
    <w:next w:val="Normal"/>
    <w:link w:val="Heading4Char"/>
    <w:qFormat/>
    <w:rsid w:val="00145D85"/>
    <w:pPr>
      <w:keepNext/>
      <w:numPr>
        <w:ilvl w:val="3"/>
        <w:numId w:val="69"/>
      </w:numPr>
      <w:spacing w:before="240" w:after="60"/>
      <w:outlineLvl w:val="3"/>
    </w:pPr>
    <w:rPr>
      <w:b/>
      <w:i/>
      <w:sz w:val="24"/>
    </w:rPr>
  </w:style>
  <w:style w:type="paragraph" w:styleId="Heading5">
    <w:name w:val="heading 5"/>
    <w:basedOn w:val="Normal"/>
    <w:next w:val="Normal"/>
    <w:link w:val="Heading5Char"/>
    <w:qFormat/>
    <w:rsid w:val="00145D85"/>
    <w:pPr>
      <w:numPr>
        <w:ilvl w:val="4"/>
        <w:numId w:val="69"/>
      </w:numPr>
      <w:spacing w:before="240" w:after="60"/>
      <w:outlineLvl w:val="4"/>
    </w:pPr>
    <w:rPr>
      <w:sz w:val="22"/>
    </w:rPr>
  </w:style>
  <w:style w:type="paragraph" w:styleId="Heading6">
    <w:name w:val="heading 6"/>
    <w:basedOn w:val="Normal"/>
    <w:next w:val="Normal"/>
    <w:link w:val="Heading6Char"/>
    <w:qFormat/>
    <w:rsid w:val="00145D85"/>
    <w:pPr>
      <w:numPr>
        <w:ilvl w:val="5"/>
        <w:numId w:val="69"/>
      </w:numPr>
      <w:spacing w:before="240" w:after="60"/>
      <w:outlineLvl w:val="5"/>
    </w:pPr>
    <w:rPr>
      <w:i/>
      <w:sz w:val="22"/>
    </w:rPr>
  </w:style>
  <w:style w:type="paragraph" w:styleId="Heading7">
    <w:name w:val="heading 7"/>
    <w:basedOn w:val="Normal"/>
    <w:next w:val="Normal"/>
    <w:link w:val="Heading7Char"/>
    <w:qFormat/>
    <w:rsid w:val="00145D85"/>
    <w:pPr>
      <w:numPr>
        <w:ilvl w:val="6"/>
        <w:numId w:val="69"/>
      </w:numPr>
      <w:spacing w:before="240" w:after="60"/>
      <w:outlineLvl w:val="6"/>
    </w:pPr>
  </w:style>
  <w:style w:type="paragraph" w:styleId="Heading8">
    <w:name w:val="heading 8"/>
    <w:basedOn w:val="Normal"/>
    <w:next w:val="Normal"/>
    <w:link w:val="Heading8Char"/>
    <w:qFormat/>
    <w:rsid w:val="00145D85"/>
    <w:pPr>
      <w:numPr>
        <w:ilvl w:val="7"/>
        <w:numId w:val="69"/>
      </w:numPr>
      <w:spacing w:before="240" w:after="60"/>
      <w:outlineLvl w:val="7"/>
    </w:pPr>
    <w:rPr>
      <w:i/>
    </w:rPr>
  </w:style>
  <w:style w:type="paragraph" w:styleId="Heading9">
    <w:name w:val="heading 9"/>
    <w:basedOn w:val="Normal"/>
    <w:next w:val="Normal"/>
    <w:link w:val="Heading9Char"/>
    <w:qFormat/>
    <w:rsid w:val="00145D85"/>
    <w:pPr>
      <w:numPr>
        <w:ilvl w:val="8"/>
        <w:numId w:val="69"/>
      </w:numPr>
      <w:spacing w:before="240" w:after="60"/>
      <w:outlineLvl w:val="8"/>
    </w:pPr>
    <w:rPr>
      <w:i/>
      <w:sz w:val="18"/>
    </w:rPr>
  </w:style>
  <w:style w:type="character" w:default="1" w:styleId="DefaultParagraphFont">
    <w:name w:val="Default Paragraph Font"/>
    <w:uiPriority w:val="1"/>
    <w:semiHidden/>
    <w:unhideWhenUsed/>
    <w:rsid w:val="009618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187B"/>
  </w:style>
  <w:style w:type="character" w:customStyle="1" w:styleId="Heading1Char">
    <w:name w:val="Heading 1 Char"/>
    <w:link w:val="Heading1"/>
    <w:locked/>
    <w:rsid w:val="009F5FD7"/>
    <w:rPr>
      <w:rFonts w:ascii="Arial" w:hAnsi="Arial" w:cs="Arial"/>
      <w:b/>
      <w:bCs/>
      <w:kern w:val="32"/>
      <w:sz w:val="32"/>
      <w:szCs w:val="32"/>
    </w:rPr>
  </w:style>
  <w:style w:type="character" w:customStyle="1" w:styleId="Heading2Char">
    <w:name w:val="Heading 2 Char"/>
    <w:link w:val="Heading2"/>
    <w:locked/>
    <w:rsid w:val="0096187B"/>
    <w:rPr>
      <w:rFonts w:ascii="Cambria" w:hAnsi="Cambria"/>
      <w:b/>
      <w:bCs/>
      <w:color w:val="4F81BD"/>
      <w:sz w:val="26"/>
      <w:szCs w:val="26"/>
    </w:rPr>
  </w:style>
  <w:style w:type="character" w:customStyle="1" w:styleId="Heading3Char">
    <w:name w:val="Heading 3 Char"/>
    <w:link w:val="Heading3"/>
    <w:locked/>
    <w:rsid w:val="00145D85"/>
    <w:rPr>
      <w:rFonts w:ascii="Arial" w:hAnsi="Arial"/>
      <w:b/>
      <w:sz w:val="24"/>
      <w:szCs w:val="24"/>
    </w:rPr>
  </w:style>
  <w:style w:type="character" w:customStyle="1" w:styleId="Heading4Char">
    <w:name w:val="Heading 4 Char"/>
    <w:link w:val="Heading4"/>
    <w:locked/>
    <w:rsid w:val="00145D85"/>
    <w:rPr>
      <w:rFonts w:ascii="Arial" w:hAnsi="Arial"/>
      <w:b/>
      <w:i/>
      <w:sz w:val="24"/>
      <w:szCs w:val="24"/>
    </w:rPr>
  </w:style>
  <w:style w:type="character" w:customStyle="1" w:styleId="Heading5Char">
    <w:name w:val="Heading 5 Char"/>
    <w:link w:val="Heading5"/>
    <w:locked/>
    <w:rsid w:val="00145D85"/>
    <w:rPr>
      <w:rFonts w:ascii="Arial" w:hAnsi="Arial"/>
      <w:sz w:val="22"/>
      <w:szCs w:val="24"/>
    </w:rPr>
  </w:style>
  <w:style w:type="character" w:customStyle="1" w:styleId="Heading6Char">
    <w:name w:val="Heading 6 Char"/>
    <w:link w:val="Heading6"/>
    <w:locked/>
    <w:rsid w:val="00145D85"/>
    <w:rPr>
      <w:rFonts w:ascii="Arial" w:hAnsi="Arial"/>
      <w:i/>
      <w:sz w:val="22"/>
      <w:szCs w:val="24"/>
    </w:rPr>
  </w:style>
  <w:style w:type="character" w:customStyle="1" w:styleId="Heading7Char">
    <w:name w:val="Heading 7 Char"/>
    <w:link w:val="Heading7"/>
    <w:locked/>
    <w:rsid w:val="00145D85"/>
    <w:rPr>
      <w:rFonts w:ascii="Arial" w:hAnsi="Arial"/>
      <w:szCs w:val="24"/>
    </w:rPr>
  </w:style>
  <w:style w:type="character" w:customStyle="1" w:styleId="Heading8Char">
    <w:name w:val="Heading 8 Char"/>
    <w:link w:val="Heading8"/>
    <w:locked/>
    <w:rsid w:val="00145D85"/>
    <w:rPr>
      <w:rFonts w:ascii="Arial" w:hAnsi="Arial"/>
      <w:i/>
      <w:szCs w:val="24"/>
    </w:rPr>
  </w:style>
  <w:style w:type="character" w:customStyle="1" w:styleId="Heading9Char">
    <w:name w:val="Heading 9 Char"/>
    <w:link w:val="Heading9"/>
    <w:locked/>
    <w:rsid w:val="00145D85"/>
    <w:rPr>
      <w:rFonts w:ascii="Arial" w:hAnsi="Arial"/>
      <w:i/>
      <w:sz w:val="18"/>
      <w:szCs w:val="24"/>
    </w:rPr>
  </w:style>
  <w:style w:type="paragraph" w:customStyle="1" w:styleId="TextLevel3">
    <w:name w:val="Text Level 3"/>
    <w:basedOn w:val="Heading3"/>
    <w:pPr>
      <w:keepNext w:val="0"/>
      <w:spacing w:before="0"/>
    </w:pPr>
    <w:rPr>
      <w:b w:val="0"/>
    </w:rPr>
  </w:style>
  <w:style w:type="paragraph" w:customStyle="1" w:styleId="TextLevel4">
    <w:name w:val="Text Level 4"/>
    <w:basedOn w:val="Heading4"/>
    <w:pPr>
      <w:keepNext w:val="0"/>
      <w:numPr>
        <w:numId w:val="1"/>
      </w:numPr>
      <w:spacing w:before="0"/>
    </w:pPr>
    <w:rPr>
      <w:b w:val="0"/>
    </w:rPr>
  </w:style>
  <w:style w:type="paragraph" w:customStyle="1" w:styleId="TextLevel5">
    <w:name w:val="Text Level 5"/>
    <w:basedOn w:val="Heading5"/>
    <w:pPr>
      <w:spacing w:before="0"/>
    </w:pPr>
    <w:rPr>
      <w:b/>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2"/>
      </w:numPr>
    </w:pPr>
    <w:rPr>
      <w:rFonts w:ascii="Arial" w:hAnsi="Arial"/>
      <w:b/>
      <w:i/>
    </w:rPr>
  </w:style>
  <w:style w:type="paragraph" w:customStyle="1" w:styleId="spara">
    <w:name w:val="spara"/>
    <w:basedOn w:val="PlainText"/>
    <w:pPr>
      <w:numPr>
        <w:numId w:val="6"/>
      </w:numPr>
    </w:pPr>
    <w:rPr>
      <w:rFonts w:ascii="Arial" w:hAnsi="Arial"/>
    </w:rPr>
  </w:style>
  <w:style w:type="paragraph" w:customStyle="1" w:styleId="TextNoNumber">
    <w:name w:val="Text No Number"/>
    <w:basedOn w:val="TextLevel3"/>
    <w:pPr>
      <w:numPr>
        <w:ilvl w:val="0"/>
        <w:numId w:val="0"/>
      </w:numPr>
      <w:ind w:left="1276"/>
      <w:outlineLvl w:val="9"/>
    </w:pPr>
  </w:style>
  <w:style w:type="paragraph" w:styleId="Header">
    <w:name w:val="header"/>
    <w:basedOn w:val="Normal"/>
    <w:link w:val="HeaderChar1"/>
    <w:rsid w:val="00771881"/>
    <w:pPr>
      <w:tabs>
        <w:tab w:val="center" w:pos="4153"/>
        <w:tab w:val="right" w:pos="8306"/>
      </w:tabs>
    </w:pPr>
  </w:style>
  <w:style w:type="character" w:customStyle="1" w:styleId="HeaderChar1">
    <w:name w:val="Header Char1"/>
    <w:link w:val="Header"/>
    <w:rsid w:val="00771881"/>
    <w:rPr>
      <w:rFonts w:ascii="Arial" w:eastAsia="Calibri" w:hAnsi="Arial"/>
      <w:szCs w:val="22"/>
      <w:lang w:eastAsia="en-US"/>
    </w:rPr>
  </w:style>
  <w:style w:type="paragraph" w:styleId="Footer">
    <w:name w:val="footer"/>
    <w:basedOn w:val="Normal"/>
    <w:link w:val="FooterChar1"/>
    <w:rsid w:val="00771881"/>
    <w:pPr>
      <w:tabs>
        <w:tab w:val="center" w:pos="4153"/>
        <w:tab w:val="right" w:pos="8306"/>
      </w:tabs>
    </w:pPr>
  </w:style>
  <w:style w:type="character" w:customStyle="1" w:styleId="FooterChar1">
    <w:name w:val="Footer Char1"/>
    <w:link w:val="Footer"/>
    <w:rsid w:val="00771881"/>
    <w:rPr>
      <w:rFonts w:ascii="Arial" w:eastAsia="Calibri" w:hAnsi="Arial"/>
      <w:szCs w:val="22"/>
      <w:lang w:eastAsia="en-US"/>
    </w:rPr>
  </w:style>
  <w:style w:type="character" w:styleId="PageNumber">
    <w:name w:val="page number"/>
    <w:rsid w:val="00771881"/>
    <w:rPr>
      <w:rFonts w:cs="Times New Roman"/>
    </w:rPr>
  </w:style>
  <w:style w:type="paragraph" w:customStyle="1" w:styleId="DIDText">
    <w:name w:val="DID Text"/>
    <w:basedOn w:val="Normal"/>
    <w:pPr>
      <w:tabs>
        <w:tab w:val="left" w:pos="1276"/>
      </w:tabs>
      <w:ind w:left="1276"/>
    </w:pPr>
  </w:style>
  <w:style w:type="paragraph" w:customStyle="1" w:styleId="DIDsubparaa">
    <w:name w:val="DIDsubpara_a"/>
    <w:basedOn w:val="Normal"/>
    <w:pPr>
      <w:spacing w:before="220" w:after="0"/>
      <w:ind w:left="1985" w:hanging="567"/>
    </w:pPr>
    <w:rPr>
      <w:rFonts w:ascii="Times" w:hAnsi="Times"/>
      <w:sz w:val="22"/>
    </w:rPr>
  </w:style>
  <w:style w:type="paragraph" w:customStyle="1" w:styleId="sspara">
    <w:name w:val="sspara"/>
    <w:basedOn w:val="Normal"/>
    <w:pPr>
      <w:numPr>
        <w:numId w:val="5"/>
      </w:numPr>
    </w:pPr>
  </w:style>
  <w:style w:type="paragraph" w:customStyle="1" w:styleId="Textsub3">
    <w:name w:val="Text sub 3"/>
    <w:basedOn w:val="Normal"/>
    <w:pPr>
      <w:spacing w:after="60"/>
      <w:ind w:left="1701" w:hanging="360"/>
    </w:pPr>
    <w:rPr>
      <w:rFonts w:ascii="Times New Roman" w:hAnsi="Times New Roman"/>
      <w:sz w:val="24"/>
    </w:rPr>
  </w:style>
  <w:style w:type="paragraph" w:customStyle="1" w:styleId="ListType1">
    <w:name w:val="List Type 1"/>
    <w:basedOn w:val="Normal"/>
    <w:pPr>
      <w:numPr>
        <w:numId w:val="3"/>
      </w:numPr>
      <w:ind w:right="1008"/>
    </w:pPr>
    <w:rPr>
      <w:rFonts w:ascii="Times New Roman" w:hAnsi="Times New Roman"/>
      <w:sz w:val="24"/>
    </w:rPr>
  </w:style>
  <w:style w:type="paragraph" w:customStyle="1" w:styleId="DIDSub-Paragraph">
    <w:name w:val="DIDSub-Paragraph"/>
    <w:basedOn w:val="List"/>
    <w:pPr>
      <w:spacing w:before="120" w:after="60"/>
      <w:ind w:left="1276" w:hanging="556"/>
    </w:pPr>
    <w:rPr>
      <w:rFonts w:ascii="Times" w:hAnsi="Times"/>
      <w:sz w:val="22"/>
      <w:lang w:val="en-GB"/>
    </w:rPr>
  </w:style>
  <w:style w:type="paragraph" w:styleId="List">
    <w:name w:val="List"/>
    <w:basedOn w:val="Normal"/>
    <w:pPr>
      <w:ind w:left="360" w:hanging="360"/>
    </w:pPr>
  </w:style>
  <w:style w:type="paragraph" w:customStyle="1" w:styleId="spara1">
    <w:name w:val="spara1"/>
    <w:basedOn w:val="Normal"/>
    <w:pPr>
      <w:tabs>
        <w:tab w:val="left" w:pos="1440"/>
        <w:tab w:val="left" w:pos="2160"/>
        <w:tab w:val="left" w:pos="2880"/>
      </w:tabs>
      <w:overflowPunct w:val="0"/>
      <w:autoSpaceDE w:val="0"/>
      <w:autoSpaceDN w:val="0"/>
      <w:adjustRightInd w:val="0"/>
      <w:spacing w:after="240"/>
      <w:ind w:left="2160" w:hanging="720"/>
      <w:textAlignment w:val="baseline"/>
    </w:pPr>
    <w:rPr>
      <w:rFonts w:ascii="Times New Roman" w:hAnsi="Times New Roman"/>
      <w:sz w:val="24"/>
    </w:rPr>
  </w:style>
  <w:style w:type="paragraph" w:customStyle="1" w:styleId="ListType2">
    <w:name w:val="List Type 2"/>
    <w:basedOn w:val="Normal"/>
    <w:pPr>
      <w:numPr>
        <w:numId w:val="4"/>
      </w:numPr>
      <w:spacing w:after="0"/>
    </w:pPr>
    <w:rPr>
      <w:rFonts w:ascii="Times New Roman" w:hAnsi="Times New Roman"/>
      <w:sz w:val="24"/>
      <w:lang w:val="en-GB"/>
    </w:rPr>
  </w:style>
  <w:style w:type="paragraph" w:customStyle="1" w:styleId="BookTitle1">
    <w:name w:val="Book Title1"/>
    <w:basedOn w:val="PlainText"/>
    <w:pPr>
      <w:tabs>
        <w:tab w:val="left" w:pos="1276"/>
      </w:tabs>
      <w:ind w:left="4116" w:hanging="2835"/>
    </w:pPr>
    <w:rPr>
      <w:rFonts w:ascii="Arial" w:hAnsi="Arial"/>
    </w:rPr>
  </w:style>
  <w:style w:type="paragraph" w:styleId="TOC1">
    <w:name w:val="toc 1"/>
    <w:next w:val="ASDEFCONNormal"/>
    <w:autoRedefine/>
    <w:uiPriority w:val="39"/>
    <w:rsid w:val="0096187B"/>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96187B"/>
    <w:pPr>
      <w:spacing w:after="120"/>
      <w:jc w:val="both"/>
    </w:pPr>
    <w:rPr>
      <w:rFonts w:ascii="Arial" w:hAnsi="Arial"/>
      <w:color w:val="000000"/>
      <w:szCs w:val="40"/>
    </w:rPr>
  </w:style>
  <w:style w:type="character" w:customStyle="1" w:styleId="ASDEFCONNormalChar">
    <w:name w:val="ASDEFCON Normal Char"/>
    <w:link w:val="ASDEFCONNormal"/>
    <w:rsid w:val="0096187B"/>
    <w:rPr>
      <w:rFonts w:ascii="Arial" w:hAnsi="Arial"/>
      <w:color w:val="000000"/>
      <w:szCs w:val="40"/>
    </w:rPr>
  </w:style>
  <w:style w:type="character" w:styleId="CommentReference">
    <w:name w:val="annotation reference"/>
    <w:semiHidden/>
    <w:rsid w:val="00771881"/>
    <w:rPr>
      <w:rFonts w:cs="Times New Roman"/>
      <w:sz w:val="16"/>
    </w:rPr>
  </w:style>
  <w:style w:type="paragraph" w:styleId="CommentText">
    <w:name w:val="annotation text"/>
    <w:basedOn w:val="Normal"/>
    <w:link w:val="CommentTextChar1"/>
    <w:semiHidden/>
    <w:rsid w:val="00771881"/>
  </w:style>
  <w:style w:type="character" w:customStyle="1" w:styleId="CommentTextChar1">
    <w:name w:val="Comment Text Char1"/>
    <w:link w:val="CommentText"/>
    <w:semiHidden/>
    <w:rsid w:val="00771881"/>
    <w:rPr>
      <w:rFonts w:ascii="Arial" w:eastAsia="Calibri" w:hAnsi="Arial"/>
      <w:szCs w:val="22"/>
      <w:lang w:eastAsia="en-US"/>
    </w:rPr>
  </w:style>
  <w:style w:type="paragraph" w:styleId="TOC2">
    <w:name w:val="toc 2"/>
    <w:next w:val="ASDEFCONNormal"/>
    <w:autoRedefine/>
    <w:uiPriority w:val="39"/>
    <w:rsid w:val="0096187B"/>
    <w:pPr>
      <w:spacing w:after="60"/>
      <w:ind w:left="1417" w:hanging="850"/>
    </w:pPr>
    <w:rPr>
      <w:rFonts w:ascii="Arial" w:hAnsi="Arial" w:cs="Arial"/>
      <w:szCs w:val="24"/>
    </w:rPr>
  </w:style>
  <w:style w:type="paragraph" w:styleId="TOC3">
    <w:name w:val="toc 3"/>
    <w:basedOn w:val="Normal"/>
    <w:next w:val="Normal"/>
    <w:autoRedefine/>
    <w:rsid w:val="0096187B"/>
    <w:pPr>
      <w:spacing w:after="100"/>
      <w:ind w:left="400"/>
    </w:pPr>
  </w:style>
  <w:style w:type="paragraph" w:customStyle="1" w:styleId="TextLevel6">
    <w:name w:val="Text Level 6"/>
    <w:basedOn w:val="Heading6"/>
    <w:rPr>
      <w:b/>
    </w:rPr>
  </w:style>
  <w:style w:type="paragraph" w:styleId="Title">
    <w:name w:val="Title"/>
    <w:basedOn w:val="Normal"/>
    <w:qFormat/>
    <w:pPr>
      <w:jc w:val="center"/>
    </w:pPr>
    <w:rPr>
      <w:b/>
    </w:rPr>
  </w:style>
  <w:style w:type="paragraph" w:customStyle="1" w:styleId="TextLevel7">
    <w:name w:val="Text Level 7"/>
    <w:basedOn w:val="Heading7"/>
  </w:style>
  <w:style w:type="paragraph" w:styleId="BalloonText">
    <w:name w:val="Balloon Text"/>
    <w:basedOn w:val="Normal"/>
    <w:link w:val="BalloonTextChar"/>
    <w:autoRedefine/>
    <w:rsid w:val="00AD5DF6"/>
    <w:rPr>
      <w:sz w:val="18"/>
      <w:szCs w:val="20"/>
    </w:rPr>
  </w:style>
  <w:style w:type="character" w:customStyle="1" w:styleId="BalloonTextChar">
    <w:name w:val="Balloon Text Char"/>
    <w:link w:val="BalloonText"/>
    <w:locked/>
    <w:rsid w:val="00AD5DF6"/>
    <w:rPr>
      <w:rFonts w:ascii="Arial" w:hAnsi="Arial"/>
      <w:sz w:val="18"/>
    </w:rPr>
  </w:style>
  <w:style w:type="paragraph" w:customStyle="1" w:styleId="Notetodrafters">
    <w:name w:val="Note to drafters"/>
    <w:basedOn w:val="Normal"/>
    <w:next w:val="Normal"/>
    <w:pPr>
      <w:shd w:val="clear" w:color="auto" w:fill="000000"/>
    </w:pPr>
    <w:rPr>
      <w:b/>
      <w:i/>
    </w:rPr>
  </w:style>
  <w:style w:type="table" w:styleId="TableGrid">
    <w:name w:val="Table Grid"/>
    <w:basedOn w:val="TableNormal"/>
    <w:rsid w:val="00D31D81"/>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D31D81"/>
  </w:style>
  <w:style w:type="character" w:customStyle="1" w:styleId="BodyTextChar1">
    <w:name w:val="Body Text Char1"/>
    <w:link w:val="BodyText"/>
    <w:locked/>
    <w:rsid w:val="00771881"/>
    <w:rPr>
      <w:rFonts w:ascii="Arial" w:eastAsia="Calibri" w:hAnsi="Arial"/>
      <w:szCs w:val="22"/>
      <w:lang w:val="en-AU" w:eastAsia="en-US" w:bidi="ar-SA"/>
    </w:rPr>
  </w:style>
  <w:style w:type="paragraph" w:customStyle="1" w:styleId="Style1">
    <w:name w:val="Style1"/>
    <w:basedOn w:val="Heading4"/>
    <w:rsid w:val="00D31D81"/>
    <w:pPr>
      <w:numPr>
        <w:ilvl w:val="0"/>
        <w:numId w:val="0"/>
      </w:numPr>
    </w:pPr>
    <w:rPr>
      <w:b w:val="0"/>
    </w:rPr>
  </w:style>
  <w:style w:type="paragraph" w:styleId="EndnoteText">
    <w:name w:val="endnote text"/>
    <w:basedOn w:val="Normal"/>
    <w:link w:val="EndnoteTextChar1"/>
    <w:semiHidden/>
    <w:rsid w:val="00D31D81"/>
    <w:rPr>
      <w:szCs w:val="20"/>
    </w:rPr>
  </w:style>
  <w:style w:type="character" w:customStyle="1" w:styleId="EndnoteTextChar1">
    <w:name w:val="Endnote Text Char1"/>
    <w:link w:val="EndnoteText"/>
    <w:semiHidden/>
    <w:locked/>
    <w:rsid w:val="00771881"/>
    <w:rPr>
      <w:rFonts w:ascii="Arial" w:eastAsia="Calibri" w:hAnsi="Arial"/>
      <w:lang w:val="en-AU" w:eastAsia="en-US" w:bidi="ar-SA"/>
    </w:rPr>
  </w:style>
  <w:style w:type="paragraph" w:customStyle="1" w:styleId="Indentlist">
    <w:name w:val="Indent list"/>
    <w:basedOn w:val="Normal"/>
    <w:rsid w:val="00771881"/>
    <w:pPr>
      <w:numPr>
        <w:numId w:val="23"/>
      </w:numPr>
      <w:tabs>
        <w:tab w:val="left" w:pos="1701"/>
      </w:tabs>
    </w:pPr>
  </w:style>
  <w:style w:type="paragraph" w:styleId="CommentSubject">
    <w:name w:val="annotation subject"/>
    <w:basedOn w:val="CommentText"/>
    <w:next w:val="CommentText"/>
    <w:link w:val="CommentSubjectChar1"/>
    <w:semiHidden/>
    <w:rsid w:val="00771881"/>
    <w:rPr>
      <w:b/>
      <w:bCs/>
    </w:rPr>
  </w:style>
  <w:style w:type="character" w:customStyle="1" w:styleId="CommentSubjectChar1">
    <w:name w:val="Comment Subject Char1"/>
    <w:link w:val="CommentSubject"/>
    <w:semiHidden/>
    <w:rsid w:val="00771881"/>
    <w:rPr>
      <w:rFonts w:ascii="Arial" w:eastAsia="Calibri" w:hAnsi="Arial"/>
      <w:b/>
      <w:bCs/>
      <w:szCs w:val="22"/>
      <w:lang w:eastAsia="en-US"/>
    </w:rPr>
  </w:style>
  <w:style w:type="character" w:customStyle="1" w:styleId="CommentTextChar">
    <w:name w:val="Comment Text Char"/>
    <w:semiHidden/>
    <w:rsid w:val="00771881"/>
    <w:rPr>
      <w:rFonts w:ascii="Arial" w:hAnsi="Arial" w:cs="Times New Roman"/>
      <w:lang w:val="x-none" w:eastAsia="en-US"/>
    </w:rPr>
  </w:style>
  <w:style w:type="character" w:customStyle="1" w:styleId="CommentSubjectChar">
    <w:name w:val="Comment Subject Char"/>
    <w:rsid w:val="00771881"/>
    <w:rPr>
      <w:rFonts w:ascii="Arial" w:hAnsi="Arial" w:cs="Times New Roman"/>
      <w:b/>
      <w:bCs/>
      <w:lang w:val="x-none" w:eastAsia="en-US"/>
    </w:rPr>
  </w:style>
  <w:style w:type="paragraph" w:styleId="Revision">
    <w:name w:val="Revision"/>
    <w:hidden/>
    <w:uiPriority w:val="99"/>
    <w:semiHidden/>
    <w:rPr>
      <w:rFonts w:ascii="Arial" w:eastAsia="Calibri" w:hAnsi="Arial"/>
      <w:szCs w:val="22"/>
      <w:lang w:eastAsia="en-US"/>
    </w:rPr>
  </w:style>
  <w:style w:type="paragraph" w:customStyle="1" w:styleId="NoteToDrafters0">
    <w:name w:val="Note To Drafters"/>
    <w:basedOn w:val="Normal"/>
    <w:next w:val="Normal"/>
    <w:autoRedefine/>
    <w:semiHidden/>
    <w:rsid w:val="00771881"/>
    <w:pPr>
      <w:keepNext/>
      <w:shd w:val="clear" w:color="auto" w:fill="000000"/>
      <w:spacing w:before="120"/>
    </w:pPr>
    <w:rPr>
      <w:b/>
      <w:i/>
    </w:rPr>
  </w:style>
  <w:style w:type="paragraph" w:customStyle="1" w:styleId="NotetoTenderers">
    <w:name w:val="Note to Tenderers"/>
    <w:basedOn w:val="Normal"/>
    <w:next w:val="Normal"/>
    <w:semiHidden/>
    <w:rsid w:val="00771881"/>
    <w:pPr>
      <w:shd w:val="pct15" w:color="auto" w:fill="FFFFFF"/>
      <w:spacing w:before="120"/>
    </w:pPr>
    <w:rPr>
      <w:b/>
      <w:i/>
    </w:rPr>
  </w:style>
  <w:style w:type="paragraph" w:customStyle="1" w:styleId="Options">
    <w:name w:val="Options"/>
    <w:basedOn w:val="Normal"/>
    <w:next w:val="Normal"/>
    <w:semiHidden/>
    <w:rsid w:val="00771881"/>
    <w:pPr>
      <w:widowControl w:val="0"/>
    </w:pPr>
    <w:rPr>
      <w:b/>
      <w:i/>
    </w:rPr>
  </w:style>
  <w:style w:type="paragraph" w:customStyle="1" w:styleId="subpara">
    <w:name w:val="sub para"/>
    <w:basedOn w:val="Normal"/>
    <w:semiHidden/>
    <w:rsid w:val="00771881"/>
    <w:pPr>
      <w:tabs>
        <w:tab w:val="num" w:pos="1134"/>
        <w:tab w:val="left" w:pos="1418"/>
      </w:tabs>
      <w:ind w:left="1134" w:hanging="567"/>
    </w:pPr>
  </w:style>
  <w:style w:type="paragraph" w:customStyle="1" w:styleId="subsubpara">
    <w:name w:val="sub sub para"/>
    <w:basedOn w:val="Normal"/>
    <w:autoRedefine/>
    <w:semiHidden/>
    <w:rsid w:val="00771881"/>
    <w:pPr>
      <w:tabs>
        <w:tab w:val="left" w:pos="1985"/>
        <w:tab w:val="num" w:pos="2138"/>
      </w:tabs>
      <w:ind w:left="1985" w:hanging="567"/>
    </w:pPr>
  </w:style>
  <w:style w:type="paragraph" w:customStyle="1" w:styleId="TitleCase">
    <w:name w:val="Title Case"/>
    <w:basedOn w:val="Normal"/>
    <w:next w:val="Normal"/>
    <w:semiHidden/>
    <w:rsid w:val="00771881"/>
    <w:rPr>
      <w:b/>
      <w:caps/>
    </w:rPr>
  </w:style>
  <w:style w:type="paragraph" w:customStyle="1" w:styleId="Recitals">
    <w:name w:val="Recitals"/>
    <w:basedOn w:val="Normal"/>
    <w:semiHidden/>
    <w:rsid w:val="00771881"/>
    <w:pPr>
      <w:tabs>
        <w:tab w:val="left" w:pos="851"/>
        <w:tab w:val="num" w:pos="1134"/>
      </w:tabs>
    </w:pPr>
  </w:style>
  <w:style w:type="paragraph" w:customStyle="1" w:styleId="NormalIndent1">
    <w:name w:val="Normal Indent1"/>
    <w:basedOn w:val="Normal"/>
    <w:autoRedefine/>
    <w:semiHidden/>
    <w:rsid w:val="00771881"/>
    <w:pPr>
      <w:keepNext/>
      <w:ind w:left="851"/>
    </w:pPr>
  </w:style>
  <w:style w:type="paragraph" w:customStyle="1" w:styleId="TablePara">
    <w:name w:val="Table Para"/>
    <w:autoRedefine/>
    <w:semiHidden/>
    <w:rsid w:val="00771881"/>
    <w:pPr>
      <w:numPr>
        <w:numId w:val="24"/>
      </w:numPr>
      <w:spacing w:before="120" w:after="120"/>
      <w:jc w:val="both"/>
    </w:pPr>
    <w:rPr>
      <w:rFonts w:ascii="Arial" w:hAnsi="Arial"/>
      <w:noProof/>
      <w:lang w:val="en-US" w:eastAsia="en-US"/>
    </w:rPr>
  </w:style>
  <w:style w:type="paragraph" w:customStyle="1" w:styleId="TableStyle">
    <w:name w:val="Table Style"/>
    <w:basedOn w:val="Normal"/>
    <w:autoRedefine/>
    <w:semiHidden/>
    <w:rsid w:val="00771881"/>
  </w:style>
  <w:style w:type="paragraph" w:customStyle="1" w:styleId="TableSubpara">
    <w:name w:val="Table Subpara"/>
    <w:autoRedefine/>
    <w:semiHidden/>
    <w:rsid w:val="00771881"/>
    <w:pPr>
      <w:spacing w:before="120" w:after="120"/>
      <w:ind w:left="568" w:hanging="568"/>
      <w:jc w:val="both"/>
    </w:pPr>
    <w:rPr>
      <w:rFonts w:ascii="Arial" w:hAnsi="Arial"/>
      <w:noProof/>
      <w:lang w:val="en-US" w:eastAsia="en-US"/>
    </w:rPr>
  </w:style>
  <w:style w:type="character" w:customStyle="1" w:styleId="HeaderChar">
    <w:name w:val="Header Char"/>
    <w:semiHidden/>
    <w:locked/>
    <w:rsid w:val="00771881"/>
    <w:rPr>
      <w:rFonts w:ascii="Arial" w:hAnsi="Arial" w:cs="Times New Roman"/>
      <w:sz w:val="22"/>
      <w:szCs w:val="22"/>
      <w:lang w:val="x-none" w:eastAsia="en-US"/>
    </w:rPr>
  </w:style>
  <w:style w:type="character" w:customStyle="1" w:styleId="FooterChar">
    <w:name w:val="Footer Char"/>
    <w:semiHidden/>
    <w:locked/>
    <w:rsid w:val="00771881"/>
    <w:rPr>
      <w:rFonts w:ascii="Arial" w:hAnsi="Arial" w:cs="Times New Roman"/>
      <w:sz w:val="22"/>
      <w:szCs w:val="22"/>
      <w:lang w:val="x-none" w:eastAsia="en-US"/>
    </w:rPr>
  </w:style>
  <w:style w:type="character" w:customStyle="1" w:styleId="BodyTextChar">
    <w:name w:val="Body Text Char"/>
    <w:semiHidden/>
    <w:locked/>
    <w:rsid w:val="00771881"/>
    <w:rPr>
      <w:rFonts w:ascii="Arial" w:hAnsi="Arial" w:cs="Times New Roman"/>
      <w:sz w:val="22"/>
      <w:szCs w:val="22"/>
      <w:lang w:val="x-none" w:eastAsia="en-US"/>
    </w:rPr>
  </w:style>
  <w:style w:type="character" w:customStyle="1" w:styleId="EndnoteTextChar">
    <w:name w:val="Endnote Text Char"/>
    <w:semiHidden/>
    <w:locked/>
    <w:rsid w:val="00771881"/>
    <w:rPr>
      <w:rFonts w:ascii="Arial" w:hAnsi="Arial" w:cs="Times New Roman"/>
      <w:lang w:val="x-none" w:eastAsia="en-US"/>
    </w:rPr>
  </w:style>
  <w:style w:type="character" w:customStyle="1" w:styleId="SC430">
    <w:name w:val="SC430"/>
    <w:rsid w:val="00771881"/>
    <w:rPr>
      <w:rFonts w:cs="Arial"/>
      <w:color w:val="000000"/>
      <w:sz w:val="20"/>
      <w:szCs w:val="20"/>
    </w:rPr>
  </w:style>
  <w:style w:type="character" w:customStyle="1" w:styleId="Heading2Char1">
    <w:name w:val="Heading 2 Char1"/>
    <w:aliases w:val="Para2 Char,Head hdbk Char,Top 2 Char,H2 Char,h2 main heading Char,B Sub/Bold Char,B Sub/Bold1 Char,B Sub/Bold2 Char,B Sub/Bold11 Char,h2 main heading1 Char,h2 main heading2 Char,B Sub/Bold3 Char,B Sub/Bold12 Char,h2 main heading3 Char"/>
    <w:uiPriority w:val="9"/>
    <w:locked/>
    <w:rsid w:val="00E26830"/>
    <w:rPr>
      <w:b/>
      <w:bCs/>
      <w:sz w:val="26"/>
      <w:szCs w:val="26"/>
    </w:rPr>
  </w:style>
  <w:style w:type="character" w:customStyle="1" w:styleId="Heading3Char1">
    <w:name w:val="Heading 3 Char1"/>
    <w:aliases w:val="Para3 Char,head3hdbk Char,H3 Char,C Sub-Sub/Italic Char,h3 sub heading Char,Head 3 Char,Head 31 Char,Head 32 Char,C Sub-Sub/Italic1 Char,3 Char,Sub2Para Char,subsub Char,h3 Char,h31 Char,h32 Char,h311 Char,h33 Char,h312 Char,h34 Char"/>
    <w:uiPriority w:val="9"/>
    <w:locked/>
    <w:rsid w:val="00E26830"/>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E26830"/>
    <w:rPr>
      <w:b/>
      <w:bCs/>
      <w:iCs/>
      <w:szCs w:val="24"/>
    </w:rPr>
  </w:style>
  <w:style w:type="paragraph" w:styleId="TOC4">
    <w:name w:val="toc 4"/>
    <w:basedOn w:val="Normal"/>
    <w:next w:val="Normal"/>
    <w:autoRedefine/>
    <w:rsid w:val="0096187B"/>
    <w:pPr>
      <w:spacing w:after="100"/>
      <w:ind w:left="600"/>
    </w:pPr>
  </w:style>
  <w:style w:type="paragraph" w:styleId="TOC5">
    <w:name w:val="toc 5"/>
    <w:basedOn w:val="Normal"/>
    <w:next w:val="Normal"/>
    <w:autoRedefine/>
    <w:rsid w:val="0096187B"/>
    <w:pPr>
      <w:spacing w:after="100"/>
      <w:ind w:left="800"/>
    </w:pPr>
  </w:style>
  <w:style w:type="paragraph" w:styleId="TOC6">
    <w:name w:val="toc 6"/>
    <w:basedOn w:val="Normal"/>
    <w:next w:val="Normal"/>
    <w:autoRedefine/>
    <w:rsid w:val="0096187B"/>
    <w:pPr>
      <w:spacing w:after="100"/>
      <w:ind w:left="1000"/>
    </w:pPr>
  </w:style>
  <w:style w:type="paragraph" w:styleId="TOC7">
    <w:name w:val="toc 7"/>
    <w:basedOn w:val="Normal"/>
    <w:next w:val="Normal"/>
    <w:autoRedefine/>
    <w:rsid w:val="0096187B"/>
    <w:pPr>
      <w:spacing w:after="100"/>
      <w:ind w:left="1200"/>
    </w:pPr>
  </w:style>
  <w:style w:type="paragraph" w:styleId="TOC8">
    <w:name w:val="toc 8"/>
    <w:basedOn w:val="Normal"/>
    <w:next w:val="Normal"/>
    <w:autoRedefine/>
    <w:rsid w:val="0096187B"/>
    <w:pPr>
      <w:spacing w:after="100"/>
      <w:ind w:left="1400"/>
    </w:pPr>
  </w:style>
  <w:style w:type="paragraph" w:styleId="TOC9">
    <w:name w:val="toc 9"/>
    <w:basedOn w:val="Normal"/>
    <w:next w:val="Normal"/>
    <w:autoRedefine/>
    <w:rsid w:val="0096187B"/>
    <w:pPr>
      <w:spacing w:after="100"/>
      <w:ind w:left="1600"/>
    </w:pPr>
  </w:style>
  <w:style w:type="character" w:styleId="Hyperlink">
    <w:name w:val="Hyperlink"/>
    <w:uiPriority w:val="99"/>
    <w:unhideWhenUsed/>
    <w:rsid w:val="0096187B"/>
    <w:rPr>
      <w:color w:val="0000FF"/>
      <w:u w:val="single"/>
    </w:rPr>
  </w:style>
  <w:style w:type="character" w:styleId="FollowedHyperlink">
    <w:name w:val="FollowedHyperlink"/>
    <w:semiHidden/>
    <w:rsid w:val="00771881"/>
    <w:rPr>
      <w:rFonts w:cs="Times New Roman"/>
      <w:color w:val="800080"/>
      <w:u w:val="single"/>
    </w:rPr>
  </w:style>
  <w:style w:type="character" w:styleId="Emphasis">
    <w:name w:val="Emphasis"/>
    <w:qFormat/>
    <w:rsid w:val="00E26830"/>
    <w:rPr>
      <w:i/>
      <w:iCs/>
    </w:rPr>
  </w:style>
  <w:style w:type="character" w:customStyle="1" w:styleId="BalloonTextChar1">
    <w:name w:val="Balloon Text Char1"/>
    <w:semiHidden/>
    <w:rsid w:val="00771881"/>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96187B"/>
    <w:pPr>
      <w:keepNext/>
      <w:keepLines/>
      <w:numPr>
        <w:ilvl w:val="1"/>
        <w:numId w:val="26"/>
      </w:numPr>
      <w:pBdr>
        <w:bottom w:val="single" w:sz="4" w:space="1" w:color="auto"/>
      </w:pBdr>
    </w:pPr>
    <w:rPr>
      <w:b/>
    </w:rPr>
  </w:style>
  <w:style w:type="paragraph" w:customStyle="1" w:styleId="COTCOCLV3-ASDEFCON">
    <w:name w:val="COT/COC LV3 - ASDEFCON"/>
    <w:basedOn w:val="ASDEFCONNormal"/>
    <w:rsid w:val="0096187B"/>
    <w:pPr>
      <w:numPr>
        <w:ilvl w:val="2"/>
        <w:numId w:val="26"/>
      </w:numPr>
    </w:pPr>
  </w:style>
  <w:style w:type="paragraph" w:customStyle="1" w:styleId="COTCOCLV1-ASDEFCON">
    <w:name w:val="COT/COC LV1 - ASDEFCON"/>
    <w:basedOn w:val="ASDEFCONNormal"/>
    <w:next w:val="COTCOCLV2-ASDEFCON"/>
    <w:rsid w:val="0096187B"/>
    <w:pPr>
      <w:keepNext/>
      <w:keepLines/>
      <w:numPr>
        <w:numId w:val="26"/>
      </w:numPr>
      <w:spacing w:before="240"/>
    </w:pPr>
    <w:rPr>
      <w:b/>
      <w:caps/>
    </w:rPr>
  </w:style>
  <w:style w:type="paragraph" w:customStyle="1" w:styleId="COTCOCLV4-ASDEFCON">
    <w:name w:val="COT/COC LV4 - ASDEFCON"/>
    <w:basedOn w:val="ASDEFCONNormal"/>
    <w:rsid w:val="0096187B"/>
    <w:pPr>
      <w:numPr>
        <w:ilvl w:val="3"/>
        <w:numId w:val="26"/>
      </w:numPr>
    </w:pPr>
  </w:style>
  <w:style w:type="paragraph" w:customStyle="1" w:styleId="COTCOCLV5-ASDEFCON">
    <w:name w:val="COT/COC LV5 - ASDEFCON"/>
    <w:basedOn w:val="ASDEFCONNormal"/>
    <w:rsid w:val="0096187B"/>
    <w:pPr>
      <w:numPr>
        <w:ilvl w:val="4"/>
        <w:numId w:val="26"/>
      </w:numPr>
    </w:pPr>
  </w:style>
  <w:style w:type="paragraph" w:customStyle="1" w:styleId="COTCOCLV6-ASDEFCON">
    <w:name w:val="COT/COC LV6 - ASDEFCON"/>
    <w:basedOn w:val="ASDEFCONNormal"/>
    <w:rsid w:val="0096187B"/>
    <w:pPr>
      <w:keepLines/>
      <w:numPr>
        <w:ilvl w:val="5"/>
        <w:numId w:val="26"/>
      </w:numPr>
    </w:pPr>
  </w:style>
  <w:style w:type="paragraph" w:customStyle="1" w:styleId="ASDEFCONOption">
    <w:name w:val="ASDEFCON Option"/>
    <w:basedOn w:val="ASDEFCONNormal"/>
    <w:rsid w:val="0096187B"/>
    <w:pPr>
      <w:keepNext/>
      <w:spacing w:before="60"/>
    </w:pPr>
    <w:rPr>
      <w:b/>
      <w:i/>
      <w:szCs w:val="24"/>
    </w:rPr>
  </w:style>
  <w:style w:type="paragraph" w:customStyle="1" w:styleId="NoteToDrafters-ASDEFCON">
    <w:name w:val="Note To Drafters - ASDEFCON"/>
    <w:basedOn w:val="ASDEFCONNormal"/>
    <w:rsid w:val="0096187B"/>
    <w:pPr>
      <w:keepNext/>
      <w:shd w:val="clear" w:color="auto" w:fill="000000"/>
    </w:pPr>
    <w:rPr>
      <w:b/>
      <w:i/>
      <w:color w:val="FFFFFF"/>
    </w:rPr>
  </w:style>
  <w:style w:type="paragraph" w:customStyle="1" w:styleId="NoteToTenderers-ASDEFCON">
    <w:name w:val="Note To Tenderers - ASDEFCON"/>
    <w:basedOn w:val="ASDEFCONNormal"/>
    <w:rsid w:val="0096187B"/>
    <w:pPr>
      <w:keepNext/>
      <w:shd w:val="pct15" w:color="auto" w:fill="auto"/>
    </w:pPr>
    <w:rPr>
      <w:b/>
      <w:i/>
    </w:rPr>
  </w:style>
  <w:style w:type="paragraph" w:customStyle="1" w:styleId="ASDEFCONTitle">
    <w:name w:val="ASDEFCON Title"/>
    <w:basedOn w:val="ASDEFCONNormal"/>
    <w:rsid w:val="0096187B"/>
    <w:pPr>
      <w:keepLines/>
      <w:spacing w:before="240"/>
      <w:jc w:val="center"/>
    </w:pPr>
    <w:rPr>
      <w:b/>
      <w:caps/>
    </w:rPr>
  </w:style>
  <w:style w:type="paragraph" w:customStyle="1" w:styleId="ATTANNLV1-ASDEFCON">
    <w:name w:val="ATT/ANN LV1 - ASDEFCON"/>
    <w:basedOn w:val="ASDEFCONNormal"/>
    <w:next w:val="ATTANNLV2-ASDEFCON"/>
    <w:rsid w:val="0096187B"/>
    <w:pPr>
      <w:keepNext/>
      <w:keepLines/>
      <w:numPr>
        <w:numId w:val="2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6187B"/>
    <w:pPr>
      <w:numPr>
        <w:ilvl w:val="1"/>
        <w:numId w:val="27"/>
      </w:numPr>
    </w:pPr>
    <w:rPr>
      <w:szCs w:val="24"/>
    </w:rPr>
  </w:style>
  <w:style w:type="character" w:customStyle="1" w:styleId="ATTANNLV2-ASDEFCONChar">
    <w:name w:val="ATT/ANN LV2 - ASDEFCON Char"/>
    <w:link w:val="ATTANNLV2-ASDEFCON"/>
    <w:rsid w:val="0096187B"/>
    <w:rPr>
      <w:rFonts w:ascii="Arial" w:hAnsi="Arial"/>
      <w:color w:val="000000"/>
      <w:szCs w:val="24"/>
    </w:rPr>
  </w:style>
  <w:style w:type="paragraph" w:customStyle="1" w:styleId="ATTANNLV3-ASDEFCON">
    <w:name w:val="ATT/ANN LV3 - ASDEFCON"/>
    <w:basedOn w:val="ASDEFCONNormal"/>
    <w:rsid w:val="0096187B"/>
    <w:pPr>
      <w:numPr>
        <w:ilvl w:val="2"/>
        <w:numId w:val="27"/>
      </w:numPr>
    </w:pPr>
    <w:rPr>
      <w:szCs w:val="24"/>
    </w:rPr>
  </w:style>
  <w:style w:type="paragraph" w:customStyle="1" w:styleId="ATTANNLV4-ASDEFCON">
    <w:name w:val="ATT/ANN LV4 - ASDEFCON"/>
    <w:basedOn w:val="ASDEFCONNormal"/>
    <w:rsid w:val="0096187B"/>
    <w:pPr>
      <w:numPr>
        <w:ilvl w:val="3"/>
        <w:numId w:val="27"/>
      </w:numPr>
    </w:pPr>
    <w:rPr>
      <w:szCs w:val="24"/>
    </w:rPr>
  </w:style>
  <w:style w:type="paragraph" w:customStyle="1" w:styleId="ASDEFCONCoverTitle">
    <w:name w:val="ASDEFCON Cover Title"/>
    <w:rsid w:val="0096187B"/>
    <w:pPr>
      <w:jc w:val="center"/>
    </w:pPr>
    <w:rPr>
      <w:rFonts w:ascii="Georgia" w:hAnsi="Georgia"/>
      <w:b/>
      <w:color w:val="000000"/>
      <w:sz w:val="100"/>
      <w:szCs w:val="24"/>
    </w:rPr>
  </w:style>
  <w:style w:type="paragraph" w:customStyle="1" w:styleId="ASDEFCONHeaderFooterLeft">
    <w:name w:val="ASDEFCON Header/Footer Left"/>
    <w:basedOn w:val="ASDEFCONNormal"/>
    <w:rsid w:val="0096187B"/>
    <w:pPr>
      <w:spacing w:after="0"/>
      <w:jc w:val="left"/>
    </w:pPr>
    <w:rPr>
      <w:sz w:val="16"/>
      <w:szCs w:val="24"/>
    </w:rPr>
  </w:style>
  <w:style w:type="paragraph" w:customStyle="1" w:styleId="ASDEFCONCoverPageIncorp">
    <w:name w:val="ASDEFCON Cover Page Incorp"/>
    <w:rsid w:val="0096187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6187B"/>
    <w:rPr>
      <w:b/>
      <w:i/>
    </w:rPr>
  </w:style>
  <w:style w:type="paragraph" w:customStyle="1" w:styleId="COTCOCLV2NONUM-ASDEFCON">
    <w:name w:val="COT/COC LV2 NONUM - ASDEFCON"/>
    <w:basedOn w:val="COTCOCLV2-ASDEFCON"/>
    <w:next w:val="COTCOCLV3-ASDEFCON"/>
    <w:rsid w:val="0096187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6187B"/>
    <w:pPr>
      <w:keepNext w:val="0"/>
      <w:numPr>
        <w:numId w:val="0"/>
      </w:numPr>
      <w:ind w:left="851"/>
    </w:pPr>
    <w:rPr>
      <w:bCs/>
      <w:szCs w:val="20"/>
    </w:rPr>
  </w:style>
  <w:style w:type="paragraph" w:customStyle="1" w:styleId="COTCOCLV3NONUM-ASDEFCON">
    <w:name w:val="COT/COC LV3 NONUM - ASDEFCON"/>
    <w:basedOn w:val="COTCOCLV3-ASDEFCON"/>
    <w:next w:val="COTCOCLV3-ASDEFCON"/>
    <w:rsid w:val="0096187B"/>
    <w:pPr>
      <w:numPr>
        <w:ilvl w:val="0"/>
        <w:numId w:val="0"/>
      </w:numPr>
      <w:ind w:left="851"/>
    </w:pPr>
    <w:rPr>
      <w:szCs w:val="20"/>
    </w:rPr>
  </w:style>
  <w:style w:type="paragraph" w:customStyle="1" w:styleId="COTCOCLV4NONUM-ASDEFCON">
    <w:name w:val="COT/COC LV4 NONUM - ASDEFCON"/>
    <w:basedOn w:val="COTCOCLV4-ASDEFCON"/>
    <w:next w:val="COTCOCLV4-ASDEFCON"/>
    <w:rsid w:val="0096187B"/>
    <w:pPr>
      <w:numPr>
        <w:ilvl w:val="0"/>
        <w:numId w:val="0"/>
      </w:numPr>
      <w:ind w:left="1418"/>
    </w:pPr>
    <w:rPr>
      <w:szCs w:val="20"/>
    </w:rPr>
  </w:style>
  <w:style w:type="paragraph" w:customStyle="1" w:styleId="COTCOCLV5NONUM-ASDEFCON">
    <w:name w:val="COT/COC LV5 NONUM - ASDEFCON"/>
    <w:basedOn w:val="COTCOCLV5-ASDEFCON"/>
    <w:next w:val="COTCOCLV5-ASDEFCON"/>
    <w:rsid w:val="0096187B"/>
    <w:pPr>
      <w:numPr>
        <w:ilvl w:val="0"/>
        <w:numId w:val="0"/>
      </w:numPr>
      <w:ind w:left="1985"/>
    </w:pPr>
    <w:rPr>
      <w:szCs w:val="20"/>
    </w:rPr>
  </w:style>
  <w:style w:type="paragraph" w:customStyle="1" w:styleId="COTCOCLV6NONUM-ASDEFCON">
    <w:name w:val="COT/COC LV6 NONUM - ASDEFCON"/>
    <w:basedOn w:val="COTCOCLV6-ASDEFCON"/>
    <w:next w:val="COTCOCLV6-ASDEFCON"/>
    <w:rsid w:val="0096187B"/>
    <w:pPr>
      <w:numPr>
        <w:ilvl w:val="0"/>
        <w:numId w:val="0"/>
      </w:numPr>
      <w:ind w:left="2552"/>
    </w:pPr>
    <w:rPr>
      <w:szCs w:val="20"/>
    </w:rPr>
  </w:style>
  <w:style w:type="paragraph" w:customStyle="1" w:styleId="ATTANNLV1NONUM-ASDEFCON">
    <w:name w:val="ATT/ANN LV1 NONUM - ASDEFCON"/>
    <w:basedOn w:val="ATTANNLV1-ASDEFCON"/>
    <w:next w:val="ATTANNLV2-ASDEFCON"/>
    <w:rsid w:val="0096187B"/>
    <w:pPr>
      <w:numPr>
        <w:numId w:val="0"/>
      </w:numPr>
      <w:ind w:left="851"/>
    </w:pPr>
    <w:rPr>
      <w:bCs/>
      <w:szCs w:val="20"/>
    </w:rPr>
  </w:style>
  <w:style w:type="paragraph" w:customStyle="1" w:styleId="ATTANNLV2NONUM-ASDEFCON">
    <w:name w:val="ATT/ANN LV2 NONUM - ASDEFCON"/>
    <w:basedOn w:val="ATTANNLV2-ASDEFCON"/>
    <w:next w:val="ATTANNLV2-ASDEFCON"/>
    <w:rsid w:val="0096187B"/>
    <w:pPr>
      <w:numPr>
        <w:ilvl w:val="0"/>
        <w:numId w:val="0"/>
      </w:numPr>
      <w:ind w:left="851"/>
    </w:pPr>
    <w:rPr>
      <w:szCs w:val="20"/>
    </w:rPr>
  </w:style>
  <w:style w:type="paragraph" w:customStyle="1" w:styleId="ATTANNLV3NONUM-ASDEFCON">
    <w:name w:val="ATT/ANN LV3 NONUM - ASDEFCON"/>
    <w:basedOn w:val="ATTANNLV3-ASDEFCON"/>
    <w:next w:val="ATTANNLV3-ASDEFCON"/>
    <w:rsid w:val="0096187B"/>
    <w:pPr>
      <w:numPr>
        <w:ilvl w:val="0"/>
        <w:numId w:val="0"/>
      </w:numPr>
      <w:ind w:left="1418"/>
    </w:pPr>
    <w:rPr>
      <w:szCs w:val="20"/>
    </w:rPr>
  </w:style>
  <w:style w:type="paragraph" w:customStyle="1" w:styleId="ATTANNLV4NONUM-ASDEFCON">
    <w:name w:val="ATT/ANN LV4 NONUM - ASDEFCON"/>
    <w:basedOn w:val="ATTANNLV4-ASDEFCON"/>
    <w:next w:val="ATTANNLV4-ASDEFCON"/>
    <w:rsid w:val="0096187B"/>
    <w:pPr>
      <w:numPr>
        <w:ilvl w:val="0"/>
        <w:numId w:val="0"/>
      </w:numPr>
      <w:ind w:left="1985"/>
    </w:pPr>
    <w:rPr>
      <w:szCs w:val="20"/>
    </w:rPr>
  </w:style>
  <w:style w:type="paragraph" w:customStyle="1" w:styleId="NoteToDraftersBullets-ASDEFCON">
    <w:name w:val="Note To Drafters Bullets - ASDEFCON"/>
    <w:basedOn w:val="NoteToDrafters-ASDEFCON"/>
    <w:rsid w:val="0096187B"/>
    <w:pPr>
      <w:numPr>
        <w:numId w:val="28"/>
      </w:numPr>
    </w:pPr>
    <w:rPr>
      <w:bCs/>
      <w:iCs/>
      <w:szCs w:val="20"/>
    </w:rPr>
  </w:style>
  <w:style w:type="paragraph" w:customStyle="1" w:styleId="NoteToDraftersList-ASDEFCON">
    <w:name w:val="Note To Drafters List - ASDEFCON"/>
    <w:basedOn w:val="NoteToDrafters-ASDEFCON"/>
    <w:rsid w:val="0096187B"/>
    <w:pPr>
      <w:numPr>
        <w:numId w:val="29"/>
      </w:numPr>
    </w:pPr>
    <w:rPr>
      <w:bCs/>
      <w:iCs/>
      <w:szCs w:val="20"/>
    </w:rPr>
  </w:style>
  <w:style w:type="paragraph" w:customStyle="1" w:styleId="NoteToTenderersBullets-ASDEFCON">
    <w:name w:val="Note To Tenderers Bullets - ASDEFCON"/>
    <w:basedOn w:val="NoteToTenderers-ASDEFCON"/>
    <w:rsid w:val="0096187B"/>
    <w:pPr>
      <w:numPr>
        <w:numId w:val="30"/>
      </w:numPr>
    </w:pPr>
    <w:rPr>
      <w:bCs/>
      <w:iCs/>
      <w:szCs w:val="20"/>
    </w:rPr>
  </w:style>
  <w:style w:type="paragraph" w:customStyle="1" w:styleId="NoteToTenderersList-ASDEFCON">
    <w:name w:val="Note To Tenderers List - ASDEFCON"/>
    <w:basedOn w:val="NoteToTenderers-ASDEFCON"/>
    <w:rsid w:val="0096187B"/>
    <w:pPr>
      <w:numPr>
        <w:numId w:val="31"/>
      </w:numPr>
    </w:pPr>
    <w:rPr>
      <w:bCs/>
      <w:iCs/>
      <w:szCs w:val="20"/>
    </w:rPr>
  </w:style>
  <w:style w:type="paragraph" w:customStyle="1" w:styleId="SOWHL1-ASDEFCON">
    <w:name w:val="SOW HL1 - ASDEFCON"/>
    <w:basedOn w:val="ASDEFCONNormal"/>
    <w:next w:val="SOWHL2-ASDEFCON"/>
    <w:qFormat/>
    <w:rsid w:val="0096187B"/>
    <w:pPr>
      <w:keepNext/>
      <w:numPr>
        <w:numId w:val="1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6187B"/>
    <w:pPr>
      <w:keepNext/>
      <w:numPr>
        <w:ilvl w:val="1"/>
        <w:numId w:val="1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6187B"/>
    <w:pPr>
      <w:keepNext/>
      <w:numPr>
        <w:ilvl w:val="2"/>
        <w:numId w:val="16"/>
      </w:numPr>
    </w:pPr>
    <w:rPr>
      <w:rFonts w:eastAsia="Calibri"/>
      <w:b/>
      <w:szCs w:val="22"/>
      <w:lang w:eastAsia="en-US"/>
    </w:rPr>
  </w:style>
  <w:style w:type="paragraph" w:customStyle="1" w:styleId="SOWHL4-ASDEFCON">
    <w:name w:val="SOW HL4 - ASDEFCON"/>
    <w:basedOn w:val="ASDEFCONNormal"/>
    <w:qFormat/>
    <w:rsid w:val="0096187B"/>
    <w:pPr>
      <w:keepNext/>
      <w:numPr>
        <w:ilvl w:val="3"/>
        <w:numId w:val="16"/>
      </w:numPr>
    </w:pPr>
    <w:rPr>
      <w:rFonts w:eastAsia="Calibri"/>
      <w:b/>
      <w:szCs w:val="22"/>
      <w:lang w:eastAsia="en-US"/>
    </w:rPr>
  </w:style>
  <w:style w:type="paragraph" w:customStyle="1" w:styleId="SOWHL5-ASDEFCON">
    <w:name w:val="SOW HL5 - ASDEFCON"/>
    <w:basedOn w:val="ASDEFCONNormal"/>
    <w:qFormat/>
    <w:rsid w:val="0096187B"/>
    <w:pPr>
      <w:keepNext/>
      <w:numPr>
        <w:ilvl w:val="4"/>
        <w:numId w:val="16"/>
      </w:numPr>
    </w:pPr>
    <w:rPr>
      <w:rFonts w:eastAsia="Calibri"/>
      <w:b/>
      <w:szCs w:val="22"/>
      <w:lang w:eastAsia="en-US"/>
    </w:rPr>
  </w:style>
  <w:style w:type="paragraph" w:customStyle="1" w:styleId="SOWSubL1-ASDEFCON">
    <w:name w:val="SOW SubL1 - ASDEFCON"/>
    <w:basedOn w:val="ASDEFCONNormal"/>
    <w:qFormat/>
    <w:rsid w:val="0096187B"/>
    <w:pPr>
      <w:numPr>
        <w:ilvl w:val="5"/>
        <w:numId w:val="16"/>
      </w:numPr>
    </w:pPr>
    <w:rPr>
      <w:rFonts w:eastAsia="Calibri"/>
      <w:szCs w:val="22"/>
      <w:lang w:eastAsia="en-US"/>
    </w:rPr>
  </w:style>
  <w:style w:type="paragraph" w:customStyle="1" w:styleId="SOWHL1NONUM-ASDEFCON">
    <w:name w:val="SOW HL1 NONUM - ASDEFCON"/>
    <w:basedOn w:val="SOWHL1-ASDEFCON"/>
    <w:next w:val="SOWHL2-ASDEFCON"/>
    <w:rsid w:val="0096187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6187B"/>
    <w:pPr>
      <w:numPr>
        <w:ilvl w:val="0"/>
        <w:numId w:val="0"/>
      </w:numPr>
      <w:ind w:left="1134"/>
    </w:pPr>
    <w:rPr>
      <w:rFonts w:eastAsia="Times New Roman"/>
      <w:bCs/>
      <w:szCs w:val="20"/>
    </w:rPr>
  </w:style>
  <w:style w:type="paragraph" w:customStyle="1" w:styleId="SOWTL2-ASDEFCON">
    <w:name w:val="SOW TL2 - ASDEFCON"/>
    <w:basedOn w:val="SOWHL2-ASDEFCON"/>
    <w:rsid w:val="0096187B"/>
    <w:pPr>
      <w:keepNext w:val="0"/>
      <w:pBdr>
        <w:bottom w:val="none" w:sz="0" w:space="0" w:color="auto"/>
      </w:pBdr>
    </w:pPr>
    <w:rPr>
      <w:b w:val="0"/>
    </w:rPr>
  </w:style>
  <w:style w:type="paragraph" w:customStyle="1" w:styleId="SOWTL3NONUM-ASDEFCON">
    <w:name w:val="SOW TL3 NONUM - ASDEFCON"/>
    <w:basedOn w:val="SOWTL3-ASDEFCON"/>
    <w:next w:val="SOWTL3-ASDEFCON"/>
    <w:rsid w:val="0096187B"/>
    <w:pPr>
      <w:numPr>
        <w:ilvl w:val="0"/>
        <w:numId w:val="0"/>
      </w:numPr>
      <w:ind w:left="1134"/>
    </w:pPr>
    <w:rPr>
      <w:rFonts w:eastAsia="Times New Roman"/>
      <w:bCs/>
      <w:szCs w:val="20"/>
    </w:rPr>
  </w:style>
  <w:style w:type="paragraph" w:customStyle="1" w:styleId="SOWTL3-ASDEFCON">
    <w:name w:val="SOW TL3 - ASDEFCON"/>
    <w:basedOn w:val="SOWHL3-ASDEFCON"/>
    <w:rsid w:val="0096187B"/>
    <w:pPr>
      <w:keepNext w:val="0"/>
    </w:pPr>
    <w:rPr>
      <w:b w:val="0"/>
    </w:rPr>
  </w:style>
  <w:style w:type="paragraph" w:customStyle="1" w:styleId="SOWTL4NONUM-ASDEFCON">
    <w:name w:val="SOW TL4 NONUM - ASDEFCON"/>
    <w:basedOn w:val="SOWTL4-ASDEFCON"/>
    <w:next w:val="SOWTL4-ASDEFCON"/>
    <w:rsid w:val="0096187B"/>
    <w:pPr>
      <w:numPr>
        <w:ilvl w:val="0"/>
        <w:numId w:val="0"/>
      </w:numPr>
      <w:ind w:left="1134"/>
    </w:pPr>
    <w:rPr>
      <w:rFonts w:eastAsia="Times New Roman"/>
      <w:bCs/>
      <w:szCs w:val="20"/>
    </w:rPr>
  </w:style>
  <w:style w:type="paragraph" w:customStyle="1" w:styleId="SOWTL4-ASDEFCON">
    <w:name w:val="SOW TL4 - ASDEFCON"/>
    <w:basedOn w:val="SOWHL4-ASDEFCON"/>
    <w:rsid w:val="0096187B"/>
    <w:pPr>
      <w:keepNext w:val="0"/>
    </w:pPr>
    <w:rPr>
      <w:b w:val="0"/>
    </w:rPr>
  </w:style>
  <w:style w:type="paragraph" w:customStyle="1" w:styleId="SOWTL5NONUM-ASDEFCON">
    <w:name w:val="SOW TL5 NONUM - ASDEFCON"/>
    <w:basedOn w:val="SOWHL5-ASDEFCON"/>
    <w:next w:val="SOWTL5-ASDEFCON"/>
    <w:rsid w:val="0096187B"/>
    <w:pPr>
      <w:keepNext w:val="0"/>
      <w:numPr>
        <w:ilvl w:val="0"/>
        <w:numId w:val="0"/>
      </w:numPr>
      <w:ind w:left="1134"/>
    </w:pPr>
    <w:rPr>
      <w:b w:val="0"/>
    </w:rPr>
  </w:style>
  <w:style w:type="paragraph" w:customStyle="1" w:styleId="SOWTL5-ASDEFCON">
    <w:name w:val="SOW TL5 - ASDEFCON"/>
    <w:basedOn w:val="SOWHL5-ASDEFCON"/>
    <w:rsid w:val="0096187B"/>
    <w:pPr>
      <w:keepNext w:val="0"/>
    </w:pPr>
    <w:rPr>
      <w:b w:val="0"/>
    </w:rPr>
  </w:style>
  <w:style w:type="paragraph" w:customStyle="1" w:styleId="SOWSubL2-ASDEFCON">
    <w:name w:val="SOW SubL2 - ASDEFCON"/>
    <w:basedOn w:val="ASDEFCONNormal"/>
    <w:qFormat/>
    <w:rsid w:val="0096187B"/>
    <w:pPr>
      <w:numPr>
        <w:ilvl w:val="6"/>
        <w:numId w:val="16"/>
      </w:numPr>
    </w:pPr>
    <w:rPr>
      <w:rFonts w:eastAsia="Calibri"/>
      <w:szCs w:val="22"/>
      <w:lang w:eastAsia="en-US"/>
    </w:rPr>
  </w:style>
  <w:style w:type="paragraph" w:customStyle="1" w:styleId="SOWSubL1NONUM-ASDEFCON">
    <w:name w:val="SOW SubL1 NONUM - ASDEFCON"/>
    <w:basedOn w:val="SOWSubL1-ASDEFCON"/>
    <w:next w:val="SOWSubL1-ASDEFCON"/>
    <w:qFormat/>
    <w:rsid w:val="0096187B"/>
    <w:pPr>
      <w:numPr>
        <w:numId w:val="0"/>
      </w:numPr>
      <w:ind w:left="1701"/>
    </w:pPr>
  </w:style>
  <w:style w:type="paragraph" w:customStyle="1" w:styleId="SOWSubL2NONUM-ASDEFCON">
    <w:name w:val="SOW SubL2 NONUM - ASDEFCON"/>
    <w:basedOn w:val="SOWSubL2-ASDEFCON"/>
    <w:next w:val="SOWSubL2-ASDEFCON"/>
    <w:qFormat/>
    <w:rsid w:val="0096187B"/>
    <w:pPr>
      <w:numPr>
        <w:ilvl w:val="0"/>
        <w:numId w:val="0"/>
      </w:numPr>
      <w:ind w:left="2268"/>
    </w:pPr>
  </w:style>
  <w:style w:type="paragraph" w:styleId="FootnoteText">
    <w:name w:val="footnote text"/>
    <w:basedOn w:val="Normal"/>
    <w:semiHidden/>
    <w:rsid w:val="0096187B"/>
    <w:rPr>
      <w:szCs w:val="20"/>
    </w:rPr>
  </w:style>
  <w:style w:type="paragraph" w:customStyle="1" w:styleId="ASDEFCONTextBlock">
    <w:name w:val="ASDEFCON TextBlock"/>
    <w:basedOn w:val="ASDEFCONNormal"/>
    <w:qFormat/>
    <w:rsid w:val="0096187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6187B"/>
    <w:pPr>
      <w:numPr>
        <w:numId w:val="33"/>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96187B"/>
    <w:pPr>
      <w:keepNext/>
      <w:spacing w:before="240"/>
    </w:pPr>
    <w:rPr>
      <w:rFonts w:ascii="Arial Bold" w:hAnsi="Arial Bold"/>
      <w:b/>
      <w:bCs/>
      <w:caps/>
      <w:szCs w:val="20"/>
    </w:rPr>
  </w:style>
  <w:style w:type="paragraph" w:customStyle="1" w:styleId="Table8ptHeading-ASDEFCON">
    <w:name w:val="Table 8pt Heading - ASDEFCON"/>
    <w:basedOn w:val="ASDEFCONNormal"/>
    <w:rsid w:val="0096187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6187B"/>
    <w:pPr>
      <w:numPr>
        <w:numId w:val="4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6187B"/>
    <w:pPr>
      <w:numPr>
        <w:numId w:val="4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6187B"/>
    <w:rPr>
      <w:rFonts w:ascii="Arial" w:eastAsia="Calibri" w:hAnsi="Arial"/>
      <w:color w:val="000000"/>
      <w:szCs w:val="22"/>
      <w:lang w:eastAsia="en-US"/>
    </w:rPr>
  </w:style>
  <w:style w:type="paragraph" w:customStyle="1" w:styleId="Table8ptSub1-ASDEFCON">
    <w:name w:val="Table 8pt Sub1 - ASDEFCON"/>
    <w:basedOn w:val="Table8ptText-ASDEFCON"/>
    <w:rsid w:val="0096187B"/>
    <w:pPr>
      <w:numPr>
        <w:ilvl w:val="1"/>
      </w:numPr>
    </w:pPr>
  </w:style>
  <w:style w:type="paragraph" w:customStyle="1" w:styleId="Table8ptSub2-ASDEFCON">
    <w:name w:val="Table 8pt Sub2 - ASDEFCON"/>
    <w:basedOn w:val="Table8ptText-ASDEFCON"/>
    <w:rsid w:val="0096187B"/>
    <w:pPr>
      <w:numPr>
        <w:ilvl w:val="2"/>
      </w:numPr>
    </w:pPr>
  </w:style>
  <w:style w:type="paragraph" w:customStyle="1" w:styleId="Table10ptHeading-ASDEFCON">
    <w:name w:val="Table 10pt Heading - ASDEFCON"/>
    <w:basedOn w:val="ASDEFCONNormal"/>
    <w:rsid w:val="0096187B"/>
    <w:pPr>
      <w:keepNext/>
      <w:spacing w:before="60" w:after="60"/>
      <w:jc w:val="center"/>
    </w:pPr>
    <w:rPr>
      <w:b/>
    </w:rPr>
  </w:style>
  <w:style w:type="paragraph" w:customStyle="1" w:styleId="Table8ptBP1-ASDEFCON">
    <w:name w:val="Table 8pt BP1 - ASDEFCON"/>
    <w:basedOn w:val="Table8ptText-ASDEFCON"/>
    <w:rsid w:val="0096187B"/>
    <w:pPr>
      <w:numPr>
        <w:numId w:val="34"/>
      </w:numPr>
    </w:pPr>
  </w:style>
  <w:style w:type="paragraph" w:customStyle="1" w:styleId="Table8ptBP2-ASDEFCON">
    <w:name w:val="Table 8pt BP2 - ASDEFCON"/>
    <w:basedOn w:val="Table8ptText-ASDEFCON"/>
    <w:rsid w:val="0096187B"/>
    <w:pPr>
      <w:numPr>
        <w:ilvl w:val="1"/>
        <w:numId w:val="34"/>
      </w:numPr>
      <w:tabs>
        <w:tab w:val="clear" w:pos="284"/>
      </w:tabs>
    </w:pPr>
    <w:rPr>
      <w:iCs/>
    </w:rPr>
  </w:style>
  <w:style w:type="paragraph" w:customStyle="1" w:styleId="ASDEFCONBulletsLV1">
    <w:name w:val="ASDEFCON Bullets LV1"/>
    <w:basedOn w:val="ASDEFCONNormal"/>
    <w:rsid w:val="0096187B"/>
    <w:pPr>
      <w:numPr>
        <w:numId w:val="36"/>
      </w:numPr>
    </w:pPr>
    <w:rPr>
      <w:rFonts w:eastAsia="Calibri"/>
      <w:szCs w:val="22"/>
      <w:lang w:eastAsia="en-US"/>
    </w:rPr>
  </w:style>
  <w:style w:type="paragraph" w:customStyle="1" w:styleId="Table10ptSub1-ASDEFCON">
    <w:name w:val="Table 10pt Sub1 - ASDEFCON"/>
    <w:basedOn w:val="Table10ptText-ASDEFCON"/>
    <w:rsid w:val="0096187B"/>
    <w:pPr>
      <w:numPr>
        <w:ilvl w:val="1"/>
      </w:numPr>
      <w:jc w:val="both"/>
    </w:pPr>
  </w:style>
  <w:style w:type="paragraph" w:customStyle="1" w:styleId="Table10ptSub2-ASDEFCON">
    <w:name w:val="Table 10pt Sub2 - ASDEFCON"/>
    <w:basedOn w:val="Table10ptText-ASDEFCON"/>
    <w:rsid w:val="0096187B"/>
    <w:pPr>
      <w:numPr>
        <w:ilvl w:val="2"/>
      </w:numPr>
      <w:jc w:val="both"/>
    </w:pPr>
  </w:style>
  <w:style w:type="paragraph" w:customStyle="1" w:styleId="ASDEFCONBulletsLV2">
    <w:name w:val="ASDEFCON Bullets LV2"/>
    <w:basedOn w:val="ASDEFCONNormal"/>
    <w:rsid w:val="0096187B"/>
    <w:pPr>
      <w:numPr>
        <w:numId w:val="11"/>
      </w:numPr>
    </w:pPr>
  </w:style>
  <w:style w:type="paragraph" w:customStyle="1" w:styleId="Table10ptBP1-ASDEFCON">
    <w:name w:val="Table 10pt BP1 - ASDEFCON"/>
    <w:basedOn w:val="ASDEFCONNormal"/>
    <w:rsid w:val="0096187B"/>
    <w:pPr>
      <w:numPr>
        <w:numId w:val="40"/>
      </w:numPr>
      <w:spacing w:before="60" w:after="60"/>
    </w:pPr>
  </w:style>
  <w:style w:type="paragraph" w:customStyle="1" w:styleId="Table10ptBP2-ASDEFCON">
    <w:name w:val="Table 10pt BP2 - ASDEFCON"/>
    <w:basedOn w:val="ASDEFCONNormal"/>
    <w:link w:val="Table10ptBP2-ASDEFCONCharChar"/>
    <w:rsid w:val="0096187B"/>
    <w:pPr>
      <w:numPr>
        <w:ilvl w:val="1"/>
        <w:numId w:val="40"/>
      </w:numPr>
      <w:spacing w:before="60" w:after="60"/>
    </w:pPr>
  </w:style>
  <w:style w:type="character" w:customStyle="1" w:styleId="Table10ptBP2-ASDEFCONCharChar">
    <w:name w:val="Table 10pt BP2 - ASDEFCON Char Char"/>
    <w:link w:val="Table10ptBP2-ASDEFCON"/>
    <w:rsid w:val="0096187B"/>
    <w:rPr>
      <w:rFonts w:ascii="Arial" w:hAnsi="Arial"/>
      <w:color w:val="000000"/>
      <w:szCs w:val="40"/>
    </w:rPr>
  </w:style>
  <w:style w:type="paragraph" w:customStyle="1" w:styleId="GuideMarginHead-ASDEFCON">
    <w:name w:val="Guide Margin Head - ASDEFCON"/>
    <w:basedOn w:val="ASDEFCONNormal"/>
    <w:rsid w:val="0096187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6187B"/>
    <w:pPr>
      <w:ind w:left="1680"/>
    </w:pPr>
    <w:rPr>
      <w:lang w:eastAsia="en-US"/>
    </w:rPr>
  </w:style>
  <w:style w:type="paragraph" w:customStyle="1" w:styleId="GuideSublistLv1-ASDEFCON">
    <w:name w:val="Guide Sublist Lv1 - ASDEFCON"/>
    <w:basedOn w:val="ASDEFCONNormal"/>
    <w:qFormat/>
    <w:rsid w:val="0096187B"/>
    <w:pPr>
      <w:numPr>
        <w:numId w:val="44"/>
      </w:numPr>
    </w:pPr>
    <w:rPr>
      <w:rFonts w:eastAsia="Calibri"/>
      <w:szCs w:val="22"/>
      <w:lang w:eastAsia="en-US"/>
    </w:rPr>
  </w:style>
  <w:style w:type="paragraph" w:customStyle="1" w:styleId="GuideBullets-ASDEFCON">
    <w:name w:val="Guide Bullets - ASDEFCON"/>
    <w:basedOn w:val="ASDEFCONNormal"/>
    <w:rsid w:val="0096187B"/>
    <w:pPr>
      <w:numPr>
        <w:ilvl w:val="6"/>
        <w:numId w:val="35"/>
      </w:numPr>
    </w:pPr>
    <w:rPr>
      <w:rFonts w:eastAsia="Calibri"/>
      <w:szCs w:val="22"/>
      <w:lang w:eastAsia="en-US"/>
    </w:rPr>
  </w:style>
  <w:style w:type="paragraph" w:customStyle="1" w:styleId="GuideLV2Head-ASDEFCON">
    <w:name w:val="Guide LV2 Head - ASDEFCON"/>
    <w:basedOn w:val="ASDEFCONNormal"/>
    <w:next w:val="GuideText-ASDEFCON"/>
    <w:rsid w:val="0096187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6187B"/>
    <w:pPr>
      <w:keepNext/>
      <w:spacing w:before="240"/>
    </w:pPr>
    <w:rPr>
      <w:rFonts w:eastAsia="Calibri"/>
      <w:b/>
      <w:caps/>
      <w:szCs w:val="20"/>
      <w:lang w:eastAsia="en-US"/>
    </w:rPr>
  </w:style>
  <w:style w:type="paragraph" w:customStyle="1" w:styleId="ASDEFCONSublist">
    <w:name w:val="ASDEFCON Sublist"/>
    <w:basedOn w:val="ASDEFCONNormal"/>
    <w:rsid w:val="0096187B"/>
    <w:pPr>
      <w:numPr>
        <w:numId w:val="45"/>
      </w:numPr>
    </w:pPr>
    <w:rPr>
      <w:iCs/>
    </w:rPr>
  </w:style>
  <w:style w:type="paragraph" w:customStyle="1" w:styleId="ASDEFCONRecitals">
    <w:name w:val="ASDEFCON Recitals"/>
    <w:basedOn w:val="ASDEFCONNormal"/>
    <w:link w:val="ASDEFCONRecitalsCharChar"/>
    <w:rsid w:val="0096187B"/>
    <w:pPr>
      <w:numPr>
        <w:numId w:val="37"/>
      </w:numPr>
    </w:pPr>
  </w:style>
  <w:style w:type="character" w:customStyle="1" w:styleId="ASDEFCONRecitalsCharChar">
    <w:name w:val="ASDEFCON Recitals Char Char"/>
    <w:link w:val="ASDEFCONRecitals"/>
    <w:rsid w:val="0096187B"/>
    <w:rPr>
      <w:rFonts w:ascii="Arial" w:hAnsi="Arial"/>
      <w:color w:val="000000"/>
      <w:szCs w:val="40"/>
    </w:rPr>
  </w:style>
  <w:style w:type="paragraph" w:customStyle="1" w:styleId="NoteList-ASDEFCON">
    <w:name w:val="Note List - ASDEFCON"/>
    <w:basedOn w:val="ASDEFCONNormal"/>
    <w:rsid w:val="0096187B"/>
    <w:pPr>
      <w:numPr>
        <w:numId w:val="38"/>
      </w:numPr>
    </w:pPr>
    <w:rPr>
      <w:b/>
      <w:bCs/>
      <w:i/>
    </w:rPr>
  </w:style>
  <w:style w:type="paragraph" w:customStyle="1" w:styleId="NoteBullets-ASDEFCON">
    <w:name w:val="Note Bullets - ASDEFCON"/>
    <w:basedOn w:val="ASDEFCONNormal"/>
    <w:rsid w:val="0096187B"/>
    <w:pPr>
      <w:numPr>
        <w:numId w:val="39"/>
      </w:numPr>
    </w:pPr>
    <w:rPr>
      <w:b/>
      <w:i/>
    </w:rPr>
  </w:style>
  <w:style w:type="paragraph" w:styleId="Caption">
    <w:name w:val="caption"/>
    <w:basedOn w:val="Normal"/>
    <w:next w:val="Normal"/>
    <w:qFormat/>
    <w:rsid w:val="0096187B"/>
    <w:rPr>
      <w:b/>
      <w:bCs/>
      <w:szCs w:val="20"/>
    </w:rPr>
  </w:style>
  <w:style w:type="paragraph" w:customStyle="1" w:styleId="ASDEFCONOperativePartListLV1">
    <w:name w:val="ASDEFCON Operative Part List LV1"/>
    <w:basedOn w:val="ASDEFCONNormal"/>
    <w:rsid w:val="0096187B"/>
    <w:pPr>
      <w:numPr>
        <w:numId w:val="41"/>
      </w:numPr>
    </w:pPr>
    <w:rPr>
      <w:iCs/>
    </w:rPr>
  </w:style>
  <w:style w:type="paragraph" w:customStyle="1" w:styleId="ASDEFCONOperativePartListLV2">
    <w:name w:val="ASDEFCON Operative Part List LV2"/>
    <w:basedOn w:val="ASDEFCONOperativePartListLV1"/>
    <w:rsid w:val="0096187B"/>
    <w:pPr>
      <w:numPr>
        <w:ilvl w:val="1"/>
      </w:numPr>
    </w:pPr>
  </w:style>
  <w:style w:type="paragraph" w:customStyle="1" w:styleId="ASDEFCONOptionSpace">
    <w:name w:val="ASDEFCON Option Space"/>
    <w:basedOn w:val="ASDEFCONNormal"/>
    <w:rsid w:val="0096187B"/>
    <w:pPr>
      <w:spacing w:after="0"/>
    </w:pPr>
    <w:rPr>
      <w:bCs/>
      <w:color w:val="FFFFFF"/>
      <w:sz w:val="8"/>
    </w:rPr>
  </w:style>
  <w:style w:type="paragraph" w:customStyle="1" w:styleId="ATTANNReferencetoCOC">
    <w:name w:val="ATT/ANN Reference to COC"/>
    <w:basedOn w:val="ASDEFCONNormal"/>
    <w:rsid w:val="0096187B"/>
    <w:pPr>
      <w:keepNext/>
      <w:jc w:val="right"/>
    </w:pPr>
    <w:rPr>
      <w:i/>
      <w:iCs/>
      <w:szCs w:val="20"/>
    </w:rPr>
  </w:style>
  <w:style w:type="paragraph" w:customStyle="1" w:styleId="ASDEFCONHeaderFooterCenter">
    <w:name w:val="ASDEFCON Header/Footer Center"/>
    <w:basedOn w:val="ASDEFCONHeaderFooterLeft"/>
    <w:rsid w:val="0096187B"/>
    <w:pPr>
      <w:jc w:val="center"/>
    </w:pPr>
    <w:rPr>
      <w:szCs w:val="20"/>
    </w:rPr>
  </w:style>
  <w:style w:type="paragraph" w:customStyle="1" w:styleId="ASDEFCONHeaderFooterRight">
    <w:name w:val="ASDEFCON Header/Footer Right"/>
    <w:basedOn w:val="ASDEFCONHeaderFooterLeft"/>
    <w:rsid w:val="0096187B"/>
    <w:pPr>
      <w:jc w:val="right"/>
    </w:pPr>
    <w:rPr>
      <w:szCs w:val="20"/>
    </w:rPr>
  </w:style>
  <w:style w:type="paragraph" w:customStyle="1" w:styleId="ASDEFCONHeaderFooterClassification">
    <w:name w:val="ASDEFCON Header/Footer Classification"/>
    <w:basedOn w:val="ASDEFCONHeaderFooterLeft"/>
    <w:rsid w:val="0096187B"/>
    <w:pPr>
      <w:jc w:val="center"/>
    </w:pPr>
    <w:rPr>
      <w:rFonts w:ascii="Arial Bold" w:hAnsi="Arial Bold"/>
      <w:b/>
      <w:bCs/>
      <w:caps/>
      <w:sz w:val="20"/>
    </w:rPr>
  </w:style>
  <w:style w:type="paragraph" w:customStyle="1" w:styleId="GuideLV3Head-ASDEFCON">
    <w:name w:val="Guide LV3 Head - ASDEFCON"/>
    <w:basedOn w:val="ASDEFCONNormal"/>
    <w:rsid w:val="0096187B"/>
    <w:pPr>
      <w:keepNext/>
    </w:pPr>
    <w:rPr>
      <w:rFonts w:eastAsia="Calibri"/>
      <w:b/>
      <w:szCs w:val="22"/>
      <w:lang w:eastAsia="en-US"/>
    </w:rPr>
  </w:style>
  <w:style w:type="paragraph" w:customStyle="1" w:styleId="GuideSublistLv2-ASDEFCON">
    <w:name w:val="Guide Sublist Lv2 - ASDEFCON"/>
    <w:basedOn w:val="ASDEFCONNormal"/>
    <w:rsid w:val="0096187B"/>
    <w:pPr>
      <w:numPr>
        <w:ilvl w:val="1"/>
        <w:numId w:val="44"/>
      </w:numPr>
    </w:pPr>
  </w:style>
  <w:style w:type="paragraph" w:styleId="TOCHeading">
    <w:name w:val="TOC Heading"/>
    <w:basedOn w:val="Heading1"/>
    <w:next w:val="Normal"/>
    <w:uiPriority w:val="39"/>
    <w:semiHidden/>
    <w:unhideWhenUsed/>
    <w:qFormat/>
    <w:rsid w:val="006C44CB"/>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96187B"/>
    <w:pPr>
      <w:numPr>
        <w:numId w:val="7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18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7A5B-1664-46CC-AE42-6C67F79DF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869</TotalTime>
  <Pages>6</Pages>
  <Words>1951</Words>
  <Characters>11425</Characters>
  <Application>Microsoft Office Word</Application>
  <DocSecurity>0</DocSecurity>
  <Lines>207</Lines>
  <Paragraphs>116</Paragraphs>
  <ScaleCrop>false</ScaleCrop>
  <HeadingPairs>
    <vt:vector size="2" baseType="variant">
      <vt:variant>
        <vt:lpstr>Title</vt:lpstr>
      </vt:variant>
      <vt:variant>
        <vt:i4>1</vt:i4>
      </vt:variant>
    </vt:vector>
  </HeadingPairs>
  <TitlesOfParts>
    <vt:vector size="1" baseType="lpstr">
      <vt:lpstr>DID-TDATA-TDMP</vt:lpstr>
    </vt:vector>
  </TitlesOfParts>
  <Manager>CASG</Manager>
  <Company>Defence</Company>
  <LinksUpToDate>false</LinksUpToDate>
  <CharactersWithSpaces>13260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DID-TDATA-TDMP</dc:title>
  <dc:subject>Technical Data Management Plan</dc:subject>
  <dc:creator>ASDEFCON SOW Policy</dc:creator>
  <cp:keywords>Technical Data Management Plan, TDMP, TDP, Technical Data</cp:keywords>
  <cp:lastModifiedBy>Christian Uhrenfeldt</cp:lastModifiedBy>
  <cp:revision>37</cp:revision>
  <cp:lastPrinted>2017-11-09T20:00:00Z</cp:lastPrinted>
  <dcterms:created xsi:type="dcterms:W3CDTF">2018-11-11T22:20:00Z</dcterms:created>
  <dcterms:modified xsi:type="dcterms:W3CDTF">2021-10-08T05:01:00Z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BM24177806</vt:lpwstr>
  </property>
  <property fmtid="{D5CDD505-2E9C-101B-9397-08002B2CF9AE}" pid="4" name="Objective-Title">
    <vt:lpwstr>DID-TDATA-TDMP-V5.0</vt:lpwstr>
  </property>
  <property fmtid="{D5CDD505-2E9C-101B-9397-08002B2CF9AE}" pid="5" name="Objective-Comment">
    <vt:lpwstr/>
  </property>
  <property fmtid="{D5CDD505-2E9C-101B-9397-08002B2CF9AE}" pid="6" name="Objective-CreationStamp">
    <vt:filetime>2021-02-03T04:26:32Z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2021-09-23T03:35:07Z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4</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DID-TDATA-TDMP-</vt:lpwstr>
  </property>
</Properties>
</file>