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B5710A" w14:textId="77777777" w:rsidR="004407F2" w:rsidRPr="002D0E2D" w:rsidRDefault="004407F2" w:rsidP="001D7DB5">
      <w:pPr>
        <w:pStyle w:val="ASDEFCONTitle"/>
      </w:pPr>
      <w:bookmarkStart w:id="0" w:name="_GoBack"/>
      <w:bookmarkEnd w:id="0"/>
      <w:r w:rsidRPr="002D0E2D">
        <w:t>GLOSSARY (CORE)</w:t>
      </w:r>
    </w:p>
    <w:p w14:paraId="5ABE8664" w14:textId="1E2BCC4E" w:rsidR="004407F2" w:rsidRPr="002D0E2D" w:rsidRDefault="004407F2" w:rsidP="001D7DB5">
      <w:pPr>
        <w:pStyle w:val="NoteToDrafters-ASDEFCON"/>
      </w:pPr>
      <w:r w:rsidRPr="002D0E2D">
        <w:t>Note to drafters:  If drafters consider that an additional definition, acronym or abbreviation should be added, careful consideration needs to be given to the legal</w:t>
      </w:r>
      <w:r w:rsidR="00F83A74">
        <w:t xml:space="preserve"> and practical</w:t>
      </w:r>
      <w:r w:rsidRPr="002D0E2D">
        <w:t xml:space="preserve"> effect of the proposed addition in the context of the </w:t>
      </w:r>
      <w:r w:rsidR="00F83A74">
        <w:t>tender pack or contract as a whole.</w:t>
      </w:r>
    </w:p>
    <w:p w14:paraId="5A368A89" w14:textId="77777777" w:rsidR="004407F2" w:rsidRPr="002D0E2D" w:rsidRDefault="004407F2" w:rsidP="001D7DB5">
      <w:pPr>
        <w:pStyle w:val="NoteToDrafters-ASDEFCON"/>
      </w:pPr>
      <w:r w:rsidRPr="002D0E2D">
        <w:t>The listing of all acronyms, abbreviations, definitions and referenced documents, and the version numbers of all referenced documents, should be reviewed for currency prior to both the RFT release and the Contract Effective Date.</w:t>
      </w:r>
    </w:p>
    <w:p w14:paraId="796D8C4C" w14:textId="77777777" w:rsidR="004407F2" w:rsidRPr="002D0E2D" w:rsidRDefault="004407F2" w:rsidP="001D7DB5">
      <w:pPr>
        <w:pStyle w:val="ATTANNLV1-ASDEFCON"/>
      </w:pPr>
      <w:r w:rsidRPr="002D0E2D">
        <w:t>Acronyms and Abbreviations</w:t>
      </w:r>
    </w:p>
    <w:p w14:paraId="7AAC3A57" w14:textId="77777777" w:rsidR="00EC5170" w:rsidRPr="002D0E2D" w:rsidRDefault="00EC5170" w:rsidP="001D7DB5">
      <w:pPr>
        <w:pStyle w:val="ASDEFCONNormal"/>
        <w:sectPr w:rsidR="00EC5170" w:rsidRPr="002D0E2D" w:rsidSect="001F7E28">
          <w:headerReference w:type="default" r:id="rId8"/>
          <w:footerReference w:type="even" r:id="rId9"/>
          <w:footerReference w:type="default" r:id="rId10"/>
          <w:pgSz w:w="11907" w:h="16840" w:code="9"/>
          <w:pgMar w:top="1191" w:right="1418" w:bottom="907" w:left="1418" w:header="567" w:footer="283" w:gutter="0"/>
          <w:paperSrc w:first="15" w:other="15"/>
          <w:pgNumType w:start="1"/>
          <w:cols w:space="720"/>
          <w:docGrid w:linePitch="272"/>
        </w:sectPr>
      </w:pPr>
    </w:p>
    <w:tbl>
      <w:tblPr>
        <w:tblW w:w="482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418"/>
        <w:gridCol w:w="3402"/>
      </w:tblGrid>
      <w:tr w:rsidR="004407F2" w:rsidRPr="002D0E2D" w14:paraId="11A1CF84" w14:textId="77777777" w:rsidTr="008852A7">
        <w:trPr>
          <w:tblHeader/>
        </w:trPr>
        <w:tc>
          <w:tcPr>
            <w:tcW w:w="1418" w:type="dxa"/>
            <w:shd w:val="pct10" w:color="000000" w:fill="FFFFFF"/>
          </w:tcPr>
          <w:p w14:paraId="3C4709D3" w14:textId="77777777" w:rsidR="004407F2" w:rsidRPr="002D0E2D" w:rsidRDefault="004407F2" w:rsidP="001D7DB5">
            <w:pPr>
              <w:pStyle w:val="Table8ptHeading-ASDEFCON"/>
            </w:pPr>
            <w:r w:rsidRPr="002D0E2D">
              <w:t>Abbreviation</w:t>
            </w:r>
          </w:p>
        </w:tc>
        <w:tc>
          <w:tcPr>
            <w:tcW w:w="3402" w:type="dxa"/>
            <w:shd w:val="pct10" w:color="000000" w:fill="FFFFFF"/>
          </w:tcPr>
          <w:p w14:paraId="0C50C4FD" w14:textId="77777777" w:rsidR="004407F2" w:rsidRPr="002D0E2D" w:rsidRDefault="004407F2" w:rsidP="001D7DB5">
            <w:pPr>
              <w:pStyle w:val="Table8ptHeading-ASDEFCON"/>
            </w:pPr>
            <w:r w:rsidRPr="002D0E2D">
              <w:t>Description</w:t>
            </w:r>
          </w:p>
        </w:tc>
      </w:tr>
      <w:tr w:rsidR="002112C1" w:rsidRPr="002D0E2D" w14:paraId="32E7CDE4" w14:textId="77777777" w:rsidTr="008852A7">
        <w:tc>
          <w:tcPr>
            <w:tcW w:w="1418" w:type="dxa"/>
          </w:tcPr>
          <w:p w14:paraId="6F0ED94F" w14:textId="401E02CA" w:rsidR="002112C1" w:rsidRPr="002D0E2D" w:rsidRDefault="002112C1" w:rsidP="001D7DB5">
            <w:pPr>
              <w:pStyle w:val="Table8ptText-ASDEFCON"/>
            </w:pPr>
            <w:r>
              <w:t>ABC</w:t>
            </w:r>
          </w:p>
        </w:tc>
        <w:tc>
          <w:tcPr>
            <w:tcW w:w="3402" w:type="dxa"/>
          </w:tcPr>
          <w:p w14:paraId="5A5DD28D" w14:textId="1C3E3613" w:rsidR="002112C1" w:rsidRPr="00391EF3" w:rsidRDefault="002112C1" w:rsidP="007228E5">
            <w:pPr>
              <w:pStyle w:val="NoteToDrafters-ASDEFCON"/>
              <w:rPr>
                <w:bCs/>
                <w:iCs/>
                <w:sz w:val="16"/>
              </w:rPr>
            </w:pPr>
            <w:r w:rsidRPr="00391EF3">
              <w:rPr>
                <w:bCs/>
                <w:iCs/>
                <w:sz w:val="16"/>
              </w:rPr>
              <w:t xml:space="preserve">Note to drafters:  Include if clause 12.8 (Building Code) is included in the </w:t>
            </w:r>
            <w:r w:rsidR="001F257B" w:rsidRPr="00391EF3">
              <w:rPr>
                <w:bCs/>
                <w:iCs/>
                <w:sz w:val="16"/>
              </w:rPr>
              <w:t>COC</w:t>
            </w:r>
            <w:r w:rsidRPr="00391EF3">
              <w:rPr>
                <w:bCs/>
                <w:iCs/>
                <w:sz w:val="16"/>
              </w:rPr>
              <w:t>.</w:t>
            </w:r>
            <w:r w:rsidR="008852A7" w:rsidRPr="00391EF3">
              <w:rPr>
                <w:bCs/>
                <w:iCs/>
                <w:sz w:val="16"/>
              </w:rPr>
              <w:t xml:space="preserve"> or if future S&amp;Q Orders may include Commonwealth Funded Building Work as part of their scope of work. </w:t>
            </w:r>
          </w:p>
          <w:p w14:paraId="27B3AC5A" w14:textId="5C635CE3" w:rsidR="002112C1" w:rsidRPr="002D0E2D" w:rsidRDefault="002112C1" w:rsidP="00F3508C">
            <w:pPr>
              <w:pStyle w:val="Table8ptText-ASDEFCON"/>
            </w:pPr>
            <w:r>
              <w:t>Australian Building and Construction</w:t>
            </w:r>
          </w:p>
        </w:tc>
      </w:tr>
      <w:tr w:rsidR="002112C1" w:rsidRPr="002D0E2D" w14:paraId="377FEBCA" w14:textId="77777777" w:rsidTr="008852A7">
        <w:tc>
          <w:tcPr>
            <w:tcW w:w="1418" w:type="dxa"/>
          </w:tcPr>
          <w:p w14:paraId="37A64714" w14:textId="6AEF5F5B" w:rsidR="002112C1" w:rsidRPr="002D0E2D" w:rsidRDefault="002112C1" w:rsidP="001D7DB5">
            <w:pPr>
              <w:pStyle w:val="Table8ptText-ASDEFCON"/>
            </w:pPr>
            <w:r>
              <w:t>ABCC</w:t>
            </w:r>
          </w:p>
        </w:tc>
        <w:tc>
          <w:tcPr>
            <w:tcW w:w="3402" w:type="dxa"/>
          </w:tcPr>
          <w:p w14:paraId="7C2A1FAA" w14:textId="02CFB025" w:rsidR="002112C1" w:rsidRPr="00391EF3" w:rsidRDefault="002112C1" w:rsidP="007228E5">
            <w:pPr>
              <w:pStyle w:val="NoteToDrafters-ASDEFCON"/>
              <w:rPr>
                <w:bCs/>
                <w:iCs/>
                <w:sz w:val="16"/>
              </w:rPr>
            </w:pPr>
            <w:r w:rsidRPr="00391EF3">
              <w:rPr>
                <w:bCs/>
                <w:iCs/>
                <w:sz w:val="16"/>
              </w:rPr>
              <w:t xml:space="preserve">Note to drafters:  Include if clause 12.8 (Building Code) is included in the </w:t>
            </w:r>
            <w:r w:rsidR="001F257B" w:rsidRPr="00391EF3">
              <w:rPr>
                <w:bCs/>
                <w:iCs/>
                <w:sz w:val="16"/>
              </w:rPr>
              <w:t>COC</w:t>
            </w:r>
            <w:r w:rsidRPr="00391EF3">
              <w:rPr>
                <w:bCs/>
                <w:iCs/>
                <w:sz w:val="16"/>
              </w:rPr>
              <w:t>.</w:t>
            </w:r>
            <w:r w:rsidR="008852A7" w:rsidRPr="00391EF3">
              <w:rPr>
                <w:bCs/>
                <w:iCs/>
                <w:sz w:val="16"/>
              </w:rPr>
              <w:t xml:space="preserve"> or if future S&amp;Q Orders may include Commonwealth Funded Building Work as part of their scope of work.</w:t>
            </w:r>
          </w:p>
          <w:p w14:paraId="0101A768" w14:textId="770DB577" w:rsidR="002112C1" w:rsidRPr="002D0E2D" w:rsidRDefault="002112C1" w:rsidP="00F3508C">
            <w:pPr>
              <w:pStyle w:val="Table8ptText-ASDEFCON"/>
            </w:pPr>
            <w:r w:rsidRPr="003502CA">
              <w:t>Australian Building and Construction</w:t>
            </w:r>
            <w:r w:rsidRPr="003D5128">
              <w:t xml:space="preserve"> </w:t>
            </w:r>
            <w:r>
              <w:t>Commission</w:t>
            </w:r>
          </w:p>
        </w:tc>
      </w:tr>
      <w:tr w:rsidR="002112C1" w:rsidRPr="002D0E2D" w14:paraId="062934B1" w14:textId="77777777" w:rsidTr="008852A7">
        <w:tc>
          <w:tcPr>
            <w:tcW w:w="1418" w:type="dxa"/>
          </w:tcPr>
          <w:p w14:paraId="20DA0D4D" w14:textId="77777777" w:rsidR="002112C1" w:rsidRPr="002D0E2D" w:rsidRDefault="002112C1" w:rsidP="001D7DB5">
            <w:pPr>
              <w:pStyle w:val="Table8ptText-ASDEFCON"/>
            </w:pPr>
            <w:r w:rsidRPr="002D0E2D">
              <w:t>ABN</w:t>
            </w:r>
          </w:p>
        </w:tc>
        <w:tc>
          <w:tcPr>
            <w:tcW w:w="3402" w:type="dxa"/>
          </w:tcPr>
          <w:p w14:paraId="683CF8FF" w14:textId="77777777" w:rsidR="002112C1" w:rsidRPr="002D0E2D" w:rsidRDefault="002112C1" w:rsidP="00F3508C">
            <w:pPr>
              <w:pStyle w:val="Table8ptText-ASDEFCON"/>
            </w:pPr>
            <w:r w:rsidRPr="002D0E2D">
              <w:t>Australian Business Number</w:t>
            </w:r>
          </w:p>
        </w:tc>
      </w:tr>
      <w:tr w:rsidR="002112C1" w:rsidRPr="002D0E2D" w14:paraId="4ABF6709" w14:textId="77777777" w:rsidTr="008852A7">
        <w:tc>
          <w:tcPr>
            <w:tcW w:w="1418" w:type="dxa"/>
          </w:tcPr>
          <w:p w14:paraId="75D72CE9" w14:textId="77777777" w:rsidR="002112C1" w:rsidRPr="002D0E2D" w:rsidRDefault="002112C1" w:rsidP="001D7DB5">
            <w:pPr>
              <w:pStyle w:val="Table8ptText-ASDEFCON"/>
            </w:pPr>
            <w:r w:rsidRPr="002D0E2D">
              <w:t>ABR</w:t>
            </w:r>
          </w:p>
        </w:tc>
        <w:tc>
          <w:tcPr>
            <w:tcW w:w="3402" w:type="dxa"/>
          </w:tcPr>
          <w:p w14:paraId="5AE2D2D7" w14:textId="77777777" w:rsidR="002112C1" w:rsidRPr="002D0E2D" w:rsidRDefault="002112C1" w:rsidP="00F3508C">
            <w:pPr>
              <w:pStyle w:val="Table8ptText-ASDEFCON"/>
            </w:pPr>
            <w:r w:rsidRPr="002D0E2D">
              <w:t>Australian Book of Reference</w:t>
            </w:r>
          </w:p>
        </w:tc>
      </w:tr>
      <w:tr w:rsidR="002112C1" w:rsidRPr="002D0E2D" w14:paraId="54537556" w14:textId="77777777" w:rsidTr="008852A7">
        <w:tc>
          <w:tcPr>
            <w:tcW w:w="1418" w:type="dxa"/>
          </w:tcPr>
          <w:p w14:paraId="2BE09172" w14:textId="77777777" w:rsidR="002112C1" w:rsidRPr="002D0E2D" w:rsidRDefault="002112C1" w:rsidP="001D7DB5">
            <w:pPr>
              <w:pStyle w:val="Table8ptText-ASDEFCON"/>
            </w:pPr>
            <w:r w:rsidRPr="002D0E2D">
              <w:t>ABS</w:t>
            </w:r>
          </w:p>
        </w:tc>
        <w:tc>
          <w:tcPr>
            <w:tcW w:w="3402" w:type="dxa"/>
          </w:tcPr>
          <w:p w14:paraId="61389FB3" w14:textId="77777777" w:rsidR="002112C1" w:rsidRPr="002D0E2D" w:rsidRDefault="002112C1" w:rsidP="00F3508C">
            <w:pPr>
              <w:pStyle w:val="Table8ptText-ASDEFCON"/>
            </w:pPr>
            <w:r w:rsidRPr="002D0E2D">
              <w:t>Australian Bureau of Statistics</w:t>
            </w:r>
          </w:p>
        </w:tc>
      </w:tr>
      <w:tr w:rsidR="002112C1" w:rsidRPr="002D0E2D" w14:paraId="31CD5B7B" w14:textId="77777777" w:rsidTr="008852A7">
        <w:tc>
          <w:tcPr>
            <w:tcW w:w="1418" w:type="dxa"/>
          </w:tcPr>
          <w:p w14:paraId="5BC069F1" w14:textId="7665B10A" w:rsidR="002112C1" w:rsidRPr="002D0E2D" w:rsidRDefault="002112C1" w:rsidP="001D7DB5">
            <w:pPr>
              <w:pStyle w:val="Table8ptText-ASDEFCON"/>
            </w:pPr>
            <w:r>
              <w:t>ACE</w:t>
            </w:r>
          </w:p>
        </w:tc>
        <w:tc>
          <w:tcPr>
            <w:tcW w:w="3402" w:type="dxa"/>
          </w:tcPr>
          <w:p w14:paraId="7FAD2E12" w14:textId="2BD1E2DD" w:rsidR="002112C1" w:rsidRPr="002D0E2D" w:rsidRDefault="002112C1" w:rsidP="00F3508C">
            <w:pPr>
              <w:pStyle w:val="Table8ptText-ASDEFCON"/>
            </w:pPr>
            <w:r>
              <w:t>Australian Contract Expenditure</w:t>
            </w:r>
          </w:p>
        </w:tc>
      </w:tr>
      <w:tr w:rsidR="002112C1" w:rsidRPr="002D0E2D" w14:paraId="37F0B9BD" w14:textId="77777777" w:rsidTr="008852A7">
        <w:tc>
          <w:tcPr>
            <w:tcW w:w="1418" w:type="dxa"/>
          </w:tcPr>
          <w:p w14:paraId="20C93FE2" w14:textId="77777777" w:rsidR="002112C1" w:rsidRPr="002D0E2D" w:rsidRDefault="002112C1" w:rsidP="001D7DB5">
            <w:pPr>
              <w:pStyle w:val="Table8ptText-ASDEFCON"/>
            </w:pPr>
            <w:r w:rsidRPr="002D0E2D">
              <w:t>ACM</w:t>
            </w:r>
          </w:p>
        </w:tc>
        <w:tc>
          <w:tcPr>
            <w:tcW w:w="3402" w:type="dxa"/>
          </w:tcPr>
          <w:p w14:paraId="63A47A32" w14:textId="77777777" w:rsidR="002112C1" w:rsidRPr="002D0E2D" w:rsidRDefault="002112C1" w:rsidP="00F3508C">
            <w:pPr>
              <w:pStyle w:val="Table8ptText-ASDEFCON"/>
            </w:pPr>
            <w:r w:rsidRPr="002D0E2D">
              <w:t>Asbestos Containing Material</w:t>
            </w:r>
          </w:p>
        </w:tc>
      </w:tr>
      <w:tr w:rsidR="002112C1" w:rsidRPr="002D0E2D" w14:paraId="521E2033" w14:textId="77777777" w:rsidTr="008852A7">
        <w:tc>
          <w:tcPr>
            <w:tcW w:w="1418" w:type="dxa"/>
          </w:tcPr>
          <w:p w14:paraId="29125EE1" w14:textId="77777777" w:rsidR="002112C1" w:rsidRPr="002D0E2D" w:rsidRDefault="002112C1" w:rsidP="001D7DB5">
            <w:pPr>
              <w:pStyle w:val="Table8ptText-ASDEFCON"/>
            </w:pPr>
            <w:r w:rsidRPr="002D0E2D">
              <w:t>ACN</w:t>
            </w:r>
          </w:p>
        </w:tc>
        <w:tc>
          <w:tcPr>
            <w:tcW w:w="3402" w:type="dxa"/>
          </w:tcPr>
          <w:p w14:paraId="40CEA1B3" w14:textId="77777777" w:rsidR="002112C1" w:rsidRPr="002D0E2D" w:rsidRDefault="002112C1" w:rsidP="00F3508C">
            <w:pPr>
              <w:pStyle w:val="Table8ptText-ASDEFCON"/>
            </w:pPr>
            <w:r w:rsidRPr="002D0E2D">
              <w:t>Australian Company Number</w:t>
            </w:r>
          </w:p>
        </w:tc>
      </w:tr>
      <w:tr w:rsidR="002112C1" w:rsidRPr="002D0E2D" w14:paraId="41FF12C8" w14:textId="77777777" w:rsidTr="008852A7">
        <w:tc>
          <w:tcPr>
            <w:tcW w:w="1418" w:type="dxa"/>
          </w:tcPr>
          <w:p w14:paraId="68C62C00" w14:textId="77777777" w:rsidR="002112C1" w:rsidRPr="002D0E2D" w:rsidRDefault="002112C1" w:rsidP="001D7DB5">
            <w:pPr>
              <w:pStyle w:val="Table8ptText-ASDEFCON"/>
            </w:pPr>
            <w:r w:rsidRPr="002D0E2D">
              <w:t>ADF</w:t>
            </w:r>
          </w:p>
        </w:tc>
        <w:tc>
          <w:tcPr>
            <w:tcW w:w="3402" w:type="dxa"/>
          </w:tcPr>
          <w:p w14:paraId="1592F649" w14:textId="77777777" w:rsidR="002112C1" w:rsidRPr="002D0E2D" w:rsidRDefault="002112C1" w:rsidP="00F3508C">
            <w:pPr>
              <w:pStyle w:val="Table8ptText-ASDEFCON"/>
            </w:pPr>
            <w:r w:rsidRPr="002D0E2D">
              <w:t>Australian Defence Force</w:t>
            </w:r>
          </w:p>
        </w:tc>
      </w:tr>
      <w:tr w:rsidR="002112C1" w:rsidRPr="002D0E2D" w14:paraId="55AAAB13" w14:textId="77777777" w:rsidTr="008852A7">
        <w:tc>
          <w:tcPr>
            <w:tcW w:w="1418" w:type="dxa"/>
          </w:tcPr>
          <w:p w14:paraId="71804856" w14:textId="77777777" w:rsidR="002112C1" w:rsidRPr="002D0E2D" w:rsidRDefault="002112C1" w:rsidP="001D7DB5">
            <w:pPr>
              <w:pStyle w:val="Table8ptText-ASDEFCON"/>
            </w:pPr>
            <w:r w:rsidRPr="002D0E2D">
              <w:t>ADFP</w:t>
            </w:r>
          </w:p>
        </w:tc>
        <w:tc>
          <w:tcPr>
            <w:tcW w:w="3402" w:type="dxa"/>
          </w:tcPr>
          <w:p w14:paraId="61640898" w14:textId="77777777" w:rsidR="002112C1" w:rsidRPr="002D0E2D" w:rsidRDefault="002112C1" w:rsidP="00F3508C">
            <w:pPr>
              <w:pStyle w:val="Table8ptText-ASDEFCON"/>
            </w:pPr>
            <w:r w:rsidRPr="002D0E2D">
              <w:t>Australian Defence Force Publication</w:t>
            </w:r>
          </w:p>
        </w:tc>
      </w:tr>
      <w:tr w:rsidR="002112C1" w:rsidRPr="002D0E2D" w14:paraId="4248DCF3" w14:textId="77777777" w:rsidTr="008852A7">
        <w:tc>
          <w:tcPr>
            <w:tcW w:w="1418" w:type="dxa"/>
          </w:tcPr>
          <w:p w14:paraId="0F71DB69" w14:textId="56E90C9F" w:rsidR="002112C1" w:rsidRPr="002D0E2D" w:rsidRDefault="002112C1" w:rsidP="001D7DB5">
            <w:pPr>
              <w:pStyle w:val="Table8ptText-ASDEFCON"/>
            </w:pPr>
            <w:r>
              <w:t>AGSVA</w:t>
            </w:r>
          </w:p>
        </w:tc>
        <w:tc>
          <w:tcPr>
            <w:tcW w:w="3402" w:type="dxa"/>
          </w:tcPr>
          <w:p w14:paraId="1DFB0704" w14:textId="4596136B" w:rsidR="002112C1" w:rsidRPr="002D0E2D" w:rsidRDefault="002112C1" w:rsidP="00F3508C">
            <w:pPr>
              <w:pStyle w:val="Table8ptText-ASDEFCON"/>
            </w:pPr>
            <w:r>
              <w:t>Australian Government Security and Vetting Agency</w:t>
            </w:r>
          </w:p>
        </w:tc>
      </w:tr>
      <w:tr w:rsidR="002112C1" w:rsidRPr="002D0E2D" w14:paraId="0B51D3F6" w14:textId="77777777" w:rsidTr="008852A7">
        <w:tc>
          <w:tcPr>
            <w:tcW w:w="1418" w:type="dxa"/>
          </w:tcPr>
          <w:p w14:paraId="07B54C8B" w14:textId="2C949FF5" w:rsidR="002112C1" w:rsidRDefault="002112C1" w:rsidP="001D7DB5">
            <w:pPr>
              <w:pStyle w:val="Table8ptText-ASDEFCON"/>
            </w:pPr>
            <w:r>
              <w:t>AFD</w:t>
            </w:r>
          </w:p>
        </w:tc>
        <w:tc>
          <w:tcPr>
            <w:tcW w:w="3402" w:type="dxa"/>
          </w:tcPr>
          <w:p w14:paraId="514626F8" w14:textId="5CC95770" w:rsidR="002112C1" w:rsidRDefault="002112C1" w:rsidP="00F3508C">
            <w:pPr>
              <w:pStyle w:val="Table8ptText-ASDEFCON"/>
            </w:pPr>
            <w:r>
              <w:t>Application for a Deviation</w:t>
            </w:r>
          </w:p>
        </w:tc>
      </w:tr>
      <w:tr w:rsidR="002112C1" w:rsidRPr="002D0E2D" w14:paraId="37D39175" w14:textId="77777777" w:rsidTr="008852A7">
        <w:tc>
          <w:tcPr>
            <w:tcW w:w="1418" w:type="dxa"/>
          </w:tcPr>
          <w:p w14:paraId="23B910BE" w14:textId="7BC3341F" w:rsidR="002112C1" w:rsidRDefault="002112C1" w:rsidP="001D7DB5">
            <w:pPr>
              <w:pStyle w:val="Table8ptText-ASDEFCON"/>
            </w:pPr>
            <w:r>
              <w:t>A</w:t>
            </w:r>
            <w:r w:rsidRPr="000877D2">
              <w:t>IA</w:t>
            </w:r>
          </w:p>
        </w:tc>
        <w:tc>
          <w:tcPr>
            <w:tcW w:w="3402" w:type="dxa"/>
          </w:tcPr>
          <w:p w14:paraId="0DC41E85" w14:textId="0AB387E5" w:rsidR="002112C1" w:rsidRDefault="002112C1" w:rsidP="00F3508C">
            <w:pPr>
              <w:pStyle w:val="Table8ptText-ASDEFCON"/>
            </w:pPr>
            <w:r>
              <w:t>Australian</w:t>
            </w:r>
            <w:r w:rsidRPr="000877D2">
              <w:t xml:space="preserve"> Industry Activit</w:t>
            </w:r>
            <w:r>
              <w:t>y</w:t>
            </w:r>
          </w:p>
        </w:tc>
      </w:tr>
      <w:tr w:rsidR="002112C1" w:rsidRPr="002D0E2D" w14:paraId="086E60D7" w14:textId="77777777" w:rsidTr="008852A7">
        <w:tc>
          <w:tcPr>
            <w:tcW w:w="1418" w:type="dxa"/>
          </w:tcPr>
          <w:p w14:paraId="00512E79" w14:textId="77777777" w:rsidR="002112C1" w:rsidRPr="002D0E2D" w:rsidRDefault="002112C1" w:rsidP="001D7DB5">
            <w:pPr>
              <w:pStyle w:val="Table8ptText-ASDEFCON"/>
            </w:pPr>
            <w:r w:rsidRPr="002D0E2D">
              <w:t>AIC</w:t>
            </w:r>
          </w:p>
        </w:tc>
        <w:tc>
          <w:tcPr>
            <w:tcW w:w="3402" w:type="dxa"/>
          </w:tcPr>
          <w:p w14:paraId="4570836A" w14:textId="77777777" w:rsidR="002112C1" w:rsidRPr="002D0E2D" w:rsidRDefault="002112C1" w:rsidP="00F3508C">
            <w:pPr>
              <w:pStyle w:val="Table8ptText-ASDEFCON"/>
            </w:pPr>
            <w:r w:rsidRPr="002D0E2D">
              <w:t>Australian Industry Capability</w:t>
            </w:r>
          </w:p>
        </w:tc>
      </w:tr>
      <w:tr w:rsidR="002112C1" w:rsidRPr="002D0E2D" w14:paraId="496FAAD5" w14:textId="77777777" w:rsidTr="008852A7">
        <w:tc>
          <w:tcPr>
            <w:tcW w:w="1418" w:type="dxa"/>
          </w:tcPr>
          <w:p w14:paraId="7FD28F13" w14:textId="4703C14F" w:rsidR="002112C1" w:rsidRPr="002D0E2D" w:rsidRDefault="002112C1" w:rsidP="001D7DB5">
            <w:pPr>
              <w:pStyle w:val="Table8ptText-ASDEFCON"/>
            </w:pPr>
            <w:r>
              <w:t>AIO</w:t>
            </w:r>
          </w:p>
        </w:tc>
        <w:tc>
          <w:tcPr>
            <w:tcW w:w="3402" w:type="dxa"/>
          </w:tcPr>
          <w:p w14:paraId="4BC7C224" w14:textId="761BBB8D" w:rsidR="002112C1" w:rsidRPr="002D0E2D" w:rsidRDefault="002112C1" w:rsidP="00F3508C">
            <w:pPr>
              <w:pStyle w:val="Table8ptText-ASDEFCON"/>
            </w:pPr>
            <w:r>
              <w:t xml:space="preserve">Australia Industry Opportunity </w:t>
            </w:r>
          </w:p>
        </w:tc>
      </w:tr>
      <w:tr w:rsidR="002112C1" w:rsidRPr="002D0E2D" w14:paraId="32D7C5ED" w14:textId="77777777" w:rsidTr="008852A7">
        <w:tc>
          <w:tcPr>
            <w:tcW w:w="1418" w:type="dxa"/>
          </w:tcPr>
          <w:p w14:paraId="77E2BEB5" w14:textId="77777777" w:rsidR="002112C1" w:rsidRPr="002D0E2D" w:rsidRDefault="002112C1" w:rsidP="001D7DB5">
            <w:pPr>
              <w:pStyle w:val="Table8ptText-ASDEFCON"/>
            </w:pPr>
            <w:r w:rsidRPr="002D0E2D">
              <w:t>ANZ</w:t>
            </w:r>
          </w:p>
        </w:tc>
        <w:tc>
          <w:tcPr>
            <w:tcW w:w="3402" w:type="dxa"/>
          </w:tcPr>
          <w:p w14:paraId="50BB0C68" w14:textId="77777777" w:rsidR="002112C1" w:rsidRPr="002D0E2D" w:rsidRDefault="002112C1" w:rsidP="00F3508C">
            <w:pPr>
              <w:pStyle w:val="Table8ptText-ASDEFCON"/>
            </w:pPr>
            <w:r w:rsidRPr="002D0E2D">
              <w:t>Australian and New Zealand</w:t>
            </w:r>
          </w:p>
        </w:tc>
      </w:tr>
      <w:tr w:rsidR="002112C1" w:rsidRPr="002D0E2D" w14:paraId="38DD9E4C" w14:textId="77777777" w:rsidTr="008852A7">
        <w:tc>
          <w:tcPr>
            <w:tcW w:w="1418" w:type="dxa"/>
          </w:tcPr>
          <w:p w14:paraId="1AD0EE44" w14:textId="77777777" w:rsidR="002112C1" w:rsidRPr="002D0E2D" w:rsidRDefault="002112C1" w:rsidP="001D7DB5">
            <w:pPr>
              <w:pStyle w:val="Table8ptText-ASDEFCON"/>
            </w:pPr>
            <w:r w:rsidRPr="002D0E2D">
              <w:t>APS</w:t>
            </w:r>
          </w:p>
        </w:tc>
        <w:tc>
          <w:tcPr>
            <w:tcW w:w="3402" w:type="dxa"/>
          </w:tcPr>
          <w:p w14:paraId="5C516006" w14:textId="77777777" w:rsidR="002112C1" w:rsidRPr="002D0E2D" w:rsidRDefault="002112C1" w:rsidP="00F3508C">
            <w:pPr>
              <w:pStyle w:val="Table8ptText-ASDEFCON"/>
            </w:pPr>
            <w:r w:rsidRPr="002D0E2D">
              <w:t>Adjusted Performance Score</w:t>
            </w:r>
          </w:p>
        </w:tc>
      </w:tr>
      <w:tr w:rsidR="002112C1" w:rsidRPr="002D0E2D" w14:paraId="6BC90F08" w14:textId="77777777" w:rsidTr="008852A7">
        <w:tc>
          <w:tcPr>
            <w:tcW w:w="1418" w:type="dxa"/>
          </w:tcPr>
          <w:p w14:paraId="290E9477" w14:textId="77777777" w:rsidR="002112C1" w:rsidRPr="002D0E2D" w:rsidRDefault="002112C1" w:rsidP="001D7DB5">
            <w:pPr>
              <w:pStyle w:val="Table8ptText-ASDEFCON"/>
            </w:pPr>
            <w:r w:rsidRPr="002D0E2D">
              <w:t>ARBN</w:t>
            </w:r>
          </w:p>
        </w:tc>
        <w:tc>
          <w:tcPr>
            <w:tcW w:w="3402" w:type="dxa"/>
          </w:tcPr>
          <w:p w14:paraId="2F625E51" w14:textId="77777777" w:rsidR="002112C1" w:rsidRPr="002D0E2D" w:rsidRDefault="002112C1" w:rsidP="00F3508C">
            <w:pPr>
              <w:pStyle w:val="Table8ptText-ASDEFCON"/>
            </w:pPr>
            <w:r w:rsidRPr="002D0E2D">
              <w:t>Australian Registered Body Number</w:t>
            </w:r>
          </w:p>
        </w:tc>
      </w:tr>
      <w:tr w:rsidR="002112C1" w:rsidRPr="002D0E2D" w14:paraId="399B9560" w14:textId="77777777" w:rsidTr="008852A7">
        <w:tc>
          <w:tcPr>
            <w:tcW w:w="1418" w:type="dxa"/>
          </w:tcPr>
          <w:p w14:paraId="0DB0487C" w14:textId="2F574C5D" w:rsidR="002112C1" w:rsidRPr="002D0E2D" w:rsidRDefault="002112C1" w:rsidP="001D7DB5">
            <w:pPr>
              <w:pStyle w:val="Table8ptText-ASDEFCON"/>
            </w:pPr>
            <w:r>
              <w:t>ASTDL</w:t>
            </w:r>
          </w:p>
        </w:tc>
        <w:tc>
          <w:tcPr>
            <w:tcW w:w="3402" w:type="dxa"/>
          </w:tcPr>
          <w:p w14:paraId="3ED983A1" w14:textId="4319689F" w:rsidR="002112C1" w:rsidRPr="002D0E2D" w:rsidRDefault="002112C1" w:rsidP="00F3508C">
            <w:pPr>
              <w:pStyle w:val="Table8ptText-ASDEFCON"/>
            </w:pPr>
            <w:r>
              <w:t>ANZ Subcontractor Technical Data List</w:t>
            </w:r>
          </w:p>
        </w:tc>
      </w:tr>
      <w:tr w:rsidR="002112C1" w:rsidRPr="002D0E2D" w14:paraId="5B37752E" w14:textId="77777777" w:rsidTr="008852A7">
        <w:tc>
          <w:tcPr>
            <w:tcW w:w="1418" w:type="dxa"/>
          </w:tcPr>
          <w:p w14:paraId="1B529C4C" w14:textId="77777777" w:rsidR="002112C1" w:rsidRPr="002D0E2D" w:rsidRDefault="002112C1" w:rsidP="001D7DB5">
            <w:pPr>
              <w:pStyle w:val="Table8ptText-ASDEFCON"/>
            </w:pPr>
            <w:r w:rsidRPr="002D0E2D">
              <w:t xml:space="preserve">ASD </w:t>
            </w:r>
          </w:p>
        </w:tc>
        <w:tc>
          <w:tcPr>
            <w:tcW w:w="3402" w:type="dxa"/>
          </w:tcPr>
          <w:p w14:paraId="4B42C2C9" w14:textId="77777777" w:rsidR="002112C1" w:rsidRPr="002D0E2D" w:rsidRDefault="002112C1" w:rsidP="00F3508C">
            <w:pPr>
              <w:pStyle w:val="Table8ptText-ASDEFCON"/>
            </w:pPr>
            <w:r w:rsidRPr="002D0E2D">
              <w:t>Australian Signals Directorate</w:t>
            </w:r>
          </w:p>
        </w:tc>
      </w:tr>
      <w:tr w:rsidR="002112C1" w:rsidRPr="002D0E2D" w14:paraId="5190102F" w14:textId="77777777" w:rsidTr="008852A7">
        <w:tc>
          <w:tcPr>
            <w:tcW w:w="1418" w:type="dxa"/>
          </w:tcPr>
          <w:p w14:paraId="79974F95" w14:textId="77777777" w:rsidR="002112C1" w:rsidRPr="002D0E2D" w:rsidRDefault="002112C1" w:rsidP="001D7DB5">
            <w:pPr>
              <w:pStyle w:val="Table8ptText-ASDEFCON"/>
            </w:pPr>
            <w:r w:rsidRPr="002D0E2D">
              <w:t>ATO</w:t>
            </w:r>
          </w:p>
        </w:tc>
        <w:tc>
          <w:tcPr>
            <w:tcW w:w="3402" w:type="dxa"/>
          </w:tcPr>
          <w:p w14:paraId="3CD4FA38" w14:textId="77777777" w:rsidR="002112C1" w:rsidRPr="002D0E2D" w:rsidRDefault="002112C1" w:rsidP="00F3508C">
            <w:pPr>
              <w:pStyle w:val="Table8ptText-ASDEFCON"/>
            </w:pPr>
            <w:r w:rsidRPr="002D0E2D">
              <w:t>Australian Taxation Office</w:t>
            </w:r>
          </w:p>
        </w:tc>
      </w:tr>
      <w:tr w:rsidR="002112C1" w:rsidRPr="002D0E2D" w14:paraId="055F4486" w14:textId="77777777" w:rsidTr="008852A7">
        <w:tc>
          <w:tcPr>
            <w:tcW w:w="1418" w:type="dxa"/>
          </w:tcPr>
          <w:p w14:paraId="1EC9ACC0" w14:textId="77777777" w:rsidR="002112C1" w:rsidRPr="002D0E2D" w:rsidRDefault="002112C1" w:rsidP="001D7DB5">
            <w:pPr>
              <w:pStyle w:val="Table8ptText-ASDEFCON"/>
            </w:pPr>
            <w:r w:rsidRPr="002D0E2D">
              <w:t>AUSMIMPS</w:t>
            </w:r>
          </w:p>
        </w:tc>
        <w:tc>
          <w:tcPr>
            <w:tcW w:w="3402" w:type="dxa"/>
          </w:tcPr>
          <w:p w14:paraId="39F4F4C7" w14:textId="77777777" w:rsidR="002112C1" w:rsidRPr="002D0E2D" w:rsidRDefault="002112C1" w:rsidP="00F3508C">
            <w:pPr>
              <w:pStyle w:val="Table8ptText-ASDEFCON"/>
            </w:pPr>
            <w:r w:rsidRPr="002D0E2D">
              <w:t>Australian Standard Materiel Issue and Movement Priority System</w:t>
            </w:r>
          </w:p>
        </w:tc>
      </w:tr>
      <w:tr w:rsidR="002112C1" w:rsidRPr="002D0E2D" w14:paraId="0C75CCD7" w14:textId="77777777" w:rsidTr="008852A7">
        <w:tc>
          <w:tcPr>
            <w:tcW w:w="1418" w:type="dxa"/>
          </w:tcPr>
          <w:p w14:paraId="32D46E12" w14:textId="77777777" w:rsidR="002112C1" w:rsidRPr="002D0E2D" w:rsidRDefault="002112C1" w:rsidP="001D7DB5">
            <w:pPr>
              <w:pStyle w:val="Table8ptText-ASDEFCON"/>
            </w:pPr>
            <w:r w:rsidRPr="002D0E2D">
              <w:t>BER</w:t>
            </w:r>
          </w:p>
        </w:tc>
        <w:tc>
          <w:tcPr>
            <w:tcW w:w="3402" w:type="dxa"/>
          </w:tcPr>
          <w:p w14:paraId="1A8F7485" w14:textId="77777777" w:rsidR="002112C1" w:rsidRPr="002D0E2D" w:rsidRDefault="002112C1" w:rsidP="00F3508C">
            <w:pPr>
              <w:pStyle w:val="Table8ptText-ASDEFCON"/>
            </w:pPr>
            <w:r w:rsidRPr="002D0E2D">
              <w:t>Beyond Economic Repair</w:t>
            </w:r>
          </w:p>
        </w:tc>
      </w:tr>
      <w:tr w:rsidR="002112C1" w:rsidRPr="002D0E2D" w14:paraId="575723A0" w14:textId="77777777" w:rsidTr="008852A7">
        <w:tc>
          <w:tcPr>
            <w:tcW w:w="1418" w:type="dxa"/>
          </w:tcPr>
          <w:p w14:paraId="1E400244" w14:textId="77777777" w:rsidR="002112C1" w:rsidRPr="002D0E2D" w:rsidRDefault="002112C1" w:rsidP="001D7DB5">
            <w:pPr>
              <w:pStyle w:val="Table8ptText-ASDEFCON"/>
            </w:pPr>
            <w:r w:rsidRPr="002D0E2D">
              <w:t>BPR</w:t>
            </w:r>
          </w:p>
        </w:tc>
        <w:tc>
          <w:tcPr>
            <w:tcW w:w="3402" w:type="dxa"/>
          </w:tcPr>
          <w:p w14:paraId="18A399FC" w14:textId="77777777" w:rsidR="002112C1" w:rsidRPr="002D0E2D" w:rsidRDefault="002112C1" w:rsidP="00F3508C">
            <w:pPr>
              <w:pStyle w:val="Table8ptText-ASDEFCON"/>
            </w:pPr>
            <w:r w:rsidRPr="002D0E2D">
              <w:t>Beyond Physical Repair</w:t>
            </w:r>
          </w:p>
        </w:tc>
      </w:tr>
      <w:tr w:rsidR="002112C1" w:rsidRPr="002D0E2D" w14:paraId="4C1DD797" w14:textId="77777777" w:rsidTr="008852A7">
        <w:tc>
          <w:tcPr>
            <w:tcW w:w="1418" w:type="dxa"/>
          </w:tcPr>
          <w:p w14:paraId="44FE8B1D" w14:textId="77777777" w:rsidR="002112C1" w:rsidRPr="002D0E2D" w:rsidRDefault="002112C1" w:rsidP="001D7DB5">
            <w:pPr>
              <w:pStyle w:val="Table8ptText-ASDEFCON"/>
            </w:pPr>
            <w:r w:rsidRPr="002D0E2D">
              <w:t>CAGE</w:t>
            </w:r>
          </w:p>
        </w:tc>
        <w:tc>
          <w:tcPr>
            <w:tcW w:w="3402" w:type="dxa"/>
          </w:tcPr>
          <w:p w14:paraId="742BB724" w14:textId="77777777" w:rsidR="002112C1" w:rsidRPr="002D0E2D" w:rsidRDefault="002112C1" w:rsidP="00F3508C">
            <w:pPr>
              <w:pStyle w:val="Table8ptText-ASDEFCON"/>
            </w:pPr>
            <w:r w:rsidRPr="002D0E2D">
              <w:t>Commercial and Government Entity</w:t>
            </w:r>
          </w:p>
        </w:tc>
      </w:tr>
      <w:tr w:rsidR="002112C1" w:rsidRPr="002D0E2D" w14:paraId="37A60A28" w14:textId="77777777" w:rsidTr="008852A7">
        <w:tc>
          <w:tcPr>
            <w:tcW w:w="1418" w:type="dxa"/>
          </w:tcPr>
          <w:p w14:paraId="39601AF4" w14:textId="77777777" w:rsidR="002112C1" w:rsidRPr="002D0E2D" w:rsidRDefault="002112C1" w:rsidP="001D7DB5">
            <w:pPr>
              <w:pStyle w:val="Table8ptText-ASDEFCON"/>
            </w:pPr>
            <w:r w:rsidRPr="002D0E2D">
              <w:t>CASG</w:t>
            </w:r>
          </w:p>
        </w:tc>
        <w:tc>
          <w:tcPr>
            <w:tcW w:w="3402" w:type="dxa"/>
          </w:tcPr>
          <w:p w14:paraId="36F6DDC1" w14:textId="77777777" w:rsidR="002112C1" w:rsidRPr="002D0E2D" w:rsidRDefault="002112C1" w:rsidP="00F3508C">
            <w:pPr>
              <w:pStyle w:val="Table8ptText-ASDEFCON"/>
            </w:pPr>
            <w:r w:rsidRPr="002D0E2D">
              <w:t>Capability Acquisition and Sustainment Group</w:t>
            </w:r>
          </w:p>
        </w:tc>
      </w:tr>
      <w:tr w:rsidR="002112C1" w:rsidRPr="002D0E2D" w14:paraId="18221977" w14:textId="77777777" w:rsidTr="008852A7">
        <w:tc>
          <w:tcPr>
            <w:tcW w:w="1418" w:type="dxa"/>
          </w:tcPr>
          <w:p w14:paraId="77E08096" w14:textId="77777777" w:rsidR="002112C1" w:rsidRPr="002D0E2D" w:rsidRDefault="002112C1" w:rsidP="001D7DB5">
            <w:pPr>
              <w:pStyle w:val="Table8ptText-ASDEFCON"/>
            </w:pPr>
            <w:r w:rsidRPr="002D0E2D">
              <w:t>CASP</w:t>
            </w:r>
          </w:p>
        </w:tc>
        <w:tc>
          <w:tcPr>
            <w:tcW w:w="3402" w:type="dxa"/>
          </w:tcPr>
          <w:p w14:paraId="7AB1F572" w14:textId="77777777" w:rsidR="002112C1" w:rsidRPr="002D0E2D" w:rsidRDefault="002112C1" w:rsidP="00F3508C">
            <w:pPr>
              <w:pStyle w:val="Table8ptText-ASDEFCON"/>
            </w:pPr>
            <w:r w:rsidRPr="002D0E2D">
              <w:t>Commonwealth Assets Stocktaking Plan</w:t>
            </w:r>
          </w:p>
        </w:tc>
      </w:tr>
      <w:tr w:rsidR="002112C1" w:rsidRPr="002D0E2D" w14:paraId="68576E48" w14:textId="77777777" w:rsidTr="008852A7">
        <w:tc>
          <w:tcPr>
            <w:tcW w:w="1418" w:type="dxa"/>
          </w:tcPr>
          <w:p w14:paraId="6F37B83A" w14:textId="77777777" w:rsidR="002112C1" w:rsidRPr="002D0E2D" w:rsidRDefault="002112C1" w:rsidP="001D7DB5">
            <w:pPr>
              <w:pStyle w:val="Table8ptText-ASDEFCON"/>
            </w:pPr>
            <w:r w:rsidRPr="002D0E2D">
              <w:t>CASR</w:t>
            </w:r>
          </w:p>
        </w:tc>
        <w:tc>
          <w:tcPr>
            <w:tcW w:w="3402" w:type="dxa"/>
          </w:tcPr>
          <w:p w14:paraId="47A38CA5" w14:textId="77777777" w:rsidR="002112C1" w:rsidRPr="002D0E2D" w:rsidRDefault="002112C1" w:rsidP="00F3508C">
            <w:pPr>
              <w:pStyle w:val="Table8ptText-ASDEFCON"/>
            </w:pPr>
            <w:r w:rsidRPr="002D0E2D">
              <w:t>Commonwealth Assets Stocktaking Report</w:t>
            </w:r>
          </w:p>
        </w:tc>
      </w:tr>
      <w:tr w:rsidR="002112C1" w:rsidRPr="002D0E2D" w14:paraId="417F6BF9" w14:textId="77777777" w:rsidTr="008852A7">
        <w:tc>
          <w:tcPr>
            <w:tcW w:w="1418" w:type="dxa"/>
          </w:tcPr>
          <w:p w14:paraId="16221579" w14:textId="77777777" w:rsidR="002112C1" w:rsidRPr="002D0E2D" w:rsidRDefault="002112C1" w:rsidP="001D7DB5">
            <w:pPr>
              <w:pStyle w:val="Table8ptText-ASDEFCON"/>
            </w:pPr>
            <w:r w:rsidRPr="002D0E2D">
              <w:t>CCB</w:t>
            </w:r>
          </w:p>
        </w:tc>
        <w:tc>
          <w:tcPr>
            <w:tcW w:w="3402" w:type="dxa"/>
          </w:tcPr>
          <w:p w14:paraId="349E8C76" w14:textId="77777777" w:rsidR="002112C1" w:rsidRPr="002D0E2D" w:rsidRDefault="002112C1" w:rsidP="00F3508C">
            <w:pPr>
              <w:pStyle w:val="Table8ptText-ASDEFCON"/>
            </w:pPr>
            <w:r w:rsidRPr="002D0E2D">
              <w:t>Configuration Control Board</w:t>
            </w:r>
          </w:p>
        </w:tc>
      </w:tr>
      <w:tr w:rsidR="002112C1" w:rsidRPr="002D0E2D" w14:paraId="6170FECD" w14:textId="77777777" w:rsidTr="008852A7">
        <w:tc>
          <w:tcPr>
            <w:tcW w:w="1418" w:type="dxa"/>
          </w:tcPr>
          <w:p w14:paraId="505E18E1" w14:textId="77777777" w:rsidR="002112C1" w:rsidRPr="002D0E2D" w:rsidRDefault="002112C1" w:rsidP="001D7DB5">
            <w:pPr>
              <w:pStyle w:val="Table8ptText-ASDEFCON"/>
            </w:pPr>
            <w:r w:rsidRPr="002D0E2D">
              <w:t>CCP</w:t>
            </w:r>
          </w:p>
        </w:tc>
        <w:tc>
          <w:tcPr>
            <w:tcW w:w="3402" w:type="dxa"/>
          </w:tcPr>
          <w:p w14:paraId="44ED5F62" w14:textId="77777777" w:rsidR="002112C1" w:rsidRPr="002D0E2D" w:rsidRDefault="002112C1" w:rsidP="00F3508C">
            <w:pPr>
              <w:pStyle w:val="Table8ptText-ASDEFCON"/>
            </w:pPr>
            <w:r w:rsidRPr="002D0E2D">
              <w:t>Contract Change Proposal</w:t>
            </w:r>
          </w:p>
        </w:tc>
      </w:tr>
      <w:tr w:rsidR="002112C1" w:rsidRPr="002D0E2D" w14:paraId="43FCBCE7" w14:textId="77777777" w:rsidTr="008852A7">
        <w:tc>
          <w:tcPr>
            <w:tcW w:w="1418" w:type="dxa"/>
          </w:tcPr>
          <w:p w14:paraId="46EBF443" w14:textId="77777777" w:rsidR="002112C1" w:rsidRPr="002D0E2D" w:rsidRDefault="002112C1" w:rsidP="001D7DB5">
            <w:pPr>
              <w:pStyle w:val="Table8ptText-ASDEFCON"/>
            </w:pPr>
            <w:r w:rsidRPr="002D0E2D">
              <w:t>CCR</w:t>
            </w:r>
          </w:p>
        </w:tc>
        <w:tc>
          <w:tcPr>
            <w:tcW w:w="3402" w:type="dxa"/>
          </w:tcPr>
          <w:p w14:paraId="6506767E" w14:textId="77777777" w:rsidR="002112C1" w:rsidRPr="002D0E2D" w:rsidRDefault="002112C1" w:rsidP="00F3508C">
            <w:pPr>
              <w:pStyle w:val="Table8ptText-ASDEFCON"/>
            </w:pPr>
            <w:r w:rsidRPr="002D0E2D">
              <w:t>Configuration Change Register</w:t>
            </w:r>
          </w:p>
        </w:tc>
      </w:tr>
      <w:tr w:rsidR="002112C1" w:rsidRPr="002D0E2D" w14:paraId="547482FE" w14:textId="1EB35737" w:rsidTr="008852A7">
        <w:tc>
          <w:tcPr>
            <w:tcW w:w="1418" w:type="dxa"/>
          </w:tcPr>
          <w:p w14:paraId="22DFD1C6" w14:textId="40C7BAD3" w:rsidR="002112C1" w:rsidRPr="002D0E2D" w:rsidRDefault="002112C1" w:rsidP="001D7DB5">
            <w:pPr>
              <w:pStyle w:val="Table8ptText-ASDEFCON"/>
            </w:pPr>
            <w:r>
              <w:t>CDIC</w:t>
            </w:r>
          </w:p>
        </w:tc>
        <w:tc>
          <w:tcPr>
            <w:tcW w:w="3402" w:type="dxa"/>
          </w:tcPr>
          <w:p w14:paraId="7F7F5F35" w14:textId="2BEF844D" w:rsidR="002112C1" w:rsidRPr="002D0E2D" w:rsidRDefault="002112C1" w:rsidP="00F3508C">
            <w:pPr>
              <w:pStyle w:val="Table8ptText-ASDEFCON"/>
            </w:pPr>
            <w:r>
              <w:t xml:space="preserve">Centre for Defence Industry Capability </w:t>
            </w:r>
          </w:p>
        </w:tc>
      </w:tr>
      <w:tr w:rsidR="002112C1" w:rsidRPr="002D0E2D" w14:paraId="0BED732C" w14:textId="77777777" w:rsidTr="008852A7">
        <w:tc>
          <w:tcPr>
            <w:tcW w:w="1418" w:type="dxa"/>
          </w:tcPr>
          <w:p w14:paraId="51E7D0CB" w14:textId="77777777" w:rsidR="002112C1" w:rsidRPr="002D0E2D" w:rsidRDefault="002112C1" w:rsidP="001D7DB5">
            <w:pPr>
              <w:pStyle w:val="Table8ptText-ASDEFCON"/>
            </w:pPr>
            <w:r w:rsidRPr="002D0E2D">
              <w:t>CDRL</w:t>
            </w:r>
          </w:p>
        </w:tc>
        <w:tc>
          <w:tcPr>
            <w:tcW w:w="3402" w:type="dxa"/>
          </w:tcPr>
          <w:p w14:paraId="4541E4A5" w14:textId="77777777" w:rsidR="002112C1" w:rsidRPr="002D0E2D" w:rsidRDefault="002112C1" w:rsidP="00F3508C">
            <w:pPr>
              <w:pStyle w:val="Table8ptText-ASDEFCON"/>
            </w:pPr>
            <w:r w:rsidRPr="002D0E2D">
              <w:t>Contract Data Requirements List</w:t>
            </w:r>
          </w:p>
        </w:tc>
      </w:tr>
      <w:tr w:rsidR="002112C1" w:rsidRPr="002D0E2D" w14:paraId="6A0C2153" w14:textId="77777777" w:rsidTr="008852A7">
        <w:tc>
          <w:tcPr>
            <w:tcW w:w="1418" w:type="dxa"/>
          </w:tcPr>
          <w:p w14:paraId="2F6821AC" w14:textId="77777777" w:rsidR="002112C1" w:rsidRPr="002D0E2D" w:rsidRDefault="002112C1" w:rsidP="001D7DB5">
            <w:pPr>
              <w:pStyle w:val="Table8ptText-ASDEFCON"/>
            </w:pPr>
            <w:r w:rsidRPr="002D0E2D">
              <w:t>CEMP</w:t>
            </w:r>
          </w:p>
        </w:tc>
        <w:tc>
          <w:tcPr>
            <w:tcW w:w="3402" w:type="dxa"/>
          </w:tcPr>
          <w:p w14:paraId="48E09049" w14:textId="77777777" w:rsidR="002112C1" w:rsidRPr="002D0E2D" w:rsidRDefault="002112C1" w:rsidP="00F3508C">
            <w:pPr>
              <w:pStyle w:val="Table8ptText-ASDEFCON"/>
            </w:pPr>
            <w:r w:rsidRPr="002D0E2D">
              <w:t>Contractor Engineering Management Plan</w:t>
            </w:r>
          </w:p>
        </w:tc>
      </w:tr>
      <w:tr w:rsidR="002112C1" w:rsidRPr="002D0E2D" w14:paraId="198EC268" w14:textId="77777777" w:rsidTr="008852A7">
        <w:tc>
          <w:tcPr>
            <w:tcW w:w="1418" w:type="dxa"/>
          </w:tcPr>
          <w:p w14:paraId="6E676110" w14:textId="77777777" w:rsidR="002112C1" w:rsidRPr="002D0E2D" w:rsidRDefault="002112C1" w:rsidP="001D7DB5">
            <w:pPr>
              <w:pStyle w:val="Table8ptText-ASDEFCON"/>
            </w:pPr>
            <w:r w:rsidRPr="002D0E2D">
              <w:t>CI</w:t>
            </w:r>
          </w:p>
        </w:tc>
        <w:tc>
          <w:tcPr>
            <w:tcW w:w="3402" w:type="dxa"/>
          </w:tcPr>
          <w:p w14:paraId="0F03A2F1" w14:textId="77777777" w:rsidR="002112C1" w:rsidRPr="002D0E2D" w:rsidRDefault="002112C1" w:rsidP="00F3508C">
            <w:pPr>
              <w:pStyle w:val="Table8ptText-ASDEFCON"/>
            </w:pPr>
            <w:r w:rsidRPr="002D0E2D">
              <w:t>Configuration Item</w:t>
            </w:r>
          </w:p>
        </w:tc>
      </w:tr>
      <w:tr w:rsidR="002112C1" w:rsidRPr="002D0E2D" w14:paraId="1B5ACA01" w14:textId="77777777" w:rsidTr="008852A7">
        <w:tc>
          <w:tcPr>
            <w:tcW w:w="1418" w:type="dxa"/>
          </w:tcPr>
          <w:p w14:paraId="14C4D4DE" w14:textId="77777777" w:rsidR="002112C1" w:rsidRPr="002D0E2D" w:rsidRDefault="002112C1" w:rsidP="001D7DB5">
            <w:pPr>
              <w:pStyle w:val="Table8ptText-ASDEFCON"/>
            </w:pPr>
            <w:r w:rsidRPr="002D0E2D">
              <w:t>CIE</w:t>
            </w:r>
          </w:p>
        </w:tc>
        <w:tc>
          <w:tcPr>
            <w:tcW w:w="3402" w:type="dxa"/>
          </w:tcPr>
          <w:p w14:paraId="5E270E41" w14:textId="77777777" w:rsidR="002112C1" w:rsidRPr="002D0E2D" w:rsidRDefault="002112C1" w:rsidP="00F3508C">
            <w:pPr>
              <w:pStyle w:val="Table8ptText-ASDEFCON"/>
            </w:pPr>
            <w:r w:rsidRPr="002D0E2D">
              <w:t>Continuous Improvement and Efficiencies</w:t>
            </w:r>
          </w:p>
        </w:tc>
      </w:tr>
      <w:tr w:rsidR="002112C1" w:rsidRPr="002D0E2D" w14:paraId="05A49C20" w14:textId="77777777" w:rsidTr="008852A7">
        <w:tc>
          <w:tcPr>
            <w:tcW w:w="1418" w:type="dxa"/>
          </w:tcPr>
          <w:p w14:paraId="05043B8B" w14:textId="77777777" w:rsidR="002112C1" w:rsidRPr="002D0E2D" w:rsidRDefault="002112C1" w:rsidP="001D7DB5">
            <w:pPr>
              <w:pStyle w:val="Table8ptText-ASDEFCON"/>
            </w:pPr>
            <w:r w:rsidRPr="002D0E2D">
              <w:t>CM</w:t>
            </w:r>
          </w:p>
        </w:tc>
        <w:tc>
          <w:tcPr>
            <w:tcW w:w="3402" w:type="dxa"/>
          </w:tcPr>
          <w:p w14:paraId="0E6CF94C" w14:textId="77777777" w:rsidR="002112C1" w:rsidRPr="002D0E2D" w:rsidRDefault="002112C1" w:rsidP="00F3508C">
            <w:pPr>
              <w:pStyle w:val="Table8ptText-ASDEFCON"/>
            </w:pPr>
            <w:r w:rsidRPr="002D0E2D">
              <w:t>Configuration Management</w:t>
            </w:r>
          </w:p>
        </w:tc>
      </w:tr>
      <w:tr w:rsidR="002112C1" w:rsidRPr="002D0E2D" w14:paraId="3FC2336C" w14:textId="77777777" w:rsidTr="008852A7">
        <w:tc>
          <w:tcPr>
            <w:tcW w:w="1418" w:type="dxa"/>
          </w:tcPr>
          <w:p w14:paraId="17061DFE" w14:textId="77777777" w:rsidR="002112C1" w:rsidRPr="002D0E2D" w:rsidRDefault="002112C1" w:rsidP="001D7DB5">
            <w:pPr>
              <w:pStyle w:val="Table8ptText-ASDEFCON"/>
            </w:pPr>
            <w:r w:rsidRPr="002D0E2D">
              <w:t>CMAINT</w:t>
            </w:r>
          </w:p>
        </w:tc>
        <w:tc>
          <w:tcPr>
            <w:tcW w:w="3402" w:type="dxa"/>
          </w:tcPr>
          <w:p w14:paraId="60B94CBF" w14:textId="77777777" w:rsidR="002112C1" w:rsidRPr="002D0E2D" w:rsidRDefault="002112C1" w:rsidP="00F3508C">
            <w:pPr>
              <w:pStyle w:val="Table8ptText-ASDEFCON"/>
            </w:pPr>
            <w:r w:rsidRPr="002D0E2D">
              <w:t>Contingency Maintenance</w:t>
            </w:r>
          </w:p>
        </w:tc>
      </w:tr>
      <w:tr w:rsidR="002112C1" w:rsidRPr="002D0E2D" w14:paraId="1D7D3773" w14:textId="77777777" w:rsidTr="008852A7">
        <w:tc>
          <w:tcPr>
            <w:tcW w:w="1418" w:type="dxa"/>
          </w:tcPr>
          <w:p w14:paraId="183B8FA0" w14:textId="77777777" w:rsidR="002112C1" w:rsidRPr="002D0E2D" w:rsidRDefault="002112C1" w:rsidP="001D7DB5">
            <w:pPr>
              <w:pStyle w:val="Table8ptText-ASDEFCON"/>
            </w:pPr>
            <w:r w:rsidRPr="002D0E2D">
              <w:t>CMC</w:t>
            </w:r>
          </w:p>
        </w:tc>
        <w:tc>
          <w:tcPr>
            <w:tcW w:w="3402" w:type="dxa"/>
          </w:tcPr>
          <w:p w14:paraId="4001BB5A" w14:textId="77777777" w:rsidR="002112C1" w:rsidRPr="002D0E2D" w:rsidRDefault="002112C1" w:rsidP="00F3508C">
            <w:pPr>
              <w:pStyle w:val="Table8ptText-ASDEFCON"/>
            </w:pPr>
            <w:r w:rsidRPr="002D0E2D">
              <w:t>Common Management Code</w:t>
            </w:r>
          </w:p>
        </w:tc>
      </w:tr>
      <w:tr w:rsidR="002112C1" w:rsidRPr="002D0E2D" w14:paraId="17D2B929" w14:textId="77777777" w:rsidTr="008852A7">
        <w:tc>
          <w:tcPr>
            <w:tcW w:w="1418" w:type="dxa"/>
          </w:tcPr>
          <w:p w14:paraId="67C502C1" w14:textId="77777777" w:rsidR="002112C1" w:rsidRPr="002D0E2D" w:rsidRDefault="002112C1" w:rsidP="001D7DB5">
            <w:pPr>
              <w:pStyle w:val="Table8ptText-ASDEFCON"/>
            </w:pPr>
            <w:r w:rsidRPr="002D0E2D">
              <w:t>CMCA</w:t>
            </w:r>
          </w:p>
        </w:tc>
        <w:tc>
          <w:tcPr>
            <w:tcW w:w="3402" w:type="dxa"/>
          </w:tcPr>
          <w:p w14:paraId="0C078700" w14:textId="77777777" w:rsidR="002112C1" w:rsidRPr="002D0E2D" w:rsidRDefault="002112C1" w:rsidP="00F3508C">
            <w:pPr>
              <w:pStyle w:val="Table8ptText-ASDEFCON"/>
            </w:pPr>
            <w:r w:rsidRPr="002D0E2D">
              <w:t>Contractor Managed Commonwealth Assets</w:t>
            </w:r>
          </w:p>
        </w:tc>
      </w:tr>
      <w:tr w:rsidR="002112C1" w:rsidRPr="002D0E2D" w14:paraId="3E7E0596" w14:textId="77777777" w:rsidTr="008852A7">
        <w:tc>
          <w:tcPr>
            <w:tcW w:w="1418" w:type="dxa"/>
          </w:tcPr>
          <w:p w14:paraId="0A16092E" w14:textId="77777777" w:rsidR="002112C1" w:rsidRPr="002D0E2D" w:rsidRDefault="002112C1" w:rsidP="001D7DB5">
            <w:pPr>
              <w:pStyle w:val="Table8ptText-ASDEFCON"/>
            </w:pPr>
            <w:r w:rsidRPr="002D0E2D">
              <w:t>CMP</w:t>
            </w:r>
          </w:p>
        </w:tc>
        <w:tc>
          <w:tcPr>
            <w:tcW w:w="3402" w:type="dxa"/>
          </w:tcPr>
          <w:p w14:paraId="0A6ACE6E" w14:textId="77777777" w:rsidR="002112C1" w:rsidRPr="002D0E2D" w:rsidRDefault="002112C1" w:rsidP="00F3508C">
            <w:pPr>
              <w:pStyle w:val="Table8ptText-ASDEFCON"/>
            </w:pPr>
            <w:r w:rsidRPr="002D0E2D">
              <w:t>Configuration Management Plan</w:t>
            </w:r>
          </w:p>
        </w:tc>
      </w:tr>
      <w:tr w:rsidR="002112C1" w:rsidRPr="002D0E2D" w14:paraId="44CB7731" w14:textId="77777777" w:rsidTr="008852A7">
        <w:tc>
          <w:tcPr>
            <w:tcW w:w="1418" w:type="dxa"/>
          </w:tcPr>
          <w:p w14:paraId="03A92B1B" w14:textId="77777777" w:rsidR="002112C1" w:rsidRPr="002D0E2D" w:rsidRDefault="002112C1" w:rsidP="001D7DB5">
            <w:pPr>
              <w:pStyle w:val="Table8ptText-ASDEFCON"/>
            </w:pPr>
            <w:r w:rsidRPr="002D0E2D">
              <w:t>COC</w:t>
            </w:r>
          </w:p>
        </w:tc>
        <w:tc>
          <w:tcPr>
            <w:tcW w:w="3402" w:type="dxa"/>
          </w:tcPr>
          <w:p w14:paraId="0BE75599" w14:textId="2027961F" w:rsidR="002112C1" w:rsidRPr="002D0E2D" w:rsidRDefault="002112C1" w:rsidP="00F3508C">
            <w:pPr>
              <w:pStyle w:val="Table8ptText-ASDEFCON"/>
            </w:pPr>
            <w:r>
              <w:t>C</w:t>
            </w:r>
            <w:r w:rsidRPr="002D0E2D">
              <w:t xml:space="preserve">onditions of </w:t>
            </w:r>
            <w:r>
              <w:t>C</w:t>
            </w:r>
            <w:r w:rsidRPr="002D0E2D">
              <w:t>ontract</w:t>
            </w:r>
          </w:p>
        </w:tc>
      </w:tr>
      <w:tr w:rsidR="002112C1" w:rsidRPr="002D0E2D" w14:paraId="33E6107E" w14:textId="77777777" w:rsidTr="008852A7">
        <w:tc>
          <w:tcPr>
            <w:tcW w:w="1418" w:type="dxa"/>
          </w:tcPr>
          <w:p w14:paraId="4CA87DDF" w14:textId="77777777" w:rsidR="002112C1" w:rsidRPr="002D0E2D" w:rsidRDefault="002112C1" w:rsidP="001D7DB5">
            <w:pPr>
              <w:pStyle w:val="Table8ptText-ASDEFCON"/>
            </w:pPr>
            <w:r w:rsidRPr="002D0E2D">
              <w:t>COMSEC</w:t>
            </w:r>
          </w:p>
        </w:tc>
        <w:tc>
          <w:tcPr>
            <w:tcW w:w="3402" w:type="dxa"/>
          </w:tcPr>
          <w:p w14:paraId="76F1C381" w14:textId="77777777" w:rsidR="002112C1" w:rsidRPr="002D0E2D" w:rsidRDefault="002112C1" w:rsidP="00F3508C">
            <w:pPr>
              <w:pStyle w:val="Table8ptText-ASDEFCON"/>
            </w:pPr>
            <w:r w:rsidRPr="002D0E2D">
              <w:t xml:space="preserve">Communications Security </w:t>
            </w:r>
          </w:p>
        </w:tc>
      </w:tr>
      <w:tr w:rsidR="002112C1" w:rsidRPr="002D0E2D" w14:paraId="7AAF7F34" w14:textId="77777777" w:rsidTr="008852A7">
        <w:tc>
          <w:tcPr>
            <w:tcW w:w="1418" w:type="dxa"/>
          </w:tcPr>
          <w:p w14:paraId="1C138984" w14:textId="77777777" w:rsidR="002112C1" w:rsidRPr="002D0E2D" w:rsidRDefault="002112C1" w:rsidP="001D7DB5">
            <w:pPr>
              <w:pStyle w:val="Table8ptText-ASDEFCON"/>
            </w:pPr>
            <w:r w:rsidRPr="002D0E2D">
              <w:t>COTS</w:t>
            </w:r>
          </w:p>
        </w:tc>
        <w:tc>
          <w:tcPr>
            <w:tcW w:w="3402" w:type="dxa"/>
          </w:tcPr>
          <w:p w14:paraId="348F5B54" w14:textId="77777777" w:rsidR="002112C1" w:rsidRPr="002D0E2D" w:rsidRDefault="002112C1" w:rsidP="00F3508C">
            <w:pPr>
              <w:pStyle w:val="Table8ptText-ASDEFCON"/>
            </w:pPr>
            <w:r w:rsidRPr="002D0E2D">
              <w:t>Commercial-Off-The-Shelf</w:t>
            </w:r>
          </w:p>
        </w:tc>
      </w:tr>
      <w:tr w:rsidR="002112C1" w:rsidRPr="002D0E2D" w14:paraId="2C2CEC62" w14:textId="77777777" w:rsidTr="008852A7">
        <w:tc>
          <w:tcPr>
            <w:tcW w:w="1418" w:type="dxa"/>
          </w:tcPr>
          <w:p w14:paraId="3EDAB3DD" w14:textId="35695870" w:rsidR="002112C1" w:rsidRPr="002D0E2D" w:rsidRDefault="002112C1" w:rsidP="001D7DB5">
            <w:pPr>
              <w:pStyle w:val="Table8ptText-ASDEFCON"/>
            </w:pPr>
            <w:r>
              <w:t>CPI</w:t>
            </w:r>
          </w:p>
        </w:tc>
        <w:tc>
          <w:tcPr>
            <w:tcW w:w="3402" w:type="dxa"/>
          </w:tcPr>
          <w:p w14:paraId="67330AA9" w14:textId="31641578" w:rsidR="002112C1" w:rsidRPr="002D0E2D" w:rsidRDefault="002112C1" w:rsidP="00F3508C">
            <w:pPr>
              <w:pStyle w:val="Table8ptText-ASDEFCON"/>
            </w:pPr>
            <w:r>
              <w:t xml:space="preserve">Consumer Price Index </w:t>
            </w:r>
          </w:p>
        </w:tc>
      </w:tr>
      <w:tr w:rsidR="002112C1" w:rsidRPr="002D0E2D" w14:paraId="0C822FFA" w14:textId="77777777" w:rsidTr="008852A7">
        <w:tc>
          <w:tcPr>
            <w:tcW w:w="1418" w:type="dxa"/>
          </w:tcPr>
          <w:p w14:paraId="39AFD7FD" w14:textId="77777777" w:rsidR="002112C1" w:rsidRPr="002D0E2D" w:rsidRDefault="002112C1" w:rsidP="001D7DB5">
            <w:pPr>
              <w:pStyle w:val="Table8ptText-ASDEFCON"/>
            </w:pPr>
            <w:r w:rsidRPr="002D0E2D">
              <w:t>CPRs</w:t>
            </w:r>
          </w:p>
        </w:tc>
        <w:tc>
          <w:tcPr>
            <w:tcW w:w="3402" w:type="dxa"/>
          </w:tcPr>
          <w:p w14:paraId="29FDE68B" w14:textId="7F904998" w:rsidR="002112C1" w:rsidRPr="002D0E2D" w:rsidRDefault="002112C1" w:rsidP="00F3508C">
            <w:pPr>
              <w:pStyle w:val="Table8ptText-ASDEFCON"/>
            </w:pPr>
            <w:r w:rsidRPr="002D0E2D">
              <w:t>Commonwealth Procurement Rules</w:t>
            </w:r>
            <w:r>
              <w:t xml:space="preserve"> –December 2020</w:t>
            </w:r>
          </w:p>
        </w:tc>
      </w:tr>
      <w:tr w:rsidR="002112C1" w:rsidRPr="002D0E2D" w14:paraId="768DE7D2" w14:textId="77777777" w:rsidTr="008852A7">
        <w:tc>
          <w:tcPr>
            <w:tcW w:w="1418" w:type="dxa"/>
          </w:tcPr>
          <w:p w14:paraId="79773640" w14:textId="77777777" w:rsidR="002112C1" w:rsidRPr="002D0E2D" w:rsidRDefault="002112C1" w:rsidP="001D7DB5">
            <w:pPr>
              <w:pStyle w:val="Table8ptText-ASDEFCON"/>
            </w:pPr>
            <w:r w:rsidRPr="002D0E2D">
              <w:t>CPR</w:t>
            </w:r>
          </w:p>
        </w:tc>
        <w:tc>
          <w:tcPr>
            <w:tcW w:w="3402" w:type="dxa"/>
          </w:tcPr>
          <w:p w14:paraId="6D692A6F" w14:textId="77777777" w:rsidR="002112C1" w:rsidRPr="002D0E2D" w:rsidRDefault="002112C1" w:rsidP="00F3508C">
            <w:pPr>
              <w:pStyle w:val="Table8ptText-ASDEFCON"/>
            </w:pPr>
            <w:r w:rsidRPr="002D0E2D">
              <w:t>Contract Performance Review</w:t>
            </w:r>
          </w:p>
        </w:tc>
      </w:tr>
      <w:tr w:rsidR="002112C1" w:rsidRPr="002D0E2D" w14:paraId="30283CEC" w14:textId="77777777" w:rsidTr="008852A7">
        <w:tc>
          <w:tcPr>
            <w:tcW w:w="1418" w:type="dxa"/>
          </w:tcPr>
          <w:p w14:paraId="3D035B1A" w14:textId="77777777" w:rsidR="002112C1" w:rsidRPr="002D0E2D" w:rsidRDefault="002112C1" w:rsidP="001D7DB5">
            <w:pPr>
              <w:pStyle w:val="Table8ptText-ASDEFCON"/>
            </w:pPr>
            <w:r w:rsidRPr="002D0E2D">
              <w:t>CR</w:t>
            </w:r>
          </w:p>
        </w:tc>
        <w:tc>
          <w:tcPr>
            <w:tcW w:w="3402" w:type="dxa"/>
          </w:tcPr>
          <w:p w14:paraId="44CAB901" w14:textId="77777777" w:rsidR="002112C1" w:rsidRPr="002D0E2D" w:rsidRDefault="002112C1" w:rsidP="00F3508C">
            <w:pPr>
              <w:pStyle w:val="Table8ptText-ASDEFCON"/>
            </w:pPr>
            <w:r w:rsidRPr="002D0E2D">
              <w:t>Commonwealth Representative</w:t>
            </w:r>
          </w:p>
        </w:tc>
      </w:tr>
      <w:tr w:rsidR="002112C1" w:rsidRPr="002D0E2D" w14:paraId="4E172A80" w14:textId="77777777" w:rsidTr="008852A7">
        <w:tc>
          <w:tcPr>
            <w:tcW w:w="1418" w:type="dxa"/>
          </w:tcPr>
          <w:p w14:paraId="12B5F03F" w14:textId="77777777" w:rsidR="002112C1" w:rsidRPr="002D0E2D" w:rsidRDefault="002112C1" w:rsidP="001D7DB5">
            <w:pPr>
              <w:pStyle w:val="Table8ptText-ASDEFCON"/>
            </w:pPr>
            <w:r w:rsidRPr="002D0E2D">
              <w:t>CSA</w:t>
            </w:r>
          </w:p>
        </w:tc>
        <w:tc>
          <w:tcPr>
            <w:tcW w:w="3402" w:type="dxa"/>
          </w:tcPr>
          <w:p w14:paraId="68CE5170" w14:textId="77777777" w:rsidR="002112C1" w:rsidRPr="002D0E2D" w:rsidRDefault="002112C1" w:rsidP="00F3508C">
            <w:pPr>
              <w:pStyle w:val="Table8ptText-ASDEFCON"/>
            </w:pPr>
            <w:r w:rsidRPr="002D0E2D">
              <w:t>Configuration Status Accounting</w:t>
            </w:r>
          </w:p>
        </w:tc>
      </w:tr>
      <w:tr w:rsidR="002112C1" w:rsidRPr="002D0E2D" w14:paraId="2457CA3C" w14:textId="77777777" w:rsidTr="008852A7">
        <w:tc>
          <w:tcPr>
            <w:tcW w:w="1418" w:type="dxa"/>
          </w:tcPr>
          <w:p w14:paraId="69C65128" w14:textId="77777777" w:rsidR="002112C1" w:rsidRPr="002D0E2D" w:rsidRDefault="002112C1" w:rsidP="001D7DB5">
            <w:pPr>
              <w:pStyle w:val="Table8ptText-ASDEFCON"/>
            </w:pPr>
            <w:r w:rsidRPr="002D0E2D">
              <w:t xml:space="preserve">CSC </w:t>
            </w:r>
          </w:p>
        </w:tc>
        <w:tc>
          <w:tcPr>
            <w:tcW w:w="3402" w:type="dxa"/>
          </w:tcPr>
          <w:p w14:paraId="78245181" w14:textId="77777777" w:rsidR="002112C1" w:rsidRPr="002D0E2D" w:rsidRDefault="002112C1" w:rsidP="00F3508C">
            <w:pPr>
              <w:pStyle w:val="Table8ptText-ASDEFCON"/>
            </w:pPr>
            <w:r w:rsidRPr="002D0E2D">
              <w:t>Contractor Standing Capability</w:t>
            </w:r>
          </w:p>
        </w:tc>
      </w:tr>
      <w:tr w:rsidR="00AF5D2E" w:rsidRPr="002D0E2D" w14:paraId="3BF9E15A" w14:textId="77777777" w:rsidTr="008852A7">
        <w:tc>
          <w:tcPr>
            <w:tcW w:w="1418" w:type="dxa"/>
          </w:tcPr>
          <w:p w14:paraId="781509EE" w14:textId="07D4F52D" w:rsidR="00AF5D2E" w:rsidRPr="002D0E2D" w:rsidRDefault="00AF5D2E" w:rsidP="001D7DB5">
            <w:pPr>
              <w:pStyle w:val="Table8ptText-ASDEFCON"/>
            </w:pPr>
            <w:r>
              <w:t xml:space="preserve">CSIRO </w:t>
            </w:r>
          </w:p>
        </w:tc>
        <w:tc>
          <w:tcPr>
            <w:tcW w:w="3402" w:type="dxa"/>
          </w:tcPr>
          <w:p w14:paraId="5A2AEE03" w14:textId="19752B4F" w:rsidR="00AF5D2E" w:rsidRPr="002D0E2D" w:rsidRDefault="00AF5D2E" w:rsidP="001D7DB5">
            <w:pPr>
              <w:pStyle w:val="Table8ptText-ASDEFCON"/>
            </w:pPr>
            <w:r w:rsidRPr="00AF5D2E">
              <w:t>Commonwealth Scientific and Industrial Research Organisation</w:t>
            </w:r>
          </w:p>
        </w:tc>
      </w:tr>
      <w:tr w:rsidR="002112C1" w:rsidRPr="002D0E2D" w14:paraId="43027409" w14:textId="77777777" w:rsidTr="008852A7">
        <w:tc>
          <w:tcPr>
            <w:tcW w:w="1418" w:type="dxa"/>
          </w:tcPr>
          <w:p w14:paraId="56F629C0" w14:textId="77777777" w:rsidR="002112C1" w:rsidRPr="002D0E2D" w:rsidRDefault="002112C1" w:rsidP="001D7DB5">
            <w:pPr>
              <w:pStyle w:val="Table8ptText-ASDEFCON"/>
            </w:pPr>
            <w:r w:rsidRPr="002D0E2D">
              <w:t>CSR</w:t>
            </w:r>
          </w:p>
        </w:tc>
        <w:tc>
          <w:tcPr>
            <w:tcW w:w="3402" w:type="dxa"/>
          </w:tcPr>
          <w:p w14:paraId="3CAC8F4E" w14:textId="77777777" w:rsidR="002112C1" w:rsidRPr="002D0E2D" w:rsidRDefault="002112C1" w:rsidP="00F3508C">
            <w:pPr>
              <w:pStyle w:val="Table8ptText-ASDEFCON"/>
            </w:pPr>
            <w:r w:rsidRPr="002D0E2D">
              <w:t>Contract Status Report</w:t>
            </w:r>
          </w:p>
        </w:tc>
      </w:tr>
      <w:tr w:rsidR="002112C1" w:rsidRPr="002D0E2D" w14:paraId="4CBD9CBE" w14:textId="77777777" w:rsidTr="008852A7">
        <w:tc>
          <w:tcPr>
            <w:tcW w:w="1418" w:type="dxa"/>
          </w:tcPr>
          <w:p w14:paraId="502A48CC" w14:textId="77777777" w:rsidR="002112C1" w:rsidRPr="002D0E2D" w:rsidRDefault="002112C1" w:rsidP="001D7DB5">
            <w:pPr>
              <w:pStyle w:val="Table8ptText-ASDEFCON"/>
            </w:pPr>
            <w:r w:rsidRPr="002D0E2D">
              <w:t>CSRL</w:t>
            </w:r>
          </w:p>
        </w:tc>
        <w:tc>
          <w:tcPr>
            <w:tcW w:w="3402" w:type="dxa"/>
          </w:tcPr>
          <w:p w14:paraId="0137978D" w14:textId="77777777" w:rsidR="002112C1" w:rsidRPr="002D0E2D" w:rsidRDefault="002112C1" w:rsidP="00F3508C">
            <w:pPr>
              <w:pStyle w:val="Table8ptText-ASDEFCON"/>
            </w:pPr>
            <w:r w:rsidRPr="002D0E2D">
              <w:t>Contract Services Requirements List</w:t>
            </w:r>
          </w:p>
        </w:tc>
      </w:tr>
      <w:tr w:rsidR="002112C1" w:rsidRPr="002D0E2D" w14:paraId="7AFB0B02" w14:textId="77777777" w:rsidTr="008852A7">
        <w:tc>
          <w:tcPr>
            <w:tcW w:w="1418" w:type="dxa"/>
          </w:tcPr>
          <w:p w14:paraId="2132F86C" w14:textId="77777777" w:rsidR="002112C1" w:rsidRPr="002D0E2D" w:rsidRDefault="002112C1" w:rsidP="001D7DB5">
            <w:pPr>
              <w:pStyle w:val="Table8ptText-ASDEFCON"/>
            </w:pPr>
            <w:r w:rsidRPr="002D0E2D">
              <w:t>CSSR</w:t>
            </w:r>
          </w:p>
        </w:tc>
        <w:tc>
          <w:tcPr>
            <w:tcW w:w="3402" w:type="dxa"/>
          </w:tcPr>
          <w:p w14:paraId="3B710C8B" w14:textId="77777777" w:rsidR="002112C1" w:rsidRPr="002D0E2D" w:rsidRDefault="002112C1" w:rsidP="00F3508C">
            <w:pPr>
              <w:pStyle w:val="Table8ptText-ASDEFCON"/>
            </w:pPr>
            <w:r w:rsidRPr="002D0E2D">
              <w:t>Combined Services Summary Report</w:t>
            </w:r>
          </w:p>
        </w:tc>
      </w:tr>
      <w:tr w:rsidR="002112C1" w:rsidRPr="002D0E2D" w14:paraId="07BB50FB" w14:textId="77777777" w:rsidTr="008852A7">
        <w:tc>
          <w:tcPr>
            <w:tcW w:w="1418" w:type="dxa"/>
          </w:tcPr>
          <w:p w14:paraId="0BE235C1" w14:textId="77777777" w:rsidR="002112C1" w:rsidRPr="002D0E2D" w:rsidRDefault="002112C1" w:rsidP="001D7DB5">
            <w:pPr>
              <w:pStyle w:val="Table8ptText-ASDEFCON"/>
            </w:pPr>
            <w:r w:rsidRPr="002D0E2D">
              <w:t>CSWBS</w:t>
            </w:r>
          </w:p>
        </w:tc>
        <w:tc>
          <w:tcPr>
            <w:tcW w:w="3402" w:type="dxa"/>
          </w:tcPr>
          <w:p w14:paraId="0034E17E" w14:textId="77777777" w:rsidR="002112C1" w:rsidRPr="002D0E2D" w:rsidRDefault="002112C1" w:rsidP="00F3508C">
            <w:pPr>
              <w:pStyle w:val="Table8ptText-ASDEFCON"/>
            </w:pPr>
            <w:r w:rsidRPr="002D0E2D">
              <w:t>Contract Summary Work Breakdown Structure</w:t>
            </w:r>
          </w:p>
        </w:tc>
      </w:tr>
      <w:tr w:rsidR="002112C1" w:rsidRPr="002D0E2D" w14:paraId="69EE0E8F" w14:textId="77777777" w:rsidTr="008852A7">
        <w:tc>
          <w:tcPr>
            <w:tcW w:w="1418" w:type="dxa"/>
          </w:tcPr>
          <w:p w14:paraId="381E551F" w14:textId="77777777" w:rsidR="002112C1" w:rsidRPr="002D0E2D" w:rsidRDefault="002112C1" w:rsidP="001D7DB5">
            <w:pPr>
              <w:pStyle w:val="Table8ptText-ASDEFCON"/>
            </w:pPr>
            <w:r w:rsidRPr="002D0E2D">
              <w:t>CWBS</w:t>
            </w:r>
          </w:p>
        </w:tc>
        <w:tc>
          <w:tcPr>
            <w:tcW w:w="3402" w:type="dxa"/>
          </w:tcPr>
          <w:p w14:paraId="7EB4675B" w14:textId="77777777" w:rsidR="002112C1" w:rsidRPr="002D0E2D" w:rsidRDefault="002112C1" w:rsidP="00F3508C">
            <w:pPr>
              <w:pStyle w:val="Table8ptText-ASDEFCON"/>
            </w:pPr>
            <w:r w:rsidRPr="002D0E2D">
              <w:t>Contract Work Breakdown Structure</w:t>
            </w:r>
          </w:p>
        </w:tc>
      </w:tr>
      <w:tr w:rsidR="002112C1" w:rsidRPr="002D0E2D" w14:paraId="43A885C3" w14:textId="77777777" w:rsidTr="008852A7">
        <w:tc>
          <w:tcPr>
            <w:tcW w:w="1418" w:type="dxa"/>
          </w:tcPr>
          <w:p w14:paraId="6CB17191" w14:textId="3F0AC0DB" w:rsidR="002112C1" w:rsidRPr="002D0E2D" w:rsidRDefault="002112C1" w:rsidP="001D7DB5">
            <w:pPr>
              <w:pStyle w:val="Table8ptText-ASDEFCON"/>
            </w:pPr>
            <w:r>
              <w:t>DASA</w:t>
            </w:r>
          </w:p>
        </w:tc>
        <w:tc>
          <w:tcPr>
            <w:tcW w:w="3402" w:type="dxa"/>
          </w:tcPr>
          <w:p w14:paraId="6E5EBDE9" w14:textId="5DBFB5B0" w:rsidR="002112C1" w:rsidRPr="002D0E2D" w:rsidRDefault="002112C1" w:rsidP="00F3508C">
            <w:pPr>
              <w:pStyle w:val="Table8ptText-ASDEFCON"/>
            </w:pPr>
            <w:r>
              <w:t>Defence Aviation Safety Authority</w:t>
            </w:r>
          </w:p>
        </w:tc>
      </w:tr>
      <w:tr w:rsidR="002112C1" w:rsidRPr="002D0E2D" w14:paraId="4C7398EC" w14:textId="77777777" w:rsidTr="008852A7">
        <w:tc>
          <w:tcPr>
            <w:tcW w:w="1418" w:type="dxa"/>
          </w:tcPr>
          <w:p w14:paraId="2BD4DBB3" w14:textId="28CBA9FF" w:rsidR="002112C1" w:rsidRPr="002D0E2D" w:rsidRDefault="002112C1" w:rsidP="001D7DB5">
            <w:pPr>
              <w:pStyle w:val="Table8ptText-ASDEFCON"/>
            </w:pPr>
            <w:r>
              <w:t>DASR</w:t>
            </w:r>
          </w:p>
        </w:tc>
        <w:tc>
          <w:tcPr>
            <w:tcW w:w="3402" w:type="dxa"/>
          </w:tcPr>
          <w:p w14:paraId="1FFD1DF9" w14:textId="18BFD728" w:rsidR="002112C1" w:rsidRPr="002D0E2D" w:rsidRDefault="002112C1" w:rsidP="00F3508C">
            <w:pPr>
              <w:pStyle w:val="Table8ptText-ASDEFCON"/>
            </w:pPr>
            <w:r>
              <w:t>Defence Aviation Safety Regulations</w:t>
            </w:r>
          </w:p>
        </w:tc>
      </w:tr>
      <w:tr w:rsidR="002112C1" w:rsidRPr="002D0E2D" w14:paraId="66102A9B" w14:textId="77777777" w:rsidTr="008852A7">
        <w:tc>
          <w:tcPr>
            <w:tcW w:w="1418" w:type="dxa"/>
          </w:tcPr>
          <w:p w14:paraId="332055E5" w14:textId="77777777" w:rsidR="002112C1" w:rsidRPr="002D0E2D" w:rsidRDefault="002112C1" w:rsidP="001D7DB5">
            <w:pPr>
              <w:pStyle w:val="Table8ptText-ASDEFCON"/>
            </w:pPr>
            <w:r w:rsidRPr="002D0E2D">
              <w:t>DCERT</w:t>
            </w:r>
          </w:p>
        </w:tc>
        <w:tc>
          <w:tcPr>
            <w:tcW w:w="3402" w:type="dxa"/>
          </w:tcPr>
          <w:p w14:paraId="7A8BF3AD" w14:textId="77777777" w:rsidR="002112C1" w:rsidRPr="002D0E2D" w:rsidRDefault="002112C1" w:rsidP="00F3508C">
            <w:pPr>
              <w:pStyle w:val="Table8ptText-ASDEFCON"/>
            </w:pPr>
            <w:r w:rsidRPr="002D0E2D">
              <w:t>Design Certificate</w:t>
            </w:r>
          </w:p>
        </w:tc>
      </w:tr>
      <w:tr w:rsidR="002112C1" w:rsidRPr="002D0E2D" w14:paraId="68A35D08" w14:textId="77777777" w:rsidTr="008852A7">
        <w:tc>
          <w:tcPr>
            <w:tcW w:w="1418" w:type="dxa"/>
          </w:tcPr>
          <w:p w14:paraId="78C25804" w14:textId="77777777" w:rsidR="002112C1" w:rsidRPr="002D0E2D" w:rsidRDefault="002112C1" w:rsidP="001D7DB5">
            <w:pPr>
              <w:pStyle w:val="Table8ptText-ASDEFCON"/>
            </w:pPr>
            <w:r w:rsidRPr="002D0E2D">
              <w:lastRenderedPageBreak/>
              <w:t>DID</w:t>
            </w:r>
          </w:p>
        </w:tc>
        <w:tc>
          <w:tcPr>
            <w:tcW w:w="3402" w:type="dxa"/>
          </w:tcPr>
          <w:p w14:paraId="52B79A32" w14:textId="77777777" w:rsidR="002112C1" w:rsidRPr="002D0E2D" w:rsidRDefault="002112C1" w:rsidP="00F3508C">
            <w:pPr>
              <w:pStyle w:val="Table8ptText-ASDEFCON"/>
            </w:pPr>
            <w:r w:rsidRPr="002D0E2D">
              <w:t>Data Item Description</w:t>
            </w:r>
          </w:p>
        </w:tc>
      </w:tr>
      <w:tr w:rsidR="002112C1" w:rsidRPr="002D0E2D" w14:paraId="606BC813" w14:textId="77777777" w:rsidTr="008852A7">
        <w:tc>
          <w:tcPr>
            <w:tcW w:w="1418" w:type="dxa"/>
          </w:tcPr>
          <w:p w14:paraId="7FD832BC" w14:textId="7BDE4F3F" w:rsidR="002112C1" w:rsidRPr="002D0E2D" w:rsidRDefault="002112C1" w:rsidP="001D7DB5">
            <w:pPr>
              <w:pStyle w:val="Table8ptText-ASDEFCON"/>
            </w:pPr>
            <w:r>
              <w:t>DI ADMINPOL</w:t>
            </w:r>
          </w:p>
        </w:tc>
        <w:tc>
          <w:tcPr>
            <w:tcW w:w="3402" w:type="dxa"/>
          </w:tcPr>
          <w:p w14:paraId="241F50CF" w14:textId="1A930F7D" w:rsidR="002112C1" w:rsidRPr="002D0E2D" w:rsidRDefault="002112C1" w:rsidP="00F3508C">
            <w:pPr>
              <w:pStyle w:val="Table8ptText-ASDEFCON"/>
            </w:pPr>
            <w:r>
              <w:t>Defence Instruction Administrative Policy</w:t>
            </w:r>
          </w:p>
        </w:tc>
      </w:tr>
      <w:tr w:rsidR="002112C1" w:rsidRPr="002D0E2D" w14:paraId="6D01B993" w14:textId="77777777" w:rsidTr="008852A7">
        <w:tc>
          <w:tcPr>
            <w:tcW w:w="1418" w:type="dxa"/>
          </w:tcPr>
          <w:p w14:paraId="2C9FD03E" w14:textId="77777777" w:rsidR="002112C1" w:rsidRPr="002D0E2D" w:rsidRDefault="002112C1" w:rsidP="001D7DB5">
            <w:pPr>
              <w:pStyle w:val="Table8ptText-ASDEFCON"/>
            </w:pPr>
            <w:r w:rsidRPr="002D0E2D">
              <w:t>DISP</w:t>
            </w:r>
          </w:p>
        </w:tc>
        <w:tc>
          <w:tcPr>
            <w:tcW w:w="3402" w:type="dxa"/>
          </w:tcPr>
          <w:p w14:paraId="0A04962C" w14:textId="77777777" w:rsidR="002112C1" w:rsidRPr="002D0E2D" w:rsidRDefault="002112C1" w:rsidP="00F3508C">
            <w:pPr>
              <w:pStyle w:val="Table8ptText-ASDEFCON"/>
            </w:pPr>
            <w:r w:rsidRPr="002D0E2D">
              <w:t>Defence Industry Security Program</w:t>
            </w:r>
          </w:p>
        </w:tc>
      </w:tr>
      <w:tr w:rsidR="00AF5D2E" w:rsidRPr="002D0E2D" w14:paraId="2EE757C1" w14:textId="77777777" w:rsidTr="008852A7">
        <w:tc>
          <w:tcPr>
            <w:tcW w:w="1418" w:type="dxa"/>
          </w:tcPr>
          <w:p w14:paraId="5AEE8F48" w14:textId="7DD3DC46" w:rsidR="00AF5D2E" w:rsidRPr="002D0E2D" w:rsidRDefault="00AF5D2E" w:rsidP="001D7DB5">
            <w:pPr>
              <w:pStyle w:val="Table8ptText-ASDEFCON"/>
            </w:pPr>
            <w:r>
              <w:t>DMH (PROJ)</w:t>
            </w:r>
          </w:p>
        </w:tc>
        <w:tc>
          <w:tcPr>
            <w:tcW w:w="3402" w:type="dxa"/>
          </w:tcPr>
          <w:p w14:paraId="0CFBB1F9" w14:textId="48D43300" w:rsidR="00AF5D2E" w:rsidRPr="002D0E2D" w:rsidRDefault="00AF5D2E" w:rsidP="00F3508C">
            <w:pPr>
              <w:pStyle w:val="Table8ptText-ASDEFCON"/>
            </w:pPr>
            <w:r>
              <w:t xml:space="preserve">Defence Materiel Handbook (Project Management) </w:t>
            </w:r>
          </w:p>
        </w:tc>
      </w:tr>
      <w:tr w:rsidR="002112C1" w:rsidRPr="002D0E2D" w14:paraId="35AFAFBC" w14:textId="77777777" w:rsidTr="008852A7">
        <w:tc>
          <w:tcPr>
            <w:tcW w:w="1418" w:type="dxa"/>
          </w:tcPr>
          <w:p w14:paraId="763920F4" w14:textId="77777777" w:rsidR="002112C1" w:rsidRPr="002D0E2D" w:rsidRDefault="002112C1" w:rsidP="001D7DB5">
            <w:pPr>
              <w:pStyle w:val="Table8ptText-ASDEFCON"/>
            </w:pPr>
            <w:r w:rsidRPr="002D0E2D">
              <w:t>DMS</w:t>
            </w:r>
          </w:p>
        </w:tc>
        <w:tc>
          <w:tcPr>
            <w:tcW w:w="3402" w:type="dxa"/>
          </w:tcPr>
          <w:p w14:paraId="08B227DB" w14:textId="77777777" w:rsidR="002112C1" w:rsidRPr="002D0E2D" w:rsidRDefault="002112C1" w:rsidP="00F3508C">
            <w:pPr>
              <w:pStyle w:val="Table8ptText-ASDEFCON"/>
            </w:pPr>
            <w:r w:rsidRPr="002D0E2D">
              <w:t>Data Management System</w:t>
            </w:r>
          </w:p>
        </w:tc>
      </w:tr>
      <w:tr w:rsidR="002112C1" w:rsidRPr="002D0E2D" w14:paraId="3E206F2B" w14:textId="77777777" w:rsidTr="008852A7">
        <w:tc>
          <w:tcPr>
            <w:tcW w:w="1418" w:type="dxa"/>
          </w:tcPr>
          <w:p w14:paraId="41EDB174" w14:textId="77777777" w:rsidR="002112C1" w:rsidRPr="002D0E2D" w:rsidRDefault="002112C1" w:rsidP="001D7DB5">
            <w:pPr>
              <w:pStyle w:val="Table8ptText-ASDEFCON"/>
            </w:pPr>
            <w:r w:rsidRPr="002D0E2D">
              <w:t>DSD</w:t>
            </w:r>
          </w:p>
        </w:tc>
        <w:tc>
          <w:tcPr>
            <w:tcW w:w="3402" w:type="dxa"/>
          </w:tcPr>
          <w:p w14:paraId="56BD7AE4" w14:textId="77777777" w:rsidR="002112C1" w:rsidRPr="002D0E2D" w:rsidRDefault="002112C1" w:rsidP="00F3508C">
            <w:pPr>
              <w:pStyle w:val="Table8ptText-ASDEFCON"/>
            </w:pPr>
            <w:r w:rsidRPr="002D0E2D">
              <w:t>Detailed Service Descriptions</w:t>
            </w:r>
          </w:p>
        </w:tc>
      </w:tr>
      <w:tr w:rsidR="002112C1" w:rsidRPr="002D0E2D" w14:paraId="09080223" w14:textId="77777777" w:rsidTr="008852A7">
        <w:tc>
          <w:tcPr>
            <w:tcW w:w="1418" w:type="dxa"/>
          </w:tcPr>
          <w:p w14:paraId="47F48E1F" w14:textId="483EDF97" w:rsidR="002112C1" w:rsidRPr="002D0E2D" w:rsidRDefault="002112C1" w:rsidP="001D7DB5">
            <w:pPr>
              <w:pStyle w:val="Table8ptText-ASDEFCON"/>
            </w:pPr>
            <w:r>
              <w:t>DRAIC</w:t>
            </w:r>
          </w:p>
        </w:tc>
        <w:tc>
          <w:tcPr>
            <w:tcW w:w="3402" w:type="dxa"/>
          </w:tcPr>
          <w:p w14:paraId="0BFD21D8" w14:textId="2F147EF8" w:rsidR="002112C1" w:rsidRPr="002D0E2D" w:rsidRDefault="002112C1" w:rsidP="00F3508C">
            <w:pPr>
              <w:pStyle w:val="Table8ptText-ASDEFCON"/>
            </w:pPr>
            <w:r>
              <w:t>Defence-Required Australian Industry Capability</w:t>
            </w:r>
          </w:p>
        </w:tc>
      </w:tr>
      <w:tr w:rsidR="002112C1" w:rsidRPr="002D0E2D" w14:paraId="5E5D647F" w14:textId="098620AC" w:rsidTr="008852A7">
        <w:tc>
          <w:tcPr>
            <w:tcW w:w="1418" w:type="dxa"/>
          </w:tcPr>
          <w:p w14:paraId="0D6E8D4B" w14:textId="2FE9E9F2" w:rsidR="002112C1" w:rsidRPr="002D0E2D" w:rsidRDefault="002112C1" w:rsidP="001D7DB5">
            <w:pPr>
              <w:pStyle w:val="Table8ptText-ASDEFCON"/>
            </w:pPr>
            <w:r>
              <w:t>DRAICRR</w:t>
            </w:r>
          </w:p>
        </w:tc>
        <w:tc>
          <w:tcPr>
            <w:tcW w:w="3402" w:type="dxa"/>
          </w:tcPr>
          <w:p w14:paraId="652F3050" w14:textId="317C52ED" w:rsidR="002112C1" w:rsidRPr="002D0E2D" w:rsidRDefault="002112C1" w:rsidP="00F3508C">
            <w:pPr>
              <w:pStyle w:val="Table8ptText-ASDEFCON"/>
            </w:pPr>
            <w:r>
              <w:t>DRAIC Readiness Review</w:t>
            </w:r>
          </w:p>
        </w:tc>
      </w:tr>
      <w:tr w:rsidR="002112C1" w:rsidRPr="002D0E2D" w14:paraId="79EFF73E" w14:textId="77777777" w:rsidTr="008852A7">
        <w:tc>
          <w:tcPr>
            <w:tcW w:w="1418" w:type="dxa"/>
          </w:tcPr>
          <w:p w14:paraId="7D55A580" w14:textId="5A49C2FF" w:rsidR="002112C1" w:rsidRPr="002D0E2D" w:rsidRDefault="002112C1" w:rsidP="001D7DB5">
            <w:pPr>
              <w:pStyle w:val="Table8ptText-ASDEFCON"/>
            </w:pPr>
            <w:r>
              <w:t>DSPF</w:t>
            </w:r>
          </w:p>
        </w:tc>
        <w:tc>
          <w:tcPr>
            <w:tcW w:w="3402" w:type="dxa"/>
          </w:tcPr>
          <w:p w14:paraId="59BB1A62" w14:textId="74B846A2" w:rsidR="002112C1" w:rsidRPr="002D0E2D" w:rsidRDefault="002112C1" w:rsidP="00F3508C">
            <w:pPr>
              <w:pStyle w:val="Table8ptText-ASDEFCON"/>
            </w:pPr>
            <w:r w:rsidRPr="002D0E2D">
              <w:t xml:space="preserve">Defence Security </w:t>
            </w:r>
            <w:r>
              <w:t>Principles Framework</w:t>
            </w:r>
          </w:p>
        </w:tc>
      </w:tr>
      <w:tr w:rsidR="002112C1" w:rsidRPr="002D0E2D" w14:paraId="05C4A133" w14:textId="77777777" w:rsidTr="008852A7">
        <w:tc>
          <w:tcPr>
            <w:tcW w:w="1418" w:type="dxa"/>
          </w:tcPr>
          <w:p w14:paraId="05ECF6F8" w14:textId="77777777" w:rsidR="002112C1" w:rsidRPr="002D0E2D" w:rsidRDefault="002112C1" w:rsidP="001D7DB5">
            <w:pPr>
              <w:pStyle w:val="Table8ptText-ASDEFCON"/>
            </w:pPr>
            <w:r w:rsidRPr="002D0E2D">
              <w:t>DSTG</w:t>
            </w:r>
          </w:p>
        </w:tc>
        <w:tc>
          <w:tcPr>
            <w:tcW w:w="3402" w:type="dxa"/>
          </w:tcPr>
          <w:p w14:paraId="6ECB3BDE" w14:textId="77777777" w:rsidR="002112C1" w:rsidRPr="002D0E2D" w:rsidRDefault="002112C1" w:rsidP="00F3508C">
            <w:pPr>
              <w:pStyle w:val="Table8ptText-ASDEFCON"/>
            </w:pPr>
            <w:r w:rsidRPr="002D0E2D">
              <w:t>Defence Science and Technology Group</w:t>
            </w:r>
          </w:p>
        </w:tc>
      </w:tr>
      <w:tr w:rsidR="002112C1" w:rsidRPr="002D0E2D" w14:paraId="100957E4" w14:textId="77777777" w:rsidTr="008852A7">
        <w:tc>
          <w:tcPr>
            <w:tcW w:w="1418" w:type="dxa"/>
          </w:tcPr>
          <w:p w14:paraId="66AEFF33" w14:textId="77777777" w:rsidR="002112C1" w:rsidRPr="002D0E2D" w:rsidRDefault="002112C1" w:rsidP="001D7DB5">
            <w:pPr>
              <w:pStyle w:val="Table8ptText-ASDEFCON"/>
            </w:pPr>
            <w:r w:rsidRPr="002D0E2D">
              <w:t>DTR-A</w:t>
            </w:r>
          </w:p>
        </w:tc>
        <w:tc>
          <w:tcPr>
            <w:tcW w:w="3402" w:type="dxa"/>
          </w:tcPr>
          <w:p w14:paraId="628128DB" w14:textId="77777777" w:rsidR="002112C1" w:rsidRPr="002D0E2D" w:rsidRDefault="002112C1" w:rsidP="00F3508C">
            <w:pPr>
              <w:pStyle w:val="Table8ptText-ASDEFCON"/>
            </w:pPr>
            <w:r w:rsidRPr="002D0E2D">
              <w:t>Director of Technical Regulation - Army</w:t>
            </w:r>
          </w:p>
        </w:tc>
      </w:tr>
      <w:tr w:rsidR="002112C1" w:rsidRPr="002D0E2D" w14:paraId="56F3786D" w14:textId="77777777" w:rsidTr="008852A7">
        <w:tc>
          <w:tcPr>
            <w:tcW w:w="1418" w:type="dxa"/>
          </w:tcPr>
          <w:p w14:paraId="373F03AC" w14:textId="77777777" w:rsidR="002112C1" w:rsidRPr="002D0E2D" w:rsidRDefault="002112C1" w:rsidP="001D7DB5">
            <w:pPr>
              <w:pStyle w:val="Table8ptText-ASDEFCON"/>
            </w:pPr>
            <w:r w:rsidRPr="002D0E2D">
              <w:t>DW&amp;D</w:t>
            </w:r>
          </w:p>
        </w:tc>
        <w:tc>
          <w:tcPr>
            <w:tcW w:w="3402" w:type="dxa"/>
          </w:tcPr>
          <w:p w14:paraId="077CB9E0" w14:textId="77777777" w:rsidR="002112C1" w:rsidRPr="002D0E2D" w:rsidRDefault="002112C1" w:rsidP="00F3508C">
            <w:pPr>
              <w:pStyle w:val="Table8ptText-ASDEFCON"/>
            </w:pPr>
            <w:r w:rsidRPr="002D0E2D">
              <w:t>Defence Warehousing and Distribution (contract or contractor)</w:t>
            </w:r>
          </w:p>
        </w:tc>
      </w:tr>
      <w:tr w:rsidR="002112C1" w:rsidRPr="002D0E2D" w14:paraId="6052CB99" w14:textId="77777777" w:rsidTr="008852A7">
        <w:tc>
          <w:tcPr>
            <w:tcW w:w="1418" w:type="dxa"/>
          </w:tcPr>
          <w:p w14:paraId="2D7183AA" w14:textId="77777777" w:rsidR="002112C1" w:rsidRPr="002D0E2D" w:rsidRDefault="002112C1" w:rsidP="001D7DB5">
            <w:pPr>
              <w:pStyle w:val="Table8ptText-ASDEFCON"/>
            </w:pPr>
            <w:r w:rsidRPr="002D0E2D">
              <w:t>EAIR</w:t>
            </w:r>
          </w:p>
        </w:tc>
        <w:tc>
          <w:tcPr>
            <w:tcW w:w="3402" w:type="dxa"/>
          </w:tcPr>
          <w:p w14:paraId="76D4E499" w14:textId="77777777" w:rsidR="002112C1" w:rsidRPr="002D0E2D" w:rsidRDefault="002112C1" w:rsidP="00F3508C">
            <w:pPr>
              <w:pStyle w:val="Table8ptText-ASDEFCON"/>
            </w:pPr>
            <w:r w:rsidRPr="002D0E2D">
              <w:t>Efficiency Analysis and Implementation Report</w:t>
            </w:r>
          </w:p>
        </w:tc>
      </w:tr>
      <w:tr w:rsidR="002112C1" w:rsidRPr="002D0E2D" w14:paraId="1074EADF" w14:textId="77777777" w:rsidTr="008852A7">
        <w:tc>
          <w:tcPr>
            <w:tcW w:w="1418" w:type="dxa"/>
          </w:tcPr>
          <w:p w14:paraId="63599CE6" w14:textId="77777777" w:rsidR="002112C1" w:rsidRPr="002D0E2D" w:rsidRDefault="002112C1" w:rsidP="001D7DB5">
            <w:pPr>
              <w:pStyle w:val="Table8ptText-ASDEFCON"/>
            </w:pPr>
            <w:r w:rsidRPr="002D0E2D">
              <w:t>ECP</w:t>
            </w:r>
          </w:p>
        </w:tc>
        <w:tc>
          <w:tcPr>
            <w:tcW w:w="3402" w:type="dxa"/>
          </w:tcPr>
          <w:p w14:paraId="7FE5081B" w14:textId="77777777" w:rsidR="002112C1" w:rsidRPr="002D0E2D" w:rsidRDefault="002112C1" w:rsidP="00F3508C">
            <w:pPr>
              <w:pStyle w:val="Table8ptText-ASDEFCON"/>
            </w:pPr>
            <w:r w:rsidRPr="002D0E2D">
              <w:t>Engineering Change Proposal</w:t>
            </w:r>
          </w:p>
        </w:tc>
      </w:tr>
      <w:tr w:rsidR="002112C1" w:rsidRPr="002D0E2D" w14:paraId="257988D0" w14:textId="77777777" w:rsidTr="008852A7">
        <w:tc>
          <w:tcPr>
            <w:tcW w:w="1418" w:type="dxa"/>
          </w:tcPr>
          <w:p w14:paraId="7063389D" w14:textId="77777777" w:rsidR="002112C1" w:rsidRPr="002D0E2D" w:rsidRDefault="002112C1" w:rsidP="001D7DB5">
            <w:pPr>
              <w:pStyle w:val="Table8ptText-ASDEFCON"/>
            </w:pPr>
            <w:r w:rsidRPr="002D0E2D">
              <w:t>ED</w:t>
            </w:r>
          </w:p>
        </w:tc>
        <w:tc>
          <w:tcPr>
            <w:tcW w:w="3402" w:type="dxa"/>
          </w:tcPr>
          <w:p w14:paraId="297FC371" w14:textId="77777777" w:rsidR="002112C1" w:rsidRPr="002D0E2D" w:rsidRDefault="002112C1" w:rsidP="00F3508C">
            <w:pPr>
              <w:pStyle w:val="Table8ptText-ASDEFCON"/>
            </w:pPr>
            <w:r w:rsidRPr="002D0E2D">
              <w:t>Effective Date</w:t>
            </w:r>
          </w:p>
        </w:tc>
      </w:tr>
      <w:tr w:rsidR="002112C1" w:rsidRPr="002D0E2D" w14:paraId="1792FC9B" w14:textId="77777777" w:rsidTr="008852A7">
        <w:tc>
          <w:tcPr>
            <w:tcW w:w="1418" w:type="dxa"/>
          </w:tcPr>
          <w:p w14:paraId="42826755" w14:textId="77777777" w:rsidR="002112C1" w:rsidRPr="002D0E2D" w:rsidRDefault="002112C1" w:rsidP="001D7DB5">
            <w:pPr>
              <w:pStyle w:val="Table8ptText-ASDEFCON"/>
            </w:pPr>
            <w:r w:rsidRPr="002D0E2D">
              <w:t>E&amp;IG</w:t>
            </w:r>
          </w:p>
        </w:tc>
        <w:tc>
          <w:tcPr>
            <w:tcW w:w="3402" w:type="dxa"/>
          </w:tcPr>
          <w:p w14:paraId="1FC30491" w14:textId="77777777" w:rsidR="002112C1" w:rsidRPr="002D0E2D" w:rsidRDefault="002112C1" w:rsidP="00F3508C">
            <w:pPr>
              <w:pStyle w:val="Table8ptText-ASDEFCON"/>
            </w:pPr>
            <w:r w:rsidRPr="002D0E2D">
              <w:t>Estate and Infrastructure Group</w:t>
            </w:r>
          </w:p>
        </w:tc>
      </w:tr>
      <w:tr w:rsidR="002112C1" w:rsidRPr="002D0E2D" w14:paraId="5319B616" w14:textId="77777777" w:rsidTr="008852A7">
        <w:tc>
          <w:tcPr>
            <w:tcW w:w="1418" w:type="dxa"/>
          </w:tcPr>
          <w:p w14:paraId="7CF1762F" w14:textId="77777777" w:rsidR="002112C1" w:rsidRPr="002D0E2D" w:rsidRDefault="002112C1" w:rsidP="001D7DB5">
            <w:pPr>
              <w:pStyle w:val="Table8ptText-ASDEFCON"/>
            </w:pPr>
            <w:r w:rsidRPr="002D0E2D">
              <w:t>EIP</w:t>
            </w:r>
          </w:p>
        </w:tc>
        <w:tc>
          <w:tcPr>
            <w:tcW w:w="3402" w:type="dxa"/>
          </w:tcPr>
          <w:p w14:paraId="564FEBE6" w14:textId="77777777" w:rsidR="002112C1" w:rsidRPr="002D0E2D" w:rsidRDefault="002112C1" w:rsidP="00F3508C">
            <w:pPr>
              <w:pStyle w:val="Table8ptText-ASDEFCON"/>
            </w:pPr>
            <w:r w:rsidRPr="002D0E2D">
              <w:t>Efficiency Implementation Plan</w:t>
            </w:r>
          </w:p>
        </w:tc>
      </w:tr>
      <w:tr w:rsidR="002112C1" w:rsidRPr="002D0E2D" w14:paraId="216364FC" w14:textId="77777777" w:rsidTr="008852A7">
        <w:tc>
          <w:tcPr>
            <w:tcW w:w="1418" w:type="dxa"/>
          </w:tcPr>
          <w:p w14:paraId="1C6B5A89" w14:textId="77777777" w:rsidR="002112C1" w:rsidRPr="002D0E2D" w:rsidRDefault="002112C1" w:rsidP="001D7DB5">
            <w:pPr>
              <w:pStyle w:val="Table8ptText-ASDEFCON"/>
            </w:pPr>
            <w:r w:rsidRPr="002D0E2D">
              <w:t>ENVMP</w:t>
            </w:r>
          </w:p>
        </w:tc>
        <w:tc>
          <w:tcPr>
            <w:tcW w:w="3402" w:type="dxa"/>
          </w:tcPr>
          <w:p w14:paraId="5D7D0CDD" w14:textId="77777777" w:rsidR="002112C1" w:rsidRPr="002D0E2D" w:rsidRDefault="002112C1" w:rsidP="00F3508C">
            <w:pPr>
              <w:pStyle w:val="Table8ptText-ASDEFCON"/>
            </w:pPr>
            <w:r w:rsidRPr="002D0E2D">
              <w:t>Environmental Management Plan</w:t>
            </w:r>
          </w:p>
        </w:tc>
      </w:tr>
      <w:tr w:rsidR="002112C1" w:rsidRPr="002D0E2D" w14:paraId="53495DFF" w14:textId="77777777" w:rsidTr="008852A7">
        <w:tc>
          <w:tcPr>
            <w:tcW w:w="1418" w:type="dxa"/>
          </w:tcPr>
          <w:p w14:paraId="7D25E432" w14:textId="77777777" w:rsidR="002112C1" w:rsidRPr="002D0E2D" w:rsidRDefault="002112C1" w:rsidP="001D7DB5">
            <w:pPr>
              <w:pStyle w:val="Table8ptText-ASDEFCON"/>
            </w:pPr>
            <w:r w:rsidRPr="002D0E2D">
              <w:t>ENVMS</w:t>
            </w:r>
          </w:p>
        </w:tc>
        <w:tc>
          <w:tcPr>
            <w:tcW w:w="3402" w:type="dxa"/>
          </w:tcPr>
          <w:p w14:paraId="31B04B66" w14:textId="77777777" w:rsidR="002112C1" w:rsidRPr="002D0E2D" w:rsidRDefault="002112C1" w:rsidP="00F3508C">
            <w:pPr>
              <w:pStyle w:val="Table8ptText-ASDEFCON"/>
            </w:pPr>
            <w:r w:rsidRPr="002D0E2D">
              <w:t>Environmental Management System</w:t>
            </w:r>
          </w:p>
        </w:tc>
      </w:tr>
      <w:tr w:rsidR="002112C1" w:rsidRPr="002D0E2D" w14:paraId="45499FBA" w14:textId="77777777" w:rsidTr="008852A7">
        <w:tc>
          <w:tcPr>
            <w:tcW w:w="1418" w:type="dxa"/>
          </w:tcPr>
          <w:p w14:paraId="74149E77" w14:textId="77777777" w:rsidR="002112C1" w:rsidRPr="002D0E2D" w:rsidRDefault="002112C1" w:rsidP="001D7DB5">
            <w:pPr>
              <w:pStyle w:val="Table8ptText-ASDEFCON"/>
            </w:pPr>
            <w:r w:rsidRPr="002D0E2D">
              <w:t>FBL</w:t>
            </w:r>
          </w:p>
        </w:tc>
        <w:tc>
          <w:tcPr>
            <w:tcW w:w="3402" w:type="dxa"/>
          </w:tcPr>
          <w:p w14:paraId="56102ADF" w14:textId="77777777" w:rsidR="002112C1" w:rsidRPr="002D0E2D" w:rsidRDefault="002112C1" w:rsidP="00F3508C">
            <w:pPr>
              <w:pStyle w:val="Table8ptText-ASDEFCON"/>
            </w:pPr>
            <w:r w:rsidRPr="002D0E2D">
              <w:t>Functional Baseline</w:t>
            </w:r>
          </w:p>
        </w:tc>
      </w:tr>
      <w:tr w:rsidR="002112C1" w:rsidRPr="002D0E2D" w14:paraId="469D312D" w14:textId="77777777" w:rsidTr="008852A7">
        <w:tc>
          <w:tcPr>
            <w:tcW w:w="1418" w:type="dxa"/>
          </w:tcPr>
          <w:p w14:paraId="34817FEF" w14:textId="77777777" w:rsidR="002112C1" w:rsidRPr="002D0E2D" w:rsidRDefault="002112C1" w:rsidP="001D7DB5">
            <w:pPr>
              <w:pStyle w:val="Table8ptText-ASDEFCON"/>
            </w:pPr>
            <w:r w:rsidRPr="002D0E2D">
              <w:t>FCA</w:t>
            </w:r>
          </w:p>
        </w:tc>
        <w:tc>
          <w:tcPr>
            <w:tcW w:w="3402" w:type="dxa"/>
          </w:tcPr>
          <w:p w14:paraId="6715B3BC" w14:textId="77777777" w:rsidR="002112C1" w:rsidRPr="002D0E2D" w:rsidRDefault="002112C1" w:rsidP="00F3508C">
            <w:pPr>
              <w:pStyle w:val="Table8ptText-ASDEFCON"/>
            </w:pPr>
            <w:r w:rsidRPr="002D0E2D">
              <w:t>Functional Configuration Audit</w:t>
            </w:r>
          </w:p>
        </w:tc>
      </w:tr>
      <w:tr w:rsidR="002112C1" w:rsidRPr="002D0E2D" w14:paraId="13BD86D1" w14:textId="77777777" w:rsidTr="008852A7">
        <w:tc>
          <w:tcPr>
            <w:tcW w:w="1418" w:type="dxa"/>
          </w:tcPr>
          <w:p w14:paraId="17746B2F" w14:textId="77777777" w:rsidR="002112C1" w:rsidRPr="002D0E2D" w:rsidRDefault="002112C1" w:rsidP="001D7DB5">
            <w:pPr>
              <w:pStyle w:val="Table8ptText-ASDEFCON"/>
            </w:pPr>
            <w:r w:rsidRPr="002D0E2D">
              <w:t>FMECA</w:t>
            </w:r>
          </w:p>
        </w:tc>
        <w:tc>
          <w:tcPr>
            <w:tcW w:w="3402" w:type="dxa"/>
          </w:tcPr>
          <w:p w14:paraId="6840A9C3" w14:textId="77777777" w:rsidR="002112C1" w:rsidRPr="002D0E2D" w:rsidRDefault="002112C1" w:rsidP="00F3508C">
            <w:pPr>
              <w:pStyle w:val="Table8ptText-ASDEFCON"/>
            </w:pPr>
            <w:r w:rsidRPr="002D0E2D">
              <w:t>Failure Mode, Effects and Criticality Analysis</w:t>
            </w:r>
          </w:p>
        </w:tc>
      </w:tr>
      <w:tr w:rsidR="002112C1" w:rsidRPr="002D0E2D" w14:paraId="2501CAF6" w14:textId="77777777" w:rsidTr="008852A7">
        <w:tc>
          <w:tcPr>
            <w:tcW w:w="1418" w:type="dxa"/>
          </w:tcPr>
          <w:p w14:paraId="68E9C5C2" w14:textId="77777777" w:rsidR="002112C1" w:rsidRPr="002D0E2D" w:rsidRDefault="002112C1" w:rsidP="001D7DB5">
            <w:pPr>
              <w:pStyle w:val="Table8ptText-ASDEFCON"/>
            </w:pPr>
            <w:r w:rsidRPr="002D0E2D">
              <w:t>FMS</w:t>
            </w:r>
          </w:p>
        </w:tc>
        <w:tc>
          <w:tcPr>
            <w:tcW w:w="3402" w:type="dxa"/>
          </w:tcPr>
          <w:p w14:paraId="6B548867" w14:textId="77777777" w:rsidR="002112C1" w:rsidRPr="002D0E2D" w:rsidRDefault="002112C1" w:rsidP="00F3508C">
            <w:pPr>
              <w:pStyle w:val="Table8ptText-ASDEFCON"/>
            </w:pPr>
            <w:r w:rsidRPr="002D0E2D">
              <w:t>Foreign Military Sales</w:t>
            </w:r>
          </w:p>
        </w:tc>
      </w:tr>
      <w:tr w:rsidR="002112C1" w:rsidRPr="002D0E2D" w14:paraId="5AE38B38" w14:textId="77777777" w:rsidTr="008852A7">
        <w:tc>
          <w:tcPr>
            <w:tcW w:w="1418" w:type="dxa"/>
          </w:tcPr>
          <w:p w14:paraId="50D3F670" w14:textId="77777777" w:rsidR="002112C1" w:rsidRPr="002D0E2D" w:rsidRDefault="002112C1" w:rsidP="001D7DB5">
            <w:pPr>
              <w:pStyle w:val="Table8ptText-ASDEFCON"/>
            </w:pPr>
            <w:r w:rsidRPr="002D0E2D">
              <w:t>FSCAP</w:t>
            </w:r>
          </w:p>
        </w:tc>
        <w:tc>
          <w:tcPr>
            <w:tcW w:w="3402" w:type="dxa"/>
          </w:tcPr>
          <w:p w14:paraId="6EA213EE" w14:textId="77777777" w:rsidR="002112C1" w:rsidRPr="002D0E2D" w:rsidRDefault="002112C1" w:rsidP="00F3508C">
            <w:pPr>
              <w:pStyle w:val="Table8ptText-ASDEFCON"/>
            </w:pPr>
            <w:r w:rsidRPr="002D0E2D">
              <w:t>Flight Safety Critical Aircraft Parts</w:t>
            </w:r>
          </w:p>
        </w:tc>
      </w:tr>
      <w:tr w:rsidR="002112C1" w:rsidRPr="002D0E2D" w14:paraId="24A446D1" w14:textId="77777777" w:rsidTr="008852A7">
        <w:tc>
          <w:tcPr>
            <w:tcW w:w="1418" w:type="dxa"/>
          </w:tcPr>
          <w:p w14:paraId="3AB00A50" w14:textId="1473E8BE" w:rsidR="002112C1" w:rsidRPr="002D0E2D" w:rsidRDefault="002112C1" w:rsidP="001D7DB5">
            <w:pPr>
              <w:pStyle w:val="Table8ptText-ASDEFCON"/>
            </w:pPr>
            <w:r>
              <w:t>FTE</w:t>
            </w:r>
          </w:p>
        </w:tc>
        <w:tc>
          <w:tcPr>
            <w:tcW w:w="3402" w:type="dxa"/>
          </w:tcPr>
          <w:p w14:paraId="0E88795B" w14:textId="3DB47FAA" w:rsidR="002112C1" w:rsidRPr="002D0E2D" w:rsidRDefault="002112C1" w:rsidP="00F3508C">
            <w:pPr>
              <w:pStyle w:val="Table8ptText-ASDEFCON"/>
            </w:pPr>
            <w:r>
              <w:t>Full-Time Equivalent</w:t>
            </w:r>
          </w:p>
        </w:tc>
      </w:tr>
      <w:tr w:rsidR="002112C1" w:rsidRPr="002D0E2D" w14:paraId="402D5C60" w14:textId="77777777" w:rsidTr="008852A7">
        <w:tc>
          <w:tcPr>
            <w:tcW w:w="1418" w:type="dxa"/>
          </w:tcPr>
          <w:p w14:paraId="6660C3A0" w14:textId="77777777" w:rsidR="002112C1" w:rsidRPr="002D0E2D" w:rsidRDefault="002112C1" w:rsidP="001D7DB5">
            <w:pPr>
              <w:pStyle w:val="Table8ptText-ASDEFCON"/>
            </w:pPr>
            <w:r w:rsidRPr="002D0E2D">
              <w:t>G&amp;A</w:t>
            </w:r>
          </w:p>
        </w:tc>
        <w:tc>
          <w:tcPr>
            <w:tcW w:w="3402" w:type="dxa"/>
          </w:tcPr>
          <w:p w14:paraId="293DBAA0" w14:textId="77777777" w:rsidR="002112C1" w:rsidRPr="002D0E2D" w:rsidRDefault="002112C1" w:rsidP="00F3508C">
            <w:pPr>
              <w:pStyle w:val="Table8ptText-ASDEFCON"/>
            </w:pPr>
            <w:r w:rsidRPr="002D0E2D">
              <w:t>General and Administrative</w:t>
            </w:r>
          </w:p>
        </w:tc>
      </w:tr>
      <w:tr w:rsidR="002112C1" w:rsidRPr="002D0E2D" w14:paraId="07261779" w14:textId="77777777" w:rsidTr="008852A7">
        <w:tc>
          <w:tcPr>
            <w:tcW w:w="1418" w:type="dxa"/>
          </w:tcPr>
          <w:p w14:paraId="273D96F5" w14:textId="77777777" w:rsidR="002112C1" w:rsidRPr="002D0E2D" w:rsidRDefault="002112C1" w:rsidP="001D7DB5">
            <w:pPr>
              <w:pStyle w:val="Table8ptText-ASDEFCON"/>
            </w:pPr>
            <w:r w:rsidRPr="002D0E2D">
              <w:t>GFD</w:t>
            </w:r>
          </w:p>
        </w:tc>
        <w:tc>
          <w:tcPr>
            <w:tcW w:w="3402" w:type="dxa"/>
          </w:tcPr>
          <w:p w14:paraId="00D504CF" w14:textId="77777777" w:rsidR="002112C1" w:rsidRPr="002D0E2D" w:rsidRDefault="002112C1" w:rsidP="00F3508C">
            <w:pPr>
              <w:pStyle w:val="Table8ptText-ASDEFCON"/>
            </w:pPr>
            <w:r w:rsidRPr="002D0E2D">
              <w:t>Government Furnished Data</w:t>
            </w:r>
          </w:p>
        </w:tc>
      </w:tr>
      <w:tr w:rsidR="002112C1" w:rsidRPr="002D0E2D" w14:paraId="17C6D5B6" w14:textId="77777777" w:rsidTr="008852A7">
        <w:tc>
          <w:tcPr>
            <w:tcW w:w="1418" w:type="dxa"/>
          </w:tcPr>
          <w:p w14:paraId="5B5F3F1E" w14:textId="77777777" w:rsidR="002112C1" w:rsidRPr="002D0E2D" w:rsidRDefault="002112C1" w:rsidP="001D7DB5">
            <w:pPr>
              <w:pStyle w:val="Table8ptText-ASDEFCON"/>
            </w:pPr>
            <w:r w:rsidRPr="002D0E2D">
              <w:t>GFE</w:t>
            </w:r>
          </w:p>
        </w:tc>
        <w:tc>
          <w:tcPr>
            <w:tcW w:w="3402" w:type="dxa"/>
          </w:tcPr>
          <w:p w14:paraId="70055626" w14:textId="77777777" w:rsidR="002112C1" w:rsidRPr="002D0E2D" w:rsidRDefault="002112C1" w:rsidP="00F3508C">
            <w:pPr>
              <w:pStyle w:val="Table8ptText-ASDEFCON"/>
            </w:pPr>
            <w:r w:rsidRPr="002D0E2D">
              <w:t>Government Furnished Equipment</w:t>
            </w:r>
          </w:p>
        </w:tc>
      </w:tr>
      <w:tr w:rsidR="002112C1" w:rsidRPr="002D0E2D" w14:paraId="1C958478" w14:textId="77777777" w:rsidTr="008852A7">
        <w:tc>
          <w:tcPr>
            <w:tcW w:w="1418" w:type="dxa"/>
          </w:tcPr>
          <w:p w14:paraId="42015BCB" w14:textId="77777777" w:rsidR="002112C1" w:rsidRPr="002D0E2D" w:rsidRDefault="002112C1" w:rsidP="001D7DB5">
            <w:pPr>
              <w:pStyle w:val="Table8ptText-ASDEFCON"/>
            </w:pPr>
            <w:r w:rsidRPr="002D0E2D">
              <w:t>GFF</w:t>
            </w:r>
          </w:p>
        </w:tc>
        <w:tc>
          <w:tcPr>
            <w:tcW w:w="3402" w:type="dxa"/>
          </w:tcPr>
          <w:p w14:paraId="492B48D2" w14:textId="77777777" w:rsidR="002112C1" w:rsidRPr="002D0E2D" w:rsidRDefault="002112C1" w:rsidP="00F3508C">
            <w:pPr>
              <w:pStyle w:val="Table8ptText-ASDEFCON"/>
            </w:pPr>
            <w:r w:rsidRPr="002D0E2D">
              <w:t>Government Furnished Facilities</w:t>
            </w:r>
          </w:p>
        </w:tc>
      </w:tr>
      <w:tr w:rsidR="002112C1" w:rsidRPr="002D0E2D" w14:paraId="28D8A23A" w14:textId="77777777" w:rsidTr="008852A7">
        <w:tc>
          <w:tcPr>
            <w:tcW w:w="1418" w:type="dxa"/>
          </w:tcPr>
          <w:p w14:paraId="2F07C3D1" w14:textId="77777777" w:rsidR="002112C1" w:rsidRPr="002D0E2D" w:rsidRDefault="002112C1" w:rsidP="001D7DB5">
            <w:pPr>
              <w:pStyle w:val="Table8ptText-ASDEFCON"/>
            </w:pPr>
            <w:r w:rsidRPr="002D0E2D">
              <w:t>GFI</w:t>
            </w:r>
          </w:p>
        </w:tc>
        <w:tc>
          <w:tcPr>
            <w:tcW w:w="3402" w:type="dxa"/>
          </w:tcPr>
          <w:p w14:paraId="57EFE2B2" w14:textId="77777777" w:rsidR="002112C1" w:rsidRPr="002D0E2D" w:rsidRDefault="002112C1" w:rsidP="00F3508C">
            <w:pPr>
              <w:pStyle w:val="Table8ptText-ASDEFCON"/>
            </w:pPr>
            <w:r w:rsidRPr="002D0E2D">
              <w:t>Government Furnished Information</w:t>
            </w:r>
          </w:p>
        </w:tc>
      </w:tr>
      <w:tr w:rsidR="002112C1" w:rsidRPr="002D0E2D" w14:paraId="01FB5ACA" w14:textId="77777777" w:rsidTr="008852A7">
        <w:tc>
          <w:tcPr>
            <w:tcW w:w="1418" w:type="dxa"/>
          </w:tcPr>
          <w:p w14:paraId="19D46390" w14:textId="77777777" w:rsidR="002112C1" w:rsidRPr="002D0E2D" w:rsidRDefault="002112C1" w:rsidP="001D7DB5">
            <w:pPr>
              <w:pStyle w:val="Table8ptText-ASDEFCON"/>
            </w:pPr>
            <w:r w:rsidRPr="002D0E2D">
              <w:t>GFM</w:t>
            </w:r>
          </w:p>
        </w:tc>
        <w:tc>
          <w:tcPr>
            <w:tcW w:w="3402" w:type="dxa"/>
          </w:tcPr>
          <w:p w14:paraId="03FC52A6" w14:textId="77777777" w:rsidR="002112C1" w:rsidRPr="002D0E2D" w:rsidRDefault="002112C1" w:rsidP="00F3508C">
            <w:pPr>
              <w:pStyle w:val="Table8ptText-ASDEFCON"/>
            </w:pPr>
            <w:r w:rsidRPr="002D0E2D">
              <w:t>Government Furnished Material</w:t>
            </w:r>
          </w:p>
        </w:tc>
      </w:tr>
      <w:tr w:rsidR="002112C1" w:rsidRPr="002D0E2D" w14:paraId="6945DF66" w14:textId="77777777" w:rsidTr="008852A7">
        <w:tc>
          <w:tcPr>
            <w:tcW w:w="1418" w:type="dxa"/>
          </w:tcPr>
          <w:p w14:paraId="22D69881" w14:textId="77777777" w:rsidR="002112C1" w:rsidRPr="002D0E2D" w:rsidRDefault="002112C1" w:rsidP="001D7DB5">
            <w:pPr>
              <w:pStyle w:val="Table8ptText-ASDEFCON"/>
            </w:pPr>
            <w:r w:rsidRPr="002D0E2D">
              <w:t>GFS</w:t>
            </w:r>
          </w:p>
        </w:tc>
        <w:tc>
          <w:tcPr>
            <w:tcW w:w="3402" w:type="dxa"/>
          </w:tcPr>
          <w:p w14:paraId="1DA54B49" w14:textId="77777777" w:rsidR="002112C1" w:rsidRPr="002D0E2D" w:rsidRDefault="002112C1" w:rsidP="00F3508C">
            <w:pPr>
              <w:pStyle w:val="Table8ptText-ASDEFCON"/>
            </w:pPr>
            <w:r w:rsidRPr="002D0E2D">
              <w:t>Government Furnished Services</w:t>
            </w:r>
          </w:p>
        </w:tc>
      </w:tr>
      <w:tr w:rsidR="002112C1" w:rsidRPr="002D0E2D" w14:paraId="6BBFD8D8" w14:textId="77777777" w:rsidTr="008852A7">
        <w:tc>
          <w:tcPr>
            <w:tcW w:w="1418" w:type="dxa"/>
          </w:tcPr>
          <w:p w14:paraId="38982884" w14:textId="77777777" w:rsidR="002112C1" w:rsidRPr="002D0E2D" w:rsidRDefault="002112C1" w:rsidP="001D7DB5">
            <w:pPr>
              <w:pStyle w:val="Table8ptText-ASDEFCON"/>
            </w:pPr>
            <w:r w:rsidRPr="002D0E2D">
              <w:t>GST</w:t>
            </w:r>
          </w:p>
        </w:tc>
        <w:tc>
          <w:tcPr>
            <w:tcW w:w="3402" w:type="dxa"/>
          </w:tcPr>
          <w:p w14:paraId="40572F56" w14:textId="7731D6E9" w:rsidR="002112C1" w:rsidRPr="002D0E2D" w:rsidRDefault="002112C1" w:rsidP="00F3508C">
            <w:pPr>
              <w:pStyle w:val="Table8ptText-ASDEFCON"/>
            </w:pPr>
            <w:r w:rsidRPr="00DC220A">
              <w:t xml:space="preserve">Australian </w:t>
            </w:r>
            <w:r w:rsidRPr="002D0E2D">
              <w:t>Goods and Services Tax</w:t>
            </w:r>
          </w:p>
        </w:tc>
      </w:tr>
      <w:tr w:rsidR="002112C1" w:rsidRPr="002D0E2D" w14:paraId="4AAF3B9B" w14:textId="77777777" w:rsidTr="008852A7">
        <w:tc>
          <w:tcPr>
            <w:tcW w:w="1418" w:type="dxa"/>
          </w:tcPr>
          <w:p w14:paraId="39EED82C" w14:textId="77777777" w:rsidR="002112C1" w:rsidRPr="002D0E2D" w:rsidRDefault="002112C1" w:rsidP="001D7DB5">
            <w:pPr>
              <w:pStyle w:val="Table8ptText-ASDEFCON"/>
            </w:pPr>
            <w:r w:rsidRPr="002D0E2D">
              <w:t>H</w:t>
            </w:r>
          </w:p>
        </w:tc>
        <w:tc>
          <w:tcPr>
            <w:tcW w:w="3402" w:type="dxa"/>
          </w:tcPr>
          <w:p w14:paraId="1AE7D3A6" w14:textId="77777777" w:rsidR="002112C1" w:rsidRPr="002D0E2D" w:rsidRDefault="002112C1" w:rsidP="00F3508C">
            <w:pPr>
              <w:pStyle w:val="Table8ptText-ASDEFCON"/>
            </w:pPr>
            <w:r w:rsidRPr="002D0E2D">
              <w:t xml:space="preserve">Hardcopy </w:t>
            </w:r>
          </w:p>
        </w:tc>
      </w:tr>
      <w:tr w:rsidR="002112C1" w:rsidRPr="002D0E2D" w14:paraId="28A513BD" w14:textId="77777777" w:rsidTr="008852A7">
        <w:tc>
          <w:tcPr>
            <w:tcW w:w="1418" w:type="dxa"/>
          </w:tcPr>
          <w:p w14:paraId="3F8E7AE8" w14:textId="77777777" w:rsidR="002112C1" w:rsidRPr="002D0E2D" w:rsidRDefault="002112C1" w:rsidP="001D7DB5">
            <w:pPr>
              <w:pStyle w:val="Table8ptText-ASDEFCON"/>
            </w:pPr>
            <w:r w:rsidRPr="002D0E2D">
              <w:t>HSMP</w:t>
            </w:r>
          </w:p>
        </w:tc>
        <w:tc>
          <w:tcPr>
            <w:tcW w:w="3402" w:type="dxa"/>
          </w:tcPr>
          <w:p w14:paraId="580DE8B4" w14:textId="77777777" w:rsidR="002112C1" w:rsidRPr="002D0E2D" w:rsidRDefault="002112C1" w:rsidP="00F3508C">
            <w:pPr>
              <w:pStyle w:val="Table8ptText-ASDEFCON"/>
            </w:pPr>
            <w:r w:rsidRPr="002D0E2D">
              <w:t>Health and Safety Management Plan</w:t>
            </w:r>
          </w:p>
        </w:tc>
      </w:tr>
      <w:tr w:rsidR="002112C1" w:rsidRPr="002D0E2D" w14:paraId="433BF06E" w14:textId="77777777" w:rsidTr="008852A7">
        <w:tc>
          <w:tcPr>
            <w:tcW w:w="1418" w:type="dxa"/>
          </w:tcPr>
          <w:p w14:paraId="11D77A7E" w14:textId="1001D11D" w:rsidR="002112C1" w:rsidRPr="002D0E2D" w:rsidRDefault="002112C1" w:rsidP="001D7DB5">
            <w:pPr>
              <w:pStyle w:val="Table8ptText-ASDEFCON"/>
            </w:pPr>
            <w:r>
              <w:t>ICE</w:t>
            </w:r>
          </w:p>
        </w:tc>
        <w:tc>
          <w:tcPr>
            <w:tcW w:w="3402" w:type="dxa"/>
          </w:tcPr>
          <w:p w14:paraId="1282E946" w14:textId="30BFFA36" w:rsidR="002112C1" w:rsidRPr="002D0E2D" w:rsidRDefault="002112C1" w:rsidP="00F3508C">
            <w:pPr>
              <w:pStyle w:val="Table8ptText-ASDEFCON"/>
            </w:pPr>
            <w:r>
              <w:t xml:space="preserve">Imported Contract Expenditure </w:t>
            </w:r>
          </w:p>
        </w:tc>
      </w:tr>
      <w:tr w:rsidR="002112C1" w:rsidRPr="002D0E2D" w14:paraId="36EBFDEB" w14:textId="77777777" w:rsidTr="008852A7">
        <w:tc>
          <w:tcPr>
            <w:tcW w:w="1418" w:type="dxa"/>
          </w:tcPr>
          <w:p w14:paraId="27AF61D9" w14:textId="2B0F6FD9" w:rsidR="002112C1" w:rsidRPr="002D0E2D" w:rsidRDefault="002112C1" w:rsidP="001D7DB5">
            <w:pPr>
              <w:pStyle w:val="Table8ptText-ASDEFCON"/>
            </w:pPr>
            <w:r w:rsidRPr="002D0E2D">
              <w:t>ICT</w:t>
            </w:r>
          </w:p>
        </w:tc>
        <w:tc>
          <w:tcPr>
            <w:tcW w:w="3402" w:type="dxa"/>
          </w:tcPr>
          <w:p w14:paraId="0E498E7D" w14:textId="0A429640" w:rsidR="002112C1" w:rsidRPr="002D0E2D" w:rsidRDefault="002112C1" w:rsidP="00F3508C">
            <w:pPr>
              <w:pStyle w:val="Table8ptText-ASDEFCON"/>
            </w:pPr>
            <w:r w:rsidRPr="002D0E2D">
              <w:t>Information and Communications Technology</w:t>
            </w:r>
          </w:p>
        </w:tc>
      </w:tr>
      <w:tr w:rsidR="002112C1" w:rsidRPr="002D0E2D" w14:paraId="0A7E877B" w14:textId="77777777" w:rsidTr="008852A7">
        <w:tc>
          <w:tcPr>
            <w:tcW w:w="1418" w:type="dxa"/>
          </w:tcPr>
          <w:p w14:paraId="5FF30509" w14:textId="77777777" w:rsidR="002112C1" w:rsidRPr="002D0E2D" w:rsidRDefault="002112C1" w:rsidP="001D7DB5">
            <w:pPr>
              <w:pStyle w:val="Table8ptText-ASDEFCON"/>
            </w:pPr>
            <w:r w:rsidRPr="002D0E2D">
              <w:t>IETP</w:t>
            </w:r>
          </w:p>
        </w:tc>
        <w:tc>
          <w:tcPr>
            <w:tcW w:w="3402" w:type="dxa"/>
          </w:tcPr>
          <w:p w14:paraId="09152023" w14:textId="77777777" w:rsidR="002112C1" w:rsidRPr="002D0E2D" w:rsidRDefault="002112C1" w:rsidP="00F3508C">
            <w:pPr>
              <w:pStyle w:val="Table8ptText-ASDEFCON"/>
            </w:pPr>
            <w:r w:rsidRPr="002D0E2D">
              <w:t>Interactive Electronic Technical Publication</w:t>
            </w:r>
          </w:p>
        </w:tc>
      </w:tr>
      <w:tr w:rsidR="002112C1" w:rsidRPr="002D0E2D" w14:paraId="361B32D6" w14:textId="77777777" w:rsidTr="008852A7">
        <w:tc>
          <w:tcPr>
            <w:tcW w:w="1418" w:type="dxa"/>
          </w:tcPr>
          <w:p w14:paraId="61431202" w14:textId="77777777" w:rsidR="002112C1" w:rsidRPr="002D0E2D" w:rsidRDefault="002112C1" w:rsidP="001D7DB5">
            <w:pPr>
              <w:pStyle w:val="Table8ptText-ASDEFCON"/>
            </w:pPr>
            <w:r w:rsidRPr="002D0E2D">
              <w:t>IIL</w:t>
            </w:r>
          </w:p>
        </w:tc>
        <w:tc>
          <w:tcPr>
            <w:tcW w:w="3402" w:type="dxa"/>
          </w:tcPr>
          <w:p w14:paraId="6516C89E" w14:textId="77777777" w:rsidR="002112C1" w:rsidRPr="002D0E2D" w:rsidRDefault="002112C1" w:rsidP="00F3508C">
            <w:pPr>
              <w:pStyle w:val="Table8ptText-ASDEFCON"/>
            </w:pPr>
            <w:r w:rsidRPr="002D0E2D">
              <w:t>Item Identification List</w:t>
            </w:r>
          </w:p>
        </w:tc>
      </w:tr>
      <w:tr w:rsidR="002112C1" w:rsidRPr="002D0E2D" w14:paraId="0B32D987" w14:textId="77777777" w:rsidTr="008852A7">
        <w:tc>
          <w:tcPr>
            <w:tcW w:w="1418" w:type="dxa"/>
          </w:tcPr>
          <w:p w14:paraId="4C7A02A0" w14:textId="77777777" w:rsidR="002112C1" w:rsidRPr="002D0E2D" w:rsidRDefault="002112C1" w:rsidP="001D7DB5">
            <w:pPr>
              <w:pStyle w:val="Table8ptText-ASDEFCON"/>
            </w:pPr>
            <w:r w:rsidRPr="002D0E2D">
              <w:t>ILS</w:t>
            </w:r>
          </w:p>
        </w:tc>
        <w:tc>
          <w:tcPr>
            <w:tcW w:w="3402" w:type="dxa"/>
          </w:tcPr>
          <w:p w14:paraId="7FC38784" w14:textId="29315894" w:rsidR="002112C1" w:rsidRPr="002D0E2D" w:rsidRDefault="002112C1" w:rsidP="00F3508C">
            <w:pPr>
              <w:pStyle w:val="Table8ptText-ASDEFCON"/>
            </w:pPr>
            <w:r w:rsidRPr="002D0E2D">
              <w:t>Integrated Logistic</w:t>
            </w:r>
            <w:r>
              <w:t>s</w:t>
            </w:r>
            <w:r w:rsidRPr="002D0E2D">
              <w:t xml:space="preserve"> Support</w:t>
            </w:r>
          </w:p>
        </w:tc>
      </w:tr>
      <w:tr w:rsidR="002112C1" w:rsidRPr="002D0E2D" w14:paraId="45713C9E" w14:textId="77777777" w:rsidTr="008852A7">
        <w:tc>
          <w:tcPr>
            <w:tcW w:w="1418" w:type="dxa"/>
          </w:tcPr>
          <w:p w14:paraId="38CFCC36" w14:textId="77777777" w:rsidR="002112C1" w:rsidRPr="002D0E2D" w:rsidRDefault="002112C1" w:rsidP="001D7DB5">
            <w:pPr>
              <w:pStyle w:val="Table8ptText-ASDEFCON"/>
            </w:pPr>
            <w:r w:rsidRPr="002D0E2D">
              <w:t>IMSP</w:t>
            </w:r>
          </w:p>
        </w:tc>
        <w:tc>
          <w:tcPr>
            <w:tcW w:w="3402" w:type="dxa"/>
          </w:tcPr>
          <w:p w14:paraId="16DA07FD" w14:textId="77777777" w:rsidR="002112C1" w:rsidRPr="002D0E2D" w:rsidRDefault="002112C1" w:rsidP="00F3508C">
            <w:pPr>
              <w:pStyle w:val="Table8ptText-ASDEFCON"/>
            </w:pPr>
            <w:r w:rsidRPr="002D0E2D">
              <w:t>In-service Materiel Safety Plan</w:t>
            </w:r>
          </w:p>
        </w:tc>
      </w:tr>
      <w:tr w:rsidR="002112C1" w:rsidRPr="002D0E2D" w14:paraId="0105F449" w14:textId="77777777" w:rsidTr="008852A7">
        <w:tc>
          <w:tcPr>
            <w:tcW w:w="1418" w:type="dxa"/>
          </w:tcPr>
          <w:p w14:paraId="242F4CB9" w14:textId="77777777" w:rsidR="002112C1" w:rsidRPr="002D0E2D" w:rsidRDefault="002112C1" w:rsidP="001D7DB5">
            <w:pPr>
              <w:pStyle w:val="Table8ptText-ASDEFCON"/>
            </w:pPr>
            <w:r w:rsidRPr="002D0E2D">
              <w:t>Incl</w:t>
            </w:r>
          </w:p>
        </w:tc>
        <w:tc>
          <w:tcPr>
            <w:tcW w:w="3402" w:type="dxa"/>
          </w:tcPr>
          <w:p w14:paraId="459F0815" w14:textId="77777777" w:rsidR="002112C1" w:rsidRPr="002D0E2D" w:rsidRDefault="002112C1" w:rsidP="00F3508C">
            <w:pPr>
              <w:pStyle w:val="Table8ptText-ASDEFCON"/>
            </w:pPr>
            <w:r w:rsidRPr="002D0E2D">
              <w:t>Include/s/d</w:t>
            </w:r>
          </w:p>
        </w:tc>
      </w:tr>
      <w:tr w:rsidR="002112C1" w:rsidRPr="002D0E2D" w14:paraId="14021F15" w14:textId="77777777" w:rsidTr="008852A7">
        <w:tc>
          <w:tcPr>
            <w:tcW w:w="1418" w:type="dxa"/>
          </w:tcPr>
          <w:p w14:paraId="5C794226" w14:textId="77777777" w:rsidR="002112C1" w:rsidRPr="002D0E2D" w:rsidRDefault="002112C1" w:rsidP="001D7DB5">
            <w:pPr>
              <w:pStyle w:val="Table8ptText-ASDEFCON"/>
            </w:pPr>
            <w:r w:rsidRPr="002D0E2D">
              <w:t>IP</w:t>
            </w:r>
          </w:p>
        </w:tc>
        <w:tc>
          <w:tcPr>
            <w:tcW w:w="3402" w:type="dxa"/>
          </w:tcPr>
          <w:p w14:paraId="32EB9D66" w14:textId="77777777" w:rsidR="002112C1" w:rsidRPr="002D0E2D" w:rsidRDefault="002112C1" w:rsidP="00F3508C">
            <w:pPr>
              <w:pStyle w:val="Table8ptText-ASDEFCON"/>
            </w:pPr>
            <w:r w:rsidRPr="002D0E2D">
              <w:t>Intellectual Property</w:t>
            </w:r>
          </w:p>
        </w:tc>
      </w:tr>
      <w:tr w:rsidR="002112C1" w:rsidRPr="002D0E2D" w14:paraId="22486C67" w14:textId="77777777" w:rsidTr="008852A7">
        <w:tc>
          <w:tcPr>
            <w:tcW w:w="1418" w:type="dxa"/>
          </w:tcPr>
          <w:p w14:paraId="306F37FB" w14:textId="77777777" w:rsidR="002112C1" w:rsidRPr="002D0E2D" w:rsidRDefault="002112C1" w:rsidP="001D7DB5">
            <w:pPr>
              <w:pStyle w:val="Table8ptText-ASDEFCON"/>
            </w:pPr>
            <w:r w:rsidRPr="002D0E2D">
              <w:t>IPP</w:t>
            </w:r>
          </w:p>
        </w:tc>
        <w:tc>
          <w:tcPr>
            <w:tcW w:w="3402" w:type="dxa"/>
          </w:tcPr>
          <w:p w14:paraId="35C3595F" w14:textId="77777777" w:rsidR="002112C1" w:rsidRPr="002D0E2D" w:rsidRDefault="002112C1" w:rsidP="00F3508C">
            <w:pPr>
              <w:pStyle w:val="Table8ptText-ASDEFCON"/>
            </w:pPr>
            <w:r w:rsidRPr="002D0E2D">
              <w:t>Indigenous Procurement Policy</w:t>
            </w:r>
          </w:p>
        </w:tc>
      </w:tr>
      <w:tr w:rsidR="002112C1" w:rsidRPr="002D0E2D" w14:paraId="76D00732" w14:textId="77777777" w:rsidTr="008852A7">
        <w:tc>
          <w:tcPr>
            <w:tcW w:w="1418" w:type="dxa"/>
          </w:tcPr>
          <w:p w14:paraId="4F736B8E" w14:textId="77777777" w:rsidR="002112C1" w:rsidRPr="002D0E2D" w:rsidRDefault="002112C1" w:rsidP="001D7DB5">
            <w:pPr>
              <w:pStyle w:val="Table8ptText-ASDEFCON"/>
            </w:pPr>
            <w:r w:rsidRPr="002D0E2D">
              <w:t>IPB</w:t>
            </w:r>
          </w:p>
        </w:tc>
        <w:tc>
          <w:tcPr>
            <w:tcW w:w="3402" w:type="dxa"/>
          </w:tcPr>
          <w:p w14:paraId="19F21303" w14:textId="77777777" w:rsidR="002112C1" w:rsidRPr="002D0E2D" w:rsidRDefault="002112C1" w:rsidP="00F3508C">
            <w:pPr>
              <w:pStyle w:val="Table8ptText-ASDEFCON"/>
            </w:pPr>
            <w:r w:rsidRPr="002D0E2D">
              <w:t>Illustrated Parts Breakdown</w:t>
            </w:r>
          </w:p>
        </w:tc>
      </w:tr>
      <w:tr w:rsidR="002112C1" w:rsidRPr="002D0E2D" w14:paraId="123C35A6" w14:textId="77777777" w:rsidTr="008852A7">
        <w:tc>
          <w:tcPr>
            <w:tcW w:w="1418" w:type="dxa"/>
          </w:tcPr>
          <w:p w14:paraId="2323A09B" w14:textId="77777777" w:rsidR="002112C1" w:rsidRPr="002D0E2D" w:rsidRDefault="002112C1" w:rsidP="001D7DB5">
            <w:pPr>
              <w:pStyle w:val="Table8ptText-ASDEFCON"/>
            </w:pPr>
            <w:r w:rsidRPr="002D0E2D">
              <w:t>IR</w:t>
            </w:r>
          </w:p>
        </w:tc>
        <w:tc>
          <w:tcPr>
            <w:tcW w:w="3402" w:type="dxa"/>
          </w:tcPr>
          <w:p w14:paraId="28D51966" w14:textId="77777777" w:rsidR="002112C1" w:rsidRPr="002D0E2D" w:rsidRDefault="002112C1" w:rsidP="00F3508C">
            <w:pPr>
              <w:pStyle w:val="Table8ptText-ASDEFCON"/>
            </w:pPr>
            <w:r w:rsidRPr="002D0E2D">
              <w:t xml:space="preserve">Industry Requirement </w:t>
            </w:r>
          </w:p>
        </w:tc>
      </w:tr>
      <w:tr w:rsidR="002112C1" w:rsidRPr="002D0E2D" w14:paraId="27D2D4FE" w14:textId="77777777" w:rsidTr="008852A7">
        <w:tc>
          <w:tcPr>
            <w:tcW w:w="1418" w:type="dxa"/>
          </w:tcPr>
          <w:p w14:paraId="2AE2E1BF" w14:textId="77777777" w:rsidR="002112C1" w:rsidRPr="002D0E2D" w:rsidRDefault="002112C1" w:rsidP="001D7DB5">
            <w:pPr>
              <w:pStyle w:val="Table8ptText-ASDEFCON"/>
            </w:pPr>
            <w:r w:rsidRPr="002D0E2D">
              <w:t>IT</w:t>
            </w:r>
          </w:p>
        </w:tc>
        <w:tc>
          <w:tcPr>
            <w:tcW w:w="3402" w:type="dxa"/>
          </w:tcPr>
          <w:p w14:paraId="5CFB17F4" w14:textId="77777777" w:rsidR="002112C1" w:rsidRPr="002D0E2D" w:rsidRDefault="002112C1" w:rsidP="00F3508C">
            <w:pPr>
              <w:pStyle w:val="Table8ptText-ASDEFCON"/>
            </w:pPr>
            <w:r w:rsidRPr="002D0E2D">
              <w:t>Information Technology</w:t>
            </w:r>
          </w:p>
        </w:tc>
      </w:tr>
      <w:tr w:rsidR="002112C1" w:rsidRPr="002D0E2D" w14:paraId="7AA908F9" w14:textId="77777777" w:rsidTr="008852A7">
        <w:tc>
          <w:tcPr>
            <w:tcW w:w="1418" w:type="dxa"/>
          </w:tcPr>
          <w:p w14:paraId="5E41D695" w14:textId="77777777" w:rsidR="002112C1" w:rsidRPr="002D0E2D" w:rsidRDefault="002112C1" w:rsidP="001D7DB5">
            <w:pPr>
              <w:pStyle w:val="Table8ptText-ASDEFCON"/>
            </w:pPr>
            <w:r w:rsidRPr="002D0E2D">
              <w:t>IV&amp;V</w:t>
            </w:r>
          </w:p>
        </w:tc>
        <w:tc>
          <w:tcPr>
            <w:tcW w:w="3402" w:type="dxa"/>
          </w:tcPr>
          <w:p w14:paraId="1ED208D1" w14:textId="77777777" w:rsidR="002112C1" w:rsidRPr="002D0E2D" w:rsidRDefault="002112C1" w:rsidP="00F3508C">
            <w:pPr>
              <w:pStyle w:val="Table8ptText-ASDEFCON"/>
            </w:pPr>
            <w:r w:rsidRPr="002D0E2D">
              <w:t>Independent Verification &amp; Validation</w:t>
            </w:r>
          </w:p>
        </w:tc>
      </w:tr>
      <w:tr w:rsidR="002112C1" w:rsidRPr="002D0E2D" w14:paraId="729060F8" w14:textId="77777777" w:rsidTr="008852A7">
        <w:tc>
          <w:tcPr>
            <w:tcW w:w="1418" w:type="dxa"/>
          </w:tcPr>
          <w:p w14:paraId="41CA2A80" w14:textId="77777777" w:rsidR="002112C1" w:rsidRPr="002D0E2D" w:rsidRDefault="002112C1" w:rsidP="001D7DB5">
            <w:pPr>
              <w:pStyle w:val="Table8ptText-ASDEFCON"/>
            </w:pPr>
            <w:r w:rsidRPr="002D0E2D">
              <w:t>JAS-ANZ</w:t>
            </w:r>
          </w:p>
        </w:tc>
        <w:tc>
          <w:tcPr>
            <w:tcW w:w="3402" w:type="dxa"/>
          </w:tcPr>
          <w:p w14:paraId="03CD35AA" w14:textId="77777777" w:rsidR="002112C1" w:rsidRPr="002D0E2D" w:rsidRDefault="002112C1" w:rsidP="00F3508C">
            <w:pPr>
              <w:pStyle w:val="Table8ptText-ASDEFCON"/>
            </w:pPr>
            <w:r w:rsidRPr="002D0E2D">
              <w:t>Joint Accreditation System for Australia and New Zealand</w:t>
            </w:r>
          </w:p>
        </w:tc>
      </w:tr>
      <w:tr w:rsidR="002112C1" w:rsidRPr="002D0E2D" w14:paraId="4CD1AEC1" w14:textId="77777777" w:rsidTr="008852A7">
        <w:tc>
          <w:tcPr>
            <w:tcW w:w="1418" w:type="dxa"/>
          </w:tcPr>
          <w:p w14:paraId="27E4FC5C" w14:textId="77777777" w:rsidR="002112C1" w:rsidRPr="002D0E2D" w:rsidRDefault="002112C1" w:rsidP="001D7DB5">
            <w:pPr>
              <w:pStyle w:val="Table8ptText-ASDEFCON"/>
            </w:pPr>
            <w:r w:rsidRPr="002D0E2D">
              <w:t>KPI</w:t>
            </w:r>
          </w:p>
        </w:tc>
        <w:tc>
          <w:tcPr>
            <w:tcW w:w="3402" w:type="dxa"/>
          </w:tcPr>
          <w:p w14:paraId="16B22F6A" w14:textId="77777777" w:rsidR="002112C1" w:rsidRPr="002D0E2D" w:rsidRDefault="002112C1" w:rsidP="00F3508C">
            <w:pPr>
              <w:pStyle w:val="Table8ptText-ASDEFCON"/>
            </w:pPr>
            <w:r w:rsidRPr="002D0E2D">
              <w:t>Key Performance Indicator</w:t>
            </w:r>
          </w:p>
        </w:tc>
      </w:tr>
      <w:tr w:rsidR="002112C1" w:rsidRPr="002D0E2D" w14:paraId="37F28823" w14:textId="77777777" w:rsidTr="008852A7">
        <w:tc>
          <w:tcPr>
            <w:tcW w:w="1418" w:type="dxa"/>
          </w:tcPr>
          <w:p w14:paraId="2329F343" w14:textId="77777777" w:rsidR="002112C1" w:rsidRPr="002D0E2D" w:rsidRDefault="002112C1" w:rsidP="001D7DB5">
            <w:pPr>
              <w:pStyle w:val="Table8ptText-ASDEFCON"/>
            </w:pPr>
            <w:r w:rsidRPr="002D0E2D">
              <w:t>LCC</w:t>
            </w:r>
          </w:p>
        </w:tc>
        <w:tc>
          <w:tcPr>
            <w:tcW w:w="3402" w:type="dxa"/>
          </w:tcPr>
          <w:p w14:paraId="1B662051" w14:textId="77777777" w:rsidR="002112C1" w:rsidRPr="002D0E2D" w:rsidRDefault="002112C1" w:rsidP="00F3508C">
            <w:pPr>
              <w:pStyle w:val="Table8ptText-ASDEFCON"/>
            </w:pPr>
            <w:r w:rsidRPr="002D0E2D">
              <w:t>Life Cycle Cost</w:t>
            </w:r>
          </w:p>
        </w:tc>
      </w:tr>
      <w:tr w:rsidR="002112C1" w:rsidRPr="002D0E2D" w14:paraId="25C314D3" w14:textId="77777777" w:rsidTr="008852A7">
        <w:tc>
          <w:tcPr>
            <w:tcW w:w="1418" w:type="dxa"/>
          </w:tcPr>
          <w:p w14:paraId="6E5D6FD8" w14:textId="77777777" w:rsidR="002112C1" w:rsidRPr="002D0E2D" w:rsidRDefault="002112C1" w:rsidP="001D7DB5">
            <w:pPr>
              <w:pStyle w:val="Table8ptText-ASDEFCON"/>
            </w:pPr>
            <w:r w:rsidRPr="002D0E2D">
              <w:t>LCCA</w:t>
            </w:r>
          </w:p>
        </w:tc>
        <w:tc>
          <w:tcPr>
            <w:tcW w:w="3402" w:type="dxa"/>
          </w:tcPr>
          <w:p w14:paraId="1198961A" w14:textId="77777777" w:rsidR="002112C1" w:rsidRPr="002D0E2D" w:rsidRDefault="002112C1" w:rsidP="00F3508C">
            <w:pPr>
              <w:pStyle w:val="Table8ptText-ASDEFCON"/>
            </w:pPr>
            <w:r w:rsidRPr="002D0E2D">
              <w:t>Life Cycle Costing Analysis</w:t>
            </w:r>
          </w:p>
        </w:tc>
      </w:tr>
      <w:tr w:rsidR="002112C1" w:rsidRPr="002D0E2D" w14:paraId="15104889" w14:textId="77777777" w:rsidTr="008852A7">
        <w:tc>
          <w:tcPr>
            <w:tcW w:w="1418" w:type="dxa"/>
          </w:tcPr>
          <w:p w14:paraId="4802B107" w14:textId="77777777" w:rsidR="002112C1" w:rsidRPr="002D0E2D" w:rsidRDefault="002112C1" w:rsidP="001D7DB5">
            <w:pPr>
              <w:pStyle w:val="Table8ptText-ASDEFCON"/>
            </w:pPr>
            <w:r w:rsidRPr="002D0E2D">
              <w:t>LCN</w:t>
            </w:r>
          </w:p>
        </w:tc>
        <w:tc>
          <w:tcPr>
            <w:tcW w:w="3402" w:type="dxa"/>
          </w:tcPr>
          <w:p w14:paraId="2A4E333C" w14:textId="77777777" w:rsidR="002112C1" w:rsidRPr="002D0E2D" w:rsidRDefault="002112C1" w:rsidP="00F3508C">
            <w:pPr>
              <w:pStyle w:val="Table8ptText-ASDEFCON"/>
            </w:pPr>
            <w:r w:rsidRPr="002D0E2D">
              <w:t>Logistic (Support Analysis) Control Number</w:t>
            </w:r>
          </w:p>
        </w:tc>
      </w:tr>
      <w:tr w:rsidR="002112C1" w:rsidRPr="002D0E2D" w14:paraId="7908E16E" w14:textId="77777777" w:rsidTr="008852A7">
        <w:tc>
          <w:tcPr>
            <w:tcW w:w="1418" w:type="dxa"/>
          </w:tcPr>
          <w:p w14:paraId="108A85D0" w14:textId="090AF730" w:rsidR="002112C1" w:rsidRPr="002D0E2D" w:rsidRDefault="002112C1" w:rsidP="001D7DB5">
            <w:pPr>
              <w:pStyle w:val="Table8ptText-ASDEFCON"/>
            </w:pPr>
            <w:r>
              <w:t>LMP</w:t>
            </w:r>
          </w:p>
        </w:tc>
        <w:tc>
          <w:tcPr>
            <w:tcW w:w="3402" w:type="dxa"/>
          </w:tcPr>
          <w:p w14:paraId="2D3C2FF7" w14:textId="0574A098" w:rsidR="002112C1" w:rsidRPr="002D0E2D" w:rsidRDefault="002112C1" w:rsidP="00F3508C">
            <w:pPr>
              <w:pStyle w:val="Table8ptText-ASDEFCON"/>
            </w:pPr>
            <w:r>
              <w:t>Learning Management Package</w:t>
            </w:r>
          </w:p>
        </w:tc>
      </w:tr>
      <w:tr w:rsidR="002112C1" w:rsidRPr="002D0E2D" w14:paraId="501AFBFF" w14:textId="77777777" w:rsidTr="008852A7">
        <w:tc>
          <w:tcPr>
            <w:tcW w:w="1418" w:type="dxa"/>
          </w:tcPr>
          <w:p w14:paraId="1EB55F8A" w14:textId="337E04F0" w:rsidR="002112C1" w:rsidRDefault="002112C1" w:rsidP="001D7DB5">
            <w:pPr>
              <w:pStyle w:val="Table8ptText-ASDEFCON"/>
            </w:pPr>
            <w:r w:rsidRPr="00D97B78">
              <w:t>LMSM</w:t>
            </w:r>
          </w:p>
        </w:tc>
        <w:tc>
          <w:tcPr>
            <w:tcW w:w="3402" w:type="dxa"/>
          </w:tcPr>
          <w:p w14:paraId="2F1EEA9B" w14:textId="0490463B" w:rsidR="002112C1" w:rsidRDefault="002112C1" w:rsidP="00F3508C">
            <w:pPr>
              <w:pStyle w:val="Table8ptText-ASDEFCON"/>
            </w:pPr>
            <w:r w:rsidRPr="00D97B78">
              <w:t>Land Materiel Safety Manual</w:t>
            </w:r>
          </w:p>
        </w:tc>
      </w:tr>
      <w:tr w:rsidR="002112C1" w:rsidRPr="002D0E2D" w14:paraId="3345B205" w14:textId="77777777" w:rsidTr="008852A7">
        <w:tc>
          <w:tcPr>
            <w:tcW w:w="1418" w:type="dxa"/>
          </w:tcPr>
          <w:p w14:paraId="0EEBF977" w14:textId="77777777" w:rsidR="002112C1" w:rsidRPr="002D0E2D" w:rsidRDefault="002112C1" w:rsidP="001D7DB5">
            <w:pPr>
              <w:pStyle w:val="Table8ptText-ASDEFCON"/>
            </w:pPr>
            <w:r w:rsidRPr="002D0E2D">
              <w:t>LOT</w:t>
            </w:r>
          </w:p>
        </w:tc>
        <w:tc>
          <w:tcPr>
            <w:tcW w:w="3402" w:type="dxa"/>
          </w:tcPr>
          <w:p w14:paraId="0DCE0294" w14:textId="6706FC7B" w:rsidR="002112C1" w:rsidRPr="002D0E2D" w:rsidRDefault="002112C1" w:rsidP="00F3508C">
            <w:pPr>
              <w:pStyle w:val="Table8ptText-ASDEFCON"/>
            </w:pPr>
            <w:r w:rsidRPr="002D0E2D">
              <w:t>Life</w:t>
            </w:r>
            <w:r>
              <w:t>-</w:t>
            </w:r>
            <w:r w:rsidRPr="002D0E2D">
              <w:t>of</w:t>
            </w:r>
            <w:r>
              <w:t>-</w:t>
            </w:r>
            <w:r w:rsidRPr="002D0E2D">
              <w:t>Type</w:t>
            </w:r>
          </w:p>
        </w:tc>
      </w:tr>
      <w:tr w:rsidR="002112C1" w:rsidRPr="002D0E2D" w14:paraId="7E8AF173" w14:textId="77777777" w:rsidTr="008852A7">
        <w:tc>
          <w:tcPr>
            <w:tcW w:w="1418" w:type="dxa"/>
          </w:tcPr>
          <w:p w14:paraId="13CB43E2" w14:textId="77777777" w:rsidR="002112C1" w:rsidRPr="002D0E2D" w:rsidRDefault="002112C1" w:rsidP="001D7DB5">
            <w:pPr>
              <w:pStyle w:val="Table8ptText-ASDEFCON"/>
            </w:pPr>
            <w:r w:rsidRPr="002D0E2D">
              <w:t>LSAR</w:t>
            </w:r>
          </w:p>
        </w:tc>
        <w:tc>
          <w:tcPr>
            <w:tcW w:w="3402" w:type="dxa"/>
          </w:tcPr>
          <w:p w14:paraId="77F7F550" w14:textId="77777777" w:rsidR="002112C1" w:rsidRPr="002D0E2D" w:rsidRDefault="002112C1" w:rsidP="00F3508C">
            <w:pPr>
              <w:pStyle w:val="Table8ptText-ASDEFCON"/>
            </w:pPr>
            <w:r w:rsidRPr="002D0E2D">
              <w:t>Logistic Support Analysis Record</w:t>
            </w:r>
          </w:p>
        </w:tc>
      </w:tr>
      <w:tr w:rsidR="002112C1" w:rsidRPr="002D0E2D" w14:paraId="0C4DAA82" w14:textId="77777777" w:rsidTr="008852A7">
        <w:tc>
          <w:tcPr>
            <w:tcW w:w="1418" w:type="dxa"/>
          </w:tcPr>
          <w:p w14:paraId="50211762" w14:textId="05446A21" w:rsidR="002112C1" w:rsidRPr="002D0E2D" w:rsidRDefault="002112C1" w:rsidP="001D7DB5">
            <w:pPr>
              <w:pStyle w:val="Table8ptText-ASDEFCON"/>
            </w:pPr>
            <w:r>
              <w:t>MEC</w:t>
            </w:r>
          </w:p>
        </w:tc>
        <w:tc>
          <w:tcPr>
            <w:tcW w:w="3402" w:type="dxa"/>
          </w:tcPr>
          <w:p w14:paraId="208AEA5D" w14:textId="1644ACE8" w:rsidR="002112C1" w:rsidRPr="002D0E2D" w:rsidRDefault="002112C1" w:rsidP="00F3508C">
            <w:pPr>
              <w:pStyle w:val="Table8ptText-ASDEFCON"/>
            </w:pPr>
            <w:r>
              <w:t>Multiple Entry Consolidated</w:t>
            </w:r>
          </w:p>
        </w:tc>
      </w:tr>
      <w:tr w:rsidR="002112C1" w:rsidRPr="002D0E2D" w14:paraId="0F1879B8" w14:textId="77777777" w:rsidTr="008852A7">
        <w:tc>
          <w:tcPr>
            <w:tcW w:w="1418" w:type="dxa"/>
          </w:tcPr>
          <w:p w14:paraId="2771CE02" w14:textId="77777777" w:rsidR="002112C1" w:rsidRPr="002D0E2D" w:rsidRDefault="002112C1" w:rsidP="001D7DB5">
            <w:pPr>
              <w:pStyle w:val="Table8ptText-ASDEFCON"/>
            </w:pPr>
            <w:r w:rsidRPr="002D0E2D">
              <w:t>MILIS</w:t>
            </w:r>
          </w:p>
        </w:tc>
        <w:tc>
          <w:tcPr>
            <w:tcW w:w="3402" w:type="dxa"/>
          </w:tcPr>
          <w:p w14:paraId="53F8E93C" w14:textId="77777777" w:rsidR="002112C1" w:rsidRPr="002D0E2D" w:rsidRDefault="002112C1" w:rsidP="00F3508C">
            <w:pPr>
              <w:pStyle w:val="Table8ptText-ASDEFCON"/>
            </w:pPr>
            <w:r w:rsidRPr="002D0E2D">
              <w:t>Military Integrated Logistics Information System</w:t>
            </w:r>
          </w:p>
        </w:tc>
      </w:tr>
      <w:tr w:rsidR="002112C1" w:rsidRPr="002D0E2D" w14:paraId="20BFCAE1" w14:textId="77777777" w:rsidTr="008852A7">
        <w:tc>
          <w:tcPr>
            <w:tcW w:w="1418" w:type="dxa"/>
          </w:tcPr>
          <w:p w14:paraId="39022FEE" w14:textId="77777777" w:rsidR="002112C1" w:rsidRPr="002D0E2D" w:rsidRDefault="002112C1" w:rsidP="001D7DB5">
            <w:pPr>
              <w:pStyle w:val="Table8ptText-ASDEFCON"/>
            </w:pPr>
            <w:r w:rsidRPr="002D0E2D">
              <w:t>MMP</w:t>
            </w:r>
          </w:p>
        </w:tc>
        <w:tc>
          <w:tcPr>
            <w:tcW w:w="3402" w:type="dxa"/>
          </w:tcPr>
          <w:p w14:paraId="23F59E1F" w14:textId="77777777" w:rsidR="002112C1" w:rsidRPr="002D0E2D" w:rsidRDefault="002112C1" w:rsidP="00F3508C">
            <w:pPr>
              <w:pStyle w:val="Table8ptText-ASDEFCON"/>
            </w:pPr>
            <w:r w:rsidRPr="002D0E2D">
              <w:t>Maintenance Management Plan</w:t>
            </w:r>
          </w:p>
        </w:tc>
      </w:tr>
      <w:tr w:rsidR="002112C1" w:rsidRPr="002D0E2D" w14:paraId="6F015E36" w14:textId="77777777" w:rsidTr="008852A7">
        <w:tc>
          <w:tcPr>
            <w:tcW w:w="1418" w:type="dxa"/>
          </w:tcPr>
          <w:p w14:paraId="78D6D561" w14:textId="77777777" w:rsidR="002112C1" w:rsidRPr="002D0E2D" w:rsidRDefault="002112C1" w:rsidP="001D7DB5">
            <w:pPr>
              <w:pStyle w:val="Table8ptText-ASDEFCON"/>
            </w:pPr>
            <w:r w:rsidRPr="002D0E2D">
              <w:t>MOA</w:t>
            </w:r>
          </w:p>
        </w:tc>
        <w:tc>
          <w:tcPr>
            <w:tcW w:w="3402" w:type="dxa"/>
          </w:tcPr>
          <w:p w14:paraId="64C4DA8E" w14:textId="77777777" w:rsidR="002112C1" w:rsidRPr="002D0E2D" w:rsidRDefault="002112C1" w:rsidP="00F3508C">
            <w:pPr>
              <w:pStyle w:val="Table8ptText-ASDEFCON"/>
            </w:pPr>
            <w:r w:rsidRPr="002D0E2D">
              <w:t>Memorandum of Agreement</w:t>
            </w:r>
          </w:p>
        </w:tc>
      </w:tr>
      <w:tr w:rsidR="002112C1" w:rsidRPr="002D0E2D" w14:paraId="442AE1AB" w14:textId="77777777" w:rsidTr="008852A7">
        <w:tc>
          <w:tcPr>
            <w:tcW w:w="1418" w:type="dxa"/>
          </w:tcPr>
          <w:p w14:paraId="22883BA6" w14:textId="77777777" w:rsidR="002112C1" w:rsidRPr="002D0E2D" w:rsidRDefault="002112C1" w:rsidP="001D7DB5">
            <w:pPr>
              <w:pStyle w:val="Table8ptText-ASDEFCON"/>
            </w:pPr>
            <w:r w:rsidRPr="002D0E2D">
              <w:t>MOTS</w:t>
            </w:r>
          </w:p>
        </w:tc>
        <w:tc>
          <w:tcPr>
            <w:tcW w:w="3402" w:type="dxa"/>
          </w:tcPr>
          <w:p w14:paraId="5F6516DC" w14:textId="77777777" w:rsidR="002112C1" w:rsidRPr="002D0E2D" w:rsidRDefault="002112C1" w:rsidP="00F3508C">
            <w:pPr>
              <w:pStyle w:val="Table8ptText-ASDEFCON"/>
            </w:pPr>
            <w:r w:rsidRPr="002D0E2D">
              <w:t>Military-Off-The-Shelf</w:t>
            </w:r>
          </w:p>
        </w:tc>
      </w:tr>
      <w:tr w:rsidR="002112C1" w:rsidRPr="002D0E2D" w14:paraId="597E2734" w14:textId="77777777" w:rsidTr="008852A7">
        <w:tc>
          <w:tcPr>
            <w:tcW w:w="1418" w:type="dxa"/>
          </w:tcPr>
          <w:p w14:paraId="52E87316" w14:textId="77777777" w:rsidR="002112C1" w:rsidRPr="002D0E2D" w:rsidRDefault="002112C1" w:rsidP="001D7DB5">
            <w:pPr>
              <w:pStyle w:val="Table8ptText-ASDEFCON"/>
            </w:pPr>
            <w:r w:rsidRPr="002D0E2D">
              <w:t>MRU</w:t>
            </w:r>
          </w:p>
        </w:tc>
        <w:tc>
          <w:tcPr>
            <w:tcW w:w="3402" w:type="dxa"/>
          </w:tcPr>
          <w:p w14:paraId="3A93F72C" w14:textId="77777777" w:rsidR="002112C1" w:rsidRPr="002D0E2D" w:rsidRDefault="002112C1" w:rsidP="00F3508C">
            <w:pPr>
              <w:pStyle w:val="Table8ptText-ASDEFCON"/>
            </w:pPr>
            <w:r w:rsidRPr="002D0E2D">
              <w:t>Members Required in Uniform</w:t>
            </w:r>
          </w:p>
        </w:tc>
      </w:tr>
      <w:tr w:rsidR="002112C1" w:rsidRPr="002D0E2D" w14:paraId="4F8DA98D" w14:textId="77777777" w:rsidTr="008852A7">
        <w:tc>
          <w:tcPr>
            <w:tcW w:w="1418" w:type="dxa"/>
          </w:tcPr>
          <w:p w14:paraId="4F20B349" w14:textId="77777777" w:rsidR="002112C1" w:rsidRPr="002D0E2D" w:rsidRDefault="002112C1" w:rsidP="001D7DB5">
            <w:pPr>
              <w:pStyle w:val="Table8ptText-ASDEFCON"/>
            </w:pPr>
            <w:r w:rsidRPr="002D0E2D">
              <w:t>MSR</w:t>
            </w:r>
          </w:p>
        </w:tc>
        <w:tc>
          <w:tcPr>
            <w:tcW w:w="3402" w:type="dxa"/>
          </w:tcPr>
          <w:p w14:paraId="348AE55B" w14:textId="77777777" w:rsidR="002112C1" w:rsidRPr="002D0E2D" w:rsidRDefault="002112C1" w:rsidP="00F3508C">
            <w:pPr>
              <w:pStyle w:val="Table8ptText-ASDEFCON"/>
            </w:pPr>
            <w:r w:rsidRPr="002D0E2D">
              <w:t>Mandated System Review</w:t>
            </w:r>
          </w:p>
        </w:tc>
      </w:tr>
      <w:tr w:rsidR="002112C1" w:rsidRPr="002D0E2D" w14:paraId="71152554" w14:textId="77777777" w:rsidTr="008852A7">
        <w:tc>
          <w:tcPr>
            <w:tcW w:w="1418" w:type="dxa"/>
          </w:tcPr>
          <w:p w14:paraId="08AE69BB" w14:textId="77777777" w:rsidR="002112C1" w:rsidRPr="002D0E2D" w:rsidRDefault="002112C1" w:rsidP="001D7DB5">
            <w:pPr>
              <w:pStyle w:val="Table8ptText-ASDEFCON"/>
            </w:pPr>
            <w:r w:rsidRPr="002D0E2D">
              <w:t>MTBF</w:t>
            </w:r>
          </w:p>
        </w:tc>
        <w:tc>
          <w:tcPr>
            <w:tcW w:w="3402" w:type="dxa"/>
          </w:tcPr>
          <w:p w14:paraId="261AE6CE" w14:textId="77777777" w:rsidR="002112C1" w:rsidRPr="002D0E2D" w:rsidRDefault="002112C1" w:rsidP="00F3508C">
            <w:pPr>
              <w:pStyle w:val="Table8ptText-ASDEFCON"/>
            </w:pPr>
            <w:r w:rsidRPr="002D0E2D">
              <w:t>Mean Time Between Failure</w:t>
            </w:r>
          </w:p>
        </w:tc>
      </w:tr>
      <w:tr w:rsidR="002112C1" w:rsidRPr="002D0E2D" w14:paraId="4BC13A9E" w14:textId="77777777" w:rsidTr="008852A7">
        <w:tc>
          <w:tcPr>
            <w:tcW w:w="1418" w:type="dxa"/>
          </w:tcPr>
          <w:p w14:paraId="53460612" w14:textId="77777777" w:rsidR="002112C1" w:rsidRPr="002D0E2D" w:rsidRDefault="002112C1" w:rsidP="001D7DB5">
            <w:pPr>
              <w:pStyle w:val="Table8ptText-ASDEFCON"/>
            </w:pPr>
            <w:r w:rsidRPr="002D0E2D">
              <w:t>NATA</w:t>
            </w:r>
          </w:p>
        </w:tc>
        <w:tc>
          <w:tcPr>
            <w:tcW w:w="3402" w:type="dxa"/>
          </w:tcPr>
          <w:p w14:paraId="4063B270" w14:textId="77777777" w:rsidR="002112C1" w:rsidRPr="002D0E2D" w:rsidRDefault="002112C1" w:rsidP="00F3508C">
            <w:pPr>
              <w:pStyle w:val="Table8ptText-ASDEFCON"/>
            </w:pPr>
            <w:r w:rsidRPr="002D0E2D">
              <w:t>National Association of Testing Authorities</w:t>
            </w:r>
          </w:p>
        </w:tc>
      </w:tr>
      <w:tr w:rsidR="002112C1" w:rsidRPr="002D0E2D" w14:paraId="0DE2A05A" w14:textId="77777777" w:rsidTr="008852A7">
        <w:tc>
          <w:tcPr>
            <w:tcW w:w="1418" w:type="dxa"/>
          </w:tcPr>
          <w:p w14:paraId="4D8E7910" w14:textId="23DADF57" w:rsidR="002112C1" w:rsidRPr="002D0E2D" w:rsidRDefault="002112C1" w:rsidP="001D7DB5">
            <w:pPr>
              <w:pStyle w:val="Table8ptText-ASDEFCON"/>
            </w:pPr>
            <w:r>
              <w:t>NMSwAA</w:t>
            </w:r>
          </w:p>
        </w:tc>
        <w:tc>
          <w:tcPr>
            <w:tcW w:w="3402" w:type="dxa"/>
          </w:tcPr>
          <w:p w14:paraId="6DC73254" w14:textId="62015684" w:rsidR="002112C1" w:rsidRPr="002D0E2D" w:rsidRDefault="002112C1" w:rsidP="00F3508C">
            <w:pPr>
              <w:pStyle w:val="Table8ptText-ASDEFCON"/>
            </w:pPr>
            <w:r>
              <w:t>Naval Materiel Seaworthiness Assurance Agency</w:t>
            </w:r>
          </w:p>
        </w:tc>
      </w:tr>
      <w:tr w:rsidR="002112C1" w:rsidRPr="002D0E2D" w14:paraId="27C351C7" w14:textId="77777777" w:rsidTr="008852A7">
        <w:tc>
          <w:tcPr>
            <w:tcW w:w="1418" w:type="dxa"/>
          </w:tcPr>
          <w:p w14:paraId="4EF2A7A0" w14:textId="77777777" w:rsidR="002112C1" w:rsidRPr="002D0E2D" w:rsidRDefault="002112C1" w:rsidP="001D7DB5">
            <w:pPr>
              <w:pStyle w:val="Table8ptText-ASDEFCON"/>
            </w:pPr>
            <w:r w:rsidRPr="002D0E2D">
              <w:t>Non-RI</w:t>
            </w:r>
          </w:p>
        </w:tc>
        <w:tc>
          <w:tcPr>
            <w:tcW w:w="3402" w:type="dxa"/>
          </w:tcPr>
          <w:p w14:paraId="4E157200" w14:textId="77777777" w:rsidR="002112C1" w:rsidRPr="002D0E2D" w:rsidRDefault="002112C1" w:rsidP="00F3508C">
            <w:pPr>
              <w:pStyle w:val="Table8ptText-ASDEFCON"/>
            </w:pPr>
            <w:r w:rsidRPr="002D0E2D">
              <w:t>Non-Repairable Item</w:t>
            </w:r>
          </w:p>
        </w:tc>
      </w:tr>
      <w:tr w:rsidR="002112C1" w:rsidRPr="002D0E2D" w14:paraId="0DA4CC84" w14:textId="77777777" w:rsidTr="008852A7">
        <w:tc>
          <w:tcPr>
            <w:tcW w:w="1418" w:type="dxa"/>
          </w:tcPr>
          <w:p w14:paraId="0B2508BA" w14:textId="77777777" w:rsidR="002112C1" w:rsidRPr="002D0E2D" w:rsidRDefault="002112C1" w:rsidP="001D7DB5">
            <w:pPr>
              <w:pStyle w:val="Table8ptText-ASDEFCON"/>
            </w:pPr>
            <w:r w:rsidRPr="002D0E2D">
              <w:t>NSF</w:t>
            </w:r>
          </w:p>
        </w:tc>
        <w:tc>
          <w:tcPr>
            <w:tcW w:w="3402" w:type="dxa"/>
          </w:tcPr>
          <w:p w14:paraId="26CC7B59" w14:textId="77777777" w:rsidR="002112C1" w:rsidRPr="002D0E2D" w:rsidRDefault="002112C1" w:rsidP="00F3508C">
            <w:pPr>
              <w:pStyle w:val="Table8ptText-ASDEFCON"/>
            </w:pPr>
            <w:r w:rsidRPr="002D0E2D">
              <w:t>(Australian) National Skills Framework</w:t>
            </w:r>
          </w:p>
        </w:tc>
      </w:tr>
      <w:tr w:rsidR="002112C1" w:rsidRPr="002D0E2D" w14:paraId="34C9F4F9" w14:textId="77777777" w:rsidTr="008852A7">
        <w:tc>
          <w:tcPr>
            <w:tcW w:w="1418" w:type="dxa"/>
          </w:tcPr>
          <w:p w14:paraId="0646ACDD" w14:textId="77777777" w:rsidR="002112C1" w:rsidRPr="002D0E2D" w:rsidRDefault="002112C1" w:rsidP="001D7DB5">
            <w:pPr>
              <w:pStyle w:val="Table8ptText-ASDEFCON"/>
            </w:pPr>
            <w:r w:rsidRPr="002D0E2D">
              <w:t>NTE</w:t>
            </w:r>
          </w:p>
        </w:tc>
        <w:tc>
          <w:tcPr>
            <w:tcW w:w="3402" w:type="dxa"/>
          </w:tcPr>
          <w:p w14:paraId="606243A5" w14:textId="54E3DC18" w:rsidR="002112C1" w:rsidRPr="002D0E2D" w:rsidRDefault="002112C1" w:rsidP="00F3508C">
            <w:pPr>
              <w:pStyle w:val="Table8ptText-ASDEFCON"/>
            </w:pPr>
            <w:r w:rsidRPr="002D0E2D">
              <w:t>Not</w:t>
            </w:r>
            <w:r>
              <w:t>-</w:t>
            </w:r>
            <w:r w:rsidRPr="002D0E2D">
              <w:t>To</w:t>
            </w:r>
            <w:r>
              <w:t>-</w:t>
            </w:r>
            <w:r w:rsidRPr="002D0E2D">
              <w:t>Exceed</w:t>
            </w:r>
          </w:p>
        </w:tc>
      </w:tr>
      <w:tr w:rsidR="002112C1" w:rsidRPr="002D0E2D" w14:paraId="22AE0328" w14:textId="77777777" w:rsidTr="008852A7">
        <w:tc>
          <w:tcPr>
            <w:tcW w:w="1418" w:type="dxa"/>
          </w:tcPr>
          <w:p w14:paraId="7915DE29" w14:textId="77777777" w:rsidR="002112C1" w:rsidRPr="002D0E2D" w:rsidRDefault="002112C1" w:rsidP="001D7DB5">
            <w:pPr>
              <w:pStyle w:val="Table8ptText-ASDEFCON"/>
            </w:pPr>
            <w:r w:rsidRPr="002D0E2D">
              <w:t>OD</w:t>
            </w:r>
          </w:p>
        </w:tc>
        <w:tc>
          <w:tcPr>
            <w:tcW w:w="3402" w:type="dxa"/>
          </w:tcPr>
          <w:p w14:paraId="56F8D270" w14:textId="77777777" w:rsidR="002112C1" w:rsidRPr="002D0E2D" w:rsidRDefault="002112C1" w:rsidP="00F3508C">
            <w:pPr>
              <w:pStyle w:val="Table8ptText-ASDEFCON"/>
            </w:pPr>
            <w:r w:rsidRPr="002D0E2D">
              <w:t>Operative Date</w:t>
            </w:r>
          </w:p>
        </w:tc>
      </w:tr>
      <w:tr w:rsidR="002112C1" w:rsidRPr="002D0E2D" w14:paraId="0FA7EF7A" w14:textId="77777777" w:rsidTr="008852A7">
        <w:tc>
          <w:tcPr>
            <w:tcW w:w="1418" w:type="dxa"/>
          </w:tcPr>
          <w:p w14:paraId="08BBE1A9" w14:textId="77777777" w:rsidR="002112C1" w:rsidRPr="002D0E2D" w:rsidRDefault="002112C1" w:rsidP="001D7DB5">
            <w:pPr>
              <w:pStyle w:val="Table8ptText-ASDEFCON"/>
            </w:pPr>
            <w:r w:rsidRPr="002D0E2D">
              <w:t>OEM</w:t>
            </w:r>
          </w:p>
        </w:tc>
        <w:tc>
          <w:tcPr>
            <w:tcW w:w="3402" w:type="dxa"/>
          </w:tcPr>
          <w:p w14:paraId="2ACCD8DA" w14:textId="77777777" w:rsidR="002112C1" w:rsidRPr="002D0E2D" w:rsidRDefault="002112C1" w:rsidP="00F3508C">
            <w:pPr>
              <w:pStyle w:val="Table8ptText-ASDEFCON"/>
            </w:pPr>
            <w:r w:rsidRPr="002D0E2D">
              <w:t>Original Equipment Manufacturer</w:t>
            </w:r>
          </w:p>
        </w:tc>
      </w:tr>
      <w:tr w:rsidR="002112C1" w:rsidRPr="002D0E2D" w14:paraId="079A8014" w14:textId="77777777" w:rsidTr="008852A7">
        <w:tc>
          <w:tcPr>
            <w:tcW w:w="1418" w:type="dxa"/>
          </w:tcPr>
          <w:p w14:paraId="389ACB5A" w14:textId="77777777" w:rsidR="002112C1" w:rsidRPr="002D0E2D" w:rsidRDefault="002112C1" w:rsidP="001D7DB5">
            <w:pPr>
              <w:pStyle w:val="Table8ptText-ASDEFCON"/>
            </w:pPr>
            <w:r w:rsidRPr="002D0E2D">
              <w:t>OPM</w:t>
            </w:r>
          </w:p>
        </w:tc>
        <w:tc>
          <w:tcPr>
            <w:tcW w:w="3402" w:type="dxa"/>
          </w:tcPr>
          <w:p w14:paraId="2577FFBB" w14:textId="77777777" w:rsidR="002112C1" w:rsidRPr="002D0E2D" w:rsidRDefault="002112C1" w:rsidP="00F3508C">
            <w:pPr>
              <w:pStyle w:val="Table8ptText-ASDEFCON"/>
            </w:pPr>
            <w:r w:rsidRPr="002D0E2D">
              <w:t>Other Performance Measure</w:t>
            </w:r>
          </w:p>
        </w:tc>
      </w:tr>
      <w:tr w:rsidR="002112C1" w:rsidRPr="002D0E2D" w14:paraId="4CD3322B" w14:textId="77777777" w:rsidTr="008852A7">
        <w:tc>
          <w:tcPr>
            <w:tcW w:w="1418" w:type="dxa"/>
          </w:tcPr>
          <w:p w14:paraId="4D303C42" w14:textId="77777777" w:rsidR="002112C1" w:rsidRPr="002D0E2D" w:rsidRDefault="002112C1" w:rsidP="001D7DB5">
            <w:pPr>
              <w:pStyle w:val="Table8ptText-ASDEFCON"/>
            </w:pPr>
            <w:r w:rsidRPr="002D0E2D">
              <w:t>OSP</w:t>
            </w:r>
          </w:p>
        </w:tc>
        <w:tc>
          <w:tcPr>
            <w:tcW w:w="3402" w:type="dxa"/>
          </w:tcPr>
          <w:p w14:paraId="4E848445" w14:textId="77777777" w:rsidR="002112C1" w:rsidRPr="002D0E2D" w:rsidRDefault="002112C1" w:rsidP="00F3508C">
            <w:pPr>
              <w:pStyle w:val="Table8ptText-ASDEFCON"/>
            </w:pPr>
            <w:r w:rsidRPr="002D0E2D">
              <w:t>Operating Support Plan</w:t>
            </w:r>
          </w:p>
        </w:tc>
      </w:tr>
      <w:tr w:rsidR="002112C1" w:rsidRPr="002D0E2D" w14:paraId="604EFE3D" w14:textId="77777777" w:rsidTr="008852A7">
        <w:tc>
          <w:tcPr>
            <w:tcW w:w="1418" w:type="dxa"/>
          </w:tcPr>
          <w:p w14:paraId="32C3B06B" w14:textId="77777777" w:rsidR="002112C1" w:rsidRPr="002D0E2D" w:rsidRDefault="002112C1" w:rsidP="001D7DB5">
            <w:pPr>
              <w:pStyle w:val="Table8ptText-ASDEFCON"/>
            </w:pPr>
            <w:r w:rsidRPr="002D0E2D">
              <w:t>PCA</w:t>
            </w:r>
          </w:p>
        </w:tc>
        <w:tc>
          <w:tcPr>
            <w:tcW w:w="3402" w:type="dxa"/>
          </w:tcPr>
          <w:p w14:paraId="1853C23B" w14:textId="77777777" w:rsidR="002112C1" w:rsidRPr="002D0E2D" w:rsidRDefault="002112C1" w:rsidP="00F3508C">
            <w:pPr>
              <w:pStyle w:val="Table8ptText-ASDEFCON"/>
            </w:pPr>
            <w:r w:rsidRPr="002D0E2D">
              <w:t>Physical Configuration Audit</w:t>
            </w:r>
          </w:p>
        </w:tc>
      </w:tr>
      <w:tr w:rsidR="002112C1" w:rsidRPr="002D0E2D" w14:paraId="46117A1B" w14:textId="77777777" w:rsidTr="008852A7">
        <w:tc>
          <w:tcPr>
            <w:tcW w:w="1418" w:type="dxa"/>
          </w:tcPr>
          <w:p w14:paraId="517C5BD3" w14:textId="77777777" w:rsidR="002112C1" w:rsidRPr="002D0E2D" w:rsidRDefault="002112C1" w:rsidP="001D7DB5">
            <w:pPr>
              <w:pStyle w:val="Table8ptText-ASDEFCON"/>
            </w:pPr>
            <w:r w:rsidRPr="002D0E2D">
              <w:t>PHIP</w:t>
            </w:r>
          </w:p>
        </w:tc>
        <w:tc>
          <w:tcPr>
            <w:tcW w:w="3402" w:type="dxa"/>
          </w:tcPr>
          <w:p w14:paraId="2ADB9C8C" w14:textId="77777777" w:rsidR="002112C1" w:rsidRPr="002D0E2D" w:rsidRDefault="002112C1" w:rsidP="00F3508C">
            <w:pPr>
              <w:pStyle w:val="Table8ptText-ASDEFCON"/>
            </w:pPr>
            <w:r w:rsidRPr="002D0E2D">
              <w:t>Phase In Plan</w:t>
            </w:r>
          </w:p>
        </w:tc>
      </w:tr>
      <w:tr w:rsidR="002112C1" w:rsidRPr="002D0E2D" w14:paraId="365E0541" w14:textId="77777777" w:rsidTr="008852A7">
        <w:tc>
          <w:tcPr>
            <w:tcW w:w="1418" w:type="dxa"/>
          </w:tcPr>
          <w:p w14:paraId="27863015" w14:textId="77777777" w:rsidR="002112C1" w:rsidRPr="002D0E2D" w:rsidRDefault="002112C1" w:rsidP="001D7DB5">
            <w:pPr>
              <w:pStyle w:val="Table8ptText-ASDEFCON"/>
            </w:pPr>
            <w:r w:rsidRPr="002D0E2D">
              <w:t>PHOP</w:t>
            </w:r>
          </w:p>
        </w:tc>
        <w:tc>
          <w:tcPr>
            <w:tcW w:w="3402" w:type="dxa"/>
          </w:tcPr>
          <w:p w14:paraId="61EF5A09" w14:textId="77777777" w:rsidR="002112C1" w:rsidRPr="002D0E2D" w:rsidRDefault="002112C1" w:rsidP="00F3508C">
            <w:pPr>
              <w:pStyle w:val="Table8ptText-ASDEFCON"/>
            </w:pPr>
            <w:r w:rsidRPr="002D0E2D">
              <w:t>Phase Out Plan</w:t>
            </w:r>
          </w:p>
        </w:tc>
      </w:tr>
      <w:tr w:rsidR="002112C1" w:rsidRPr="002D0E2D" w14:paraId="6DF6FC22" w14:textId="77777777" w:rsidTr="008852A7">
        <w:tc>
          <w:tcPr>
            <w:tcW w:w="1418" w:type="dxa"/>
          </w:tcPr>
          <w:p w14:paraId="4FFC5D5D" w14:textId="77777777" w:rsidR="002112C1" w:rsidRPr="002D0E2D" w:rsidRDefault="002112C1" w:rsidP="001D7DB5">
            <w:pPr>
              <w:pStyle w:val="Table8ptText-ASDEFCON"/>
            </w:pPr>
            <w:r w:rsidRPr="002D0E2D">
              <w:t>PHS&amp;T</w:t>
            </w:r>
          </w:p>
        </w:tc>
        <w:tc>
          <w:tcPr>
            <w:tcW w:w="3402" w:type="dxa"/>
          </w:tcPr>
          <w:p w14:paraId="1F968EF4" w14:textId="77777777" w:rsidR="002112C1" w:rsidRPr="002D0E2D" w:rsidRDefault="002112C1" w:rsidP="00F3508C">
            <w:pPr>
              <w:pStyle w:val="Table8ptText-ASDEFCON"/>
            </w:pPr>
            <w:r w:rsidRPr="002D0E2D">
              <w:t>Packaging, Handling, Storage and Transportation</w:t>
            </w:r>
          </w:p>
        </w:tc>
      </w:tr>
      <w:tr w:rsidR="002112C1" w:rsidRPr="002D0E2D" w14:paraId="7A897B4C" w14:textId="77777777" w:rsidTr="008852A7">
        <w:tc>
          <w:tcPr>
            <w:tcW w:w="1418" w:type="dxa"/>
          </w:tcPr>
          <w:p w14:paraId="1C9C64B7" w14:textId="77777777" w:rsidR="002112C1" w:rsidRPr="002D0E2D" w:rsidRDefault="002112C1" w:rsidP="001D7DB5">
            <w:pPr>
              <w:pStyle w:val="Table8ptText-ASDEFCON"/>
            </w:pPr>
            <w:r w:rsidRPr="002D0E2D">
              <w:t>PIP</w:t>
            </w:r>
          </w:p>
        </w:tc>
        <w:tc>
          <w:tcPr>
            <w:tcW w:w="3402" w:type="dxa"/>
          </w:tcPr>
          <w:p w14:paraId="36D0924E" w14:textId="77777777" w:rsidR="002112C1" w:rsidRPr="002D0E2D" w:rsidRDefault="002112C1" w:rsidP="00F3508C">
            <w:pPr>
              <w:pStyle w:val="Table8ptText-ASDEFCON"/>
            </w:pPr>
            <w:r w:rsidRPr="002D0E2D">
              <w:t>Performance Implementation Period</w:t>
            </w:r>
          </w:p>
        </w:tc>
      </w:tr>
      <w:tr w:rsidR="002112C1" w:rsidRPr="002D0E2D" w14:paraId="2CC504E7" w14:textId="77777777" w:rsidTr="008852A7">
        <w:tc>
          <w:tcPr>
            <w:tcW w:w="1418" w:type="dxa"/>
          </w:tcPr>
          <w:p w14:paraId="074BFEF6" w14:textId="77777777" w:rsidR="002112C1" w:rsidRPr="002D0E2D" w:rsidRDefault="002112C1" w:rsidP="001D7DB5">
            <w:pPr>
              <w:pStyle w:val="Table8ptText-ASDEFCON"/>
            </w:pPr>
            <w:r w:rsidRPr="002D0E2D">
              <w:t>POD</w:t>
            </w:r>
          </w:p>
        </w:tc>
        <w:tc>
          <w:tcPr>
            <w:tcW w:w="3402" w:type="dxa"/>
          </w:tcPr>
          <w:p w14:paraId="0980C9A9" w14:textId="77777777" w:rsidR="002112C1" w:rsidRPr="002D0E2D" w:rsidRDefault="002112C1" w:rsidP="00F3508C">
            <w:pPr>
              <w:pStyle w:val="Table8ptText-ASDEFCON"/>
            </w:pPr>
            <w:r w:rsidRPr="002D0E2D">
              <w:t>Planned Operative Date</w:t>
            </w:r>
          </w:p>
        </w:tc>
      </w:tr>
      <w:tr w:rsidR="002112C1" w:rsidRPr="002D0E2D" w14:paraId="31608C19" w14:textId="77777777" w:rsidTr="008852A7">
        <w:tc>
          <w:tcPr>
            <w:tcW w:w="1418" w:type="dxa"/>
          </w:tcPr>
          <w:p w14:paraId="1D59E7B7" w14:textId="77777777" w:rsidR="002112C1" w:rsidRPr="002D0E2D" w:rsidRDefault="002112C1" w:rsidP="001D7DB5">
            <w:pPr>
              <w:pStyle w:val="Table8ptText-ASDEFCON"/>
            </w:pPr>
            <w:r w:rsidRPr="002D0E2D">
              <w:t>PPR</w:t>
            </w:r>
          </w:p>
        </w:tc>
        <w:tc>
          <w:tcPr>
            <w:tcW w:w="3402" w:type="dxa"/>
          </w:tcPr>
          <w:p w14:paraId="1D1B0A22" w14:textId="77777777" w:rsidR="002112C1" w:rsidRPr="002D0E2D" w:rsidRDefault="002112C1" w:rsidP="00F3508C">
            <w:pPr>
              <w:pStyle w:val="Table8ptText-ASDEFCON"/>
            </w:pPr>
            <w:r w:rsidRPr="002D0E2D">
              <w:t>Periodic Performance Review</w:t>
            </w:r>
          </w:p>
        </w:tc>
      </w:tr>
      <w:tr w:rsidR="008852A7" w14:paraId="438CFA23" w14:textId="77777777" w:rsidTr="008852A7">
        <w:tblPrEx>
          <w:tblLook w:val="04A0" w:firstRow="1" w:lastRow="0" w:firstColumn="1" w:lastColumn="0" w:noHBand="0" w:noVBand="1"/>
        </w:tblPrEx>
        <w:tc>
          <w:tcPr>
            <w:tcW w:w="1418" w:type="dxa"/>
            <w:tcBorders>
              <w:top w:val="single" w:sz="4" w:space="0" w:color="auto"/>
              <w:left w:val="single" w:sz="4" w:space="0" w:color="auto"/>
              <w:bottom w:val="single" w:sz="4" w:space="0" w:color="auto"/>
              <w:right w:val="single" w:sz="4" w:space="0" w:color="auto"/>
            </w:tcBorders>
            <w:hideMark/>
          </w:tcPr>
          <w:p w14:paraId="02329B1D" w14:textId="77777777" w:rsidR="008852A7" w:rsidRDefault="008852A7" w:rsidP="00165129">
            <w:pPr>
              <w:pStyle w:val="Table8ptText-ASDEFCON"/>
              <w:numPr>
                <w:ilvl w:val="0"/>
                <w:numId w:val="48"/>
              </w:numPr>
            </w:pPr>
            <w:r>
              <w:lastRenderedPageBreak/>
              <w:t>PT PCP</w:t>
            </w:r>
          </w:p>
        </w:tc>
        <w:tc>
          <w:tcPr>
            <w:tcW w:w="3402" w:type="dxa"/>
            <w:tcBorders>
              <w:top w:val="single" w:sz="4" w:space="0" w:color="auto"/>
              <w:left w:val="single" w:sz="4" w:space="0" w:color="auto"/>
              <w:bottom w:val="single" w:sz="4" w:space="0" w:color="auto"/>
              <w:right w:val="single" w:sz="4" w:space="0" w:color="auto"/>
            </w:tcBorders>
            <w:hideMark/>
          </w:tcPr>
          <w:p w14:paraId="6A7556F6" w14:textId="4CC3142C" w:rsidR="008852A7" w:rsidRDefault="008852A7">
            <w:pPr>
              <w:pStyle w:val="NoteToDrafters-ASDEFCON"/>
              <w:rPr>
                <w:sz w:val="16"/>
                <w:szCs w:val="16"/>
              </w:rPr>
            </w:pPr>
            <w:r>
              <w:rPr>
                <w:sz w:val="16"/>
                <w:szCs w:val="16"/>
              </w:rPr>
              <w:t>Note to draf</w:t>
            </w:r>
            <w:r w:rsidR="00110EEA">
              <w:rPr>
                <w:sz w:val="16"/>
                <w:szCs w:val="16"/>
              </w:rPr>
              <w:t>ters: Include if clauses 11.9.15-11.9.19</w:t>
            </w:r>
            <w:r>
              <w:rPr>
                <w:sz w:val="16"/>
                <w:szCs w:val="16"/>
              </w:rPr>
              <w:t xml:space="preserve"> (regarding PT PCP) are included in the COC.</w:t>
            </w:r>
          </w:p>
          <w:p w14:paraId="32961AC0" w14:textId="77777777" w:rsidR="008852A7" w:rsidRDefault="008852A7" w:rsidP="00165129">
            <w:pPr>
              <w:pStyle w:val="Table8ptText-ASDEFCON"/>
              <w:numPr>
                <w:ilvl w:val="0"/>
                <w:numId w:val="48"/>
              </w:numPr>
            </w:pPr>
            <w:r>
              <w:t>Payment Times Procurement Connected Policy</w:t>
            </w:r>
          </w:p>
        </w:tc>
      </w:tr>
      <w:tr w:rsidR="002112C1" w:rsidRPr="002D0E2D" w14:paraId="4D0792A8" w14:textId="77777777" w:rsidTr="008852A7">
        <w:tc>
          <w:tcPr>
            <w:tcW w:w="1418" w:type="dxa"/>
          </w:tcPr>
          <w:p w14:paraId="5FEB7B70" w14:textId="77777777" w:rsidR="002112C1" w:rsidRPr="002D0E2D" w:rsidRDefault="002112C1" w:rsidP="001D7DB5">
            <w:pPr>
              <w:pStyle w:val="Table8ptText-ASDEFCON"/>
            </w:pPr>
            <w:r w:rsidRPr="002D0E2D">
              <w:t>QAR</w:t>
            </w:r>
          </w:p>
        </w:tc>
        <w:tc>
          <w:tcPr>
            <w:tcW w:w="3402" w:type="dxa"/>
          </w:tcPr>
          <w:p w14:paraId="67EB6827" w14:textId="77777777" w:rsidR="002112C1" w:rsidRPr="002D0E2D" w:rsidRDefault="002112C1" w:rsidP="00F3508C">
            <w:pPr>
              <w:pStyle w:val="Table8ptText-ASDEFCON"/>
            </w:pPr>
            <w:r w:rsidRPr="002D0E2D">
              <w:t>Quality Assurance Representative</w:t>
            </w:r>
          </w:p>
        </w:tc>
      </w:tr>
      <w:tr w:rsidR="002112C1" w:rsidRPr="002D0E2D" w14:paraId="135D405A" w14:textId="77777777" w:rsidTr="008852A7">
        <w:tc>
          <w:tcPr>
            <w:tcW w:w="1418" w:type="dxa"/>
          </w:tcPr>
          <w:p w14:paraId="369225DA" w14:textId="77777777" w:rsidR="002112C1" w:rsidRPr="002D0E2D" w:rsidRDefault="002112C1" w:rsidP="001D7DB5">
            <w:pPr>
              <w:pStyle w:val="Table8ptText-ASDEFCON"/>
            </w:pPr>
            <w:r w:rsidRPr="002D0E2D">
              <w:t>QMS</w:t>
            </w:r>
          </w:p>
        </w:tc>
        <w:tc>
          <w:tcPr>
            <w:tcW w:w="3402" w:type="dxa"/>
          </w:tcPr>
          <w:p w14:paraId="1FC2E879" w14:textId="77777777" w:rsidR="002112C1" w:rsidRPr="002D0E2D" w:rsidRDefault="002112C1" w:rsidP="00F3508C">
            <w:pPr>
              <w:pStyle w:val="Table8ptText-ASDEFCON"/>
            </w:pPr>
            <w:r w:rsidRPr="002D0E2D">
              <w:t>Quality Management System</w:t>
            </w:r>
          </w:p>
        </w:tc>
      </w:tr>
      <w:tr w:rsidR="002112C1" w:rsidRPr="002D0E2D" w14:paraId="6D648554" w14:textId="77777777" w:rsidTr="008852A7">
        <w:tc>
          <w:tcPr>
            <w:tcW w:w="1418" w:type="dxa"/>
          </w:tcPr>
          <w:p w14:paraId="7B7A80BA" w14:textId="77777777" w:rsidR="002112C1" w:rsidRPr="002D0E2D" w:rsidRDefault="002112C1" w:rsidP="001D7DB5">
            <w:pPr>
              <w:pStyle w:val="Table8ptText-ASDEFCON"/>
            </w:pPr>
            <w:r w:rsidRPr="002D0E2D">
              <w:t>QP</w:t>
            </w:r>
          </w:p>
        </w:tc>
        <w:tc>
          <w:tcPr>
            <w:tcW w:w="3402" w:type="dxa"/>
          </w:tcPr>
          <w:p w14:paraId="25A95D14" w14:textId="77777777" w:rsidR="002112C1" w:rsidRPr="002D0E2D" w:rsidRDefault="002112C1" w:rsidP="00F3508C">
            <w:pPr>
              <w:pStyle w:val="Table8ptText-ASDEFCON"/>
            </w:pPr>
            <w:r w:rsidRPr="002D0E2D">
              <w:t>Quality Plan</w:t>
            </w:r>
          </w:p>
        </w:tc>
      </w:tr>
      <w:tr w:rsidR="002112C1" w:rsidRPr="002D0E2D" w14:paraId="0597F003" w14:textId="77777777" w:rsidTr="008852A7">
        <w:tc>
          <w:tcPr>
            <w:tcW w:w="1418" w:type="dxa"/>
          </w:tcPr>
          <w:p w14:paraId="445BE924" w14:textId="77777777" w:rsidR="002112C1" w:rsidRPr="002D0E2D" w:rsidRDefault="002112C1" w:rsidP="001D7DB5">
            <w:pPr>
              <w:pStyle w:val="Table8ptText-ASDEFCON"/>
            </w:pPr>
            <w:r w:rsidRPr="002D0E2D">
              <w:t>Qty</w:t>
            </w:r>
          </w:p>
        </w:tc>
        <w:tc>
          <w:tcPr>
            <w:tcW w:w="3402" w:type="dxa"/>
          </w:tcPr>
          <w:p w14:paraId="150BED36" w14:textId="77777777" w:rsidR="002112C1" w:rsidRPr="002D0E2D" w:rsidRDefault="002112C1" w:rsidP="00F3508C">
            <w:pPr>
              <w:pStyle w:val="Table8ptText-ASDEFCON"/>
            </w:pPr>
            <w:r w:rsidRPr="002D0E2D">
              <w:t>Quantity</w:t>
            </w:r>
          </w:p>
        </w:tc>
      </w:tr>
      <w:tr w:rsidR="002112C1" w:rsidRPr="002D0E2D" w14:paraId="4885404F" w14:textId="77777777" w:rsidTr="008852A7">
        <w:tc>
          <w:tcPr>
            <w:tcW w:w="1418" w:type="dxa"/>
          </w:tcPr>
          <w:p w14:paraId="30DF49D4" w14:textId="77777777" w:rsidR="002112C1" w:rsidRPr="002D0E2D" w:rsidRDefault="002112C1" w:rsidP="001D7DB5">
            <w:pPr>
              <w:pStyle w:val="Table8ptText-ASDEFCON"/>
            </w:pPr>
            <w:r w:rsidRPr="002D0E2D">
              <w:t>RAAF</w:t>
            </w:r>
          </w:p>
        </w:tc>
        <w:tc>
          <w:tcPr>
            <w:tcW w:w="3402" w:type="dxa"/>
          </w:tcPr>
          <w:p w14:paraId="01202056" w14:textId="77777777" w:rsidR="002112C1" w:rsidRPr="002D0E2D" w:rsidRDefault="002112C1" w:rsidP="00F3508C">
            <w:pPr>
              <w:pStyle w:val="Table8ptText-ASDEFCON"/>
            </w:pPr>
            <w:r w:rsidRPr="002D0E2D">
              <w:t>Royal Australian Air Force</w:t>
            </w:r>
          </w:p>
        </w:tc>
      </w:tr>
      <w:tr w:rsidR="002112C1" w:rsidRPr="002D0E2D" w14:paraId="350EF35D" w14:textId="77777777" w:rsidTr="008852A7">
        <w:tc>
          <w:tcPr>
            <w:tcW w:w="1418" w:type="dxa"/>
          </w:tcPr>
          <w:p w14:paraId="3B00F1F7" w14:textId="77777777" w:rsidR="002112C1" w:rsidRPr="002D0E2D" w:rsidRDefault="002112C1" w:rsidP="001D7DB5">
            <w:pPr>
              <w:pStyle w:val="Table8ptText-ASDEFCON"/>
            </w:pPr>
            <w:r w:rsidRPr="002D0E2D">
              <w:t>RAN</w:t>
            </w:r>
          </w:p>
        </w:tc>
        <w:tc>
          <w:tcPr>
            <w:tcW w:w="3402" w:type="dxa"/>
          </w:tcPr>
          <w:p w14:paraId="2E4F58D0" w14:textId="77777777" w:rsidR="002112C1" w:rsidRPr="002D0E2D" w:rsidRDefault="002112C1" w:rsidP="00F3508C">
            <w:pPr>
              <w:pStyle w:val="Table8ptText-ASDEFCON"/>
            </w:pPr>
            <w:r w:rsidRPr="002D0E2D">
              <w:t>Royal Australian Navy</w:t>
            </w:r>
          </w:p>
        </w:tc>
      </w:tr>
      <w:tr w:rsidR="002112C1" w:rsidRPr="002D0E2D" w14:paraId="55D3E29B" w14:textId="77777777" w:rsidTr="008852A7">
        <w:tc>
          <w:tcPr>
            <w:tcW w:w="1418" w:type="dxa"/>
          </w:tcPr>
          <w:p w14:paraId="09B4E559" w14:textId="77777777" w:rsidR="002112C1" w:rsidRPr="002D0E2D" w:rsidRDefault="002112C1" w:rsidP="001D7DB5">
            <w:pPr>
              <w:pStyle w:val="Table8ptText-ASDEFCON"/>
            </w:pPr>
            <w:r w:rsidRPr="002D0E2D">
              <w:t>Ref</w:t>
            </w:r>
          </w:p>
        </w:tc>
        <w:tc>
          <w:tcPr>
            <w:tcW w:w="3402" w:type="dxa"/>
          </w:tcPr>
          <w:p w14:paraId="7BCF2BE5" w14:textId="77777777" w:rsidR="002112C1" w:rsidRPr="002D0E2D" w:rsidRDefault="002112C1" w:rsidP="00F3508C">
            <w:pPr>
              <w:pStyle w:val="Table8ptText-ASDEFCON"/>
            </w:pPr>
            <w:r w:rsidRPr="002D0E2D">
              <w:t>Reference</w:t>
            </w:r>
          </w:p>
        </w:tc>
      </w:tr>
      <w:tr w:rsidR="002112C1" w:rsidRPr="002D0E2D" w14:paraId="05CB9A29" w14:textId="77777777" w:rsidTr="008852A7">
        <w:tc>
          <w:tcPr>
            <w:tcW w:w="1418" w:type="dxa"/>
          </w:tcPr>
          <w:p w14:paraId="3CA93C3C" w14:textId="77777777" w:rsidR="002112C1" w:rsidRPr="002D0E2D" w:rsidRDefault="002112C1" w:rsidP="001D7DB5">
            <w:pPr>
              <w:pStyle w:val="Table8ptText-ASDEFCON"/>
            </w:pPr>
            <w:r w:rsidRPr="002D0E2D">
              <w:t>RI</w:t>
            </w:r>
          </w:p>
        </w:tc>
        <w:tc>
          <w:tcPr>
            <w:tcW w:w="3402" w:type="dxa"/>
          </w:tcPr>
          <w:p w14:paraId="4378A12A" w14:textId="77777777" w:rsidR="002112C1" w:rsidRPr="002D0E2D" w:rsidRDefault="002112C1" w:rsidP="00F3508C">
            <w:pPr>
              <w:pStyle w:val="Table8ptText-ASDEFCON"/>
            </w:pPr>
            <w:r w:rsidRPr="002D0E2D">
              <w:t>Repairable Item</w:t>
            </w:r>
          </w:p>
        </w:tc>
      </w:tr>
      <w:tr w:rsidR="002112C1" w:rsidRPr="002D0E2D" w14:paraId="72CCB8AB" w14:textId="77777777" w:rsidTr="008852A7">
        <w:tc>
          <w:tcPr>
            <w:tcW w:w="1418" w:type="dxa"/>
          </w:tcPr>
          <w:p w14:paraId="6EE5B876" w14:textId="77777777" w:rsidR="002112C1" w:rsidRPr="002D0E2D" w:rsidRDefault="002112C1" w:rsidP="001D7DB5">
            <w:pPr>
              <w:pStyle w:val="Table8ptText-ASDEFCON"/>
            </w:pPr>
            <w:r w:rsidRPr="002D0E2D">
              <w:t>ROE</w:t>
            </w:r>
          </w:p>
        </w:tc>
        <w:tc>
          <w:tcPr>
            <w:tcW w:w="3402" w:type="dxa"/>
          </w:tcPr>
          <w:p w14:paraId="7DE26F17" w14:textId="77777777" w:rsidR="002112C1" w:rsidRPr="002D0E2D" w:rsidRDefault="002112C1" w:rsidP="00F3508C">
            <w:pPr>
              <w:pStyle w:val="Table8ptText-ASDEFCON"/>
            </w:pPr>
            <w:r w:rsidRPr="002D0E2D">
              <w:t>Rate of Effort</w:t>
            </w:r>
          </w:p>
        </w:tc>
      </w:tr>
      <w:tr w:rsidR="002112C1" w:rsidRPr="002D0E2D" w14:paraId="4E653647" w14:textId="77777777" w:rsidTr="008852A7">
        <w:tc>
          <w:tcPr>
            <w:tcW w:w="1418" w:type="dxa"/>
          </w:tcPr>
          <w:p w14:paraId="32D566F1" w14:textId="77777777" w:rsidR="002112C1" w:rsidRPr="002D0E2D" w:rsidRDefault="002112C1" w:rsidP="001D7DB5">
            <w:pPr>
              <w:pStyle w:val="Table8ptText-ASDEFCON"/>
            </w:pPr>
            <w:r w:rsidRPr="002D0E2D">
              <w:t>RSL</w:t>
            </w:r>
          </w:p>
        </w:tc>
        <w:tc>
          <w:tcPr>
            <w:tcW w:w="3402" w:type="dxa"/>
          </w:tcPr>
          <w:p w14:paraId="3FDAF7E7" w14:textId="77777777" w:rsidR="002112C1" w:rsidRPr="002D0E2D" w:rsidRDefault="002112C1" w:rsidP="00F3508C">
            <w:pPr>
              <w:pStyle w:val="Table8ptText-ASDEFCON"/>
            </w:pPr>
            <w:r w:rsidRPr="002D0E2D">
              <w:t>Reserve Stockholding Level</w:t>
            </w:r>
          </w:p>
        </w:tc>
      </w:tr>
      <w:tr w:rsidR="002112C1" w:rsidRPr="002D0E2D" w14:paraId="76B782EB" w14:textId="77777777" w:rsidTr="008852A7">
        <w:tc>
          <w:tcPr>
            <w:tcW w:w="1418" w:type="dxa"/>
          </w:tcPr>
          <w:p w14:paraId="1BE02813" w14:textId="77777777" w:rsidR="002112C1" w:rsidRPr="002D0E2D" w:rsidRDefault="002112C1" w:rsidP="001D7DB5">
            <w:pPr>
              <w:pStyle w:val="Table8ptText-ASDEFCON"/>
            </w:pPr>
            <w:r w:rsidRPr="002D0E2D">
              <w:t xml:space="preserve">S </w:t>
            </w:r>
          </w:p>
        </w:tc>
        <w:tc>
          <w:tcPr>
            <w:tcW w:w="3402" w:type="dxa"/>
          </w:tcPr>
          <w:p w14:paraId="016E120F" w14:textId="77777777" w:rsidR="002112C1" w:rsidRPr="002D0E2D" w:rsidRDefault="002112C1" w:rsidP="00F3508C">
            <w:pPr>
              <w:pStyle w:val="Table8ptText-ASDEFCON"/>
            </w:pPr>
            <w:r w:rsidRPr="002D0E2D">
              <w:t>Softcopy</w:t>
            </w:r>
          </w:p>
        </w:tc>
      </w:tr>
      <w:tr w:rsidR="002112C1" w:rsidRPr="002D0E2D" w14:paraId="1E46909D" w14:textId="77777777" w:rsidTr="008852A7">
        <w:tc>
          <w:tcPr>
            <w:tcW w:w="1418" w:type="dxa"/>
          </w:tcPr>
          <w:p w14:paraId="7926576C" w14:textId="77777777" w:rsidR="002112C1" w:rsidRPr="002D0E2D" w:rsidRDefault="002112C1" w:rsidP="001D7DB5">
            <w:pPr>
              <w:pStyle w:val="Table8ptText-ASDEFCON"/>
            </w:pPr>
            <w:r w:rsidRPr="002D0E2D">
              <w:t>S&amp;Q</w:t>
            </w:r>
          </w:p>
        </w:tc>
        <w:tc>
          <w:tcPr>
            <w:tcW w:w="3402" w:type="dxa"/>
          </w:tcPr>
          <w:p w14:paraId="4EF4BEBF" w14:textId="77777777" w:rsidR="002112C1" w:rsidRPr="002D0E2D" w:rsidRDefault="002112C1" w:rsidP="00F3508C">
            <w:pPr>
              <w:pStyle w:val="Table8ptText-ASDEFCON"/>
            </w:pPr>
            <w:r w:rsidRPr="002D0E2D">
              <w:t>Survey and Quote</w:t>
            </w:r>
          </w:p>
        </w:tc>
      </w:tr>
      <w:tr w:rsidR="002112C1" w:rsidRPr="002D0E2D" w14:paraId="12E9B6C7" w14:textId="77777777" w:rsidTr="008852A7">
        <w:tc>
          <w:tcPr>
            <w:tcW w:w="1418" w:type="dxa"/>
          </w:tcPr>
          <w:p w14:paraId="142687BE" w14:textId="77777777" w:rsidR="002112C1" w:rsidRPr="002D0E2D" w:rsidRDefault="002112C1" w:rsidP="001D7DB5">
            <w:pPr>
              <w:pStyle w:val="Table8ptText-ASDEFCON"/>
            </w:pPr>
            <w:r w:rsidRPr="002D0E2D">
              <w:t>S&amp;TE</w:t>
            </w:r>
          </w:p>
        </w:tc>
        <w:tc>
          <w:tcPr>
            <w:tcW w:w="3402" w:type="dxa"/>
          </w:tcPr>
          <w:p w14:paraId="25323A0C" w14:textId="77777777" w:rsidR="002112C1" w:rsidRPr="002D0E2D" w:rsidRDefault="002112C1" w:rsidP="00F3508C">
            <w:pPr>
              <w:pStyle w:val="Table8ptText-ASDEFCON"/>
            </w:pPr>
            <w:r w:rsidRPr="002D0E2D">
              <w:t>Support and Test Equipment</w:t>
            </w:r>
          </w:p>
        </w:tc>
      </w:tr>
      <w:tr w:rsidR="002112C1" w:rsidRPr="002D0E2D" w14:paraId="35241748" w14:textId="77777777" w:rsidTr="008852A7">
        <w:tc>
          <w:tcPr>
            <w:tcW w:w="1418" w:type="dxa"/>
          </w:tcPr>
          <w:p w14:paraId="7AB221AD" w14:textId="29B71104" w:rsidR="002112C1" w:rsidRPr="002D0E2D" w:rsidRDefault="002112C1" w:rsidP="001D7DB5">
            <w:pPr>
              <w:pStyle w:val="Table8ptText-ASDEFCON"/>
            </w:pPr>
            <w:r>
              <w:t>SCCG</w:t>
            </w:r>
          </w:p>
        </w:tc>
        <w:tc>
          <w:tcPr>
            <w:tcW w:w="3402" w:type="dxa"/>
          </w:tcPr>
          <w:p w14:paraId="1EC2E050" w14:textId="4514DA69" w:rsidR="002112C1" w:rsidRPr="002D0E2D" w:rsidRDefault="002112C1" w:rsidP="00F3508C">
            <w:pPr>
              <w:pStyle w:val="Table8ptText-ASDEFCON"/>
            </w:pPr>
            <w:r>
              <w:t>Security Classification and Categorisation Guide</w:t>
            </w:r>
          </w:p>
        </w:tc>
      </w:tr>
      <w:tr w:rsidR="002112C1" w:rsidRPr="002D0E2D" w14:paraId="4404B8BE" w14:textId="77777777" w:rsidTr="008852A7">
        <w:tc>
          <w:tcPr>
            <w:tcW w:w="1418" w:type="dxa"/>
          </w:tcPr>
          <w:p w14:paraId="2B15B0A8" w14:textId="77777777" w:rsidR="002112C1" w:rsidRPr="002D0E2D" w:rsidRDefault="002112C1" w:rsidP="001D7DB5">
            <w:pPr>
              <w:pStyle w:val="Table8ptText-ASDEFCON"/>
            </w:pPr>
            <w:r w:rsidRPr="002D0E2D">
              <w:t>SCR</w:t>
            </w:r>
          </w:p>
        </w:tc>
        <w:tc>
          <w:tcPr>
            <w:tcW w:w="3402" w:type="dxa"/>
          </w:tcPr>
          <w:p w14:paraId="7A26F7FE" w14:textId="77777777" w:rsidR="002112C1" w:rsidRPr="002D0E2D" w:rsidRDefault="002112C1" w:rsidP="00F3508C">
            <w:pPr>
              <w:pStyle w:val="Table8ptText-ASDEFCON"/>
            </w:pPr>
            <w:r w:rsidRPr="002D0E2D">
              <w:t>Safety Case Report</w:t>
            </w:r>
          </w:p>
        </w:tc>
      </w:tr>
      <w:tr w:rsidR="002112C1" w:rsidRPr="002D0E2D" w14:paraId="0C8A9C2F" w14:textId="77777777" w:rsidTr="008852A7">
        <w:tc>
          <w:tcPr>
            <w:tcW w:w="1418" w:type="dxa"/>
          </w:tcPr>
          <w:p w14:paraId="04303967" w14:textId="77777777" w:rsidR="002112C1" w:rsidRPr="002D0E2D" w:rsidRDefault="002112C1" w:rsidP="001D7DB5">
            <w:pPr>
              <w:pStyle w:val="Table8ptText-ASDEFCON"/>
            </w:pPr>
            <w:r w:rsidRPr="002D0E2D">
              <w:t>SDS</w:t>
            </w:r>
          </w:p>
        </w:tc>
        <w:tc>
          <w:tcPr>
            <w:tcW w:w="3402" w:type="dxa"/>
          </w:tcPr>
          <w:p w14:paraId="4916D8DE" w14:textId="77777777" w:rsidR="002112C1" w:rsidRPr="002D0E2D" w:rsidRDefault="002112C1" w:rsidP="00F3508C">
            <w:pPr>
              <w:pStyle w:val="Table8ptText-ASDEFCON"/>
            </w:pPr>
            <w:r w:rsidRPr="002D0E2D">
              <w:t>Safety Data Sheet</w:t>
            </w:r>
          </w:p>
        </w:tc>
      </w:tr>
      <w:tr w:rsidR="002112C1" w:rsidRPr="002D0E2D" w14:paraId="3A22A374" w14:textId="77777777" w:rsidTr="008852A7">
        <w:tc>
          <w:tcPr>
            <w:tcW w:w="1418" w:type="dxa"/>
          </w:tcPr>
          <w:p w14:paraId="3C968141" w14:textId="77777777" w:rsidR="002112C1" w:rsidRPr="002D0E2D" w:rsidRDefault="002112C1" w:rsidP="001D7DB5">
            <w:pPr>
              <w:pStyle w:val="Table8ptText-ASDEFCON"/>
            </w:pPr>
            <w:r w:rsidRPr="002D0E2D">
              <w:t>SE</w:t>
            </w:r>
          </w:p>
        </w:tc>
        <w:tc>
          <w:tcPr>
            <w:tcW w:w="3402" w:type="dxa"/>
          </w:tcPr>
          <w:p w14:paraId="74E96DB5" w14:textId="77777777" w:rsidR="002112C1" w:rsidRPr="002D0E2D" w:rsidRDefault="002112C1" w:rsidP="00F3508C">
            <w:pPr>
              <w:pStyle w:val="Table8ptText-ASDEFCON"/>
            </w:pPr>
            <w:r w:rsidRPr="002D0E2D">
              <w:t>Systems Engineering</w:t>
            </w:r>
          </w:p>
        </w:tc>
      </w:tr>
      <w:tr w:rsidR="002112C1" w:rsidRPr="002D0E2D" w14:paraId="54BB5631" w14:textId="77777777" w:rsidTr="008852A7">
        <w:tc>
          <w:tcPr>
            <w:tcW w:w="1418" w:type="dxa"/>
          </w:tcPr>
          <w:p w14:paraId="5DE565CA" w14:textId="37F91737" w:rsidR="002112C1" w:rsidRPr="002D0E2D" w:rsidRDefault="002112C1" w:rsidP="001D7DB5">
            <w:pPr>
              <w:pStyle w:val="Table8ptText-ASDEFCON"/>
            </w:pPr>
            <w:r w:rsidRPr="002D0E2D">
              <w:t>SIC</w:t>
            </w:r>
            <w:r>
              <w:t>P</w:t>
            </w:r>
          </w:p>
        </w:tc>
        <w:tc>
          <w:tcPr>
            <w:tcW w:w="3402" w:type="dxa"/>
          </w:tcPr>
          <w:p w14:paraId="447EEF9E" w14:textId="5E0E47CB" w:rsidR="002112C1" w:rsidRPr="002D0E2D" w:rsidRDefault="002112C1" w:rsidP="00F3508C">
            <w:pPr>
              <w:pStyle w:val="Table8ptText-ASDEFCON"/>
            </w:pPr>
            <w:r>
              <w:t>Sovereign Industrial</w:t>
            </w:r>
            <w:r w:rsidRPr="002D0E2D">
              <w:t xml:space="preserve"> Capability</w:t>
            </w:r>
            <w:r>
              <w:t xml:space="preserve"> Priority</w:t>
            </w:r>
          </w:p>
        </w:tc>
      </w:tr>
      <w:tr w:rsidR="002112C1" w:rsidRPr="002D0E2D" w14:paraId="6683BBD7" w14:textId="77777777" w:rsidTr="008852A7">
        <w:tc>
          <w:tcPr>
            <w:tcW w:w="1418" w:type="dxa"/>
          </w:tcPr>
          <w:p w14:paraId="31E66ED1" w14:textId="77777777" w:rsidR="002112C1" w:rsidRPr="002D0E2D" w:rsidRDefault="002112C1" w:rsidP="001D7DB5">
            <w:pPr>
              <w:pStyle w:val="Table8ptText-ASDEFCON"/>
            </w:pPr>
            <w:r w:rsidRPr="002D0E2D">
              <w:t>SME</w:t>
            </w:r>
          </w:p>
        </w:tc>
        <w:tc>
          <w:tcPr>
            <w:tcW w:w="3402" w:type="dxa"/>
          </w:tcPr>
          <w:p w14:paraId="703619AC" w14:textId="3B7E3305" w:rsidR="002112C1" w:rsidRPr="002D0E2D" w:rsidRDefault="002112C1" w:rsidP="00F3508C">
            <w:pPr>
              <w:pStyle w:val="Table8ptText-ASDEFCON"/>
            </w:pPr>
            <w:r w:rsidRPr="002D0E2D">
              <w:t>Small to Medium Enterprise</w:t>
            </w:r>
          </w:p>
        </w:tc>
      </w:tr>
      <w:tr w:rsidR="002112C1" w:rsidRPr="002D0E2D" w14:paraId="0F4DB3A6" w14:textId="77777777" w:rsidTr="008852A7">
        <w:tc>
          <w:tcPr>
            <w:tcW w:w="1418" w:type="dxa"/>
          </w:tcPr>
          <w:p w14:paraId="66CA17B8" w14:textId="77777777" w:rsidR="002112C1" w:rsidRPr="002D0E2D" w:rsidRDefault="002112C1" w:rsidP="001D7DB5">
            <w:pPr>
              <w:pStyle w:val="Table8ptText-ASDEFCON"/>
            </w:pPr>
            <w:r w:rsidRPr="002D0E2D">
              <w:t>SWMP</w:t>
            </w:r>
          </w:p>
        </w:tc>
        <w:tc>
          <w:tcPr>
            <w:tcW w:w="3402" w:type="dxa"/>
          </w:tcPr>
          <w:p w14:paraId="71FCEE45" w14:textId="77777777" w:rsidR="002112C1" w:rsidRPr="002D0E2D" w:rsidRDefault="002112C1" w:rsidP="00F3508C">
            <w:pPr>
              <w:pStyle w:val="Table8ptText-ASDEFCON"/>
            </w:pPr>
            <w:r w:rsidRPr="002D0E2D">
              <w:t>Software Management Plan</w:t>
            </w:r>
          </w:p>
        </w:tc>
      </w:tr>
      <w:tr w:rsidR="002112C1" w:rsidRPr="002D0E2D" w14:paraId="5D426A7E" w14:textId="77777777" w:rsidTr="008852A7">
        <w:tc>
          <w:tcPr>
            <w:tcW w:w="1418" w:type="dxa"/>
          </w:tcPr>
          <w:p w14:paraId="32F18E0B" w14:textId="77777777" w:rsidR="002112C1" w:rsidRPr="002D0E2D" w:rsidRDefault="002112C1" w:rsidP="001D7DB5">
            <w:pPr>
              <w:pStyle w:val="Table8ptText-ASDEFCON"/>
            </w:pPr>
            <w:r w:rsidRPr="002D0E2D">
              <w:t>SOE</w:t>
            </w:r>
          </w:p>
        </w:tc>
        <w:tc>
          <w:tcPr>
            <w:tcW w:w="3402" w:type="dxa"/>
          </w:tcPr>
          <w:p w14:paraId="77E3124F" w14:textId="77777777" w:rsidR="002112C1" w:rsidRPr="002D0E2D" w:rsidRDefault="002112C1" w:rsidP="00F3508C">
            <w:pPr>
              <w:pStyle w:val="Table8ptText-ASDEFCON"/>
            </w:pPr>
            <w:r w:rsidRPr="002D0E2D">
              <w:t xml:space="preserve">Standard Operating Environment </w:t>
            </w:r>
          </w:p>
        </w:tc>
      </w:tr>
      <w:tr w:rsidR="002112C1" w:rsidRPr="002D0E2D" w14:paraId="4B011BF5" w14:textId="77777777" w:rsidTr="008852A7">
        <w:tc>
          <w:tcPr>
            <w:tcW w:w="1418" w:type="dxa"/>
          </w:tcPr>
          <w:p w14:paraId="57FC3F1C" w14:textId="77777777" w:rsidR="002112C1" w:rsidRPr="002D0E2D" w:rsidRDefault="002112C1" w:rsidP="001D7DB5">
            <w:pPr>
              <w:pStyle w:val="Table8ptText-ASDEFCON"/>
            </w:pPr>
            <w:r w:rsidRPr="002D0E2D">
              <w:t>SOW</w:t>
            </w:r>
          </w:p>
        </w:tc>
        <w:tc>
          <w:tcPr>
            <w:tcW w:w="3402" w:type="dxa"/>
          </w:tcPr>
          <w:p w14:paraId="030DFF20" w14:textId="77777777" w:rsidR="002112C1" w:rsidRPr="002D0E2D" w:rsidRDefault="002112C1" w:rsidP="00F3508C">
            <w:pPr>
              <w:pStyle w:val="Table8ptText-ASDEFCON"/>
            </w:pPr>
            <w:r w:rsidRPr="002D0E2D">
              <w:t>Statement of Work</w:t>
            </w:r>
          </w:p>
        </w:tc>
      </w:tr>
      <w:tr w:rsidR="002112C1" w:rsidRPr="002D0E2D" w14:paraId="7845FDC6" w14:textId="77777777" w:rsidTr="008852A7">
        <w:tc>
          <w:tcPr>
            <w:tcW w:w="1418" w:type="dxa"/>
          </w:tcPr>
          <w:p w14:paraId="049A5BBA" w14:textId="77777777" w:rsidR="002112C1" w:rsidRPr="002D0E2D" w:rsidRDefault="002112C1" w:rsidP="001D7DB5">
            <w:pPr>
              <w:pStyle w:val="Table8ptText-ASDEFCON"/>
            </w:pPr>
            <w:r w:rsidRPr="002D0E2D">
              <w:t>SPO</w:t>
            </w:r>
          </w:p>
        </w:tc>
        <w:tc>
          <w:tcPr>
            <w:tcW w:w="3402" w:type="dxa"/>
          </w:tcPr>
          <w:p w14:paraId="30BDB142" w14:textId="77777777" w:rsidR="002112C1" w:rsidRPr="002D0E2D" w:rsidRDefault="002112C1" w:rsidP="00F3508C">
            <w:pPr>
              <w:pStyle w:val="Table8ptText-ASDEFCON"/>
            </w:pPr>
            <w:r w:rsidRPr="002D0E2D">
              <w:t>System Program Office</w:t>
            </w:r>
          </w:p>
        </w:tc>
      </w:tr>
      <w:tr w:rsidR="00741604" w:rsidRPr="002D0E2D" w14:paraId="1D9069AC" w14:textId="77777777" w:rsidTr="008852A7">
        <w:tc>
          <w:tcPr>
            <w:tcW w:w="1418" w:type="dxa"/>
          </w:tcPr>
          <w:p w14:paraId="3C8F7344" w14:textId="784EC23C" w:rsidR="00741604" w:rsidRPr="002D0E2D" w:rsidRDefault="00741604" w:rsidP="001D7DB5">
            <w:pPr>
              <w:pStyle w:val="Table8ptText-ASDEFCON"/>
            </w:pPr>
            <w:r>
              <w:t>SPMP</w:t>
            </w:r>
          </w:p>
        </w:tc>
        <w:tc>
          <w:tcPr>
            <w:tcW w:w="3402" w:type="dxa"/>
          </w:tcPr>
          <w:p w14:paraId="6645C481" w14:textId="2DB82F5E" w:rsidR="00741604" w:rsidRPr="002D0E2D" w:rsidRDefault="00741604" w:rsidP="00F3508C">
            <w:pPr>
              <w:pStyle w:val="Table8ptText-ASDEFCON"/>
            </w:pPr>
            <w:r>
              <w:t>Support Performance Measurement Plan</w:t>
            </w:r>
          </w:p>
        </w:tc>
      </w:tr>
      <w:tr w:rsidR="00AF3750" w:rsidRPr="002D0E2D" w14:paraId="187C269F" w14:textId="77777777" w:rsidTr="008852A7">
        <w:tc>
          <w:tcPr>
            <w:tcW w:w="1418" w:type="dxa"/>
          </w:tcPr>
          <w:p w14:paraId="669363F6" w14:textId="2A1123D4" w:rsidR="00AF3750" w:rsidRDefault="00AF3750" w:rsidP="001D7DB5">
            <w:pPr>
              <w:pStyle w:val="Table8ptText-ASDEFCON"/>
            </w:pPr>
            <w:r>
              <w:t>SPTPW</w:t>
            </w:r>
          </w:p>
        </w:tc>
        <w:tc>
          <w:tcPr>
            <w:tcW w:w="3402" w:type="dxa"/>
          </w:tcPr>
          <w:p w14:paraId="3F6ECB5B" w14:textId="0DAF7A30" w:rsidR="00AF3750" w:rsidRDefault="00AF3750" w:rsidP="00F3508C">
            <w:pPr>
              <w:pStyle w:val="Table8ptText-ASDEFCON"/>
            </w:pPr>
            <w:r>
              <w:t>Support Pricing Workbook</w:t>
            </w:r>
          </w:p>
        </w:tc>
      </w:tr>
      <w:tr w:rsidR="002112C1" w:rsidRPr="002D0E2D" w14:paraId="60633666" w14:textId="77777777" w:rsidTr="008852A7">
        <w:tc>
          <w:tcPr>
            <w:tcW w:w="1418" w:type="dxa"/>
          </w:tcPr>
          <w:p w14:paraId="30259C1A" w14:textId="77777777" w:rsidR="002112C1" w:rsidRPr="002D0E2D" w:rsidRDefault="002112C1" w:rsidP="001D7DB5">
            <w:pPr>
              <w:pStyle w:val="Table8ptText-ASDEFCON"/>
            </w:pPr>
            <w:r w:rsidRPr="002D0E2D">
              <w:t>SSDESC</w:t>
            </w:r>
          </w:p>
        </w:tc>
        <w:tc>
          <w:tcPr>
            <w:tcW w:w="3402" w:type="dxa"/>
          </w:tcPr>
          <w:p w14:paraId="2DE25EFF" w14:textId="77777777" w:rsidR="002112C1" w:rsidRPr="002D0E2D" w:rsidRDefault="002112C1" w:rsidP="00F3508C">
            <w:pPr>
              <w:pStyle w:val="Table8ptText-ASDEFCON"/>
            </w:pPr>
            <w:r w:rsidRPr="002D0E2D">
              <w:t>Support System Description</w:t>
            </w:r>
          </w:p>
        </w:tc>
      </w:tr>
      <w:tr w:rsidR="002112C1" w:rsidRPr="002D0E2D" w14:paraId="55EE4BC7" w14:textId="77777777" w:rsidTr="008852A7">
        <w:tc>
          <w:tcPr>
            <w:tcW w:w="1418" w:type="dxa"/>
          </w:tcPr>
          <w:p w14:paraId="592AD81F" w14:textId="77777777" w:rsidR="002112C1" w:rsidRPr="002D0E2D" w:rsidRDefault="002112C1" w:rsidP="001D7DB5">
            <w:pPr>
              <w:pStyle w:val="Table8ptText-ASDEFCON"/>
            </w:pPr>
            <w:r w:rsidRPr="002D0E2D">
              <w:t>SSMP</w:t>
            </w:r>
          </w:p>
        </w:tc>
        <w:tc>
          <w:tcPr>
            <w:tcW w:w="3402" w:type="dxa"/>
          </w:tcPr>
          <w:p w14:paraId="5BB1FAC5" w14:textId="77777777" w:rsidR="002112C1" w:rsidRPr="002D0E2D" w:rsidRDefault="002112C1" w:rsidP="00F3508C">
            <w:pPr>
              <w:pStyle w:val="Table8ptText-ASDEFCON"/>
            </w:pPr>
            <w:r w:rsidRPr="002D0E2D">
              <w:t>Support Services Management Plan</w:t>
            </w:r>
          </w:p>
        </w:tc>
      </w:tr>
      <w:tr w:rsidR="002112C1" w:rsidRPr="002D0E2D" w14:paraId="3C13BA01" w14:textId="77777777" w:rsidTr="008852A7">
        <w:tc>
          <w:tcPr>
            <w:tcW w:w="1418" w:type="dxa"/>
          </w:tcPr>
          <w:p w14:paraId="31DE06EE" w14:textId="77777777" w:rsidR="002112C1" w:rsidRPr="002D0E2D" w:rsidRDefault="002112C1" w:rsidP="001D7DB5">
            <w:pPr>
              <w:pStyle w:val="Table8ptText-ASDEFCON"/>
            </w:pPr>
            <w:r w:rsidRPr="002D0E2D">
              <w:t>SSMS</w:t>
            </w:r>
          </w:p>
        </w:tc>
        <w:tc>
          <w:tcPr>
            <w:tcW w:w="3402" w:type="dxa"/>
          </w:tcPr>
          <w:p w14:paraId="2DBCB90C" w14:textId="77777777" w:rsidR="002112C1" w:rsidRPr="002D0E2D" w:rsidRDefault="002112C1" w:rsidP="00F3508C">
            <w:pPr>
              <w:pStyle w:val="Table8ptText-ASDEFCON"/>
            </w:pPr>
            <w:r w:rsidRPr="002D0E2D">
              <w:t>Support Services Master Schedule</w:t>
            </w:r>
          </w:p>
        </w:tc>
      </w:tr>
      <w:tr w:rsidR="002112C1" w:rsidRPr="002D0E2D" w14:paraId="5FCA91C5" w14:textId="77777777" w:rsidTr="008852A7">
        <w:tc>
          <w:tcPr>
            <w:tcW w:w="1418" w:type="dxa"/>
          </w:tcPr>
          <w:p w14:paraId="5BD39E7D" w14:textId="77777777" w:rsidR="002112C1" w:rsidRPr="002D0E2D" w:rsidRDefault="002112C1" w:rsidP="001D7DB5">
            <w:pPr>
              <w:pStyle w:val="Table8ptText-ASDEFCON"/>
            </w:pPr>
            <w:r w:rsidRPr="002D0E2D">
              <w:t>SSP</w:t>
            </w:r>
          </w:p>
        </w:tc>
        <w:tc>
          <w:tcPr>
            <w:tcW w:w="3402" w:type="dxa"/>
          </w:tcPr>
          <w:p w14:paraId="6074115A" w14:textId="77777777" w:rsidR="002112C1" w:rsidRPr="002D0E2D" w:rsidRDefault="002112C1" w:rsidP="00F3508C">
            <w:pPr>
              <w:pStyle w:val="Table8ptText-ASDEFCON"/>
            </w:pPr>
            <w:r w:rsidRPr="002D0E2D">
              <w:t>Supply Support Plan</w:t>
            </w:r>
          </w:p>
        </w:tc>
      </w:tr>
      <w:tr w:rsidR="002112C1" w:rsidRPr="002D0E2D" w14:paraId="70591E2C" w14:textId="77777777" w:rsidTr="008852A7">
        <w:tc>
          <w:tcPr>
            <w:tcW w:w="1418" w:type="dxa"/>
          </w:tcPr>
          <w:p w14:paraId="48988886" w14:textId="77777777" w:rsidR="002112C1" w:rsidRPr="002D0E2D" w:rsidRDefault="002112C1" w:rsidP="001D7DB5">
            <w:pPr>
              <w:pStyle w:val="Table8ptText-ASDEFCON"/>
            </w:pPr>
            <w:r w:rsidRPr="002D0E2D">
              <w:t>SSVM</w:t>
            </w:r>
          </w:p>
        </w:tc>
        <w:tc>
          <w:tcPr>
            <w:tcW w:w="3402" w:type="dxa"/>
          </w:tcPr>
          <w:p w14:paraId="1EBA68F4" w14:textId="77777777" w:rsidR="002112C1" w:rsidRPr="002D0E2D" w:rsidRDefault="002112C1" w:rsidP="00F3508C">
            <w:pPr>
              <w:pStyle w:val="Table8ptText-ASDEFCON"/>
            </w:pPr>
            <w:r w:rsidRPr="002D0E2D">
              <w:t>Support Services Verification Matrix</w:t>
            </w:r>
          </w:p>
        </w:tc>
      </w:tr>
      <w:tr w:rsidR="002112C1" w:rsidRPr="002D0E2D" w14:paraId="03B19547" w14:textId="77777777" w:rsidTr="008852A7">
        <w:tc>
          <w:tcPr>
            <w:tcW w:w="1418" w:type="dxa"/>
          </w:tcPr>
          <w:p w14:paraId="47AEF0BA" w14:textId="6DF25084" w:rsidR="002112C1" w:rsidRPr="002D0E2D" w:rsidRDefault="002112C1" w:rsidP="001D7DB5">
            <w:pPr>
              <w:pStyle w:val="Table8ptText-ASDEFCON"/>
            </w:pPr>
            <w:r>
              <w:t>STR</w:t>
            </w:r>
          </w:p>
        </w:tc>
        <w:tc>
          <w:tcPr>
            <w:tcW w:w="3402" w:type="dxa"/>
          </w:tcPr>
          <w:p w14:paraId="1D55E7FD" w14:textId="46EAF4E4" w:rsidR="002112C1" w:rsidRPr="002D0E2D" w:rsidRDefault="002112C1" w:rsidP="00F3508C">
            <w:pPr>
              <w:pStyle w:val="Table8ptText-ASDEFCON"/>
            </w:pPr>
            <w:r>
              <w:t>Statement of Tax Record</w:t>
            </w:r>
          </w:p>
        </w:tc>
      </w:tr>
      <w:tr w:rsidR="002112C1" w:rsidRPr="002D0E2D" w14:paraId="18F648ED" w14:textId="77777777" w:rsidTr="008852A7">
        <w:tc>
          <w:tcPr>
            <w:tcW w:w="1418" w:type="dxa"/>
          </w:tcPr>
          <w:p w14:paraId="25E76D68" w14:textId="77777777" w:rsidR="002112C1" w:rsidRPr="002D0E2D" w:rsidRDefault="002112C1" w:rsidP="001D7DB5">
            <w:pPr>
              <w:pStyle w:val="Table8ptText-ASDEFCON"/>
            </w:pPr>
            <w:r w:rsidRPr="002D0E2D">
              <w:t>SWCR</w:t>
            </w:r>
          </w:p>
        </w:tc>
        <w:tc>
          <w:tcPr>
            <w:tcW w:w="3402" w:type="dxa"/>
          </w:tcPr>
          <w:p w14:paraId="3A5CE627" w14:textId="77777777" w:rsidR="002112C1" w:rsidRPr="002D0E2D" w:rsidRDefault="002112C1" w:rsidP="00F3508C">
            <w:pPr>
              <w:pStyle w:val="Table8ptText-ASDEFCON"/>
            </w:pPr>
            <w:r w:rsidRPr="002D0E2D">
              <w:t>Software Change Request</w:t>
            </w:r>
          </w:p>
        </w:tc>
      </w:tr>
      <w:tr w:rsidR="002112C1" w:rsidRPr="002D0E2D" w14:paraId="171D53C5" w14:textId="77777777" w:rsidTr="008852A7">
        <w:tc>
          <w:tcPr>
            <w:tcW w:w="1418" w:type="dxa"/>
          </w:tcPr>
          <w:p w14:paraId="3B586F02" w14:textId="77777777" w:rsidR="002112C1" w:rsidRPr="002D0E2D" w:rsidRDefault="002112C1" w:rsidP="001D7DB5">
            <w:pPr>
              <w:pStyle w:val="Table8ptText-ASDEFCON"/>
            </w:pPr>
            <w:r w:rsidRPr="002D0E2D">
              <w:t>SWSP</w:t>
            </w:r>
          </w:p>
        </w:tc>
        <w:tc>
          <w:tcPr>
            <w:tcW w:w="3402" w:type="dxa"/>
          </w:tcPr>
          <w:p w14:paraId="4AA7816F" w14:textId="77777777" w:rsidR="002112C1" w:rsidRPr="002D0E2D" w:rsidRDefault="002112C1" w:rsidP="00F3508C">
            <w:pPr>
              <w:pStyle w:val="Table8ptText-ASDEFCON"/>
            </w:pPr>
            <w:r w:rsidRPr="002D0E2D">
              <w:t>Software Support Plan</w:t>
            </w:r>
          </w:p>
        </w:tc>
      </w:tr>
      <w:tr w:rsidR="002112C1" w:rsidRPr="002D0E2D" w14:paraId="3F903AD2" w14:textId="77777777" w:rsidTr="008852A7">
        <w:tc>
          <w:tcPr>
            <w:tcW w:w="1418" w:type="dxa"/>
          </w:tcPr>
          <w:p w14:paraId="5B237B3D" w14:textId="77777777" w:rsidR="002112C1" w:rsidRPr="002D0E2D" w:rsidRDefault="002112C1" w:rsidP="001D7DB5">
            <w:pPr>
              <w:pStyle w:val="Table8ptText-ASDEFCON"/>
            </w:pPr>
            <w:r w:rsidRPr="002D0E2D">
              <w:t>TBD</w:t>
            </w:r>
          </w:p>
        </w:tc>
        <w:tc>
          <w:tcPr>
            <w:tcW w:w="3402" w:type="dxa"/>
          </w:tcPr>
          <w:p w14:paraId="7B3BC8B8" w14:textId="77777777" w:rsidR="002112C1" w:rsidRPr="002D0E2D" w:rsidRDefault="002112C1" w:rsidP="00F3508C">
            <w:pPr>
              <w:pStyle w:val="Table8ptText-ASDEFCON"/>
            </w:pPr>
            <w:r w:rsidRPr="002D0E2D">
              <w:t xml:space="preserve">To be determined </w:t>
            </w:r>
          </w:p>
        </w:tc>
      </w:tr>
      <w:tr w:rsidR="002112C1" w:rsidRPr="002D0E2D" w14:paraId="407D87C1" w14:textId="77777777" w:rsidTr="008852A7">
        <w:tc>
          <w:tcPr>
            <w:tcW w:w="1418" w:type="dxa"/>
          </w:tcPr>
          <w:p w14:paraId="569C3C23" w14:textId="01BFC1CB" w:rsidR="002112C1" w:rsidRPr="002D0E2D" w:rsidRDefault="002112C1" w:rsidP="001D7DB5">
            <w:pPr>
              <w:pStyle w:val="Table8ptText-ASDEFCON"/>
            </w:pPr>
            <w:r w:rsidRPr="00001D5F">
              <w:t>TD</w:t>
            </w:r>
          </w:p>
        </w:tc>
        <w:tc>
          <w:tcPr>
            <w:tcW w:w="3402" w:type="dxa"/>
          </w:tcPr>
          <w:p w14:paraId="42BBFA49" w14:textId="347A4B22" w:rsidR="002112C1" w:rsidRPr="002D0E2D" w:rsidRDefault="002112C1" w:rsidP="00F3508C">
            <w:pPr>
              <w:pStyle w:val="Table8ptText-ASDEFCON"/>
            </w:pPr>
            <w:r w:rsidRPr="00001D5F">
              <w:t>Technical Data</w:t>
            </w:r>
          </w:p>
        </w:tc>
      </w:tr>
      <w:tr w:rsidR="002112C1" w:rsidRPr="002D0E2D" w14:paraId="731ED239" w14:textId="77777777" w:rsidTr="008852A7">
        <w:tc>
          <w:tcPr>
            <w:tcW w:w="1418" w:type="dxa"/>
          </w:tcPr>
          <w:p w14:paraId="1B2D6D6C" w14:textId="77777777" w:rsidR="002112C1" w:rsidRPr="002D0E2D" w:rsidRDefault="002112C1" w:rsidP="001D7DB5">
            <w:pPr>
              <w:pStyle w:val="Table8ptText-ASDEFCON"/>
            </w:pPr>
            <w:r w:rsidRPr="002D0E2D">
              <w:t>TCO</w:t>
            </w:r>
          </w:p>
        </w:tc>
        <w:tc>
          <w:tcPr>
            <w:tcW w:w="3402" w:type="dxa"/>
          </w:tcPr>
          <w:p w14:paraId="38CB87A0" w14:textId="77777777" w:rsidR="002112C1" w:rsidRPr="002D0E2D" w:rsidRDefault="002112C1" w:rsidP="00F3508C">
            <w:pPr>
              <w:pStyle w:val="Table8ptText-ASDEFCON"/>
            </w:pPr>
            <w:r w:rsidRPr="002D0E2D">
              <w:t>Total Cost of Ownership</w:t>
            </w:r>
          </w:p>
        </w:tc>
      </w:tr>
      <w:tr w:rsidR="002112C1" w:rsidRPr="002D0E2D" w14:paraId="5CE04BF4" w14:textId="77777777" w:rsidTr="008852A7">
        <w:tc>
          <w:tcPr>
            <w:tcW w:w="1418" w:type="dxa"/>
          </w:tcPr>
          <w:p w14:paraId="0073D164" w14:textId="77777777" w:rsidR="002112C1" w:rsidRPr="002D0E2D" w:rsidRDefault="002112C1" w:rsidP="001D7DB5">
            <w:pPr>
              <w:pStyle w:val="Table8ptText-ASDEFCON"/>
            </w:pPr>
            <w:r w:rsidRPr="002D0E2D">
              <w:t>TDL</w:t>
            </w:r>
          </w:p>
        </w:tc>
        <w:tc>
          <w:tcPr>
            <w:tcW w:w="3402" w:type="dxa"/>
          </w:tcPr>
          <w:p w14:paraId="7634A664" w14:textId="77777777" w:rsidR="002112C1" w:rsidRPr="002D0E2D" w:rsidRDefault="002112C1" w:rsidP="00F3508C">
            <w:pPr>
              <w:pStyle w:val="Table8ptText-ASDEFCON"/>
            </w:pPr>
            <w:r w:rsidRPr="002D0E2D">
              <w:t>Technical Data List</w:t>
            </w:r>
          </w:p>
        </w:tc>
      </w:tr>
      <w:tr w:rsidR="002112C1" w:rsidRPr="002D0E2D" w14:paraId="0E5B7CED" w14:textId="77777777" w:rsidTr="008852A7">
        <w:tc>
          <w:tcPr>
            <w:tcW w:w="1418" w:type="dxa"/>
          </w:tcPr>
          <w:p w14:paraId="409F9FB2" w14:textId="286A3510" w:rsidR="002112C1" w:rsidRPr="002D0E2D" w:rsidRDefault="002112C1" w:rsidP="001D7DB5">
            <w:pPr>
              <w:pStyle w:val="Table8ptText-ASDEFCON"/>
            </w:pPr>
            <w:r w:rsidRPr="00986D6D">
              <w:t>TDSR</w:t>
            </w:r>
          </w:p>
        </w:tc>
        <w:tc>
          <w:tcPr>
            <w:tcW w:w="3402" w:type="dxa"/>
          </w:tcPr>
          <w:p w14:paraId="46BE51F8" w14:textId="0D826BC0" w:rsidR="002112C1" w:rsidRPr="002D0E2D" w:rsidRDefault="002112C1" w:rsidP="00F3508C">
            <w:pPr>
              <w:pStyle w:val="Table8ptText-ASDEFCON"/>
            </w:pPr>
            <w:r w:rsidRPr="00986D6D">
              <w:t>Technical Data and Software Rights</w:t>
            </w:r>
          </w:p>
        </w:tc>
      </w:tr>
      <w:tr w:rsidR="002112C1" w:rsidRPr="002D0E2D" w14:paraId="42FF520E" w14:textId="77777777" w:rsidTr="008852A7">
        <w:tc>
          <w:tcPr>
            <w:tcW w:w="1418" w:type="dxa"/>
          </w:tcPr>
          <w:p w14:paraId="00461AF8" w14:textId="77777777" w:rsidR="002112C1" w:rsidRPr="002D0E2D" w:rsidRDefault="002112C1" w:rsidP="001D7DB5">
            <w:pPr>
              <w:pStyle w:val="Table8ptText-ASDEFCON"/>
            </w:pPr>
            <w:r w:rsidRPr="002D0E2D">
              <w:t>TMC</w:t>
            </w:r>
          </w:p>
        </w:tc>
        <w:tc>
          <w:tcPr>
            <w:tcW w:w="3402" w:type="dxa"/>
          </w:tcPr>
          <w:p w14:paraId="1C855AF6" w14:textId="77777777" w:rsidR="002112C1" w:rsidRPr="002D0E2D" w:rsidRDefault="002112C1" w:rsidP="00F3508C">
            <w:pPr>
              <w:pStyle w:val="Table8ptText-ASDEFCON"/>
            </w:pPr>
            <w:r w:rsidRPr="002D0E2D">
              <w:t>Technical Management Code</w:t>
            </w:r>
          </w:p>
        </w:tc>
      </w:tr>
      <w:tr w:rsidR="002112C1" w:rsidRPr="002D0E2D" w14:paraId="21AB7716" w14:textId="77777777" w:rsidTr="008852A7">
        <w:tc>
          <w:tcPr>
            <w:tcW w:w="1418" w:type="dxa"/>
          </w:tcPr>
          <w:p w14:paraId="5488A3AF" w14:textId="77777777" w:rsidR="002112C1" w:rsidRPr="002D0E2D" w:rsidRDefault="002112C1" w:rsidP="001D7DB5">
            <w:pPr>
              <w:pStyle w:val="Table8ptText-ASDEFCON"/>
            </w:pPr>
            <w:r w:rsidRPr="002D0E2D">
              <w:t>TRS</w:t>
            </w:r>
          </w:p>
        </w:tc>
        <w:tc>
          <w:tcPr>
            <w:tcW w:w="3402" w:type="dxa"/>
          </w:tcPr>
          <w:p w14:paraId="18FC49E4" w14:textId="77777777" w:rsidR="002112C1" w:rsidRPr="002D0E2D" w:rsidRDefault="002112C1" w:rsidP="00F3508C">
            <w:pPr>
              <w:pStyle w:val="Table8ptText-ASDEFCON"/>
            </w:pPr>
            <w:r w:rsidRPr="002D0E2D">
              <w:t>Training Requirements Specification</w:t>
            </w:r>
          </w:p>
        </w:tc>
      </w:tr>
      <w:tr w:rsidR="002112C1" w:rsidRPr="002D0E2D" w14:paraId="4C17D1A7" w14:textId="77777777" w:rsidTr="008852A7">
        <w:tc>
          <w:tcPr>
            <w:tcW w:w="1418" w:type="dxa"/>
          </w:tcPr>
          <w:p w14:paraId="4A0456DE" w14:textId="77777777" w:rsidR="002112C1" w:rsidRPr="002D0E2D" w:rsidRDefault="002112C1" w:rsidP="001D7DB5">
            <w:pPr>
              <w:pStyle w:val="Table8ptText-ASDEFCON"/>
            </w:pPr>
            <w:r w:rsidRPr="002D0E2D">
              <w:t>TSP</w:t>
            </w:r>
          </w:p>
        </w:tc>
        <w:tc>
          <w:tcPr>
            <w:tcW w:w="3402" w:type="dxa"/>
          </w:tcPr>
          <w:p w14:paraId="23854E41" w14:textId="77777777" w:rsidR="002112C1" w:rsidRPr="002D0E2D" w:rsidRDefault="002112C1" w:rsidP="00F3508C">
            <w:pPr>
              <w:pStyle w:val="Table8ptText-ASDEFCON"/>
            </w:pPr>
            <w:r w:rsidRPr="002D0E2D">
              <w:t>Training Support Plan</w:t>
            </w:r>
          </w:p>
        </w:tc>
      </w:tr>
      <w:tr w:rsidR="002112C1" w:rsidRPr="002D0E2D" w14:paraId="632B43A3" w14:textId="77777777" w:rsidTr="008852A7">
        <w:tc>
          <w:tcPr>
            <w:tcW w:w="1418" w:type="dxa"/>
          </w:tcPr>
          <w:p w14:paraId="48D2DCCB" w14:textId="77777777" w:rsidR="002112C1" w:rsidRPr="002D0E2D" w:rsidRDefault="002112C1" w:rsidP="001D7DB5">
            <w:pPr>
              <w:pStyle w:val="Table8ptText-ASDEFCON"/>
            </w:pPr>
            <w:r w:rsidRPr="002D0E2D">
              <w:t>TXRR</w:t>
            </w:r>
          </w:p>
        </w:tc>
        <w:tc>
          <w:tcPr>
            <w:tcW w:w="3402" w:type="dxa"/>
          </w:tcPr>
          <w:p w14:paraId="5C6D2B84" w14:textId="77777777" w:rsidR="002112C1" w:rsidRPr="002D0E2D" w:rsidRDefault="002112C1" w:rsidP="00F3508C">
            <w:pPr>
              <w:pStyle w:val="Table8ptText-ASDEFCON"/>
            </w:pPr>
            <w:r w:rsidRPr="002D0E2D">
              <w:t>Transition Requirements Review</w:t>
            </w:r>
          </w:p>
        </w:tc>
      </w:tr>
      <w:tr w:rsidR="002112C1" w:rsidRPr="002D0E2D" w14:paraId="66FAE75C" w14:textId="77777777" w:rsidTr="008852A7">
        <w:tc>
          <w:tcPr>
            <w:tcW w:w="1418" w:type="dxa"/>
          </w:tcPr>
          <w:p w14:paraId="1A93A3F9" w14:textId="3C9866B5" w:rsidR="002112C1" w:rsidRPr="002D0E2D" w:rsidRDefault="002112C1" w:rsidP="001D7DB5">
            <w:pPr>
              <w:pStyle w:val="Table8ptText-ASDEFCON"/>
              <w:rPr>
                <w:lang w:val="en-GB"/>
              </w:rPr>
            </w:pPr>
            <w:r>
              <w:rPr>
                <w:lang w:val="en-GB"/>
              </w:rPr>
              <w:t>UOC</w:t>
            </w:r>
          </w:p>
        </w:tc>
        <w:tc>
          <w:tcPr>
            <w:tcW w:w="3402" w:type="dxa"/>
          </w:tcPr>
          <w:p w14:paraId="2D065516" w14:textId="393DF3CC" w:rsidR="002112C1" w:rsidRPr="002D0E2D" w:rsidRDefault="002112C1" w:rsidP="00F3508C">
            <w:pPr>
              <w:pStyle w:val="Table8ptText-ASDEFCON"/>
            </w:pPr>
            <w:r>
              <w:t>Unit of Competency</w:t>
            </w:r>
          </w:p>
        </w:tc>
      </w:tr>
      <w:tr w:rsidR="002112C1" w:rsidRPr="002D0E2D" w14:paraId="13A6DFE6" w14:textId="77777777" w:rsidTr="008852A7">
        <w:tc>
          <w:tcPr>
            <w:tcW w:w="1418" w:type="dxa"/>
          </w:tcPr>
          <w:p w14:paraId="049D1037" w14:textId="37733261" w:rsidR="002112C1" w:rsidRPr="002D0E2D" w:rsidRDefault="002112C1" w:rsidP="001D7DB5">
            <w:pPr>
              <w:pStyle w:val="Table8ptText-ASDEFCON"/>
              <w:rPr>
                <w:lang w:val="en-GB"/>
              </w:rPr>
            </w:pPr>
            <w:r>
              <w:rPr>
                <w:lang w:val="en-GB"/>
              </w:rPr>
              <w:t>VET</w:t>
            </w:r>
          </w:p>
        </w:tc>
        <w:tc>
          <w:tcPr>
            <w:tcW w:w="3402" w:type="dxa"/>
          </w:tcPr>
          <w:p w14:paraId="1883CEF2" w14:textId="2D892601" w:rsidR="002112C1" w:rsidRPr="002D0E2D" w:rsidRDefault="002112C1" w:rsidP="00F3508C">
            <w:pPr>
              <w:pStyle w:val="Table8ptText-ASDEFCON"/>
            </w:pPr>
            <w:r>
              <w:t>Vocational Education and Training</w:t>
            </w:r>
          </w:p>
        </w:tc>
      </w:tr>
      <w:tr w:rsidR="002112C1" w:rsidRPr="002D0E2D" w14:paraId="7948FF44" w14:textId="77777777" w:rsidTr="008852A7">
        <w:tc>
          <w:tcPr>
            <w:tcW w:w="1418" w:type="dxa"/>
          </w:tcPr>
          <w:p w14:paraId="0DCEB882" w14:textId="77777777" w:rsidR="002112C1" w:rsidRPr="002D0E2D" w:rsidRDefault="002112C1" w:rsidP="001D7DB5">
            <w:pPr>
              <w:pStyle w:val="Table8ptText-ASDEFCON"/>
            </w:pPr>
            <w:r w:rsidRPr="002D0E2D">
              <w:rPr>
                <w:lang w:val="en-GB"/>
              </w:rPr>
              <w:t>V&amp;V</w:t>
            </w:r>
          </w:p>
        </w:tc>
        <w:tc>
          <w:tcPr>
            <w:tcW w:w="3402" w:type="dxa"/>
          </w:tcPr>
          <w:p w14:paraId="4E89031B" w14:textId="77777777" w:rsidR="002112C1" w:rsidRPr="002D0E2D" w:rsidRDefault="002112C1" w:rsidP="00F3508C">
            <w:pPr>
              <w:pStyle w:val="Table8ptText-ASDEFCON"/>
            </w:pPr>
            <w:r w:rsidRPr="002D0E2D">
              <w:t>Verification and Validation</w:t>
            </w:r>
          </w:p>
        </w:tc>
      </w:tr>
      <w:tr w:rsidR="002112C1" w:rsidRPr="002D0E2D" w14:paraId="323FB1D0" w14:textId="77777777" w:rsidTr="008852A7">
        <w:tc>
          <w:tcPr>
            <w:tcW w:w="1418" w:type="dxa"/>
          </w:tcPr>
          <w:p w14:paraId="0075D974" w14:textId="77777777" w:rsidR="002112C1" w:rsidRPr="002D0E2D" w:rsidRDefault="002112C1" w:rsidP="001D7DB5">
            <w:pPr>
              <w:pStyle w:val="Table8ptText-ASDEFCON"/>
            </w:pPr>
            <w:r w:rsidRPr="002D0E2D">
              <w:t>V&amp;VP</w:t>
            </w:r>
          </w:p>
        </w:tc>
        <w:tc>
          <w:tcPr>
            <w:tcW w:w="3402" w:type="dxa"/>
          </w:tcPr>
          <w:p w14:paraId="4423F375" w14:textId="77777777" w:rsidR="002112C1" w:rsidRPr="002D0E2D" w:rsidRDefault="002112C1" w:rsidP="00F3508C">
            <w:pPr>
              <w:pStyle w:val="Table8ptText-ASDEFCON"/>
            </w:pPr>
            <w:r w:rsidRPr="002D0E2D">
              <w:t>Verification and Validation Plan</w:t>
            </w:r>
          </w:p>
        </w:tc>
      </w:tr>
      <w:tr w:rsidR="002112C1" w:rsidRPr="002D0E2D" w14:paraId="1E04FA81" w14:textId="77777777" w:rsidTr="008852A7">
        <w:tc>
          <w:tcPr>
            <w:tcW w:w="1418" w:type="dxa"/>
          </w:tcPr>
          <w:p w14:paraId="5095437D" w14:textId="77777777" w:rsidR="002112C1" w:rsidRPr="002D0E2D" w:rsidRDefault="002112C1" w:rsidP="001D7DB5">
            <w:pPr>
              <w:pStyle w:val="Table8ptText-ASDEFCON"/>
            </w:pPr>
            <w:r w:rsidRPr="002D0E2D">
              <w:t>WBS</w:t>
            </w:r>
          </w:p>
        </w:tc>
        <w:tc>
          <w:tcPr>
            <w:tcW w:w="3402" w:type="dxa"/>
          </w:tcPr>
          <w:p w14:paraId="094B04D4" w14:textId="77777777" w:rsidR="002112C1" w:rsidRPr="002D0E2D" w:rsidRDefault="002112C1" w:rsidP="00F3508C">
            <w:pPr>
              <w:pStyle w:val="Table8ptText-ASDEFCON"/>
            </w:pPr>
            <w:r w:rsidRPr="002D0E2D">
              <w:t>Work Breakdown Structure</w:t>
            </w:r>
          </w:p>
        </w:tc>
      </w:tr>
      <w:tr w:rsidR="002112C1" w:rsidRPr="002D0E2D" w14:paraId="01A0DFFC" w14:textId="77777777" w:rsidTr="008852A7">
        <w:tc>
          <w:tcPr>
            <w:tcW w:w="1418" w:type="dxa"/>
          </w:tcPr>
          <w:p w14:paraId="400AF743" w14:textId="77777777" w:rsidR="002112C1" w:rsidRPr="002D0E2D" w:rsidRDefault="002112C1" w:rsidP="001D7DB5">
            <w:pPr>
              <w:pStyle w:val="Table8ptText-ASDEFCON"/>
            </w:pPr>
            <w:r w:rsidRPr="002D0E2D">
              <w:t>WHS</w:t>
            </w:r>
          </w:p>
        </w:tc>
        <w:tc>
          <w:tcPr>
            <w:tcW w:w="3402" w:type="dxa"/>
          </w:tcPr>
          <w:p w14:paraId="7FBC9B5B" w14:textId="77777777" w:rsidR="002112C1" w:rsidRPr="002D0E2D" w:rsidRDefault="002112C1" w:rsidP="00F3508C">
            <w:pPr>
              <w:pStyle w:val="Table8ptText-ASDEFCON"/>
            </w:pPr>
            <w:r w:rsidRPr="002D0E2D">
              <w:t>Work Health and Safety</w:t>
            </w:r>
          </w:p>
        </w:tc>
      </w:tr>
      <w:tr w:rsidR="002112C1" w:rsidRPr="002D0E2D" w14:paraId="365952D4" w14:textId="77777777" w:rsidTr="008852A7">
        <w:tc>
          <w:tcPr>
            <w:tcW w:w="1418" w:type="dxa"/>
          </w:tcPr>
          <w:p w14:paraId="13BD65A5" w14:textId="77777777" w:rsidR="002112C1" w:rsidRPr="002D0E2D" w:rsidRDefault="002112C1" w:rsidP="001D7DB5">
            <w:pPr>
              <w:pStyle w:val="Table8ptText-ASDEFCON"/>
            </w:pPr>
            <w:r w:rsidRPr="002D0E2D">
              <w:t>WHSMS</w:t>
            </w:r>
          </w:p>
        </w:tc>
        <w:tc>
          <w:tcPr>
            <w:tcW w:w="3402" w:type="dxa"/>
          </w:tcPr>
          <w:p w14:paraId="63F12D07" w14:textId="77777777" w:rsidR="002112C1" w:rsidRPr="002D0E2D" w:rsidRDefault="002112C1" w:rsidP="00F3508C">
            <w:pPr>
              <w:pStyle w:val="Table8ptText-ASDEFCON"/>
            </w:pPr>
            <w:r w:rsidRPr="002D0E2D">
              <w:t>Work Health and Safety Management System</w:t>
            </w:r>
          </w:p>
        </w:tc>
      </w:tr>
      <w:tr w:rsidR="002112C1" w:rsidRPr="002D0E2D" w14:paraId="44348A14" w14:textId="77777777" w:rsidTr="008852A7">
        <w:tc>
          <w:tcPr>
            <w:tcW w:w="1418" w:type="dxa"/>
          </w:tcPr>
          <w:p w14:paraId="1BCB52C1" w14:textId="77777777" w:rsidR="002112C1" w:rsidRPr="002D0E2D" w:rsidRDefault="002112C1" w:rsidP="001D7DB5">
            <w:pPr>
              <w:pStyle w:val="Table8ptText-ASDEFCON"/>
            </w:pPr>
            <w:r w:rsidRPr="002D0E2D">
              <w:t>WSL</w:t>
            </w:r>
          </w:p>
        </w:tc>
        <w:tc>
          <w:tcPr>
            <w:tcW w:w="3402" w:type="dxa"/>
          </w:tcPr>
          <w:p w14:paraId="62327161" w14:textId="77777777" w:rsidR="002112C1" w:rsidRPr="002D0E2D" w:rsidRDefault="002112C1" w:rsidP="00F3508C">
            <w:pPr>
              <w:pStyle w:val="Table8ptText-ASDEFCON"/>
            </w:pPr>
            <w:r w:rsidRPr="002D0E2D">
              <w:t>Working Stockholding Level</w:t>
            </w:r>
          </w:p>
        </w:tc>
      </w:tr>
    </w:tbl>
    <w:p w14:paraId="2EA1F410" w14:textId="77777777" w:rsidR="004407F2" w:rsidRPr="002D0E2D" w:rsidRDefault="004407F2" w:rsidP="001D7DB5">
      <w:pPr>
        <w:pStyle w:val="ASDEFCONNormal"/>
      </w:pPr>
    </w:p>
    <w:p w14:paraId="161CD8A4" w14:textId="77777777" w:rsidR="00DB5709" w:rsidRPr="002D0E2D" w:rsidRDefault="00DB5709" w:rsidP="001D7DB5">
      <w:pPr>
        <w:pStyle w:val="ASDEFCONNormal"/>
      </w:pPr>
    </w:p>
    <w:p w14:paraId="6BAFC259" w14:textId="77777777" w:rsidR="00EC5170" w:rsidRPr="002D0E2D" w:rsidRDefault="00EC5170" w:rsidP="00861FDB">
      <w:pPr>
        <w:pStyle w:val="ASDEFCONNormal"/>
        <w:sectPr w:rsidR="00EC5170" w:rsidRPr="002D0E2D" w:rsidSect="00047CCD">
          <w:type w:val="continuous"/>
          <w:pgSz w:w="11907" w:h="16840" w:code="9"/>
          <w:pgMar w:top="1304" w:right="1418" w:bottom="1077" w:left="1418" w:header="567" w:footer="567" w:gutter="0"/>
          <w:paperSrc w:first="7" w:other="7"/>
          <w:pgNumType w:start="1"/>
          <w:cols w:num="2" w:space="720"/>
        </w:sectPr>
      </w:pPr>
    </w:p>
    <w:p w14:paraId="50BFC811" w14:textId="77777777" w:rsidR="00EC5170" w:rsidRPr="002D0E2D" w:rsidRDefault="00EC5170" w:rsidP="00861FDB">
      <w:pPr>
        <w:pStyle w:val="ASDEFCONNormal"/>
      </w:pPr>
    </w:p>
    <w:p w14:paraId="686B1834" w14:textId="77777777" w:rsidR="00B44107" w:rsidRPr="002D0E2D" w:rsidRDefault="00B44107">
      <w:pPr>
        <w:rPr>
          <w:rFonts w:cs="Arial"/>
        </w:rPr>
        <w:sectPr w:rsidR="00B44107" w:rsidRPr="002D0E2D" w:rsidSect="002758F0">
          <w:type w:val="continuous"/>
          <w:pgSz w:w="11907" w:h="16840" w:code="9"/>
          <w:pgMar w:top="1418" w:right="1418" w:bottom="1418" w:left="1418" w:header="567" w:footer="567" w:gutter="0"/>
          <w:paperSrc w:first="69" w:other="69"/>
          <w:cols w:space="720"/>
        </w:sectPr>
      </w:pPr>
    </w:p>
    <w:p w14:paraId="6F8C6F89" w14:textId="77777777" w:rsidR="004407F2" w:rsidRPr="002D0E2D" w:rsidRDefault="004407F2" w:rsidP="001D7DB5">
      <w:pPr>
        <w:pStyle w:val="ATTANNLV1-ASDEFCON"/>
      </w:pPr>
      <w:r w:rsidRPr="002D0E2D">
        <w:lastRenderedPageBreak/>
        <w:t>DEFINITIONS</w:t>
      </w:r>
    </w:p>
    <w:tbl>
      <w:tblPr>
        <w:tblW w:w="9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78"/>
        <w:gridCol w:w="1134"/>
        <w:gridCol w:w="6298"/>
      </w:tblGrid>
      <w:tr w:rsidR="004407F2" w:rsidRPr="002D0E2D" w14:paraId="1617B3C0" w14:textId="77777777" w:rsidTr="00AE2ACC">
        <w:trPr>
          <w:tblHeader/>
        </w:trPr>
        <w:tc>
          <w:tcPr>
            <w:tcW w:w="1878" w:type="dxa"/>
            <w:shd w:val="pct10" w:color="000000" w:fill="FFFFFF"/>
          </w:tcPr>
          <w:p w14:paraId="799FC324" w14:textId="77777777" w:rsidR="004407F2" w:rsidRPr="002D0E2D" w:rsidRDefault="004407F2" w:rsidP="001D7DB5">
            <w:pPr>
              <w:pStyle w:val="Table10ptHeading-ASDEFCON"/>
            </w:pPr>
            <w:r w:rsidRPr="00ED7D40">
              <w:t>Term</w:t>
            </w:r>
          </w:p>
        </w:tc>
        <w:tc>
          <w:tcPr>
            <w:tcW w:w="1134" w:type="dxa"/>
            <w:shd w:val="pct10" w:color="000000" w:fill="FFFFFF"/>
          </w:tcPr>
          <w:p w14:paraId="010E3D55" w14:textId="77777777" w:rsidR="004407F2" w:rsidRPr="002D0E2D" w:rsidRDefault="004407F2" w:rsidP="001D7DB5">
            <w:pPr>
              <w:pStyle w:val="Table10ptHeading-ASDEFCON"/>
              <w:rPr>
                <w:lang w:val="en-GB"/>
              </w:rPr>
            </w:pPr>
            <w:r w:rsidRPr="002D0E2D">
              <w:rPr>
                <w:lang w:val="en-GB"/>
              </w:rPr>
              <w:t>Status</w:t>
            </w:r>
          </w:p>
        </w:tc>
        <w:tc>
          <w:tcPr>
            <w:tcW w:w="6298" w:type="dxa"/>
            <w:shd w:val="pct10" w:color="000000" w:fill="FFFFFF"/>
          </w:tcPr>
          <w:p w14:paraId="1A53A618" w14:textId="77777777" w:rsidR="004407F2" w:rsidRPr="00CE1E00" w:rsidRDefault="004407F2" w:rsidP="00CE1E00">
            <w:pPr>
              <w:pStyle w:val="Table10ptHeading-ASDEFCON"/>
            </w:pPr>
            <w:r w:rsidRPr="00CE1E00">
              <w:t>Definition</w:t>
            </w:r>
          </w:p>
        </w:tc>
      </w:tr>
      <w:tr w:rsidR="004304E9" w:rsidRPr="002D0E2D" w14:paraId="6E0363FF" w14:textId="77777777" w:rsidTr="00AE2ACC">
        <w:tc>
          <w:tcPr>
            <w:tcW w:w="1878" w:type="dxa"/>
          </w:tcPr>
          <w:p w14:paraId="574A4370" w14:textId="06E07CCF" w:rsidR="004304E9" w:rsidRPr="002D0E2D" w:rsidRDefault="004304E9" w:rsidP="001D7DB5">
            <w:pPr>
              <w:pStyle w:val="Table10ptText-ASDEFCON"/>
            </w:pPr>
            <w:r w:rsidRPr="00F31A5B">
              <w:t>ABC Commissioner</w:t>
            </w:r>
          </w:p>
        </w:tc>
        <w:tc>
          <w:tcPr>
            <w:tcW w:w="1134" w:type="dxa"/>
          </w:tcPr>
          <w:p w14:paraId="570A03B7" w14:textId="6D20D562" w:rsidR="004304E9" w:rsidRPr="002D0E2D" w:rsidRDefault="004304E9" w:rsidP="001D7DB5">
            <w:pPr>
              <w:pStyle w:val="Table10ptText-ASDEFCON"/>
              <w:rPr>
                <w:lang w:val="en-GB"/>
              </w:rPr>
            </w:pPr>
            <w:r w:rsidRPr="00E7342C">
              <w:t>(Optional)</w:t>
            </w:r>
          </w:p>
        </w:tc>
        <w:tc>
          <w:tcPr>
            <w:tcW w:w="6298" w:type="dxa"/>
          </w:tcPr>
          <w:p w14:paraId="1FA6F5AF" w14:textId="79BA2F0E" w:rsidR="004304E9" w:rsidRDefault="004304E9" w:rsidP="00861FDB">
            <w:pPr>
              <w:pStyle w:val="NoteToDrafters-ASDEFCON"/>
            </w:pPr>
            <w:r w:rsidRPr="000877D2">
              <w:t xml:space="preserve">Note to drafters: </w:t>
            </w:r>
            <w:r>
              <w:t xml:space="preserve"> </w:t>
            </w:r>
            <w:r w:rsidRPr="000877D2">
              <w:t xml:space="preserve">Include </w:t>
            </w:r>
            <w:r>
              <w:t xml:space="preserve">if clause 12.8 (Building Code) is included in the </w:t>
            </w:r>
            <w:r w:rsidR="001F257B">
              <w:t>COC</w:t>
            </w:r>
            <w:r>
              <w:t>.</w:t>
            </w:r>
          </w:p>
          <w:p w14:paraId="363D7021" w14:textId="632BEF66" w:rsidR="004304E9" w:rsidRPr="002D0E2D" w:rsidRDefault="004304E9" w:rsidP="00F3508C">
            <w:pPr>
              <w:pStyle w:val="Table10ptText-ASDEFCON"/>
            </w:pPr>
            <w:r>
              <w:t>means t</w:t>
            </w:r>
            <w:r w:rsidRPr="00BB028C">
              <w:t xml:space="preserve">he Australian Building and Construction Commissioner referred to in subsection 15(1) of the </w:t>
            </w:r>
            <w:r w:rsidRPr="00BB028C">
              <w:rPr>
                <w:i/>
              </w:rPr>
              <w:t xml:space="preserve">Building and Construction Industry (Improving Productivity) Act </w:t>
            </w:r>
            <w:r w:rsidRPr="009A71BB">
              <w:rPr>
                <w:i/>
              </w:rPr>
              <w:t>2016</w:t>
            </w:r>
            <w:r w:rsidRPr="00BB028C">
              <w:t xml:space="preserve"> (Cth).</w:t>
            </w:r>
          </w:p>
        </w:tc>
      </w:tr>
      <w:tr w:rsidR="004304E9" w:rsidRPr="002D0E2D" w14:paraId="46644778" w14:textId="77777777" w:rsidTr="00AE2ACC">
        <w:tc>
          <w:tcPr>
            <w:tcW w:w="1878" w:type="dxa"/>
          </w:tcPr>
          <w:p w14:paraId="2657813D" w14:textId="77777777" w:rsidR="004304E9" w:rsidRPr="002D0E2D" w:rsidRDefault="004304E9" w:rsidP="001D7DB5">
            <w:pPr>
              <w:pStyle w:val="Table10ptText-ASDEFCON"/>
            </w:pPr>
            <w:r w:rsidRPr="002D0E2D">
              <w:t>Acceptance</w:t>
            </w:r>
          </w:p>
        </w:tc>
        <w:tc>
          <w:tcPr>
            <w:tcW w:w="1134" w:type="dxa"/>
          </w:tcPr>
          <w:p w14:paraId="0605D100" w14:textId="77777777" w:rsidR="004304E9" w:rsidRPr="002D0E2D" w:rsidRDefault="004304E9" w:rsidP="001D7DB5">
            <w:pPr>
              <w:pStyle w:val="Table10ptText-ASDEFCON"/>
              <w:rPr>
                <w:lang w:val="en-GB"/>
              </w:rPr>
            </w:pPr>
            <w:r w:rsidRPr="002D0E2D">
              <w:rPr>
                <w:lang w:val="en-GB"/>
              </w:rPr>
              <w:t>(Core)</w:t>
            </w:r>
          </w:p>
        </w:tc>
        <w:tc>
          <w:tcPr>
            <w:tcW w:w="6298" w:type="dxa"/>
          </w:tcPr>
          <w:p w14:paraId="282FA1F0" w14:textId="628C3831" w:rsidR="004304E9" w:rsidRPr="002D0E2D" w:rsidRDefault="004304E9" w:rsidP="00F3508C">
            <w:pPr>
              <w:pStyle w:val="Table10ptText-ASDEFCON"/>
            </w:pPr>
            <w:r w:rsidRPr="002D0E2D">
              <w:t>means acceptance of Deliverables delivered in the course of providing the Services in accordance with clause 6.8 of the COC, signified by the Commonwealth Representative’s signature (or by an Authorised Person’s signature) of the Supplies Acceptance Certificate, and ‘Accept’ has a corresponding meaning.</w:t>
            </w:r>
          </w:p>
        </w:tc>
      </w:tr>
      <w:tr w:rsidR="004304E9" w:rsidRPr="002D0E2D" w14:paraId="3FAED0D7" w14:textId="77777777" w:rsidTr="00AE2ACC">
        <w:tc>
          <w:tcPr>
            <w:tcW w:w="1878" w:type="dxa"/>
          </w:tcPr>
          <w:p w14:paraId="6D1988C6" w14:textId="5873B5A7" w:rsidR="004304E9" w:rsidRPr="00BF2588" w:rsidRDefault="004304E9" w:rsidP="001D7DB5">
            <w:pPr>
              <w:pStyle w:val="Table10ptText-ASDEFCON"/>
            </w:pPr>
            <w:r w:rsidRPr="00BF2588">
              <w:t>ACE Measurement Point</w:t>
            </w:r>
          </w:p>
        </w:tc>
        <w:tc>
          <w:tcPr>
            <w:tcW w:w="1134" w:type="dxa"/>
          </w:tcPr>
          <w:p w14:paraId="07A1041A" w14:textId="6A0C99CA" w:rsidR="004304E9" w:rsidRPr="00BF2588" w:rsidRDefault="004304E9" w:rsidP="001D7DB5">
            <w:pPr>
              <w:pStyle w:val="Table10ptText-ASDEFCON"/>
              <w:rPr>
                <w:lang w:val="en-GB"/>
              </w:rPr>
            </w:pPr>
            <w:r w:rsidRPr="00BF2588">
              <w:t>(Core)</w:t>
            </w:r>
          </w:p>
        </w:tc>
        <w:tc>
          <w:tcPr>
            <w:tcW w:w="6298" w:type="dxa"/>
          </w:tcPr>
          <w:p w14:paraId="472709C6" w14:textId="5BB416EE" w:rsidR="004304E9" w:rsidRPr="00BF2588" w:rsidRDefault="004304E9" w:rsidP="0031043C">
            <w:pPr>
              <w:pStyle w:val="Table10ptText-ASDEFCON"/>
            </w:pPr>
            <w:r w:rsidRPr="00BF2588">
              <w:t>means</w:t>
            </w:r>
            <w:r w:rsidR="007F59DF">
              <w:t>, in respect of Recurring Services Fees,</w:t>
            </w:r>
            <w:r w:rsidRPr="00BF2588">
              <w:t xml:space="preserve"> each ACE Measurement Point specified in Table </w:t>
            </w:r>
            <w:r w:rsidR="00AA6563">
              <w:t>F</w:t>
            </w:r>
            <w:r w:rsidR="00AA6563">
              <w:noBreakHyphen/>
            </w:r>
            <w:r w:rsidRPr="00BF2588">
              <w:t>1 of Attachment F.</w:t>
            </w:r>
          </w:p>
        </w:tc>
      </w:tr>
      <w:tr w:rsidR="004304E9" w:rsidRPr="002D0E2D" w14:paraId="3712E8A9" w14:textId="77777777" w:rsidTr="00AE2ACC">
        <w:tc>
          <w:tcPr>
            <w:tcW w:w="1878" w:type="dxa"/>
          </w:tcPr>
          <w:p w14:paraId="117B4720" w14:textId="18A5BB35" w:rsidR="004304E9" w:rsidRPr="00BF2588" w:rsidRDefault="004304E9" w:rsidP="001D7DB5">
            <w:pPr>
              <w:pStyle w:val="Table10ptText-ASDEFCON"/>
            </w:pPr>
            <w:r w:rsidRPr="00BF2588">
              <w:t>ACE Measurement Rules</w:t>
            </w:r>
          </w:p>
        </w:tc>
        <w:tc>
          <w:tcPr>
            <w:tcW w:w="1134" w:type="dxa"/>
          </w:tcPr>
          <w:p w14:paraId="4164424F" w14:textId="290BAE42" w:rsidR="004304E9" w:rsidRPr="00BF2588" w:rsidRDefault="004304E9" w:rsidP="001D7DB5">
            <w:pPr>
              <w:pStyle w:val="Table10ptText-ASDEFCON"/>
              <w:rPr>
                <w:lang w:val="en-GB"/>
              </w:rPr>
            </w:pPr>
            <w:r w:rsidRPr="00BF2588">
              <w:t>(Core)</w:t>
            </w:r>
          </w:p>
        </w:tc>
        <w:tc>
          <w:tcPr>
            <w:tcW w:w="6298" w:type="dxa"/>
          </w:tcPr>
          <w:p w14:paraId="3E50A691" w14:textId="79899919" w:rsidR="004304E9" w:rsidRPr="00BF2588" w:rsidRDefault="004304E9" w:rsidP="00F3508C">
            <w:pPr>
              <w:pStyle w:val="Table10ptText-ASDEFCON"/>
            </w:pPr>
            <w:r w:rsidRPr="00BF2588">
              <w:t xml:space="preserve">means the </w:t>
            </w:r>
            <w:r w:rsidR="00AA6563">
              <w:t xml:space="preserve">referenced document titled </w:t>
            </w:r>
            <w:r w:rsidR="00AA6563">
              <w:rPr>
                <w:i/>
              </w:rPr>
              <w:t>‘</w:t>
            </w:r>
            <w:r w:rsidR="00AA6563" w:rsidRPr="00265FFE">
              <w:rPr>
                <w:i/>
              </w:rPr>
              <w:t>Australian Contract Expenditure Measurement Rules</w:t>
            </w:r>
            <w:r w:rsidR="00AA6563">
              <w:rPr>
                <w:i/>
              </w:rPr>
              <w:t>’</w:t>
            </w:r>
            <w:r w:rsidR="00AA6563">
              <w:t>, which defines the methods to be applied to determine the values for ACE and ICE for the Contract.</w:t>
            </w:r>
          </w:p>
        </w:tc>
      </w:tr>
      <w:tr w:rsidR="004304E9" w:rsidRPr="002D0E2D" w14:paraId="2CC896FA" w14:textId="77777777" w:rsidTr="00AE2ACC">
        <w:tc>
          <w:tcPr>
            <w:tcW w:w="1878" w:type="dxa"/>
          </w:tcPr>
          <w:p w14:paraId="3CC00DBC" w14:textId="7A994323" w:rsidR="004304E9" w:rsidRPr="00BF2588" w:rsidRDefault="004304E9" w:rsidP="001D7DB5">
            <w:pPr>
              <w:pStyle w:val="Table10ptText-ASDEFCON"/>
            </w:pPr>
            <w:r w:rsidRPr="00BF2588">
              <w:t>ACE Value</w:t>
            </w:r>
          </w:p>
        </w:tc>
        <w:tc>
          <w:tcPr>
            <w:tcW w:w="1134" w:type="dxa"/>
          </w:tcPr>
          <w:p w14:paraId="2EDBB3C0" w14:textId="64B19C49" w:rsidR="004304E9" w:rsidRPr="00BF2588" w:rsidRDefault="004304E9" w:rsidP="001D7DB5">
            <w:pPr>
              <w:pStyle w:val="Table10ptText-ASDEFCON"/>
              <w:rPr>
                <w:lang w:val="en-GB"/>
              </w:rPr>
            </w:pPr>
            <w:r w:rsidRPr="00BF2588">
              <w:t>(Core)</w:t>
            </w:r>
          </w:p>
        </w:tc>
        <w:tc>
          <w:tcPr>
            <w:tcW w:w="6298" w:type="dxa"/>
          </w:tcPr>
          <w:p w14:paraId="3D8B870B" w14:textId="0CC57F0E" w:rsidR="004304E9" w:rsidRPr="00BF2588" w:rsidRDefault="004304E9" w:rsidP="00F3508C">
            <w:pPr>
              <w:pStyle w:val="Table10ptText-ASDEFCON"/>
            </w:pPr>
            <w:r w:rsidRPr="00BF2588">
              <w:t>means the Australian dollar value of ACE.</w:t>
            </w:r>
          </w:p>
        </w:tc>
      </w:tr>
      <w:tr w:rsidR="004304E9" w:rsidRPr="002D0E2D" w14:paraId="0288DE70" w14:textId="77777777" w:rsidTr="00AE2ACC">
        <w:tc>
          <w:tcPr>
            <w:tcW w:w="1878" w:type="dxa"/>
          </w:tcPr>
          <w:p w14:paraId="23C6351A" w14:textId="5F414005" w:rsidR="004304E9" w:rsidRPr="00BF2588" w:rsidRDefault="004304E9" w:rsidP="001D7DB5">
            <w:pPr>
              <w:pStyle w:val="Table10ptText-ASDEFCON"/>
            </w:pPr>
            <w:r w:rsidRPr="00BF2588">
              <w:t>Achieved ACE Percentage</w:t>
            </w:r>
          </w:p>
        </w:tc>
        <w:tc>
          <w:tcPr>
            <w:tcW w:w="1134" w:type="dxa"/>
          </w:tcPr>
          <w:p w14:paraId="05EFF31A" w14:textId="6541E8DD" w:rsidR="004304E9" w:rsidRPr="00BF2588" w:rsidRDefault="004304E9" w:rsidP="001D7DB5">
            <w:pPr>
              <w:pStyle w:val="Table10ptText-ASDEFCON"/>
            </w:pPr>
            <w:r w:rsidRPr="00BF2588">
              <w:t>(Core)</w:t>
            </w:r>
          </w:p>
        </w:tc>
        <w:tc>
          <w:tcPr>
            <w:tcW w:w="6298" w:type="dxa"/>
          </w:tcPr>
          <w:p w14:paraId="614DD8F3" w14:textId="2C8F5974" w:rsidR="004304E9" w:rsidRPr="00BF2588" w:rsidRDefault="004304E9" w:rsidP="00F3508C">
            <w:pPr>
              <w:pStyle w:val="Table10ptText-ASDEFCON"/>
            </w:pPr>
            <w:r w:rsidRPr="00BF2588">
              <w:t>means, in respect of an ACE Measurement Point, the ACE expressed as a percentage of the Total Contract Expenditure.</w:t>
            </w:r>
          </w:p>
        </w:tc>
      </w:tr>
      <w:tr w:rsidR="004304E9" w:rsidRPr="002D0E2D" w14:paraId="53266B92" w14:textId="77777777" w:rsidTr="00AE2ACC">
        <w:tc>
          <w:tcPr>
            <w:tcW w:w="1878" w:type="dxa"/>
          </w:tcPr>
          <w:p w14:paraId="1016AF89" w14:textId="77777777" w:rsidR="004304E9" w:rsidRPr="002D0E2D" w:rsidRDefault="004304E9" w:rsidP="001D7DB5">
            <w:pPr>
              <w:pStyle w:val="Table10ptText-ASDEFCON"/>
            </w:pPr>
            <w:r w:rsidRPr="002D0E2D">
              <w:t>Achieved Performance</w:t>
            </w:r>
          </w:p>
        </w:tc>
        <w:tc>
          <w:tcPr>
            <w:tcW w:w="1134" w:type="dxa"/>
          </w:tcPr>
          <w:p w14:paraId="5158C9F9" w14:textId="77777777" w:rsidR="004304E9" w:rsidRPr="002D0E2D" w:rsidRDefault="004304E9" w:rsidP="001D7DB5">
            <w:pPr>
              <w:pStyle w:val="Table10ptText-ASDEFCON"/>
              <w:rPr>
                <w:lang w:val="en-GB"/>
              </w:rPr>
            </w:pPr>
            <w:r w:rsidRPr="002D0E2D">
              <w:rPr>
                <w:lang w:val="en-GB"/>
              </w:rPr>
              <w:t>(Core)</w:t>
            </w:r>
          </w:p>
        </w:tc>
        <w:tc>
          <w:tcPr>
            <w:tcW w:w="6298" w:type="dxa"/>
          </w:tcPr>
          <w:p w14:paraId="56493FEE" w14:textId="77777777" w:rsidR="004304E9" w:rsidRPr="002D0E2D" w:rsidRDefault="004304E9" w:rsidP="00F3508C">
            <w:pPr>
              <w:pStyle w:val="Table10ptText-ASDEFCON"/>
            </w:pPr>
            <w:r w:rsidRPr="002D0E2D">
              <w:t>for a KPI for a Review Period, means a number representing the Contractor's performance against the KPI in the Review Period, as determined in accordance with Attachment P.</w:t>
            </w:r>
          </w:p>
        </w:tc>
      </w:tr>
      <w:tr w:rsidR="004304E9" w:rsidRPr="002D0E2D" w14:paraId="382E9398" w14:textId="77777777" w:rsidTr="00AE2ACC">
        <w:tc>
          <w:tcPr>
            <w:tcW w:w="1878" w:type="dxa"/>
          </w:tcPr>
          <w:p w14:paraId="03F99F47" w14:textId="77777777" w:rsidR="004304E9" w:rsidRPr="002D0E2D" w:rsidRDefault="004304E9" w:rsidP="00F3508C">
            <w:pPr>
              <w:pStyle w:val="Table10ptText-ASDEFCON"/>
            </w:pPr>
            <w:r w:rsidRPr="002D0E2D">
              <w:t>Ad Hoc Services</w:t>
            </w:r>
          </w:p>
        </w:tc>
        <w:tc>
          <w:tcPr>
            <w:tcW w:w="1134" w:type="dxa"/>
          </w:tcPr>
          <w:p w14:paraId="1A60151A" w14:textId="77777777" w:rsidR="004304E9" w:rsidRPr="002D0E2D" w:rsidRDefault="004304E9" w:rsidP="001D7DB5">
            <w:pPr>
              <w:pStyle w:val="Table10ptText-ASDEFCON"/>
              <w:rPr>
                <w:lang w:val="en-GB"/>
              </w:rPr>
            </w:pPr>
            <w:r w:rsidRPr="002D0E2D">
              <w:rPr>
                <w:lang w:val="en-GB"/>
              </w:rPr>
              <w:t>(Core)</w:t>
            </w:r>
          </w:p>
        </w:tc>
        <w:tc>
          <w:tcPr>
            <w:tcW w:w="6298" w:type="dxa"/>
          </w:tcPr>
          <w:p w14:paraId="731643A9" w14:textId="02679D95" w:rsidR="004304E9" w:rsidRPr="002D0E2D" w:rsidRDefault="004304E9" w:rsidP="00F3508C">
            <w:pPr>
              <w:pStyle w:val="Table10ptText-ASDEFCON"/>
            </w:pPr>
            <w:r w:rsidRPr="002D0E2D">
              <w:t>means Task-Priced Services, S&amp;Q Services and Pre-Authorised Ad Hoc Services.</w:t>
            </w:r>
          </w:p>
        </w:tc>
      </w:tr>
      <w:tr w:rsidR="004304E9" w:rsidRPr="002D0E2D" w14:paraId="49D49E24" w14:textId="77777777" w:rsidTr="00AE2ACC">
        <w:tc>
          <w:tcPr>
            <w:tcW w:w="1878" w:type="dxa"/>
          </w:tcPr>
          <w:p w14:paraId="6DE108F4" w14:textId="77777777" w:rsidR="004304E9" w:rsidRPr="002D0E2D" w:rsidRDefault="004304E9" w:rsidP="001D7DB5">
            <w:pPr>
              <w:pStyle w:val="Table10ptText-ASDEFCON"/>
            </w:pPr>
            <w:r w:rsidRPr="002D0E2D">
              <w:t>Adaptive Maintenance</w:t>
            </w:r>
          </w:p>
        </w:tc>
        <w:tc>
          <w:tcPr>
            <w:tcW w:w="1134" w:type="dxa"/>
          </w:tcPr>
          <w:p w14:paraId="6D217791" w14:textId="77777777" w:rsidR="004304E9" w:rsidRPr="002D0E2D" w:rsidRDefault="004304E9" w:rsidP="001D7DB5">
            <w:pPr>
              <w:pStyle w:val="Table10ptText-ASDEFCON"/>
              <w:rPr>
                <w:lang w:val="en-GB"/>
              </w:rPr>
            </w:pPr>
            <w:r w:rsidRPr="002D0E2D">
              <w:t>(Optional)</w:t>
            </w:r>
          </w:p>
        </w:tc>
        <w:tc>
          <w:tcPr>
            <w:tcW w:w="6298" w:type="dxa"/>
          </w:tcPr>
          <w:p w14:paraId="37F4EA7D" w14:textId="0F671A28" w:rsidR="004304E9" w:rsidRPr="002D0E2D" w:rsidRDefault="004304E9" w:rsidP="00F3508C">
            <w:pPr>
              <w:pStyle w:val="Table10ptText-ASDEFCON"/>
            </w:pPr>
            <w:r w:rsidRPr="002D0E2D">
              <w:t xml:space="preserve">means the modification of a </w:t>
            </w:r>
            <w:r>
              <w:t>Software</w:t>
            </w:r>
            <w:r w:rsidRPr="002D0E2D">
              <w:t xml:space="preserve"> Product, after delivery, to keep the </w:t>
            </w:r>
            <w:r>
              <w:t>Software</w:t>
            </w:r>
            <w:r w:rsidRPr="002D0E2D">
              <w:t xml:space="preserve"> Product usable in a changed or changing environment.</w:t>
            </w:r>
          </w:p>
        </w:tc>
      </w:tr>
      <w:tr w:rsidR="004304E9" w:rsidRPr="002D0E2D" w14:paraId="314A0930" w14:textId="77777777" w:rsidTr="00AE2ACC">
        <w:tc>
          <w:tcPr>
            <w:tcW w:w="1878" w:type="dxa"/>
          </w:tcPr>
          <w:p w14:paraId="71D11DB2" w14:textId="298B39B1" w:rsidR="004304E9" w:rsidRPr="002D0E2D" w:rsidRDefault="004304E9" w:rsidP="001D7DB5">
            <w:pPr>
              <w:pStyle w:val="Table10ptText-ASDEFCON"/>
            </w:pPr>
            <w:r w:rsidRPr="00901737">
              <w:t>ADF Capability Objectives</w:t>
            </w:r>
          </w:p>
        </w:tc>
        <w:tc>
          <w:tcPr>
            <w:tcW w:w="1134" w:type="dxa"/>
          </w:tcPr>
          <w:p w14:paraId="7E6D33C4" w14:textId="5D3103AE" w:rsidR="004304E9" w:rsidRPr="002D0E2D" w:rsidRDefault="004304E9" w:rsidP="001D7DB5">
            <w:pPr>
              <w:pStyle w:val="Table10ptText-ASDEFCON"/>
            </w:pPr>
            <w:r w:rsidRPr="00901737">
              <w:t>(Core)</w:t>
            </w:r>
          </w:p>
        </w:tc>
        <w:tc>
          <w:tcPr>
            <w:tcW w:w="6298" w:type="dxa"/>
          </w:tcPr>
          <w:p w14:paraId="3E67DB04" w14:textId="3C6715E2" w:rsidR="004304E9" w:rsidRPr="002D0E2D" w:rsidRDefault="004304E9" w:rsidP="00F3508C">
            <w:pPr>
              <w:pStyle w:val="Table10ptText-ASDEFCON"/>
            </w:pPr>
            <w:r w:rsidRPr="00901737">
              <w:t>has the meaning given in clause 1.3.1b of the COC.</w:t>
            </w:r>
          </w:p>
        </w:tc>
      </w:tr>
      <w:tr w:rsidR="004304E9" w:rsidRPr="002D0E2D" w14:paraId="598ECFD7" w14:textId="77777777" w:rsidTr="00AE2ACC">
        <w:tc>
          <w:tcPr>
            <w:tcW w:w="1878" w:type="dxa"/>
          </w:tcPr>
          <w:p w14:paraId="7CC3B805" w14:textId="77777777" w:rsidR="004304E9" w:rsidRPr="002D0E2D" w:rsidRDefault="004304E9" w:rsidP="001D7DB5">
            <w:pPr>
              <w:pStyle w:val="Table10ptText-ASDEFCON"/>
            </w:pPr>
            <w:r w:rsidRPr="002D0E2D">
              <w:t>Adjusted Performance Score</w:t>
            </w:r>
          </w:p>
        </w:tc>
        <w:tc>
          <w:tcPr>
            <w:tcW w:w="1134" w:type="dxa"/>
          </w:tcPr>
          <w:p w14:paraId="7B779C10" w14:textId="77777777" w:rsidR="004304E9" w:rsidRPr="002D0E2D" w:rsidRDefault="004304E9" w:rsidP="001D7DB5">
            <w:pPr>
              <w:pStyle w:val="Table10ptText-ASDEFCON"/>
              <w:rPr>
                <w:lang w:val="en-GB"/>
              </w:rPr>
            </w:pPr>
            <w:r w:rsidRPr="002D0E2D">
              <w:rPr>
                <w:lang w:val="en-GB"/>
              </w:rPr>
              <w:t>(Core)</w:t>
            </w:r>
          </w:p>
        </w:tc>
        <w:tc>
          <w:tcPr>
            <w:tcW w:w="6298" w:type="dxa"/>
          </w:tcPr>
          <w:p w14:paraId="36AB0295" w14:textId="5C1513E6" w:rsidR="004304E9" w:rsidRPr="002D0E2D" w:rsidRDefault="004304E9" w:rsidP="00F3508C">
            <w:pPr>
              <w:pStyle w:val="Table10ptText-ASDEFCON"/>
            </w:pPr>
            <w:r w:rsidRPr="002D0E2D">
              <w:t>for a KPI for a Review Period, means the percentage score determined, in accordance with Attachment P, as the Contractor’s Adjusted Performance Score, representing the relative value of the Achieved Performance to the Commonwealth.</w:t>
            </w:r>
          </w:p>
        </w:tc>
      </w:tr>
      <w:tr w:rsidR="004304E9" w:rsidRPr="002D0E2D" w14:paraId="47B4E7FC" w14:textId="77777777" w:rsidTr="00AE2ACC">
        <w:tc>
          <w:tcPr>
            <w:tcW w:w="1878" w:type="dxa"/>
          </w:tcPr>
          <w:p w14:paraId="56C85068" w14:textId="77777777" w:rsidR="004304E9" w:rsidRPr="00AF054B" w:rsidRDefault="004304E9" w:rsidP="001D7DB5">
            <w:pPr>
              <w:pStyle w:val="Table10ptText-ASDEFCON"/>
            </w:pPr>
            <w:r w:rsidRPr="00AF054B">
              <w:t>Adjustment Date</w:t>
            </w:r>
          </w:p>
        </w:tc>
        <w:tc>
          <w:tcPr>
            <w:tcW w:w="1134" w:type="dxa"/>
          </w:tcPr>
          <w:p w14:paraId="5DC195CC" w14:textId="77777777" w:rsidR="004304E9" w:rsidRPr="00AF054B" w:rsidRDefault="004304E9" w:rsidP="001D7DB5">
            <w:pPr>
              <w:pStyle w:val="Table10ptText-ASDEFCON"/>
              <w:rPr>
                <w:lang w:val="en-GB"/>
              </w:rPr>
            </w:pPr>
            <w:r w:rsidRPr="00AF054B">
              <w:rPr>
                <w:lang w:val="en-GB"/>
              </w:rPr>
              <w:t>(Core)</w:t>
            </w:r>
          </w:p>
        </w:tc>
        <w:tc>
          <w:tcPr>
            <w:tcW w:w="6298" w:type="dxa"/>
          </w:tcPr>
          <w:p w14:paraId="659FD02E" w14:textId="0F3332A6" w:rsidR="004304E9" w:rsidRPr="00AF054B" w:rsidRDefault="004304E9" w:rsidP="00F3508C">
            <w:pPr>
              <w:pStyle w:val="Table10ptText-ASDEFCON"/>
              <w:rPr>
                <w:snapToGrid w:val="0"/>
              </w:rPr>
            </w:pPr>
            <w:r w:rsidRPr="00AF054B">
              <w:t>means:</w:t>
            </w:r>
          </w:p>
          <w:p w14:paraId="74A5C3BD" w14:textId="60146C58" w:rsidR="001F26DC" w:rsidRDefault="004304E9" w:rsidP="001D7DB5">
            <w:pPr>
              <w:pStyle w:val="Table10ptSub1-ASDEFCON"/>
              <w:rPr>
                <w:snapToGrid w:val="0"/>
              </w:rPr>
            </w:pPr>
            <w:r w:rsidRPr="007639B5">
              <w:rPr>
                <w:snapToGrid w:val="0"/>
              </w:rPr>
              <w:t>for Milestone Payments, each of:</w:t>
            </w:r>
          </w:p>
          <w:p w14:paraId="120B3B0C" w14:textId="77777777" w:rsidR="004304E9" w:rsidRPr="007639B5" w:rsidRDefault="004304E9" w:rsidP="00861FDB">
            <w:pPr>
              <w:pStyle w:val="Table10ptSub2-ASDEFCON"/>
            </w:pPr>
            <w:r w:rsidRPr="007639B5">
              <w:t>the Base Date and each anniversary of the Base Date; and</w:t>
            </w:r>
          </w:p>
          <w:p w14:paraId="159E600D" w14:textId="1974791C" w:rsidR="004304E9" w:rsidRDefault="004304E9" w:rsidP="00861FDB">
            <w:pPr>
              <w:pStyle w:val="Table10ptSub2-ASDEFCON"/>
            </w:pPr>
            <w:r w:rsidRPr="007639B5">
              <w:t>the Milestone Date or date of achievement by the Contractor of that Milestone, whichever occurs first;</w:t>
            </w:r>
          </w:p>
          <w:p w14:paraId="51D1A7B0" w14:textId="064AD1E6" w:rsidR="004304E9" w:rsidRPr="00AF054B" w:rsidRDefault="004304E9" w:rsidP="00861FDB">
            <w:pPr>
              <w:pStyle w:val="Table10ptSub1-ASDEFCON"/>
              <w:rPr>
                <w:snapToGrid w:val="0"/>
              </w:rPr>
            </w:pPr>
            <w:r w:rsidRPr="00AF054B">
              <w:rPr>
                <w:snapToGrid w:val="0"/>
              </w:rPr>
              <w:t>for the Mobilisation Payment, each of:</w:t>
            </w:r>
          </w:p>
          <w:p w14:paraId="731AE393" w14:textId="77777777" w:rsidR="004304E9" w:rsidRPr="00AF054B" w:rsidRDefault="004304E9" w:rsidP="00861FDB">
            <w:pPr>
              <w:pStyle w:val="Table10ptSub2-ASDEFCON"/>
            </w:pPr>
            <w:r w:rsidRPr="00AF054B">
              <w:t>the Base Date and each anniversary of the Base Date; and</w:t>
            </w:r>
          </w:p>
          <w:p w14:paraId="69997A08" w14:textId="77777777" w:rsidR="004304E9" w:rsidRPr="00AF054B" w:rsidRDefault="004304E9" w:rsidP="00861FDB">
            <w:pPr>
              <w:pStyle w:val="Table10ptSub2-ASDEFCON"/>
            </w:pPr>
            <w:r w:rsidRPr="000D1BCB">
              <w:t>the date the Mobilisation Payment is made by the Commonwealth; and</w:t>
            </w:r>
          </w:p>
          <w:p w14:paraId="0B93F15D" w14:textId="0092D0B9" w:rsidR="004304E9" w:rsidRPr="00AF054B" w:rsidRDefault="004304E9" w:rsidP="00861FDB">
            <w:pPr>
              <w:pStyle w:val="Table10ptSub1-ASDEFCON"/>
            </w:pPr>
            <w:r w:rsidRPr="00AF054B">
              <w:rPr>
                <w:snapToGrid w:val="0"/>
              </w:rPr>
              <w:t>for Services other than Services included in Milestones, the Base Date and each anniversary of the Base Date.</w:t>
            </w:r>
          </w:p>
        </w:tc>
      </w:tr>
      <w:tr w:rsidR="004304E9" w:rsidRPr="002D0E2D" w14:paraId="3A1028C7" w14:textId="77777777" w:rsidTr="00AE2ACC">
        <w:tc>
          <w:tcPr>
            <w:tcW w:w="1878" w:type="dxa"/>
          </w:tcPr>
          <w:p w14:paraId="0234840B" w14:textId="77777777" w:rsidR="004304E9" w:rsidRPr="00F34484" w:rsidRDefault="004304E9" w:rsidP="001D7DB5">
            <w:pPr>
              <w:pStyle w:val="Table10ptText-ASDEFCON"/>
            </w:pPr>
            <w:r w:rsidRPr="00F34484">
              <w:t>Adjustment Note</w:t>
            </w:r>
          </w:p>
        </w:tc>
        <w:tc>
          <w:tcPr>
            <w:tcW w:w="1134" w:type="dxa"/>
          </w:tcPr>
          <w:p w14:paraId="33BA5723" w14:textId="77777777" w:rsidR="004304E9" w:rsidRPr="00B00A85" w:rsidRDefault="004304E9" w:rsidP="001D7DB5">
            <w:pPr>
              <w:pStyle w:val="Table10ptText-ASDEFCON"/>
              <w:rPr>
                <w:lang w:val="en-GB"/>
              </w:rPr>
            </w:pPr>
            <w:r w:rsidRPr="00B00A85">
              <w:rPr>
                <w:lang w:val="en-GB"/>
              </w:rPr>
              <w:t>(Core)</w:t>
            </w:r>
          </w:p>
        </w:tc>
        <w:tc>
          <w:tcPr>
            <w:tcW w:w="6298" w:type="dxa"/>
          </w:tcPr>
          <w:p w14:paraId="0EADBBF4" w14:textId="77777777" w:rsidR="004304E9" w:rsidRPr="00805CFC" w:rsidRDefault="004304E9" w:rsidP="00F3508C">
            <w:pPr>
              <w:pStyle w:val="Table10ptText-ASDEFCON"/>
            </w:pPr>
            <w:r w:rsidRPr="00805CFC">
              <w:t xml:space="preserve">has the same meaning as in the </w:t>
            </w:r>
            <w:r w:rsidRPr="00322761">
              <w:t>GST Act</w:t>
            </w:r>
            <w:r w:rsidRPr="00805CFC">
              <w:t>.</w:t>
            </w:r>
          </w:p>
        </w:tc>
      </w:tr>
      <w:tr w:rsidR="004304E9" w:rsidRPr="002D0E2D" w14:paraId="75C16C7E" w14:textId="77777777" w:rsidTr="00AE2ACC">
        <w:tc>
          <w:tcPr>
            <w:tcW w:w="1878" w:type="dxa"/>
          </w:tcPr>
          <w:p w14:paraId="01CA0388" w14:textId="5C36DBFD" w:rsidR="004304E9" w:rsidRPr="00F34484" w:rsidRDefault="004304E9" w:rsidP="001D7DB5">
            <w:pPr>
              <w:pStyle w:val="Table10ptText-ASDEFCON"/>
            </w:pPr>
            <w:r w:rsidRPr="00901737">
              <w:lastRenderedPageBreak/>
              <w:t>AIC Compliance Certificate</w:t>
            </w:r>
          </w:p>
        </w:tc>
        <w:tc>
          <w:tcPr>
            <w:tcW w:w="1134" w:type="dxa"/>
          </w:tcPr>
          <w:p w14:paraId="3DF62E81" w14:textId="3FA264BB" w:rsidR="004304E9" w:rsidRPr="00B00A85" w:rsidRDefault="004304E9" w:rsidP="001D7DB5">
            <w:pPr>
              <w:pStyle w:val="Table10ptText-ASDEFCON"/>
              <w:rPr>
                <w:lang w:val="en-GB"/>
              </w:rPr>
            </w:pPr>
            <w:r w:rsidRPr="00901737">
              <w:t>(Core)</w:t>
            </w:r>
          </w:p>
        </w:tc>
        <w:tc>
          <w:tcPr>
            <w:tcW w:w="6298" w:type="dxa"/>
          </w:tcPr>
          <w:p w14:paraId="2862EA40" w14:textId="5E7D6486" w:rsidR="004304E9" w:rsidRPr="00805CFC" w:rsidRDefault="004304E9" w:rsidP="00F3508C">
            <w:pPr>
              <w:pStyle w:val="Table10ptText-ASDEFCON"/>
            </w:pPr>
            <w:r w:rsidRPr="00901737">
              <w:t xml:space="preserve">means a certificate in the form of Annex </w:t>
            </w:r>
            <w:r w:rsidR="009F5C70">
              <w:t>F</w:t>
            </w:r>
            <w:r w:rsidRPr="00901737">
              <w:t xml:space="preserve"> to Attachment I.</w:t>
            </w:r>
          </w:p>
        </w:tc>
      </w:tr>
      <w:tr w:rsidR="004304E9" w:rsidRPr="002D0E2D" w14:paraId="568D3622" w14:textId="77777777" w:rsidTr="00AE2ACC">
        <w:tc>
          <w:tcPr>
            <w:tcW w:w="1878" w:type="dxa"/>
          </w:tcPr>
          <w:p w14:paraId="1120EBD9" w14:textId="59C6614D" w:rsidR="004304E9" w:rsidRPr="00F34484" w:rsidRDefault="004304E9" w:rsidP="001D7DB5">
            <w:pPr>
              <w:pStyle w:val="Table10ptText-ASDEFCON"/>
            </w:pPr>
            <w:r w:rsidRPr="00901737">
              <w:t>AIC Objectives</w:t>
            </w:r>
          </w:p>
        </w:tc>
        <w:tc>
          <w:tcPr>
            <w:tcW w:w="1134" w:type="dxa"/>
          </w:tcPr>
          <w:p w14:paraId="3704AF23" w14:textId="2A8FBA5D" w:rsidR="004304E9" w:rsidRPr="00B00A85" w:rsidRDefault="004304E9" w:rsidP="001D7DB5">
            <w:pPr>
              <w:pStyle w:val="Table10ptText-ASDEFCON"/>
              <w:rPr>
                <w:lang w:val="en-GB"/>
              </w:rPr>
            </w:pPr>
            <w:r w:rsidRPr="00901737">
              <w:t>(Core)</w:t>
            </w:r>
          </w:p>
        </w:tc>
        <w:tc>
          <w:tcPr>
            <w:tcW w:w="6298" w:type="dxa"/>
          </w:tcPr>
          <w:p w14:paraId="49BF9A3F" w14:textId="66ED5122" w:rsidR="004304E9" w:rsidRPr="00805CFC" w:rsidRDefault="004304E9" w:rsidP="00F3508C">
            <w:pPr>
              <w:pStyle w:val="Table10ptText-ASDEFCON"/>
            </w:pPr>
            <w:r w:rsidRPr="00901737">
              <w:t>has the meaning given in clause 1.3.1c of the COC.</w:t>
            </w:r>
          </w:p>
        </w:tc>
      </w:tr>
      <w:tr w:rsidR="004304E9" w:rsidRPr="002D0E2D" w14:paraId="3AB55D29" w14:textId="77777777" w:rsidTr="00AE2ACC">
        <w:tc>
          <w:tcPr>
            <w:tcW w:w="1878" w:type="dxa"/>
          </w:tcPr>
          <w:p w14:paraId="68511E53" w14:textId="394E6CE7" w:rsidR="004304E9" w:rsidRPr="00F34484" w:rsidRDefault="004304E9" w:rsidP="001D7DB5">
            <w:pPr>
              <w:pStyle w:val="Table10ptText-ASDEFCON"/>
            </w:pPr>
            <w:r w:rsidRPr="00901737">
              <w:t>AIC Obligations</w:t>
            </w:r>
          </w:p>
        </w:tc>
        <w:tc>
          <w:tcPr>
            <w:tcW w:w="1134" w:type="dxa"/>
          </w:tcPr>
          <w:p w14:paraId="0B054606" w14:textId="10B4B4CF" w:rsidR="004304E9" w:rsidRPr="00B00A85" w:rsidRDefault="004304E9" w:rsidP="001D7DB5">
            <w:pPr>
              <w:pStyle w:val="Table10ptText-ASDEFCON"/>
              <w:rPr>
                <w:lang w:val="en-GB"/>
              </w:rPr>
            </w:pPr>
            <w:r w:rsidRPr="00901737">
              <w:t>(Core)</w:t>
            </w:r>
          </w:p>
        </w:tc>
        <w:tc>
          <w:tcPr>
            <w:tcW w:w="6298" w:type="dxa"/>
          </w:tcPr>
          <w:p w14:paraId="7F892956" w14:textId="77777777" w:rsidR="004304E9" w:rsidRPr="00901737" w:rsidRDefault="004304E9" w:rsidP="00861FDB">
            <w:pPr>
              <w:pStyle w:val="Table10ptText-ASDEFCON"/>
            </w:pPr>
            <w:r w:rsidRPr="00901737">
              <w:t>means the obligations under the Contract relating to AIC and for the avoidance of doubt includes the following obligations:</w:t>
            </w:r>
          </w:p>
          <w:p w14:paraId="0B6F0398" w14:textId="607BE3DA" w:rsidR="001F26DC" w:rsidRDefault="00247F1F" w:rsidP="00861FDB">
            <w:pPr>
              <w:pStyle w:val="Table10ptSub1-ASDEFCON"/>
            </w:pPr>
            <w:r w:rsidRPr="00901737">
              <w:t>the obligations on the Contractor under clause 4 of the COC, clause 10 of the SOW and Attachment F; and</w:t>
            </w:r>
          </w:p>
          <w:p w14:paraId="645C0EEC" w14:textId="4536B14E" w:rsidR="004304E9" w:rsidRPr="00805CFC" w:rsidRDefault="004304E9" w:rsidP="00861FDB">
            <w:pPr>
              <w:pStyle w:val="Table10ptSub1-ASDEFCON"/>
            </w:pPr>
            <w:r w:rsidRPr="00713FA9">
              <w:t>the Essential AIC Obligations.</w:t>
            </w:r>
          </w:p>
        </w:tc>
      </w:tr>
      <w:tr w:rsidR="004304E9" w:rsidRPr="002D0E2D" w14:paraId="7C5F55A2" w14:textId="77777777" w:rsidTr="00AE2ACC">
        <w:tc>
          <w:tcPr>
            <w:tcW w:w="1878" w:type="dxa"/>
          </w:tcPr>
          <w:p w14:paraId="58ED7F1E" w14:textId="10B8169E" w:rsidR="004304E9" w:rsidRPr="00F34484" w:rsidRDefault="004304E9" w:rsidP="001D7DB5">
            <w:pPr>
              <w:pStyle w:val="Table10ptText-ASDEFCON"/>
            </w:pPr>
            <w:r w:rsidRPr="00901737">
              <w:t>AIC Subcontractor</w:t>
            </w:r>
          </w:p>
        </w:tc>
        <w:tc>
          <w:tcPr>
            <w:tcW w:w="1134" w:type="dxa"/>
          </w:tcPr>
          <w:p w14:paraId="2A32900B" w14:textId="01485583" w:rsidR="004304E9" w:rsidRPr="00B00A85" w:rsidRDefault="004304E9" w:rsidP="001D7DB5">
            <w:pPr>
              <w:pStyle w:val="Table10ptText-ASDEFCON"/>
              <w:rPr>
                <w:lang w:val="en-GB"/>
              </w:rPr>
            </w:pPr>
            <w:r w:rsidRPr="00901737">
              <w:t>(Core)</w:t>
            </w:r>
          </w:p>
        </w:tc>
        <w:tc>
          <w:tcPr>
            <w:tcW w:w="6298" w:type="dxa"/>
          </w:tcPr>
          <w:p w14:paraId="70CCD048" w14:textId="15877C8E" w:rsidR="004304E9" w:rsidRPr="00805CFC" w:rsidRDefault="004304E9" w:rsidP="00F3508C">
            <w:pPr>
              <w:pStyle w:val="Table10ptText-ASDEFCON"/>
            </w:pPr>
            <w:r w:rsidRPr="00901737">
              <w:t>means a Subcontractor identified as an AIC Subcontractor in Attachment H</w:t>
            </w:r>
            <w:r>
              <w:t xml:space="preserve"> in accordance with clause 11.9 of the COC</w:t>
            </w:r>
            <w:r w:rsidRPr="00901737">
              <w:t>.</w:t>
            </w:r>
          </w:p>
        </w:tc>
      </w:tr>
      <w:tr w:rsidR="004304E9" w:rsidRPr="002D0E2D" w14:paraId="099672B5" w14:textId="77777777" w:rsidTr="00AE2ACC">
        <w:tc>
          <w:tcPr>
            <w:tcW w:w="1878" w:type="dxa"/>
          </w:tcPr>
          <w:p w14:paraId="1F2C4F79" w14:textId="1670B66C" w:rsidR="004304E9" w:rsidRPr="00F34484" w:rsidRDefault="004304E9" w:rsidP="001D7DB5">
            <w:pPr>
              <w:pStyle w:val="Table10ptText-ASDEFCON"/>
            </w:pPr>
            <w:r w:rsidRPr="00901737">
              <w:t>AIC Subcontractor Obligations</w:t>
            </w:r>
          </w:p>
        </w:tc>
        <w:tc>
          <w:tcPr>
            <w:tcW w:w="1134" w:type="dxa"/>
          </w:tcPr>
          <w:p w14:paraId="01F1A98E" w14:textId="7D12F817" w:rsidR="004304E9" w:rsidRPr="00B00A85" w:rsidRDefault="004304E9" w:rsidP="001D7DB5">
            <w:pPr>
              <w:pStyle w:val="Table10ptText-ASDEFCON"/>
              <w:rPr>
                <w:lang w:val="en-GB"/>
              </w:rPr>
            </w:pPr>
            <w:r w:rsidRPr="00901737">
              <w:t>(Core)</w:t>
            </w:r>
          </w:p>
        </w:tc>
        <w:tc>
          <w:tcPr>
            <w:tcW w:w="6298" w:type="dxa"/>
          </w:tcPr>
          <w:p w14:paraId="2F0262D6" w14:textId="5BC486A9" w:rsidR="004304E9" w:rsidRPr="00805CFC" w:rsidRDefault="004304E9" w:rsidP="00F3508C">
            <w:pPr>
              <w:pStyle w:val="Table10ptText-ASDEFCON"/>
            </w:pPr>
            <w:r w:rsidRPr="00901737">
              <w:t>means the obligations of an AIC Subcontractor under the relevant Approved Subcontract relating to AIC and for the avoidance of doubt includes the obligation to comply with the relevant Subcontractor AIC Plan.</w:t>
            </w:r>
          </w:p>
        </w:tc>
      </w:tr>
      <w:tr w:rsidR="004304E9" w:rsidRPr="002D0E2D" w14:paraId="3C2B0345" w14:textId="77777777" w:rsidTr="00AE2ACC">
        <w:tc>
          <w:tcPr>
            <w:tcW w:w="1878" w:type="dxa"/>
          </w:tcPr>
          <w:p w14:paraId="18F9296C" w14:textId="77777777" w:rsidR="004304E9" w:rsidRPr="00F34484" w:rsidRDefault="004304E9" w:rsidP="001D7DB5">
            <w:pPr>
              <w:pStyle w:val="Table10ptText-ASDEFCON"/>
            </w:pPr>
            <w:r w:rsidRPr="00F34484">
              <w:t>Allocated Baseline</w:t>
            </w:r>
          </w:p>
        </w:tc>
        <w:tc>
          <w:tcPr>
            <w:tcW w:w="1134" w:type="dxa"/>
          </w:tcPr>
          <w:p w14:paraId="29B6C085" w14:textId="77777777" w:rsidR="004304E9" w:rsidRPr="00B00A85" w:rsidRDefault="004304E9" w:rsidP="001D7DB5">
            <w:pPr>
              <w:pStyle w:val="Table10ptText-ASDEFCON"/>
              <w:rPr>
                <w:lang w:val="en-GB"/>
              </w:rPr>
            </w:pPr>
            <w:r w:rsidRPr="00B00A85">
              <w:rPr>
                <w:lang w:val="en-GB"/>
              </w:rPr>
              <w:t>(Optional)</w:t>
            </w:r>
          </w:p>
        </w:tc>
        <w:tc>
          <w:tcPr>
            <w:tcW w:w="6298" w:type="dxa"/>
          </w:tcPr>
          <w:p w14:paraId="63046F34" w14:textId="77777777" w:rsidR="004304E9" w:rsidRPr="002D0E2D" w:rsidRDefault="004304E9" w:rsidP="00F3508C">
            <w:pPr>
              <w:pStyle w:val="Table10ptText-ASDEFCON"/>
            </w:pPr>
            <w:r w:rsidRPr="00805CFC">
              <w:t>means the current Approved documentation for a CI, which describes the functional, performance, interoperability and interface characteristics that are allocated from those of the higher-level CI and the Verification required to demonstrate achievement of those specified characteristics.</w:t>
            </w:r>
          </w:p>
        </w:tc>
      </w:tr>
      <w:tr w:rsidR="004304E9" w:rsidRPr="002D0E2D" w14:paraId="62B65A30" w14:textId="77777777" w:rsidTr="00AE2ACC">
        <w:tc>
          <w:tcPr>
            <w:tcW w:w="1878" w:type="dxa"/>
          </w:tcPr>
          <w:p w14:paraId="59293EB0" w14:textId="77777777" w:rsidR="004304E9" w:rsidRPr="00F34484" w:rsidRDefault="004304E9" w:rsidP="001D7DB5">
            <w:pPr>
              <w:pStyle w:val="Table10ptText-ASDEFCON"/>
            </w:pPr>
            <w:r w:rsidRPr="00F34484">
              <w:t>Allowable Costs</w:t>
            </w:r>
          </w:p>
        </w:tc>
        <w:tc>
          <w:tcPr>
            <w:tcW w:w="1134" w:type="dxa"/>
          </w:tcPr>
          <w:p w14:paraId="1E56D0DD" w14:textId="77777777" w:rsidR="004304E9" w:rsidRPr="00F34484" w:rsidRDefault="004304E9" w:rsidP="001D7DB5">
            <w:pPr>
              <w:pStyle w:val="Table10ptText-ASDEFCON"/>
              <w:rPr>
                <w:lang w:val="en-GB"/>
              </w:rPr>
            </w:pPr>
            <w:r w:rsidRPr="00F34484">
              <w:rPr>
                <w:lang w:val="en-GB"/>
              </w:rPr>
              <w:t>(Core)</w:t>
            </w:r>
          </w:p>
        </w:tc>
        <w:tc>
          <w:tcPr>
            <w:tcW w:w="6298" w:type="dxa"/>
          </w:tcPr>
          <w:p w14:paraId="0397697C" w14:textId="3D13A221" w:rsidR="004304E9" w:rsidRPr="00F34484" w:rsidRDefault="004304E9" w:rsidP="00F3508C">
            <w:pPr>
              <w:pStyle w:val="Table10ptText-ASDEFCON"/>
            </w:pPr>
            <w:r w:rsidRPr="002D0E2D">
              <w:t>means a cost incurred by the Contractor that is an allowable cost in accordance</w:t>
            </w:r>
            <w:r w:rsidRPr="00F34484">
              <w:t xml:space="preserve"> with the meaning in the </w:t>
            </w:r>
            <w:r w:rsidRPr="00F34484">
              <w:rPr>
                <w:i/>
              </w:rPr>
              <w:t>CASG Cost Principles</w:t>
            </w:r>
            <w:r w:rsidRPr="00F34484">
              <w:t>.</w:t>
            </w:r>
          </w:p>
        </w:tc>
      </w:tr>
      <w:tr w:rsidR="004304E9" w:rsidRPr="002D0E2D" w14:paraId="72FB95E5" w14:textId="77777777" w:rsidTr="00AE2ACC">
        <w:tc>
          <w:tcPr>
            <w:tcW w:w="1878" w:type="dxa"/>
          </w:tcPr>
          <w:p w14:paraId="08AEE0B9" w14:textId="5B2D22F4" w:rsidR="004304E9" w:rsidRPr="00F34484" w:rsidRDefault="004304E9" w:rsidP="001D7DB5">
            <w:pPr>
              <w:pStyle w:val="Table10ptText-ASDEFCON"/>
            </w:pPr>
            <w:r w:rsidRPr="00F34484">
              <w:t xml:space="preserve">Application for </w:t>
            </w:r>
            <w:r>
              <w:t xml:space="preserve">a </w:t>
            </w:r>
            <w:r w:rsidRPr="00F34484">
              <w:t>Deviation</w:t>
            </w:r>
          </w:p>
        </w:tc>
        <w:tc>
          <w:tcPr>
            <w:tcW w:w="1134" w:type="dxa"/>
          </w:tcPr>
          <w:p w14:paraId="37EFC14B" w14:textId="77777777" w:rsidR="004304E9" w:rsidRPr="00B00A85" w:rsidRDefault="004304E9" w:rsidP="001D7DB5">
            <w:pPr>
              <w:pStyle w:val="Table10ptText-ASDEFCON"/>
              <w:rPr>
                <w:lang w:val="en-GB"/>
              </w:rPr>
            </w:pPr>
            <w:r w:rsidRPr="00B00A85">
              <w:rPr>
                <w:lang w:val="en-GB"/>
              </w:rPr>
              <w:t>(Core)</w:t>
            </w:r>
          </w:p>
        </w:tc>
        <w:tc>
          <w:tcPr>
            <w:tcW w:w="6298" w:type="dxa"/>
          </w:tcPr>
          <w:p w14:paraId="03D73AE8" w14:textId="590FE434" w:rsidR="004304E9" w:rsidRPr="00805CFC" w:rsidRDefault="004304E9" w:rsidP="001D7DB5">
            <w:pPr>
              <w:pStyle w:val="Table10ptText-ASDEFCON"/>
              <w:rPr>
                <w:snapToGrid w:val="0"/>
              </w:rPr>
            </w:pPr>
            <w:r w:rsidRPr="00805CFC">
              <w:rPr>
                <w:lang w:val="en-GB"/>
              </w:rPr>
              <w:t xml:space="preserve">means an </w:t>
            </w:r>
            <w:r w:rsidRPr="00805CFC">
              <w:rPr>
                <w:szCs w:val="16"/>
              </w:rPr>
              <w:t xml:space="preserve">Application for </w:t>
            </w:r>
            <w:r>
              <w:rPr>
                <w:szCs w:val="16"/>
              </w:rPr>
              <w:t xml:space="preserve">a </w:t>
            </w:r>
            <w:r w:rsidRPr="00805CFC">
              <w:rPr>
                <w:szCs w:val="16"/>
              </w:rPr>
              <w:t>Deviation</w:t>
            </w:r>
            <w:r w:rsidRPr="00805CFC" w:rsidDel="00DC6F68">
              <w:rPr>
                <w:lang w:val="en-GB"/>
              </w:rPr>
              <w:t xml:space="preserve"> </w:t>
            </w:r>
            <w:r w:rsidRPr="00805CFC">
              <w:rPr>
                <w:lang w:val="en-GB"/>
              </w:rPr>
              <w:t xml:space="preserve">in the form of the annex to DID-PM-MGT-AFD </w:t>
            </w:r>
            <w:r w:rsidRPr="00805CFC">
              <w:t>or other form agreed between the parties</w:t>
            </w:r>
            <w:r w:rsidRPr="00805CFC">
              <w:rPr>
                <w:lang w:val="en-GB"/>
              </w:rPr>
              <w:t>.</w:t>
            </w:r>
          </w:p>
        </w:tc>
      </w:tr>
      <w:tr w:rsidR="004304E9" w:rsidRPr="002D0E2D" w14:paraId="533CB536" w14:textId="77777777" w:rsidTr="00AE2ACC">
        <w:tc>
          <w:tcPr>
            <w:tcW w:w="1878" w:type="dxa"/>
          </w:tcPr>
          <w:p w14:paraId="38B25433" w14:textId="77777777" w:rsidR="004304E9" w:rsidRPr="00F34484" w:rsidRDefault="004304E9" w:rsidP="001D7DB5">
            <w:pPr>
              <w:pStyle w:val="Table10ptText-ASDEFCON"/>
            </w:pPr>
            <w:r w:rsidRPr="00F34484">
              <w:t>Approval</w:t>
            </w:r>
          </w:p>
        </w:tc>
        <w:tc>
          <w:tcPr>
            <w:tcW w:w="1134" w:type="dxa"/>
          </w:tcPr>
          <w:p w14:paraId="2C54F27C" w14:textId="77777777" w:rsidR="004304E9" w:rsidRPr="00F34484" w:rsidRDefault="004304E9" w:rsidP="001D7DB5">
            <w:pPr>
              <w:pStyle w:val="Table10ptText-ASDEFCON"/>
              <w:rPr>
                <w:lang w:val="en-GB"/>
              </w:rPr>
            </w:pPr>
            <w:r w:rsidRPr="00F34484">
              <w:rPr>
                <w:lang w:val="en-GB"/>
              </w:rPr>
              <w:t>(Core)</w:t>
            </w:r>
          </w:p>
        </w:tc>
        <w:tc>
          <w:tcPr>
            <w:tcW w:w="6298" w:type="dxa"/>
          </w:tcPr>
          <w:p w14:paraId="51E73D3D" w14:textId="353F9FAF" w:rsidR="004304E9" w:rsidRPr="00805CFC" w:rsidRDefault="004304E9" w:rsidP="00861FDB">
            <w:pPr>
              <w:pStyle w:val="Table10ptSub1-ASDEFCON"/>
              <w:rPr>
                <w:snapToGrid w:val="0"/>
              </w:rPr>
            </w:pPr>
            <w:r w:rsidRPr="00B00A85">
              <w:rPr>
                <w:snapToGrid w:val="0"/>
              </w:rPr>
              <w:t>for a data item, has the meaning given by clause 2.4.4 of the SOW; and</w:t>
            </w:r>
          </w:p>
          <w:p w14:paraId="3CE98BA0" w14:textId="1AEFF307" w:rsidR="001F26DC" w:rsidRDefault="004304E9" w:rsidP="00861FDB">
            <w:pPr>
              <w:pStyle w:val="Table10ptSub1-ASDEFCON"/>
              <w:rPr>
                <w:snapToGrid w:val="0"/>
              </w:rPr>
            </w:pPr>
            <w:r w:rsidRPr="00805CFC">
              <w:rPr>
                <w:snapToGrid w:val="0"/>
              </w:rPr>
              <w:t>in every other context, means the act of the Commonwealth Representative approving a particular claim, proposal or course of action as a basis for further work</w:t>
            </w:r>
            <w:r w:rsidRPr="002D0E2D">
              <w:rPr>
                <w:snapToGrid w:val="0"/>
              </w:rPr>
              <w:t>, under the Contract.</w:t>
            </w:r>
          </w:p>
          <w:p w14:paraId="3DF74C73" w14:textId="23EF5355" w:rsidR="004304E9" w:rsidRPr="002D0E2D" w:rsidRDefault="004304E9" w:rsidP="00F3508C">
            <w:pPr>
              <w:pStyle w:val="Table10ptText-ASDEFCON"/>
              <w:rPr>
                <w:lang w:val="en-GB"/>
              </w:rPr>
            </w:pPr>
            <w:r w:rsidRPr="002D0E2D">
              <w:rPr>
                <w:snapToGrid w:val="0"/>
              </w:rPr>
              <w:t>Approval in either case does not constitute Acceptance</w:t>
            </w:r>
            <w:r>
              <w:rPr>
                <w:snapToGrid w:val="0"/>
              </w:rPr>
              <w:t xml:space="preserve">; and </w:t>
            </w:r>
            <w:r w:rsidRPr="002D0E2D">
              <w:rPr>
                <w:snapToGrid w:val="0"/>
              </w:rPr>
              <w:t xml:space="preserve">‘Approve’ </w:t>
            </w:r>
            <w:r>
              <w:rPr>
                <w:snapToGrid w:val="0"/>
              </w:rPr>
              <w:t xml:space="preserve">and ‘Approved’ </w:t>
            </w:r>
            <w:r w:rsidRPr="002D0E2D">
              <w:rPr>
                <w:snapToGrid w:val="0"/>
              </w:rPr>
              <w:t>ha</w:t>
            </w:r>
            <w:r>
              <w:rPr>
                <w:snapToGrid w:val="0"/>
              </w:rPr>
              <w:t>ve</w:t>
            </w:r>
            <w:r w:rsidRPr="002D0E2D">
              <w:rPr>
                <w:snapToGrid w:val="0"/>
              </w:rPr>
              <w:t xml:space="preserve"> a corresponding meaning.</w:t>
            </w:r>
          </w:p>
        </w:tc>
      </w:tr>
      <w:tr w:rsidR="004304E9" w:rsidRPr="002D0E2D" w14:paraId="11404468" w14:textId="77777777" w:rsidTr="00AE2ACC">
        <w:tc>
          <w:tcPr>
            <w:tcW w:w="1878" w:type="dxa"/>
          </w:tcPr>
          <w:p w14:paraId="5B00C5DC" w14:textId="77777777" w:rsidR="004304E9" w:rsidRPr="00F34484" w:rsidRDefault="004304E9" w:rsidP="001D7DB5">
            <w:pPr>
              <w:pStyle w:val="Table10ptText-ASDEFCON"/>
            </w:pPr>
            <w:r w:rsidRPr="00F34484">
              <w:t>Approved Subcontractor</w:t>
            </w:r>
          </w:p>
        </w:tc>
        <w:tc>
          <w:tcPr>
            <w:tcW w:w="1134" w:type="dxa"/>
          </w:tcPr>
          <w:p w14:paraId="47B382AE" w14:textId="77777777" w:rsidR="004304E9" w:rsidRPr="00B00A85" w:rsidRDefault="004304E9" w:rsidP="001D7DB5">
            <w:pPr>
              <w:pStyle w:val="Table10ptText-ASDEFCON"/>
              <w:rPr>
                <w:lang w:val="en-GB"/>
              </w:rPr>
            </w:pPr>
            <w:r w:rsidRPr="00B00A85">
              <w:rPr>
                <w:lang w:val="en-GB"/>
              </w:rPr>
              <w:t>(Core)</w:t>
            </w:r>
          </w:p>
        </w:tc>
        <w:tc>
          <w:tcPr>
            <w:tcW w:w="6298" w:type="dxa"/>
          </w:tcPr>
          <w:p w14:paraId="4CA92D6B" w14:textId="7BF2F716" w:rsidR="004304E9" w:rsidRPr="002D0E2D" w:rsidRDefault="004304E9" w:rsidP="001D7DB5">
            <w:pPr>
              <w:pStyle w:val="Table10ptText-ASDEFCON"/>
            </w:pPr>
            <w:r w:rsidRPr="00805CFC">
              <w:rPr>
                <w:lang w:val="en-GB"/>
              </w:rPr>
              <w:t>means a Subcontractor</w:t>
            </w:r>
            <w:r>
              <w:rPr>
                <w:lang w:val="en-GB"/>
              </w:rPr>
              <w:t xml:space="preserve"> that is</w:t>
            </w:r>
            <w:r w:rsidRPr="00805CFC">
              <w:rPr>
                <w:lang w:val="en-GB"/>
              </w:rPr>
              <w:t xml:space="preserve"> listed in Attachment H </w:t>
            </w:r>
            <w:r w:rsidRPr="00805CFC">
              <w:t>or the Approved Subcontractor section of an S&amp;Q Order</w:t>
            </w:r>
            <w:r w:rsidRPr="002D0E2D">
              <w:rPr>
                <w:lang w:val="en-GB"/>
              </w:rPr>
              <w:t xml:space="preserve"> and ‘Approved Subcontract’ means a contract between the Contractor and an Approved Subcontractor</w:t>
            </w:r>
            <w:r>
              <w:t xml:space="preserve"> </w:t>
            </w:r>
            <w:r w:rsidRPr="00BF2588">
              <w:rPr>
                <w:lang w:val="en-GB"/>
              </w:rPr>
              <w:t>or  between a Subcontractor and an Approved Subcontractor to that Subcontractor.  For the avoidance of doubt, an AIC Subcontractor is an Approved Subcontractor</w:t>
            </w:r>
            <w:r w:rsidRPr="002D0E2D">
              <w:rPr>
                <w:lang w:val="en-GB"/>
              </w:rPr>
              <w:t>.</w:t>
            </w:r>
          </w:p>
        </w:tc>
      </w:tr>
      <w:tr w:rsidR="004304E9" w:rsidRPr="002D0E2D" w14:paraId="59EF365C" w14:textId="77777777" w:rsidTr="00AE2ACC">
        <w:tc>
          <w:tcPr>
            <w:tcW w:w="1878" w:type="dxa"/>
          </w:tcPr>
          <w:p w14:paraId="63CC6946" w14:textId="58ACBD3A" w:rsidR="004304E9" w:rsidRPr="00F34484" w:rsidRDefault="004304E9" w:rsidP="001D7DB5">
            <w:pPr>
              <w:pStyle w:val="Table10ptText-ASDEFCON"/>
            </w:pPr>
            <w:r>
              <w:t>Approved Subcontractor</w:t>
            </w:r>
            <w:r w:rsidRPr="00901737">
              <w:t xml:space="preserve"> Deed</w:t>
            </w:r>
          </w:p>
        </w:tc>
        <w:tc>
          <w:tcPr>
            <w:tcW w:w="1134" w:type="dxa"/>
          </w:tcPr>
          <w:p w14:paraId="33EF9778" w14:textId="75E4515A" w:rsidR="004304E9" w:rsidRPr="00B00A85" w:rsidRDefault="004304E9" w:rsidP="001D7DB5">
            <w:pPr>
              <w:pStyle w:val="Table10ptText-ASDEFCON"/>
              <w:rPr>
                <w:lang w:val="en-GB"/>
              </w:rPr>
            </w:pPr>
            <w:r w:rsidRPr="00901737">
              <w:t>(Core)</w:t>
            </w:r>
          </w:p>
        </w:tc>
        <w:tc>
          <w:tcPr>
            <w:tcW w:w="6298" w:type="dxa"/>
          </w:tcPr>
          <w:p w14:paraId="0992A5CC" w14:textId="5311F07E" w:rsidR="004304E9" w:rsidRPr="00805CFC" w:rsidRDefault="004304E9" w:rsidP="00F3508C">
            <w:pPr>
              <w:pStyle w:val="Table10ptText-ASDEFCON"/>
              <w:rPr>
                <w:lang w:val="en-GB"/>
              </w:rPr>
            </w:pPr>
            <w:r w:rsidRPr="00901737">
              <w:t>means a deed substantially in the form of Annex A to Attachment I.</w:t>
            </w:r>
          </w:p>
        </w:tc>
      </w:tr>
      <w:tr w:rsidR="004304E9" w:rsidRPr="002D0E2D" w14:paraId="1AC25829" w14:textId="77777777" w:rsidTr="00AE2ACC">
        <w:tc>
          <w:tcPr>
            <w:tcW w:w="1878" w:type="dxa"/>
          </w:tcPr>
          <w:p w14:paraId="698CF7C9" w14:textId="77777777" w:rsidR="004304E9" w:rsidRPr="00F34484" w:rsidRDefault="004304E9" w:rsidP="001D7DB5">
            <w:pPr>
              <w:pStyle w:val="Table10ptText-ASDEFCON"/>
            </w:pPr>
            <w:r w:rsidRPr="00F34484">
              <w:t>Approved Substance</w:t>
            </w:r>
          </w:p>
        </w:tc>
        <w:tc>
          <w:tcPr>
            <w:tcW w:w="1134" w:type="dxa"/>
          </w:tcPr>
          <w:p w14:paraId="600AC816" w14:textId="77777777" w:rsidR="004304E9" w:rsidRPr="00B00A85" w:rsidRDefault="004304E9" w:rsidP="001D7DB5">
            <w:pPr>
              <w:pStyle w:val="Table10ptText-ASDEFCON"/>
              <w:rPr>
                <w:lang w:val="en-GB"/>
              </w:rPr>
            </w:pPr>
            <w:r w:rsidRPr="00B00A85">
              <w:rPr>
                <w:lang w:val="en-GB"/>
              </w:rPr>
              <w:t>(Core)</w:t>
            </w:r>
          </w:p>
        </w:tc>
        <w:tc>
          <w:tcPr>
            <w:tcW w:w="6298" w:type="dxa"/>
          </w:tcPr>
          <w:p w14:paraId="18AAEDAE" w14:textId="77777777" w:rsidR="004304E9" w:rsidRPr="00805CFC" w:rsidRDefault="004304E9" w:rsidP="00861FDB">
            <w:pPr>
              <w:pStyle w:val="Table10ptText-ASDEFCON"/>
              <w:rPr>
                <w:lang w:val="en-GB"/>
              </w:rPr>
            </w:pPr>
            <w:r w:rsidRPr="00805CFC">
              <w:rPr>
                <w:lang w:val="en-GB"/>
              </w:rPr>
              <w:t>means a Problematic Substance that is:</w:t>
            </w:r>
          </w:p>
          <w:p w14:paraId="706CDF16" w14:textId="77777777" w:rsidR="004304E9" w:rsidRPr="002D0E2D" w:rsidRDefault="004304E9" w:rsidP="00861FDB">
            <w:pPr>
              <w:pStyle w:val="Table10ptSub1-ASDEFCON"/>
              <w:rPr>
                <w:snapToGrid w:val="0"/>
              </w:rPr>
            </w:pPr>
            <w:r w:rsidRPr="00805CFC">
              <w:rPr>
                <w:snapToGrid w:val="0"/>
              </w:rPr>
              <w:t xml:space="preserve">specified for use by the Commonwealth in writing, including a Problematic Substance used for a purpose(s) </w:t>
            </w:r>
            <w:r w:rsidRPr="002D0E2D">
              <w:rPr>
                <w:snapToGrid w:val="0"/>
              </w:rPr>
              <w:t>stated in Technical Data that has been specified by the Commonwealth for use in providing the Services;</w:t>
            </w:r>
          </w:p>
          <w:p w14:paraId="1BB735A6" w14:textId="77777777" w:rsidR="004304E9" w:rsidRPr="002D0E2D" w:rsidRDefault="004304E9" w:rsidP="00861FDB">
            <w:pPr>
              <w:pStyle w:val="Table10ptSub1-ASDEFCON"/>
              <w:rPr>
                <w:snapToGrid w:val="0"/>
              </w:rPr>
            </w:pPr>
            <w:r w:rsidRPr="002D0E2D">
              <w:rPr>
                <w:snapToGrid w:val="0"/>
              </w:rPr>
              <w:t>Approved and used for the purpose(s) specified in an Approved Application for a Deviation; or</w:t>
            </w:r>
          </w:p>
          <w:p w14:paraId="5E91CF16" w14:textId="77777777" w:rsidR="004304E9" w:rsidRPr="002D0E2D" w:rsidRDefault="004304E9" w:rsidP="00861FDB">
            <w:pPr>
              <w:pStyle w:val="Table10ptSub1-ASDEFCON"/>
              <w:rPr>
                <w:lang w:val="en-GB"/>
              </w:rPr>
            </w:pPr>
            <w:r w:rsidRPr="002D0E2D">
              <w:rPr>
                <w:snapToGrid w:val="0"/>
              </w:rPr>
              <w:lastRenderedPageBreak/>
              <w:t>Approved and used for the purpose(s) specified in the Approved HSMP or the Approved SSMP, as applicable.</w:t>
            </w:r>
          </w:p>
        </w:tc>
      </w:tr>
      <w:tr w:rsidR="004304E9" w:rsidRPr="002D0E2D" w14:paraId="6C34F545" w14:textId="77777777" w:rsidTr="00AE2ACC">
        <w:tc>
          <w:tcPr>
            <w:tcW w:w="1878" w:type="dxa"/>
          </w:tcPr>
          <w:p w14:paraId="2CBCD637" w14:textId="77777777" w:rsidR="004304E9" w:rsidRPr="00F34484" w:rsidRDefault="004304E9" w:rsidP="001D7DB5">
            <w:pPr>
              <w:pStyle w:val="Table10ptText-ASDEFCON"/>
            </w:pPr>
            <w:r w:rsidRPr="00F34484">
              <w:lastRenderedPageBreak/>
              <w:t xml:space="preserve">Asbestos Containing Material </w:t>
            </w:r>
          </w:p>
        </w:tc>
        <w:tc>
          <w:tcPr>
            <w:tcW w:w="1134" w:type="dxa"/>
          </w:tcPr>
          <w:p w14:paraId="6372D418" w14:textId="77777777" w:rsidR="004304E9" w:rsidRPr="00B00A85" w:rsidRDefault="004304E9" w:rsidP="001D7DB5">
            <w:pPr>
              <w:pStyle w:val="Table10ptText-ASDEFCON"/>
              <w:rPr>
                <w:lang w:val="en-GB"/>
              </w:rPr>
            </w:pPr>
            <w:r w:rsidRPr="00B00A85">
              <w:rPr>
                <w:lang w:val="en-GB"/>
              </w:rPr>
              <w:t>(Core)</w:t>
            </w:r>
          </w:p>
        </w:tc>
        <w:tc>
          <w:tcPr>
            <w:tcW w:w="6298" w:type="dxa"/>
          </w:tcPr>
          <w:p w14:paraId="473F8DEF" w14:textId="77777777" w:rsidR="004304E9" w:rsidRPr="002D0E2D" w:rsidRDefault="004304E9" w:rsidP="00F3508C">
            <w:pPr>
              <w:pStyle w:val="Table10ptText-ASDEFCON"/>
              <w:rPr>
                <w:lang w:val="en-GB"/>
              </w:rPr>
            </w:pPr>
            <w:r w:rsidRPr="00805CFC">
              <w:rPr>
                <w:lang w:val="en-GB"/>
              </w:rPr>
              <w:t xml:space="preserve">has the meaning given in subregulation 5(1) of the </w:t>
            </w:r>
            <w:r w:rsidRPr="00805CFC">
              <w:rPr>
                <w:i/>
                <w:lang w:val="en-GB"/>
              </w:rPr>
              <w:t>Work Health and Safety Regulations 2011</w:t>
            </w:r>
            <w:r w:rsidRPr="00805CFC">
              <w:rPr>
                <w:lang w:val="en-GB"/>
              </w:rPr>
              <w:t xml:space="preserve"> (Cth).</w:t>
            </w:r>
          </w:p>
        </w:tc>
      </w:tr>
      <w:tr w:rsidR="004304E9" w:rsidRPr="002D0E2D" w14:paraId="7D47B017" w14:textId="77777777" w:rsidTr="00AE2ACC">
        <w:tc>
          <w:tcPr>
            <w:tcW w:w="1878" w:type="dxa"/>
          </w:tcPr>
          <w:p w14:paraId="46B2440A" w14:textId="77777777" w:rsidR="004304E9" w:rsidRPr="00F34484" w:rsidRDefault="004304E9" w:rsidP="001D7DB5">
            <w:pPr>
              <w:pStyle w:val="Table10ptText-ASDEFCON"/>
            </w:pPr>
            <w:r w:rsidRPr="00F34484">
              <w:t>Assets Register</w:t>
            </w:r>
          </w:p>
        </w:tc>
        <w:tc>
          <w:tcPr>
            <w:tcW w:w="1134" w:type="dxa"/>
          </w:tcPr>
          <w:p w14:paraId="3FE903BB" w14:textId="77777777" w:rsidR="004304E9" w:rsidRPr="00B00A85" w:rsidRDefault="004304E9" w:rsidP="001D7DB5">
            <w:pPr>
              <w:pStyle w:val="Table10ptText-ASDEFCON"/>
              <w:rPr>
                <w:lang w:val="en-GB"/>
              </w:rPr>
            </w:pPr>
            <w:r w:rsidRPr="00F34484">
              <w:rPr>
                <w:lang w:val="en-GB"/>
              </w:rPr>
              <w:t xml:space="preserve">(Core) </w:t>
            </w:r>
          </w:p>
        </w:tc>
        <w:tc>
          <w:tcPr>
            <w:tcW w:w="6298" w:type="dxa"/>
          </w:tcPr>
          <w:p w14:paraId="6940FD70" w14:textId="77777777" w:rsidR="004304E9" w:rsidRPr="00805CFC" w:rsidRDefault="004304E9" w:rsidP="00F3508C">
            <w:pPr>
              <w:pStyle w:val="Table10ptText-ASDEFCON"/>
              <w:rPr>
                <w:lang w:val="en-GB"/>
              </w:rPr>
            </w:pPr>
            <w:r w:rsidRPr="00805CFC">
              <w:t>means the log used by the Contractor for recording Contractor Managed Commonwealth Assets.</w:t>
            </w:r>
          </w:p>
        </w:tc>
      </w:tr>
      <w:tr w:rsidR="004304E9" w:rsidRPr="002D0E2D" w14:paraId="0C67E8EB" w14:textId="77777777" w:rsidTr="00AE2ACC">
        <w:tc>
          <w:tcPr>
            <w:tcW w:w="1878" w:type="dxa"/>
          </w:tcPr>
          <w:p w14:paraId="423B4C9B" w14:textId="77777777" w:rsidR="004304E9" w:rsidRPr="00F34484" w:rsidRDefault="004304E9" w:rsidP="001D7DB5">
            <w:pPr>
              <w:pStyle w:val="Table10ptText-ASDEFCON"/>
            </w:pPr>
            <w:r w:rsidRPr="00F34484">
              <w:t>Associated Parties</w:t>
            </w:r>
          </w:p>
        </w:tc>
        <w:tc>
          <w:tcPr>
            <w:tcW w:w="1134" w:type="dxa"/>
          </w:tcPr>
          <w:p w14:paraId="77F69FA9" w14:textId="77777777" w:rsidR="004304E9" w:rsidRPr="00B00A85" w:rsidRDefault="004304E9" w:rsidP="001D7DB5">
            <w:pPr>
              <w:pStyle w:val="Table10ptText-ASDEFCON"/>
              <w:rPr>
                <w:lang w:val="en-GB"/>
              </w:rPr>
            </w:pPr>
            <w:r w:rsidRPr="00B00A85">
              <w:rPr>
                <w:lang w:val="en-GB"/>
              </w:rPr>
              <w:t>(Core)</w:t>
            </w:r>
          </w:p>
        </w:tc>
        <w:tc>
          <w:tcPr>
            <w:tcW w:w="6298" w:type="dxa"/>
          </w:tcPr>
          <w:p w14:paraId="4B580FEE" w14:textId="301467E6" w:rsidR="004304E9" w:rsidRPr="00F34484" w:rsidRDefault="004304E9" w:rsidP="00F3508C">
            <w:pPr>
              <w:pStyle w:val="Table10ptText-ASDEFCON"/>
            </w:pPr>
            <w:r w:rsidRPr="00805CFC">
              <w:t xml:space="preserve">means other entities (including other contractors and Commonwealth organisations) performing activities related to the Products, the Services, </w:t>
            </w:r>
            <w:r w:rsidRPr="00033529">
              <w:t>the Capability, the parent system</w:t>
            </w:r>
            <w:r w:rsidRPr="002D0E2D">
              <w:t xml:space="preserve"> or platform (if applicable), or otherwise having a connection with the Service</w:t>
            </w:r>
            <w:r w:rsidRPr="000F35C2">
              <w:t>s</w:t>
            </w:r>
            <w:r w:rsidRPr="00995DDE">
              <w:t xml:space="preserve"> </w:t>
            </w:r>
            <w:r w:rsidRPr="00033529">
              <w:t>being provided or the work to be performed under the Cont</w:t>
            </w:r>
            <w:r w:rsidRPr="00F34484">
              <w:t xml:space="preserve">ract. </w:t>
            </w:r>
          </w:p>
        </w:tc>
      </w:tr>
      <w:tr w:rsidR="004304E9" w:rsidRPr="002D0E2D" w14:paraId="6533A8B6" w14:textId="77777777" w:rsidTr="00AE2ACC">
        <w:tc>
          <w:tcPr>
            <w:tcW w:w="1878" w:type="dxa"/>
          </w:tcPr>
          <w:p w14:paraId="095F2F7B" w14:textId="77777777" w:rsidR="004304E9" w:rsidRPr="00EE01A6" w:rsidRDefault="004304E9" w:rsidP="001D7DB5">
            <w:pPr>
              <w:pStyle w:val="Table10ptText-ASDEFCON"/>
            </w:pPr>
            <w:r w:rsidRPr="002D0E2D">
              <w:t>At-Risk Amount</w:t>
            </w:r>
          </w:p>
        </w:tc>
        <w:tc>
          <w:tcPr>
            <w:tcW w:w="1134" w:type="dxa"/>
          </w:tcPr>
          <w:p w14:paraId="23AD2653" w14:textId="77777777" w:rsidR="004304E9" w:rsidRPr="000F35C2" w:rsidRDefault="004304E9" w:rsidP="001D7DB5">
            <w:pPr>
              <w:pStyle w:val="Table10ptText-ASDEFCON"/>
              <w:rPr>
                <w:lang w:val="en-GB"/>
              </w:rPr>
            </w:pPr>
            <w:r w:rsidRPr="000F35C2">
              <w:rPr>
                <w:lang w:val="en-GB"/>
              </w:rPr>
              <w:t>(Core)</w:t>
            </w:r>
          </w:p>
        </w:tc>
        <w:tc>
          <w:tcPr>
            <w:tcW w:w="6298" w:type="dxa"/>
          </w:tcPr>
          <w:p w14:paraId="44A4112C" w14:textId="41FBCB24" w:rsidR="004304E9" w:rsidRPr="002D0E2D" w:rsidRDefault="004304E9" w:rsidP="001D7DB5">
            <w:pPr>
              <w:pStyle w:val="Table10ptText-ASDEFCON"/>
            </w:pPr>
            <w:r w:rsidRPr="00F34484">
              <w:t xml:space="preserve">means the </w:t>
            </w:r>
            <w:r w:rsidRPr="00B00A85">
              <w:t>portion of the Core Services Fee that is either fully earned or reduced relati</w:t>
            </w:r>
            <w:r w:rsidRPr="00805CFC">
              <w:t>ve to the Contractor’s performance in providing the Services that</w:t>
            </w:r>
            <w:r>
              <w:t xml:space="preserve"> are</w:t>
            </w:r>
            <w:r w:rsidRPr="00805CFC">
              <w:t xml:space="preserve"> </w:t>
            </w:r>
            <w:r w:rsidRPr="002D0E2D">
              <w:t xml:space="preserve">measured by KPIs and determined in accordance with Annex C to Attachment B.  The At-Risk Amount may be expressed as a percentage of the Core Services Fee or as a dollar amount for the given period, as </w:t>
            </w:r>
            <w:r>
              <w:t>the context requires</w:t>
            </w:r>
            <w:r w:rsidRPr="002D0E2D">
              <w:t xml:space="preserve">. </w:t>
            </w:r>
          </w:p>
        </w:tc>
      </w:tr>
      <w:tr w:rsidR="004304E9" w:rsidRPr="002D0E2D" w14:paraId="7B2EEAAA" w14:textId="77777777" w:rsidTr="00AE2ACC">
        <w:tc>
          <w:tcPr>
            <w:tcW w:w="1878" w:type="dxa"/>
          </w:tcPr>
          <w:p w14:paraId="09DC4542" w14:textId="77777777" w:rsidR="004304E9" w:rsidRPr="00F34484" w:rsidRDefault="004304E9" w:rsidP="001D7DB5">
            <w:pPr>
              <w:pStyle w:val="Table10ptText-ASDEFCON"/>
            </w:pPr>
            <w:r w:rsidRPr="00F34484">
              <w:t>Audit</w:t>
            </w:r>
          </w:p>
        </w:tc>
        <w:tc>
          <w:tcPr>
            <w:tcW w:w="1134" w:type="dxa"/>
          </w:tcPr>
          <w:p w14:paraId="6259A11C" w14:textId="77777777" w:rsidR="004304E9" w:rsidRPr="00B00A85" w:rsidRDefault="004304E9" w:rsidP="001D7DB5">
            <w:pPr>
              <w:pStyle w:val="Table10ptText-ASDEFCON"/>
              <w:rPr>
                <w:lang w:val="en-GB"/>
              </w:rPr>
            </w:pPr>
            <w:r w:rsidRPr="00F34484">
              <w:rPr>
                <w:lang w:val="en-GB"/>
              </w:rPr>
              <w:t>(Core)</w:t>
            </w:r>
          </w:p>
        </w:tc>
        <w:tc>
          <w:tcPr>
            <w:tcW w:w="6298" w:type="dxa"/>
          </w:tcPr>
          <w:p w14:paraId="2386887D" w14:textId="77777777" w:rsidR="004304E9" w:rsidRPr="00805CFC" w:rsidRDefault="004304E9" w:rsidP="00F3508C">
            <w:pPr>
              <w:pStyle w:val="Table10ptText-ASDEFCON"/>
              <w:rPr>
                <w:lang w:val="en-GB"/>
              </w:rPr>
            </w:pPr>
            <w:r w:rsidRPr="00805CFC">
              <w:rPr>
                <w:lang w:val="en-GB"/>
              </w:rPr>
              <w:t xml:space="preserve">means a systematic, independent and documented process for obtaining audit evidence and evaluating it objectively to determine the extent to which audit criteria are fulfilled. </w:t>
            </w:r>
          </w:p>
        </w:tc>
      </w:tr>
      <w:tr w:rsidR="0098014D" w:rsidRPr="002D0E2D" w14:paraId="2CB1A1B0" w14:textId="77777777" w:rsidTr="00AE2ACC">
        <w:tc>
          <w:tcPr>
            <w:tcW w:w="1878" w:type="dxa"/>
          </w:tcPr>
          <w:p w14:paraId="6627A411" w14:textId="7D879C48" w:rsidR="0098014D" w:rsidRPr="00F34484" w:rsidRDefault="0098014D" w:rsidP="001D7DB5">
            <w:pPr>
              <w:pStyle w:val="Table10ptText-ASDEFCON"/>
            </w:pPr>
            <w:r w:rsidRPr="00F31A5B">
              <w:t xml:space="preserve">Australian Building and Construction Commission </w:t>
            </w:r>
          </w:p>
        </w:tc>
        <w:tc>
          <w:tcPr>
            <w:tcW w:w="1134" w:type="dxa"/>
          </w:tcPr>
          <w:p w14:paraId="19CE1B23" w14:textId="5683844B" w:rsidR="0098014D" w:rsidRPr="00F34484" w:rsidRDefault="0098014D" w:rsidP="001D7DB5">
            <w:pPr>
              <w:pStyle w:val="Table10ptText-ASDEFCON"/>
              <w:rPr>
                <w:lang w:val="en-GB"/>
              </w:rPr>
            </w:pPr>
            <w:r w:rsidRPr="00E7342C">
              <w:t>(Optional)</w:t>
            </w:r>
          </w:p>
        </w:tc>
        <w:tc>
          <w:tcPr>
            <w:tcW w:w="6298" w:type="dxa"/>
          </w:tcPr>
          <w:p w14:paraId="0E77211E" w14:textId="73CAD151" w:rsidR="0098014D" w:rsidRDefault="0098014D" w:rsidP="00861FDB">
            <w:pPr>
              <w:pStyle w:val="NoteToDrafters-ASDEFCON"/>
            </w:pPr>
            <w:r w:rsidRPr="000877D2">
              <w:t xml:space="preserve">Note to drafters: </w:t>
            </w:r>
            <w:r>
              <w:t xml:space="preserve"> </w:t>
            </w:r>
            <w:r w:rsidRPr="000877D2">
              <w:t xml:space="preserve">Include </w:t>
            </w:r>
            <w:r>
              <w:t xml:space="preserve">if clause 12.8 (Building Code) is included in the </w:t>
            </w:r>
            <w:r w:rsidR="0001092D">
              <w:t>COC</w:t>
            </w:r>
            <w:r>
              <w:t>.</w:t>
            </w:r>
          </w:p>
          <w:p w14:paraId="12F3C3F7" w14:textId="0B3E36A5" w:rsidR="0098014D" w:rsidRPr="00805CFC" w:rsidRDefault="0098014D" w:rsidP="00F3508C">
            <w:pPr>
              <w:pStyle w:val="Table10ptText-ASDEFCON"/>
              <w:rPr>
                <w:lang w:val="en-GB"/>
              </w:rPr>
            </w:pPr>
            <w:r>
              <w:t>means t</w:t>
            </w:r>
            <w:r w:rsidRPr="00BF4EB9">
              <w:t xml:space="preserve">he Australian Building and Construction Commission referred to in subsection 29(2) of the </w:t>
            </w:r>
            <w:r w:rsidRPr="00BF4EB9">
              <w:rPr>
                <w:i/>
              </w:rPr>
              <w:t xml:space="preserve">Building and Construction Industry (Improving Productivity) </w:t>
            </w:r>
            <w:r w:rsidRPr="009A71BB">
              <w:rPr>
                <w:i/>
              </w:rPr>
              <w:t>Act 2016</w:t>
            </w:r>
            <w:r w:rsidRPr="00BF4EB9">
              <w:t xml:space="preserve"> (Cth).</w:t>
            </w:r>
          </w:p>
        </w:tc>
      </w:tr>
      <w:tr w:rsidR="0098014D" w:rsidRPr="002D0E2D" w14:paraId="42376D6D" w14:textId="77777777" w:rsidTr="00AE2ACC">
        <w:tc>
          <w:tcPr>
            <w:tcW w:w="1878" w:type="dxa"/>
          </w:tcPr>
          <w:p w14:paraId="08AE5741" w14:textId="2C432D90" w:rsidR="0098014D" w:rsidRPr="00BF2588" w:rsidRDefault="0098014D" w:rsidP="001D7DB5">
            <w:pPr>
              <w:pStyle w:val="Table10ptText-ASDEFCON"/>
            </w:pPr>
            <w:r w:rsidRPr="00BF2588">
              <w:t>Australian Contract Expenditure or ACE</w:t>
            </w:r>
          </w:p>
        </w:tc>
        <w:tc>
          <w:tcPr>
            <w:tcW w:w="1134" w:type="dxa"/>
          </w:tcPr>
          <w:p w14:paraId="235620FF" w14:textId="2837C6C7" w:rsidR="0098014D" w:rsidRPr="00BF2588" w:rsidRDefault="0098014D" w:rsidP="001D7DB5">
            <w:pPr>
              <w:pStyle w:val="Table10ptText-ASDEFCON"/>
              <w:rPr>
                <w:lang w:val="en-GB"/>
              </w:rPr>
            </w:pPr>
            <w:r w:rsidRPr="00BF2588">
              <w:t>(Core)</w:t>
            </w:r>
          </w:p>
        </w:tc>
        <w:tc>
          <w:tcPr>
            <w:tcW w:w="6298" w:type="dxa"/>
          </w:tcPr>
          <w:p w14:paraId="3A3C9BF2" w14:textId="423A6DD2" w:rsidR="0098014D" w:rsidRPr="00BF2588" w:rsidRDefault="0098014D" w:rsidP="00F3508C">
            <w:pPr>
              <w:pStyle w:val="Table10ptText-ASDEFCON"/>
              <w:rPr>
                <w:lang w:val="en-GB"/>
              </w:rPr>
            </w:pPr>
            <w:r w:rsidRPr="00BF2588">
              <w:t>has the meaning given in clause 2.2 of the ACE Measurement Rules.</w:t>
            </w:r>
          </w:p>
        </w:tc>
      </w:tr>
      <w:tr w:rsidR="0098014D" w:rsidRPr="002D0E2D" w14:paraId="3973E1DC" w14:textId="77777777" w:rsidTr="00AE2ACC">
        <w:tc>
          <w:tcPr>
            <w:tcW w:w="1878" w:type="dxa"/>
          </w:tcPr>
          <w:p w14:paraId="694D8991" w14:textId="663A61B1" w:rsidR="0098014D" w:rsidRPr="00F34484" w:rsidRDefault="0098014D" w:rsidP="001D7DB5">
            <w:pPr>
              <w:pStyle w:val="Table10ptText-ASDEFCON"/>
            </w:pPr>
            <w:r w:rsidRPr="00901737">
              <w:t>Australian Entity</w:t>
            </w:r>
          </w:p>
        </w:tc>
        <w:tc>
          <w:tcPr>
            <w:tcW w:w="1134" w:type="dxa"/>
          </w:tcPr>
          <w:p w14:paraId="5EA37610" w14:textId="68C2A993" w:rsidR="0098014D" w:rsidRPr="00F34484" w:rsidRDefault="0098014D" w:rsidP="001D7DB5">
            <w:pPr>
              <w:pStyle w:val="Table10ptText-ASDEFCON"/>
              <w:rPr>
                <w:lang w:val="en-GB"/>
              </w:rPr>
            </w:pPr>
            <w:r w:rsidRPr="00901737">
              <w:t>(Core)</w:t>
            </w:r>
          </w:p>
        </w:tc>
        <w:tc>
          <w:tcPr>
            <w:tcW w:w="6298" w:type="dxa"/>
          </w:tcPr>
          <w:p w14:paraId="4A82DD0D" w14:textId="77777777" w:rsidR="0098014D" w:rsidRPr="00EF128C" w:rsidRDefault="0098014D" w:rsidP="00861FDB">
            <w:pPr>
              <w:pStyle w:val="Table10ptText-ASDEFCON"/>
              <w:rPr>
                <w:szCs w:val="20"/>
              </w:rPr>
            </w:pPr>
            <w:r w:rsidRPr="00EF128C">
              <w:t>means</w:t>
            </w:r>
            <w:r w:rsidRPr="00EF128C">
              <w:rPr>
                <w:szCs w:val="20"/>
              </w:rPr>
              <w:t>:</w:t>
            </w:r>
          </w:p>
          <w:p w14:paraId="669E55CF" w14:textId="07DE8AE5" w:rsidR="001F26DC" w:rsidRDefault="00247F1F" w:rsidP="00861FDB">
            <w:pPr>
              <w:pStyle w:val="Table10ptSub1-ASDEFCON"/>
            </w:pPr>
            <w:r w:rsidRPr="00901737">
              <w:t xml:space="preserve">a company registered under the </w:t>
            </w:r>
            <w:r w:rsidRPr="00901737">
              <w:rPr>
                <w:i/>
              </w:rPr>
              <w:t>Corporations Act 2001</w:t>
            </w:r>
            <w:r w:rsidRPr="00901737">
              <w:t xml:space="preserve"> (Cth) or a company registered under the </w:t>
            </w:r>
            <w:r w:rsidRPr="00901737">
              <w:rPr>
                <w:i/>
              </w:rPr>
              <w:t>Companies Act 1993</w:t>
            </w:r>
            <w:r w:rsidRPr="00901737">
              <w:t xml:space="preserve"> (New Zealand);</w:t>
            </w:r>
          </w:p>
          <w:p w14:paraId="24AA105B" w14:textId="5B2AF4A1" w:rsidR="0098014D" w:rsidRPr="00901737" w:rsidRDefault="0098014D" w:rsidP="00861FDB">
            <w:pPr>
              <w:pStyle w:val="Table10ptSub1-ASDEFCON"/>
              <w:rPr>
                <w:b/>
              </w:rPr>
            </w:pPr>
            <w:r w:rsidRPr="00901737">
              <w:t>a body corporate</w:t>
            </w:r>
            <w:r w:rsidR="00247F1F">
              <w:rPr>
                <w:color w:val="auto"/>
              </w:rPr>
              <w:t>, partnership, joint venture or association formed or</w:t>
            </w:r>
            <w:r w:rsidRPr="00901737">
              <w:t xml:space="preserve"> incorporated in Australia or New Zealand; </w:t>
            </w:r>
            <w:r>
              <w:t>or</w:t>
            </w:r>
          </w:p>
          <w:p w14:paraId="2B422DCE" w14:textId="77777777" w:rsidR="0098014D" w:rsidRPr="00EF128C" w:rsidRDefault="0098014D" w:rsidP="00861FDB">
            <w:pPr>
              <w:pStyle w:val="Table10ptSub1-ASDEFCON"/>
              <w:rPr>
                <w:b/>
              </w:rPr>
            </w:pPr>
            <w:r w:rsidRPr="00901737">
              <w:t>a foreign-owned company in Australia or New Zealand, and which has a registered body number (ie, ARBN or NZRBN)</w:t>
            </w:r>
            <w:r>
              <w:t>,</w:t>
            </w:r>
          </w:p>
          <w:p w14:paraId="3FF51D5A" w14:textId="24E3FAE6" w:rsidR="0098014D" w:rsidRPr="00952C95" w:rsidRDefault="0098014D" w:rsidP="00CE1E00">
            <w:pPr>
              <w:pStyle w:val="Table10ptText-ASDEFCON"/>
              <w:rPr>
                <w:lang w:val="en-GB"/>
              </w:rPr>
            </w:pPr>
            <w:r w:rsidRPr="005C5F77">
              <w:t>carrying on business through a permanent establishment</w:t>
            </w:r>
            <w:r w:rsidRPr="00EF128C">
              <w:t xml:space="preserve"> in Australia or New Zealand</w:t>
            </w:r>
            <w:r>
              <w:t xml:space="preserve">, including as </w:t>
            </w:r>
            <w:r w:rsidRPr="00EF128C">
              <w:t>evidenced th</w:t>
            </w:r>
            <w:r>
              <w:t>r</w:t>
            </w:r>
            <w:r w:rsidRPr="00EF128C">
              <w:t xml:space="preserve">ough </w:t>
            </w:r>
            <w:r>
              <w:t xml:space="preserve">employment and the conduct of business operations in Australia or New Zealand.  </w:t>
            </w:r>
          </w:p>
        </w:tc>
      </w:tr>
      <w:tr w:rsidR="0098014D" w:rsidRPr="002D0E2D" w14:paraId="09BB1FC1" w14:textId="77777777" w:rsidTr="00AE2ACC">
        <w:tc>
          <w:tcPr>
            <w:tcW w:w="1878" w:type="dxa"/>
          </w:tcPr>
          <w:p w14:paraId="3BA8EC1C" w14:textId="267D8292" w:rsidR="0098014D" w:rsidRPr="00F34484" w:rsidRDefault="0098014D" w:rsidP="001D7DB5">
            <w:pPr>
              <w:pStyle w:val="Table10ptText-ASDEFCON"/>
            </w:pPr>
            <w:r>
              <w:t>Australian Industry</w:t>
            </w:r>
          </w:p>
        </w:tc>
        <w:tc>
          <w:tcPr>
            <w:tcW w:w="1134" w:type="dxa"/>
          </w:tcPr>
          <w:p w14:paraId="5A76B3C7" w14:textId="53037EF8" w:rsidR="0098014D" w:rsidRPr="00B00A85" w:rsidRDefault="0098014D" w:rsidP="001D7DB5">
            <w:pPr>
              <w:pStyle w:val="Table10ptText-ASDEFCON"/>
              <w:rPr>
                <w:lang w:val="en-GB"/>
              </w:rPr>
            </w:pPr>
            <w:r>
              <w:rPr>
                <w:lang w:val="en-GB"/>
              </w:rPr>
              <w:t>(Core)</w:t>
            </w:r>
          </w:p>
        </w:tc>
        <w:tc>
          <w:tcPr>
            <w:tcW w:w="6298" w:type="dxa"/>
          </w:tcPr>
          <w:p w14:paraId="16DBCFAF" w14:textId="7BFB2298" w:rsidR="0098014D" w:rsidRPr="00805CFC" w:rsidRDefault="0098014D" w:rsidP="00F3508C">
            <w:pPr>
              <w:pStyle w:val="Table10ptText-ASDEFCON"/>
              <w:rPr>
                <w:lang w:val="en-GB"/>
              </w:rPr>
            </w:pPr>
            <w:r>
              <w:rPr>
                <w:lang w:val="en-GB"/>
              </w:rPr>
              <w:t>means Australian Entities that perform work in Australia or New Zealand.</w:t>
            </w:r>
          </w:p>
        </w:tc>
      </w:tr>
      <w:tr w:rsidR="0098014D" w:rsidRPr="002D0E2D" w14:paraId="3EEDA385" w14:textId="77777777" w:rsidTr="00AE2ACC">
        <w:tc>
          <w:tcPr>
            <w:tcW w:w="1878" w:type="dxa"/>
          </w:tcPr>
          <w:p w14:paraId="04440D0F" w14:textId="0D60111C" w:rsidR="0098014D" w:rsidRPr="00F34484" w:rsidRDefault="0098014D" w:rsidP="001D7DB5">
            <w:pPr>
              <w:pStyle w:val="Table10ptText-ASDEFCON"/>
            </w:pPr>
            <w:r>
              <w:t>Australian</w:t>
            </w:r>
            <w:r w:rsidRPr="000877D2">
              <w:t xml:space="preserve"> Industry Activit</w:t>
            </w:r>
            <w:r>
              <w:t xml:space="preserve">y or AIA </w:t>
            </w:r>
          </w:p>
        </w:tc>
        <w:tc>
          <w:tcPr>
            <w:tcW w:w="1134" w:type="dxa"/>
          </w:tcPr>
          <w:p w14:paraId="41B5B105" w14:textId="397D1B31" w:rsidR="0098014D" w:rsidRPr="00B00A85" w:rsidRDefault="0098014D" w:rsidP="001D7DB5">
            <w:pPr>
              <w:pStyle w:val="Table10ptText-ASDEFCON"/>
              <w:rPr>
                <w:lang w:val="en-GB"/>
              </w:rPr>
            </w:pPr>
            <w:r w:rsidRPr="000877D2">
              <w:t>(Core)</w:t>
            </w:r>
          </w:p>
        </w:tc>
        <w:tc>
          <w:tcPr>
            <w:tcW w:w="6298" w:type="dxa"/>
          </w:tcPr>
          <w:p w14:paraId="7254EBF9" w14:textId="0F88F8BD" w:rsidR="0098014D" w:rsidRPr="00805CFC" w:rsidRDefault="0098014D" w:rsidP="00F3508C">
            <w:pPr>
              <w:pStyle w:val="Table10ptText-ASDEFCON"/>
              <w:rPr>
                <w:lang w:val="en-GB"/>
              </w:rPr>
            </w:pPr>
            <w:r w:rsidRPr="009F12A1">
              <w:t xml:space="preserve">means </w:t>
            </w:r>
            <w:r>
              <w:t>an</w:t>
            </w:r>
            <w:r w:rsidRPr="009F12A1">
              <w:t xml:space="preserve"> activit</w:t>
            </w:r>
            <w:r>
              <w:t>y</w:t>
            </w:r>
            <w:r w:rsidRPr="009F12A1">
              <w:t xml:space="preserve"> identified as </w:t>
            </w:r>
            <w:r>
              <w:t xml:space="preserve">an </w:t>
            </w:r>
            <w:r w:rsidRPr="009F12A1">
              <w:t>Australian Industry Activit</w:t>
            </w:r>
            <w:r>
              <w:t>y</w:t>
            </w:r>
            <w:r w:rsidRPr="009F12A1">
              <w:t xml:space="preserve"> in Attachment F.</w:t>
            </w:r>
          </w:p>
        </w:tc>
      </w:tr>
      <w:tr w:rsidR="0098014D" w:rsidRPr="002D0E2D" w14:paraId="48C6F7C1" w14:textId="77777777" w:rsidTr="00AE2ACC">
        <w:tc>
          <w:tcPr>
            <w:tcW w:w="1878" w:type="dxa"/>
          </w:tcPr>
          <w:p w14:paraId="0C97CBE4" w14:textId="4FB62380" w:rsidR="0098014D" w:rsidRDefault="0098014D" w:rsidP="001D7DB5">
            <w:pPr>
              <w:pStyle w:val="Table10ptText-ASDEFCON"/>
            </w:pPr>
            <w:r w:rsidRPr="00901737">
              <w:t>Australian Industry Capability or AIC</w:t>
            </w:r>
          </w:p>
        </w:tc>
        <w:tc>
          <w:tcPr>
            <w:tcW w:w="1134" w:type="dxa"/>
          </w:tcPr>
          <w:p w14:paraId="36759763" w14:textId="197CB5FA" w:rsidR="0098014D" w:rsidRPr="000877D2" w:rsidRDefault="0098014D" w:rsidP="001D7DB5">
            <w:pPr>
              <w:pStyle w:val="Table10ptText-ASDEFCON"/>
            </w:pPr>
            <w:r w:rsidRPr="00901737">
              <w:t>(Core)</w:t>
            </w:r>
          </w:p>
        </w:tc>
        <w:tc>
          <w:tcPr>
            <w:tcW w:w="6298" w:type="dxa"/>
          </w:tcPr>
          <w:p w14:paraId="583D7539" w14:textId="0E914EDA" w:rsidR="0098014D" w:rsidRPr="009F12A1" w:rsidRDefault="0098014D" w:rsidP="00F3508C">
            <w:pPr>
              <w:pStyle w:val="Table10ptText-ASDEFCON"/>
            </w:pPr>
            <w:r w:rsidRPr="00901737">
              <w:t xml:space="preserve">means the program of activities set out in the Contract to achieve the Government and Defence policies for Australian Industry. </w:t>
            </w:r>
          </w:p>
        </w:tc>
      </w:tr>
      <w:tr w:rsidR="0098014D" w:rsidRPr="002D0E2D" w14:paraId="36FD3C53" w14:textId="77777777" w:rsidTr="00AE2ACC">
        <w:tc>
          <w:tcPr>
            <w:tcW w:w="1878" w:type="dxa"/>
          </w:tcPr>
          <w:p w14:paraId="2EDF38F0" w14:textId="77777777" w:rsidR="0098014D" w:rsidRPr="00F34484" w:rsidRDefault="0098014D" w:rsidP="001D7DB5">
            <w:pPr>
              <w:pStyle w:val="Table10ptText-ASDEFCON"/>
            </w:pPr>
            <w:r w:rsidRPr="00F34484">
              <w:lastRenderedPageBreak/>
              <w:t>Australian Privacy Principles</w:t>
            </w:r>
          </w:p>
        </w:tc>
        <w:tc>
          <w:tcPr>
            <w:tcW w:w="1134" w:type="dxa"/>
          </w:tcPr>
          <w:p w14:paraId="44982BCD" w14:textId="77777777" w:rsidR="0098014D" w:rsidRPr="00B00A85" w:rsidRDefault="0098014D" w:rsidP="001D7DB5">
            <w:pPr>
              <w:pStyle w:val="Table10ptText-ASDEFCON"/>
              <w:rPr>
                <w:lang w:val="en-GB"/>
              </w:rPr>
            </w:pPr>
            <w:r w:rsidRPr="00B00A85">
              <w:t>(Core)</w:t>
            </w:r>
          </w:p>
        </w:tc>
        <w:tc>
          <w:tcPr>
            <w:tcW w:w="6298" w:type="dxa"/>
          </w:tcPr>
          <w:p w14:paraId="1CD51E6F" w14:textId="77777777" w:rsidR="0098014D" w:rsidRPr="00805CFC" w:rsidRDefault="0098014D" w:rsidP="00F3508C">
            <w:pPr>
              <w:pStyle w:val="Table10ptText-ASDEFCON"/>
              <w:rPr>
                <w:lang w:val="en-GB"/>
              </w:rPr>
            </w:pPr>
            <w:r w:rsidRPr="00805CFC">
              <w:t xml:space="preserve">has the same meaning as in the </w:t>
            </w:r>
            <w:r w:rsidRPr="00805CFC">
              <w:rPr>
                <w:i/>
              </w:rPr>
              <w:t>Privacy Act 1988</w:t>
            </w:r>
            <w:r w:rsidRPr="00805CFC">
              <w:t xml:space="preserve"> (Cth)</w:t>
            </w:r>
          </w:p>
        </w:tc>
      </w:tr>
      <w:tr w:rsidR="0098014D" w:rsidRPr="002D0E2D" w14:paraId="2EA77FA5" w14:textId="77777777" w:rsidTr="00AE2ACC">
        <w:tc>
          <w:tcPr>
            <w:tcW w:w="1878" w:type="dxa"/>
          </w:tcPr>
          <w:p w14:paraId="2C00183E" w14:textId="77777777" w:rsidR="0098014D" w:rsidRPr="00F34484" w:rsidRDefault="0098014D" w:rsidP="001D7DB5">
            <w:pPr>
              <w:pStyle w:val="Table10ptText-ASDEFCON"/>
            </w:pPr>
            <w:r w:rsidRPr="00F34484">
              <w:t>Authorisation</w:t>
            </w:r>
          </w:p>
        </w:tc>
        <w:tc>
          <w:tcPr>
            <w:tcW w:w="1134" w:type="dxa"/>
          </w:tcPr>
          <w:p w14:paraId="1AAEBF11" w14:textId="77777777" w:rsidR="0098014D" w:rsidRPr="00B00A85" w:rsidRDefault="0098014D" w:rsidP="001D7DB5">
            <w:pPr>
              <w:pStyle w:val="Table10ptText-ASDEFCON"/>
              <w:rPr>
                <w:lang w:val="en-GB"/>
              </w:rPr>
            </w:pPr>
            <w:r w:rsidRPr="00F34484">
              <w:rPr>
                <w:lang w:val="en-GB"/>
              </w:rPr>
              <w:t>(Core)</w:t>
            </w:r>
          </w:p>
        </w:tc>
        <w:tc>
          <w:tcPr>
            <w:tcW w:w="6298" w:type="dxa"/>
          </w:tcPr>
          <w:p w14:paraId="3CE4C006" w14:textId="58360DEE" w:rsidR="0098014D" w:rsidRPr="002D0E2D" w:rsidRDefault="0098014D" w:rsidP="00F3508C">
            <w:pPr>
              <w:pStyle w:val="Table10ptText-ASDEFCON"/>
              <w:rPr>
                <w:lang w:val="en-GB"/>
              </w:rPr>
            </w:pPr>
            <w:r w:rsidRPr="00805CFC">
              <w:rPr>
                <w:lang w:val="en-GB"/>
              </w:rPr>
              <w:t xml:space="preserve">means </w:t>
            </w:r>
            <w:r w:rsidRPr="00805CFC">
              <w:t xml:space="preserve">a licence, accreditation, permit, registration, regulatory approval, Export Approval or other documented authority (however described), required by law and necessary for the provision of Services or the performance of </w:t>
            </w:r>
            <w:r w:rsidRPr="002D0E2D">
              <w:t>the Contract.</w:t>
            </w:r>
          </w:p>
        </w:tc>
      </w:tr>
      <w:tr w:rsidR="0098014D" w:rsidRPr="002D0E2D" w14:paraId="7591A0EF" w14:textId="77777777" w:rsidTr="00AE2ACC">
        <w:tc>
          <w:tcPr>
            <w:tcW w:w="1878" w:type="dxa"/>
          </w:tcPr>
          <w:p w14:paraId="6AD8B222" w14:textId="77777777" w:rsidR="0098014D" w:rsidRPr="00F34484" w:rsidRDefault="0098014D" w:rsidP="001D7DB5">
            <w:pPr>
              <w:pStyle w:val="Table10ptText-ASDEFCON"/>
              <w:rPr>
                <w:lang w:val="en-GB"/>
              </w:rPr>
            </w:pPr>
            <w:r w:rsidRPr="00F34484">
              <w:rPr>
                <w:lang w:val="en-GB"/>
              </w:rPr>
              <w:t>Authorised Person</w:t>
            </w:r>
          </w:p>
        </w:tc>
        <w:tc>
          <w:tcPr>
            <w:tcW w:w="1134" w:type="dxa"/>
          </w:tcPr>
          <w:p w14:paraId="1636B059" w14:textId="77777777" w:rsidR="0098014D" w:rsidRPr="00B00A85" w:rsidRDefault="0098014D" w:rsidP="001D7DB5">
            <w:pPr>
              <w:pStyle w:val="Table10ptText-ASDEFCON"/>
              <w:rPr>
                <w:lang w:val="en-GB"/>
              </w:rPr>
            </w:pPr>
            <w:r w:rsidRPr="00B00A85">
              <w:rPr>
                <w:lang w:val="en-GB"/>
              </w:rPr>
              <w:t>(Core)</w:t>
            </w:r>
          </w:p>
        </w:tc>
        <w:tc>
          <w:tcPr>
            <w:tcW w:w="6298" w:type="dxa"/>
          </w:tcPr>
          <w:p w14:paraId="4B1812AF" w14:textId="77777777" w:rsidR="0098014D" w:rsidRPr="00805CFC" w:rsidRDefault="0098014D" w:rsidP="00F3508C">
            <w:pPr>
              <w:pStyle w:val="Table10ptText-ASDEFCON"/>
              <w:rPr>
                <w:lang w:val="en-GB"/>
              </w:rPr>
            </w:pPr>
            <w:r w:rsidRPr="00805CFC">
              <w:rPr>
                <w:lang w:val="en-GB"/>
              </w:rPr>
              <w:t>means a person who is delegated a function or authorised to carry out a function on behalf of the Commonwealth Representative in accordance with the Contract.</w:t>
            </w:r>
          </w:p>
        </w:tc>
      </w:tr>
      <w:tr w:rsidR="0098014D" w:rsidRPr="002D0E2D" w14:paraId="49298AD5" w14:textId="77777777" w:rsidTr="00AE2ACC">
        <w:tc>
          <w:tcPr>
            <w:tcW w:w="1878" w:type="dxa"/>
          </w:tcPr>
          <w:p w14:paraId="6ED7D719" w14:textId="77777777" w:rsidR="0098014D" w:rsidRPr="00F34484" w:rsidRDefault="0098014D" w:rsidP="001D7DB5">
            <w:pPr>
              <w:pStyle w:val="Table10ptText-ASDEFCON"/>
            </w:pPr>
            <w:r w:rsidRPr="00F34484">
              <w:t>Award Assessment Period</w:t>
            </w:r>
          </w:p>
        </w:tc>
        <w:tc>
          <w:tcPr>
            <w:tcW w:w="1134" w:type="dxa"/>
          </w:tcPr>
          <w:p w14:paraId="6963D809" w14:textId="77777777" w:rsidR="0098014D" w:rsidRPr="00B00A85" w:rsidRDefault="0098014D" w:rsidP="001D7DB5">
            <w:pPr>
              <w:pStyle w:val="Table10ptText-ASDEFCON"/>
              <w:rPr>
                <w:lang w:val="en-GB"/>
              </w:rPr>
            </w:pPr>
            <w:r w:rsidRPr="00B00A85">
              <w:rPr>
                <w:lang w:val="en-GB"/>
              </w:rPr>
              <w:t>(Optional)</w:t>
            </w:r>
          </w:p>
        </w:tc>
        <w:tc>
          <w:tcPr>
            <w:tcW w:w="6298" w:type="dxa"/>
          </w:tcPr>
          <w:p w14:paraId="3663B826" w14:textId="2CC1555A" w:rsidR="0098014D" w:rsidRPr="002D0E2D" w:rsidRDefault="0098014D" w:rsidP="00861FDB">
            <w:pPr>
              <w:pStyle w:val="NoteToDrafters-ASDEFCON"/>
            </w:pPr>
            <w:r w:rsidRPr="00805CFC">
              <w:t>Note to drafters:  Insert this definition if Option A is selected at clause 1.9</w:t>
            </w:r>
            <w:r w:rsidRPr="002D0E2D">
              <w:t xml:space="preserve"> of the COC.</w:t>
            </w:r>
          </w:p>
          <w:p w14:paraId="2A9C4C58" w14:textId="0FF43B22" w:rsidR="0098014D" w:rsidRPr="002D0E2D" w:rsidRDefault="0098014D" w:rsidP="00F3508C">
            <w:pPr>
              <w:pStyle w:val="Table10ptText-ASDEFCON"/>
            </w:pPr>
            <w:r w:rsidRPr="002D0E2D">
              <w:t>has the meaning given in clause 1.9 of the COC.</w:t>
            </w:r>
          </w:p>
        </w:tc>
      </w:tr>
      <w:tr w:rsidR="0098014D" w:rsidRPr="002D0E2D" w14:paraId="20926353" w14:textId="77777777" w:rsidTr="00AE2ACC">
        <w:tc>
          <w:tcPr>
            <w:tcW w:w="1878" w:type="dxa"/>
          </w:tcPr>
          <w:p w14:paraId="59BFF66D" w14:textId="77777777" w:rsidR="0098014D" w:rsidRPr="00F34484" w:rsidRDefault="0098014D" w:rsidP="001D7DB5">
            <w:pPr>
              <w:pStyle w:val="Table10ptText-ASDEFCON"/>
            </w:pPr>
            <w:r w:rsidRPr="00F34484">
              <w:t>Award Term</w:t>
            </w:r>
          </w:p>
        </w:tc>
        <w:tc>
          <w:tcPr>
            <w:tcW w:w="1134" w:type="dxa"/>
          </w:tcPr>
          <w:p w14:paraId="345DA6C3" w14:textId="77777777" w:rsidR="0098014D" w:rsidRPr="00B00A85" w:rsidRDefault="0098014D" w:rsidP="001D7DB5">
            <w:pPr>
              <w:pStyle w:val="Table10ptText-ASDEFCON"/>
              <w:rPr>
                <w:lang w:val="en-GB"/>
              </w:rPr>
            </w:pPr>
            <w:r w:rsidRPr="00F34484">
              <w:rPr>
                <w:lang w:val="en-GB"/>
              </w:rPr>
              <w:t>(Optional)</w:t>
            </w:r>
          </w:p>
        </w:tc>
        <w:tc>
          <w:tcPr>
            <w:tcW w:w="6298" w:type="dxa"/>
          </w:tcPr>
          <w:p w14:paraId="07D367A7" w14:textId="278D4E3C" w:rsidR="0098014D" w:rsidRPr="002D0E2D" w:rsidRDefault="0098014D" w:rsidP="00861FDB">
            <w:pPr>
              <w:pStyle w:val="NoteToDrafters-ASDEFCON"/>
            </w:pPr>
            <w:r w:rsidRPr="00805CFC">
              <w:t>Note to drafters:  Insert this definition if Option A is selected at clause 1.9</w:t>
            </w:r>
            <w:r w:rsidRPr="002D0E2D">
              <w:t xml:space="preserve"> of the COC.</w:t>
            </w:r>
          </w:p>
          <w:p w14:paraId="543C18DB" w14:textId="72FF2730" w:rsidR="0098014D" w:rsidRPr="002D0E2D" w:rsidRDefault="0098014D" w:rsidP="00F3508C">
            <w:pPr>
              <w:pStyle w:val="Table10ptText-ASDEFCON"/>
            </w:pPr>
            <w:r w:rsidRPr="002D0E2D">
              <w:t>means the period by which the Term is extended, as determined in accordance with</w:t>
            </w:r>
            <w:r w:rsidRPr="00F3508C">
              <w:t xml:space="preserve"> </w:t>
            </w:r>
            <w:r w:rsidRPr="002D0E2D">
              <w:t>clause 1.9 of the COC.</w:t>
            </w:r>
          </w:p>
        </w:tc>
      </w:tr>
      <w:tr w:rsidR="0098014D" w:rsidRPr="002D0E2D" w14:paraId="32CE9F87" w14:textId="77777777" w:rsidTr="00AE2ACC">
        <w:tc>
          <w:tcPr>
            <w:tcW w:w="1878" w:type="dxa"/>
          </w:tcPr>
          <w:p w14:paraId="2AF931DC" w14:textId="77777777" w:rsidR="0098014D" w:rsidRPr="00F34484" w:rsidRDefault="0098014D" w:rsidP="001D7DB5">
            <w:pPr>
              <w:pStyle w:val="Table10ptText-ASDEFCON"/>
            </w:pPr>
            <w:r w:rsidRPr="00F34484">
              <w:t>Award Term Determination Date</w:t>
            </w:r>
          </w:p>
        </w:tc>
        <w:tc>
          <w:tcPr>
            <w:tcW w:w="1134" w:type="dxa"/>
          </w:tcPr>
          <w:p w14:paraId="34FA7C12" w14:textId="77777777" w:rsidR="0098014D" w:rsidRPr="00B00A85" w:rsidRDefault="0098014D" w:rsidP="001D7DB5">
            <w:pPr>
              <w:pStyle w:val="Table10ptText-ASDEFCON"/>
              <w:rPr>
                <w:lang w:val="en-GB"/>
              </w:rPr>
            </w:pPr>
            <w:r w:rsidRPr="00B00A85">
              <w:rPr>
                <w:lang w:val="en-GB"/>
              </w:rPr>
              <w:t>(Optional)</w:t>
            </w:r>
          </w:p>
        </w:tc>
        <w:tc>
          <w:tcPr>
            <w:tcW w:w="6298" w:type="dxa"/>
          </w:tcPr>
          <w:p w14:paraId="08768C65" w14:textId="418F6302" w:rsidR="0098014D" w:rsidRPr="002D0E2D" w:rsidRDefault="0098014D" w:rsidP="00861FDB">
            <w:pPr>
              <w:pStyle w:val="NoteToDrafters-ASDEFCON"/>
            </w:pPr>
            <w:r w:rsidRPr="00805CFC">
              <w:t>Note to drafters:  Insert this definition if Option A is selected at clause 1.9</w:t>
            </w:r>
            <w:r w:rsidRPr="002D0E2D">
              <w:t xml:space="preserve"> of the COC.</w:t>
            </w:r>
          </w:p>
          <w:p w14:paraId="46F4A79A" w14:textId="3B370C18" w:rsidR="0098014D" w:rsidRPr="002D0E2D" w:rsidRDefault="0098014D" w:rsidP="00F3508C">
            <w:pPr>
              <w:pStyle w:val="Table10ptText-ASDEFCON"/>
            </w:pPr>
            <w:r w:rsidRPr="002D0E2D">
              <w:t>has the meaning given in clause 1.9 of the COC.</w:t>
            </w:r>
          </w:p>
        </w:tc>
      </w:tr>
      <w:tr w:rsidR="0098014D" w:rsidRPr="002D0E2D" w14:paraId="336DBBDA" w14:textId="77777777" w:rsidTr="00AE2ACC">
        <w:tc>
          <w:tcPr>
            <w:tcW w:w="1878" w:type="dxa"/>
          </w:tcPr>
          <w:p w14:paraId="2F52A302" w14:textId="2B7E9301" w:rsidR="0098014D" w:rsidRPr="00F34484" w:rsidRDefault="0098014D" w:rsidP="001D7DB5">
            <w:pPr>
              <w:pStyle w:val="Table10ptText-ASDEFCON"/>
            </w:pPr>
            <w:r w:rsidRPr="0015475E">
              <w:t xml:space="preserve">Base Date Currency </w:t>
            </w:r>
            <w:r w:rsidRPr="00153CE7">
              <w:t>Exchange Rate</w:t>
            </w:r>
          </w:p>
        </w:tc>
        <w:tc>
          <w:tcPr>
            <w:tcW w:w="1134" w:type="dxa"/>
          </w:tcPr>
          <w:p w14:paraId="104446DE" w14:textId="31DA6422" w:rsidR="0098014D" w:rsidRPr="00B00A85" w:rsidRDefault="0098014D" w:rsidP="001D7DB5">
            <w:pPr>
              <w:pStyle w:val="Table10ptText-ASDEFCON"/>
              <w:rPr>
                <w:lang w:val="en-GB"/>
              </w:rPr>
            </w:pPr>
            <w:r w:rsidRPr="00901737">
              <w:t>(Core)</w:t>
            </w:r>
          </w:p>
        </w:tc>
        <w:tc>
          <w:tcPr>
            <w:tcW w:w="6298" w:type="dxa"/>
          </w:tcPr>
          <w:p w14:paraId="265F5C89" w14:textId="7CF451C4" w:rsidR="0098014D" w:rsidRPr="00805CFC" w:rsidRDefault="0098014D" w:rsidP="0001092D">
            <w:pPr>
              <w:pStyle w:val="Table10ptText-ASDEFCON"/>
            </w:pPr>
            <w:r w:rsidRPr="00F00CE4">
              <w:t xml:space="preserve">means the currency exchange rate between source currency and </w:t>
            </w:r>
            <w:r w:rsidR="0001092D">
              <w:t>Australian dollars</w:t>
            </w:r>
            <w:r w:rsidRPr="00F00CE4">
              <w:t xml:space="preserve"> available from www.rba.gov.au/statistics/frequency/exchange-rates.html that applied at the Base Date.</w:t>
            </w:r>
          </w:p>
        </w:tc>
      </w:tr>
      <w:tr w:rsidR="0098014D" w:rsidRPr="002D0E2D" w14:paraId="7641DB57" w14:textId="77777777" w:rsidTr="00AE2ACC">
        <w:tc>
          <w:tcPr>
            <w:tcW w:w="1878" w:type="dxa"/>
          </w:tcPr>
          <w:p w14:paraId="45A42874" w14:textId="77777777" w:rsidR="0098014D" w:rsidRPr="00033529" w:rsidRDefault="0098014D" w:rsidP="001D7DB5">
            <w:pPr>
              <w:pStyle w:val="Table10ptText-ASDEFCON"/>
            </w:pPr>
            <w:r w:rsidRPr="00033529">
              <w:t>Base Fee</w:t>
            </w:r>
          </w:p>
        </w:tc>
        <w:tc>
          <w:tcPr>
            <w:tcW w:w="1134" w:type="dxa"/>
          </w:tcPr>
          <w:p w14:paraId="45B0CB3F" w14:textId="77777777" w:rsidR="0098014D" w:rsidRPr="00F34484" w:rsidRDefault="0098014D" w:rsidP="001D7DB5">
            <w:pPr>
              <w:pStyle w:val="Table10ptText-ASDEFCON"/>
              <w:rPr>
                <w:lang w:val="en-GB"/>
              </w:rPr>
            </w:pPr>
            <w:r w:rsidRPr="00F34484">
              <w:rPr>
                <w:lang w:val="en-GB"/>
              </w:rPr>
              <w:t>(Core)</w:t>
            </w:r>
          </w:p>
        </w:tc>
        <w:tc>
          <w:tcPr>
            <w:tcW w:w="6298" w:type="dxa"/>
          </w:tcPr>
          <w:p w14:paraId="2A721950" w14:textId="07CA0138" w:rsidR="0098014D" w:rsidRPr="002D0E2D" w:rsidRDefault="0098014D" w:rsidP="00F3508C">
            <w:pPr>
              <w:pStyle w:val="Table10ptText-ASDEFCON"/>
            </w:pPr>
            <w:r w:rsidRPr="00F34484">
              <w:t>means</w:t>
            </w:r>
            <w:r w:rsidRPr="00B00A85">
              <w:t>, in respect of a given period</w:t>
            </w:r>
            <w:r w:rsidRPr="00805CFC">
              <w:t>,</w:t>
            </w:r>
            <w:r w:rsidRPr="00805CFC">
              <w:rPr>
                <w:i/>
              </w:rPr>
              <w:t xml:space="preserve"> </w:t>
            </w:r>
            <w:r w:rsidRPr="00805CFC">
              <w:t>the amount equal to the Core Services Fee less the At-Risk Amount, for that</w:t>
            </w:r>
            <w:r w:rsidRPr="002D0E2D">
              <w:t xml:space="preserve"> period.</w:t>
            </w:r>
          </w:p>
        </w:tc>
      </w:tr>
      <w:tr w:rsidR="0098014D" w:rsidRPr="002D0E2D" w14:paraId="7FDC54A0" w14:textId="77777777" w:rsidTr="00AE2ACC">
        <w:tc>
          <w:tcPr>
            <w:tcW w:w="1878" w:type="dxa"/>
          </w:tcPr>
          <w:p w14:paraId="57888B2B" w14:textId="77777777" w:rsidR="0098014D" w:rsidRPr="00F34484" w:rsidRDefault="0098014D" w:rsidP="001D7DB5">
            <w:pPr>
              <w:pStyle w:val="Table10ptText-ASDEFCON"/>
            </w:pPr>
            <w:r w:rsidRPr="00F34484">
              <w:t>Baseline</w:t>
            </w:r>
          </w:p>
        </w:tc>
        <w:tc>
          <w:tcPr>
            <w:tcW w:w="1134" w:type="dxa"/>
          </w:tcPr>
          <w:p w14:paraId="2C4FE67C" w14:textId="77777777" w:rsidR="0098014D" w:rsidRPr="00B00A85" w:rsidRDefault="0098014D" w:rsidP="001D7DB5">
            <w:pPr>
              <w:pStyle w:val="Table10ptText-ASDEFCON"/>
              <w:rPr>
                <w:lang w:val="en-GB"/>
              </w:rPr>
            </w:pPr>
            <w:r w:rsidRPr="00F34484">
              <w:rPr>
                <w:lang w:val="en-GB"/>
              </w:rPr>
              <w:t>(Core)</w:t>
            </w:r>
          </w:p>
        </w:tc>
        <w:tc>
          <w:tcPr>
            <w:tcW w:w="6298" w:type="dxa"/>
          </w:tcPr>
          <w:p w14:paraId="1049F22D" w14:textId="77777777" w:rsidR="0098014D" w:rsidRPr="00805CFC" w:rsidRDefault="0098014D" w:rsidP="00F3508C">
            <w:pPr>
              <w:pStyle w:val="Table10ptText-ASDEFCON"/>
            </w:pPr>
            <w:r w:rsidRPr="00805CFC">
              <w:t>has the same meaning as Configuration Baseline.</w:t>
            </w:r>
          </w:p>
        </w:tc>
      </w:tr>
      <w:tr w:rsidR="00E75787" w:rsidRPr="002D0E2D" w14:paraId="3D6376E0" w14:textId="77777777" w:rsidTr="00AE2ACC">
        <w:tc>
          <w:tcPr>
            <w:tcW w:w="1878" w:type="dxa"/>
          </w:tcPr>
          <w:p w14:paraId="010A38D1" w14:textId="7D975C1B" w:rsidR="00E75787" w:rsidRPr="00F34484" w:rsidRDefault="00E75787" w:rsidP="001D7DB5">
            <w:pPr>
              <w:pStyle w:val="Table10ptText-ASDEFCON"/>
            </w:pPr>
            <w:r w:rsidRPr="00F31A5B">
              <w:t xml:space="preserve">Building Code </w:t>
            </w:r>
          </w:p>
        </w:tc>
        <w:tc>
          <w:tcPr>
            <w:tcW w:w="1134" w:type="dxa"/>
          </w:tcPr>
          <w:p w14:paraId="003269FE" w14:textId="32B56043" w:rsidR="00E75787" w:rsidRPr="00F34484" w:rsidRDefault="00E75787" w:rsidP="001D7DB5">
            <w:pPr>
              <w:pStyle w:val="Table10ptText-ASDEFCON"/>
              <w:rPr>
                <w:lang w:val="en-GB"/>
              </w:rPr>
            </w:pPr>
            <w:r w:rsidRPr="00E7342C">
              <w:t>(Optional)</w:t>
            </w:r>
          </w:p>
        </w:tc>
        <w:tc>
          <w:tcPr>
            <w:tcW w:w="6298" w:type="dxa"/>
          </w:tcPr>
          <w:p w14:paraId="733AA5E8" w14:textId="6EB15038" w:rsidR="00E75787" w:rsidRDefault="00E75787" w:rsidP="00861FDB">
            <w:pPr>
              <w:pStyle w:val="NoteToDrafters-ASDEFCON"/>
            </w:pPr>
            <w:r w:rsidRPr="000877D2">
              <w:t xml:space="preserve">Note to drafters: </w:t>
            </w:r>
            <w:r>
              <w:t xml:space="preserve"> </w:t>
            </w:r>
            <w:r w:rsidRPr="000877D2">
              <w:t xml:space="preserve">Include </w:t>
            </w:r>
            <w:r>
              <w:t xml:space="preserve">if clause 12.8 (Building Code) is included in the </w:t>
            </w:r>
            <w:r w:rsidR="0001092D">
              <w:t>COC</w:t>
            </w:r>
            <w:r>
              <w:t>.</w:t>
            </w:r>
          </w:p>
          <w:p w14:paraId="2918F45E" w14:textId="2BFB9EA2" w:rsidR="00E75787" w:rsidRPr="00805CFC" w:rsidRDefault="00E75787" w:rsidP="00F3508C">
            <w:pPr>
              <w:pStyle w:val="Table10ptText-ASDEFCON"/>
            </w:pPr>
            <w:r>
              <w:t>means t</w:t>
            </w:r>
            <w:r w:rsidRPr="00BB028C">
              <w:t xml:space="preserve">he </w:t>
            </w:r>
            <w:r w:rsidRPr="00DE76C8">
              <w:rPr>
                <w:i/>
              </w:rPr>
              <w:t>Code for the Tendering and Performance of Building Work 2016</w:t>
            </w:r>
            <w:r>
              <w:t xml:space="preserve"> (Cth)</w:t>
            </w:r>
            <w:r w:rsidRPr="00BB028C">
              <w:t xml:space="preserve"> in force pursuant to section 34 of the </w:t>
            </w:r>
            <w:r w:rsidRPr="00DE76C8">
              <w:rPr>
                <w:i/>
              </w:rPr>
              <w:t>Building and Construction Industry (Improving Productivity) Act 2016</w:t>
            </w:r>
            <w:r w:rsidRPr="00BB028C">
              <w:t xml:space="preserve"> (Cth).</w:t>
            </w:r>
          </w:p>
        </w:tc>
      </w:tr>
      <w:tr w:rsidR="00E75787" w:rsidRPr="002D0E2D" w14:paraId="2E0B5A4F" w14:textId="77777777" w:rsidTr="00AE2ACC">
        <w:tc>
          <w:tcPr>
            <w:tcW w:w="1878" w:type="dxa"/>
          </w:tcPr>
          <w:p w14:paraId="181D2313" w14:textId="6F016F4F" w:rsidR="00E75787" w:rsidRPr="00F34484" w:rsidRDefault="00E75787" w:rsidP="001D7DB5">
            <w:pPr>
              <w:pStyle w:val="Table10ptText-ASDEFCON"/>
            </w:pPr>
            <w:r w:rsidRPr="00F31A5B">
              <w:t>Building Contractor</w:t>
            </w:r>
          </w:p>
        </w:tc>
        <w:tc>
          <w:tcPr>
            <w:tcW w:w="1134" w:type="dxa"/>
          </w:tcPr>
          <w:p w14:paraId="30D74ED8" w14:textId="25182E53" w:rsidR="00E75787" w:rsidRPr="00F34484" w:rsidRDefault="00E75787" w:rsidP="001D7DB5">
            <w:pPr>
              <w:pStyle w:val="Table10ptText-ASDEFCON"/>
              <w:rPr>
                <w:lang w:val="en-GB"/>
              </w:rPr>
            </w:pPr>
            <w:r w:rsidRPr="00E7342C">
              <w:t>(Optional)</w:t>
            </w:r>
          </w:p>
        </w:tc>
        <w:tc>
          <w:tcPr>
            <w:tcW w:w="6298" w:type="dxa"/>
          </w:tcPr>
          <w:p w14:paraId="2BB5ED1C" w14:textId="79D03429" w:rsidR="00E75787" w:rsidRDefault="00E75787" w:rsidP="00861FDB">
            <w:pPr>
              <w:pStyle w:val="NoteToDrafters-ASDEFCON"/>
            </w:pPr>
            <w:r w:rsidRPr="000877D2">
              <w:t xml:space="preserve">Note to drafters: </w:t>
            </w:r>
            <w:r>
              <w:t xml:space="preserve"> </w:t>
            </w:r>
            <w:r w:rsidRPr="000877D2">
              <w:t xml:space="preserve">Include </w:t>
            </w:r>
            <w:r>
              <w:t xml:space="preserve">if clause 12.8 (Building Code) is included in the </w:t>
            </w:r>
            <w:r w:rsidR="0001092D">
              <w:t>COC</w:t>
            </w:r>
            <w:r>
              <w:t>.</w:t>
            </w:r>
          </w:p>
          <w:p w14:paraId="4EF87E1F" w14:textId="7D562588" w:rsidR="00E75787" w:rsidRPr="00805CFC" w:rsidRDefault="00E75787" w:rsidP="00F3508C">
            <w:pPr>
              <w:pStyle w:val="Table10ptText-ASDEFCON"/>
            </w:pPr>
            <w:r>
              <w:t>h</w:t>
            </w:r>
            <w:r w:rsidRPr="00BB028C">
              <w:t xml:space="preserve">as the </w:t>
            </w:r>
            <w:r>
              <w:t>m</w:t>
            </w:r>
            <w:r w:rsidRPr="00BB028C">
              <w:t xml:space="preserve">eaning </w:t>
            </w:r>
            <w:r>
              <w:t xml:space="preserve">given </w:t>
            </w:r>
            <w:r w:rsidRPr="00BB028C">
              <w:t xml:space="preserve">in the </w:t>
            </w:r>
            <w:r w:rsidRPr="00DE76C8">
              <w:rPr>
                <w:i/>
              </w:rPr>
              <w:t>Building and Construction Industry (Improving Productivity) Act 2016</w:t>
            </w:r>
            <w:r w:rsidRPr="00BB028C">
              <w:t xml:space="preserve"> (Cth).</w:t>
            </w:r>
          </w:p>
        </w:tc>
      </w:tr>
      <w:tr w:rsidR="00E75787" w:rsidRPr="002D0E2D" w14:paraId="60BE9089" w14:textId="77777777" w:rsidTr="00AE2ACC">
        <w:tc>
          <w:tcPr>
            <w:tcW w:w="1878" w:type="dxa"/>
          </w:tcPr>
          <w:p w14:paraId="47D5D6F6" w14:textId="6CEAD4DB" w:rsidR="00E75787" w:rsidRPr="00F34484" w:rsidRDefault="00E75787" w:rsidP="001D7DB5">
            <w:pPr>
              <w:pStyle w:val="Table10ptText-ASDEFCON"/>
            </w:pPr>
            <w:r w:rsidRPr="00BB028C">
              <w:t>Building Industry Participant</w:t>
            </w:r>
          </w:p>
        </w:tc>
        <w:tc>
          <w:tcPr>
            <w:tcW w:w="1134" w:type="dxa"/>
          </w:tcPr>
          <w:p w14:paraId="71A46625" w14:textId="07F4B88B" w:rsidR="00E75787" w:rsidRPr="00F34484" w:rsidRDefault="00E75787" w:rsidP="001D7DB5">
            <w:pPr>
              <w:pStyle w:val="Table10ptText-ASDEFCON"/>
              <w:rPr>
                <w:lang w:val="en-GB"/>
              </w:rPr>
            </w:pPr>
            <w:r w:rsidRPr="00E7342C">
              <w:t>(Optional)</w:t>
            </w:r>
          </w:p>
        </w:tc>
        <w:tc>
          <w:tcPr>
            <w:tcW w:w="6298" w:type="dxa"/>
          </w:tcPr>
          <w:p w14:paraId="52585E06" w14:textId="3A64919E" w:rsidR="00E75787" w:rsidRDefault="00E75787" w:rsidP="00861FDB">
            <w:pPr>
              <w:pStyle w:val="NoteToDrafters-ASDEFCON"/>
            </w:pPr>
            <w:r w:rsidRPr="000877D2">
              <w:t xml:space="preserve">Note to drafters: </w:t>
            </w:r>
            <w:r>
              <w:t xml:space="preserve"> </w:t>
            </w:r>
            <w:r w:rsidRPr="000877D2">
              <w:t xml:space="preserve">Include </w:t>
            </w:r>
            <w:r>
              <w:t xml:space="preserve">if clause 12.8 (Building Code) is included in the </w:t>
            </w:r>
            <w:r w:rsidR="0001092D">
              <w:t>COC</w:t>
            </w:r>
            <w:r>
              <w:t>.</w:t>
            </w:r>
          </w:p>
          <w:p w14:paraId="4AEF7DEB" w14:textId="231BE87E" w:rsidR="00E75787" w:rsidRPr="00805CFC" w:rsidRDefault="00E75787" w:rsidP="00F3508C">
            <w:pPr>
              <w:pStyle w:val="Table10ptText-ASDEFCON"/>
            </w:pPr>
            <w:r>
              <w:t>h</w:t>
            </w:r>
            <w:r w:rsidRPr="00BB028C">
              <w:t xml:space="preserve">as the meaning </w:t>
            </w:r>
            <w:r>
              <w:t xml:space="preserve">given </w:t>
            </w:r>
            <w:r w:rsidRPr="00BB028C">
              <w:t xml:space="preserve">in the </w:t>
            </w:r>
            <w:r w:rsidRPr="00DE76C8">
              <w:rPr>
                <w:i/>
              </w:rPr>
              <w:t>Building and Construction Industry (Improving Productivity) Act 2016</w:t>
            </w:r>
            <w:r w:rsidRPr="00BB028C">
              <w:t xml:space="preserve"> (Cth).</w:t>
            </w:r>
          </w:p>
        </w:tc>
      </w:tr>
      <w:tr w:rsidR="00E75787" w:rsidRPr="002D0E2D" w14:paraId="19B9E3EA" w14:textId="77777777" w:rsidTr="00AE2ACC">
        <w:tc>
          <w:tcPr>
            <w:tcW w:w="1878" w:type="dxa"/>
          </w:tcPr>
          <w:p w14:paraId="57032ED4" w14:textId="00B2FB3A" w:rsidR="00E75787" w:rsidRPr="00F34484" w:rsidRDefault="00E75787" w:rsidP="001D7DB5">
            <w:pPr>
              <w:pStyle w:val="Table10ptText-ASDEFCON"/>
            </w:pPr>
            <w:r w:rsidRPr="00BB028C">
              <w:t>Building Work</w:t>
            </w:r>
          </w:p>
        </w:tc>
        <w:tc>
          <w:tcPr>
            <w:tcW w:w="1134" w:type="dxa"/>
          </w:tcPr>
          <w:p w14:paraId="3028669D" w14:textId="6D5C7E30" w:rsidR="00E75787" w:rsidRPr="00F34484" w:rsidRDefault="00E75787" w:rsidP="001D7DB5">
            <w:pPr>
              <w:pStyle w:val="Table10ptText-ASDEFCON"/>
              <w:rPr>
                <w:lang w:val="en-GB"/>
              </w:rPr>
            </w:pPr>
            <w:r w:rsidRPr="00E7342C">
              <w:t>(Optional)</w:t>
            </w:r>
          </w:p>
        </w:tc>
        <w:tc>
          <w:tcPr>
            <w:tcW w:w="6298" w:type="dxa"/>
          </w:tcPr>
          <w:p w14:paraId="1061F865" w14:textId="55E8A473" w:rsidR="00E75787" w:rsidRDefault="00E75787" w:rsidP="00861FDB">
            <w:pPr>
              <w:pStyle w:val="NoteToDrafters-ASDEFCON"/>
            </w:pPr>
            <w:r w:rsidRPr="000877D2">
              <w:t xml:space="preserve">Note to drafters: </w:t>
            </w:r>
            <w:r>
              <w:t xml:space="preserve"> </w:t>
            </w:r>
            <w:r w:rsidRPr="000877D2">
              <w:t xml:space="preserve">Include </w:t>
            </w:r>
            <w:r>
              <w:t xml:space="preserve">if clause 12.8 (Building Code) is included in the </w:t>
            </w:r>
            <w:r w:rsidR="0001092D">
              <w:t>COC</w:t>
            </w:r>
            <w:r>
              <w:t>.</w:t>
            </w:r>
          </w:p>
          <w:p w14:paraId="18F56895" w14:textId="1982EA93" w:rsidR="00E75787" w:rsidRPr="00805CFC" w:rsidRDefault="00E75787" w:rsidP="00F3508C">
            <w:pPr>
              <w:pStyle w:val="Table10ptText-ASDEFCON"/>
            </w:pPr>
            <w:r w:rsidRPr="000801BE">
              <w:t>has the meaning given in subsection 3(4) of the Building Code.</w:t>
            </w:r>
          </w:p>
        </w:tc>
      </w:tr>
      <w:tr w:rsidR="00E75787" w:rsidRPr="002D0E2D" w14:paraId="38493B51" w14:textId="77777777" w:rsidTr="00AE2ACC">
        <w:tc>
          <w:tcPr>
            <w:tcW w:w="1878" w:type="dxa"/>
          </w:tcPr>
          <w:p w14:paraId="42A78BBD" w14:textId="77777777" w:rsidR="00E75787" w:rsidRPr="00F34484" w:rsidRDefault="00E75787" w:rsidP="001D7DB5">
            <w:pPr>
              <w:pStyle w:val="Table10ptText-ASDEFCON"/>
            </w:pPr>
            <w:r w:rsidRPr="00F34484">
              <w:t>Beyond Economic Repair</w:t>
            </w:r>
          </w:p>
        </w:tc>
        <w:tc>
          <w:tcPr>
            <w:tcW w:w="1134" w:type="dxa"/>
          </w:tcPr>
          <w:p w14:paraId="30A8B730" w14:textId="77777777" w:rsidR="00E75787" w:rsidRPr="00B00A85" w:rsidRDefault="00E75787" w:rsidP="001D7DB5">
            <w:pPr>
              <w:pStyle w:val="Table10ptText-ASDEFCON"/>
              <w:rPr>
                <w:lang w:val="en-GB"/>
              </w:rPr>
            </w:pPr>
            <w:r w:rsidRPr="00B00A85">
              <w:rPr>
                <w:lang w:val="en-GB"/>
              </w:rPr>
              <w:t>(Optional)</w:t>
            </w:r>
          </w:p>
        </w:tc>
        <w:tc>
          <w:tcPr>
            <w:tcW w:w="6298" w:type="dxa"/>
          </w:tcPr>
          <w:p w14:paraId="53888AFF" w14:textId="77777777" w:rsidR="00E75787" w:rsidRPr="00805CFC" w:rsidRDefault="00E75787" w:rsidP="00F3508C">
            <w:pPr>
              <w:pStyle w:val="Table10ptText-ASDEFCON"/>
            </w:pPr>
            <w:r w:rsidRPr="00805CFC">
              <w:t>means the categorisation given to an unserviceable Product when the cost of repairing the Product outweighs the cost of buying a replacement Product.</w:t>
            </w:r>
          </w:p>
        </w:tc>
      </w:tr>
      <w:tr w:rsidR="00E75787" w:rsidRPr="002D0E2D" w14:paraId="11CBBFCA" w14:textId="77777777" w:rsidTr="00AE2ACC">
        <w:tc>
          <w:tcPr>
            <w:tcW w:w="1878" w:type="dxa"/>
          </w:tcPr>
          <w:p w14:paraId="6C7574BB" w14:textId="77777777" w:rsidR="00E75787" w:rsidRPr="00F34484" w:rsidRDefault="00E75787" w:rsidP="001D7DB5">
            <w:pPr>
              <w:pStyle w:val="Table10ptText-ASDEFCON"/>
            </w:pPr>
            <w:r w:rsidRPr="00F34484">
              <w:lastRenderedPageBreak/>
              <w:t>Beyond Physical Repair</w:t>
            </w:r>
          </w:p>
        </w:tc>
        <w:tc>
          <w:tcPr>
            <w:tcW w:w="1134" w:type="dxa"/>
          </w:tcPr>
          <w:p w14:paraId="710C0FC2" w14:textId="77777777" w:rsidR="00E75787" w:rsidRPr="00B00A85" w:rsidRDefault="00E75787" w:rsidP="001D7DB5">
            <w:pPr>
              <w:pStyle w:val="Table10ptText-ASDEFCON"/>
              <w:rPr>
                <w:lang w:val="en-GB"/>
              </w:rPr>
            </w:pPr>
            <w:r w:rsidRPr="00B00A85">
              <w:rPr>
                <w:lang w:val="en-GB"/>
              </w:rPr>
              <w:t>(Optional)</w:t>
            </w:r>
          </w:p>
        </w:tc>
        <w:tc>
          <w:tcPr>
            <w:tcW w:w="6298" w:type="dxa"/>
          </w:tcPr>
          <w:p w14:paraId="76C57FFB" w14:textId="77777777" w:rsidR="00E75787" w:rsidRPr="00805CFC" w:rsidRDefault="00E75787" w:rsidP="00F3508C">
            <w:pPr>
              <w:pStyle w:val="Table10ptText-ASDEFCON"/>
            </w:pPr>
            <w:r w:rsidRPr="00805CFC">
              <w:t>means the categorisation given to an unserviceable Product when it cannot physically be repaired (eg due to damage).</w:t>
            </w:r>
          </w:p>
        </w:tc>
      </w:tr>
      <w:tr w:rsidR="00E75787" w:rsidRPr="002D0E2D" w14:paraId="7639C9C5" w14:textId="77777777" w:rsidTr="00AE2ACC">
        <w:tc>
          <w:tcPr>
            <w:tcW w:w="1878" w:type="dxa"/>
          </w:tcPr>
          <w:p w14:paraId="508968BF" w14:textId="77777777" w:rsidR="00E75787" w:rsidRPr="00F34484" w:rsidRDefault="00E75787" w:rsidP="001D7DB5">
            <w:pPr>
              <w:pStyle w:val="Table10ptText-ASDEFCON"/>
            </w:pPr>
            <w:r w:rsidRPr="00F34484">
              <w:t>Cannibalisation</w:t>
            </w:r>
          </w:p>
        </w:tc>
        <w:tc>
          <w:tcPr>
            <w:tcW w:w="1134" w:type="dxa"/>
          </w:tcPr>
          <w:p w14:paraId="4284425A" w14:textId="77777777" w:rsidR="00E75787" w:rsidRPr="00B00A85" w:rsidRDefault="00E75787" w:rsidP="001D7DB5">
            <w:pPr>
              <w:pStyle w:val="Table10ptText-ASDEFCON"/>
              <w:rPr>
                <w:lang w:val="en-GB"/>
              </w:rPr>
            </w:pPr>
            <w:r w:rsidRPr="00F34484">
              <w:rPr>
                <w:lang w:val="en-GB"/>
              </w:rPr>
              <w:t>(Optional</w:t>
            </w:r>
            <w:r w:rsidRPr="00B00A85">
              <w:rPr>
                <w:lang w:val="en-GB"/>
              </w:rPr>
              <w:t>)</w:t>
            </w:r>
          </w:p>
        </w:tc>
        <w:tc>
          <w:tcPr>
            <w:tcW w:w="6298" w:type="dxa"/>
          </w:tcPr>
          <w:p w14:paraId="66F23DCD" w14:textId="77777777" w:rsidR="00E75787" w:rsidRPr="002D0E2D" w:rsidRDefault="00E75787" w:rsidP="00F3508C">
            <w:pPr>
              <w:pStyle w:val="Table10ptText-ASDEFCON"/>
            </w:pPr>
            <w:r w:rsidRPr="00805CFC">
              <w:t>means the removal of a serviceable Item from one system or high-level spare, in order to use that Item to make another system available to undertake operations; and ‘Cannibalise’ has a corresponding meaning.</w:t>
            </w:r>
          </w:p>
        </w:tc>
      </w:tr>
      <w:tr w:rsidR="00E75787" w:rsidRPr="002D0E2D" w14:paraId="6F21DF36" w14:textId="77777777" w:rsidTr="00AE2ACC">
        <w:tc>
          <w:tcPr>
            <w:tcW w:w="1878" w:type="dxa"/>
          </w:tcPr>
          <w:p w14:paraId="21FE84C7" w14:textId="77777777" w:rsidR="00E75787" w:rsidRPr="00F34484" w:rsidRDefault="00E75787" w:rsidP="001D7DB5">
            <w:pPr>
              <w:pStyle w:val="Table10ptText-ASDEFCON"/>
            </w:pPr>
            <w:r w:rsidRPr="00F34484">
              <w:t>Capability</w:t>
            </w:r>
          </w:p>
        </w:tc>
        <w:tc>
          <w:tcPr>
            <w:tcW w:w="1134" w:type="dxa"/>
          </w:tcPr>
          <w:p w14:paraId="3C3883A9" w14:textId="77777777" w:rsidR="00E75787" w:rsidRPr="00B00A85" w:rsidRDefault="00E75787" w:rsidP="001D7DB5">
            <w:pPr>
              <w:pStyle w:val="Table10ptText-ASDEFCON"/>
              <w:rPr>
                <w:lang w:val="en-GB"/>
              </w:rPr>
            </w:pPr>
            <w:r w:rsidRPr="00F34484">
              <w:rPr>
                <w:lang w:val="en-GB"/>
              </w:rPr>
              <w:t>(Core)</w:t>
            </w:r>
          </w:p>
        </w:tc>
        <w:tc>
          <w:tcPr>
            <w:tcW w:w="6298" w:type="dxa"/>
          </w:tcPr>
          <w:p w14:paraId="5F1FBB2A" w14:textId="01507C30" w:rsidR="00E75787" w:rsidRPr="002D0E2D" w:rsidRDefault="00E75787" w:rsidP="00861FDB">
            <w:pPr>
              <w:pStyle w:val="NoteToDrafters-ASDEFCON"/>
            </w:pPr>
            <w:r w:rsidRPr="00805CFC">
              <w:t xml:space="preserve">Note to drafters: </w:t>
            </w:r>
            <w:r>
              <w:t xml:space="preserve"> </w:t>
            </w:r>
            <w:r w:rsidRPr="00805CFC">
              <w:t>Insert the applicable Capability name where indicated.  Amend the following definition if there is no Mission System included at Annex A to the SOW.  Instead, replace the term ‘Mission System’ with the actual higher-level platform(s) to which the Products Being Supported relate.</w:t>
            </w:r>
          </w:p>
          <w:p w14:paraId="5F5C331E" w14:textId="666BEAE1" w:rsidR="00E75787" w:rsidRPr="002D0E2D" w:rsidRDefault="00E75787" w:rsidP="00D7605E">
            <w:pPr>
              <w:pStyle w:val="Table10ptText-ASDEFCON"/>
              <w:rPr>
                <w:lang w:val="en-GB"/>
              </w:rPr>
            </w:pPr>
            <w:r w:rsidRPr="002D0E2D">
              <w:t xml:space="preserve">means </w:t>
            </w:r>
            <w:r w:rsidR="00D7605E">
              <w:t xml:space="preserve">the </w:t>
            </w:r>
            <w:r w:rsidR="00D7605E" w:rsidRPr="00165EFF">
              <w:rPr>
                <w:b/>
              </w:rPr>
              <w:fldChar w:fldCharType="begin">
                <w:ffData>
                  <w:name w:val=""/>
                  <w:enabled/>
                  <w:calcOnExit w:val="0"/>
                  <w:textInput>
                    <w:default w:val="[INSERT NAME]"/>
                  </w:textInput>
                </w:ffData>
              </w:fldChar>
            </w:r>
            <w:r w:rsidR="00D7605E" w:rsidRPr="002D0E2D">
              <w:rPr>
                <w:b/>
              </w:rPr>
              <w:instrText xml:space="preserve"> FORMTEXT </w:instrText>
            </w:r>
            <w:r w:rsidR="00D7605E" w:rsidRPr="00165EFF">
              <w:rPr>
                <w:b/>
              </w:rPr>
            </w:r>
            <w:r w:rsidR="00D7605E" w:rsidRPr="00165EFF">
              <w:rPr>
                <w:b/>
              </w:rPr>
              <w:fldChar w:fldCharType="separate"/>
            </w:r>
            <w:r w:rsidR="00D7605E">
              <w:rPr>
                <w:b/>
                <w:noProof/>
              </w:rPr>
              <w:t>[INSERT NAME]</w:t>
            </w:r>
            <w:r w:rsidR="00D7605E" w:rsidRPr="00165EFF">
              <w:rPr>
                <w:b/>
              </w:rPr>
              <w:fldChar w:fldCharType="end"/>
            </w:r>
            <w:r w:rsidR="00D7605E" w:rsidRPr="002D0E2D">
              <w:t xml:space="preserve"> Capability</w:t>
            </w:r>
            <w:r w:rsidR="00D7605E">
              <w:t>.  Capability is</w:t>
            </w:r>
            <w:r w:rsidR="00D7605E" w:rsidRPr="002D0E2D">
              <w:t xml:space="preserve"> </w:t>
            </w:r>
            <w:r w:rsidRPr="002D0E2D">
              <w:t xml:space="preserve">the power to achieve a desired operational effect in a nominated environment within a specified time and to sustain that effect for a designated period.  </w:t>
            </w:r>
            <w:r w:rsidR="00D7605E">
              <w:t>For t</w:t>
            </w:r>
            <w:r w:rsidRPr="002D0E2D">
              <w:t xml:space="preserve">he </w:t>
            </w:r>
            <w:r w:rsidRPr="00165EFF">
              <w:rPr>
                <w:b/>
              </w:rPr>
              <w:fldChar w:fldCharType="begin">
                <w:ffData>
                  <w:name w:val=""/>
                  <w:enabled/>
                  <w:calcOnExit w:val="0"/>
                  <w:textInput>
                    <w:default w:val="[INSERT NAME]"/>
                  </w:textInput>
                </w:ffData>
              </w:fldChar>
            </w:r>
            <w:r w:rsidRPr="002D0E2D">
              <w:rPr>
                <w:b/>
              </w:rPr>
              <w:instrText xml:space="preserve"> FORMTEXT </w:instrText>
            </w:r>
            <w:r w:rsidRPr="00165EFF">
              <w:rPr>
                <w:b/>
              </w:rPr>
            </w:r>
            <w:r w:rsidRPr="00165EFF">
              <w:rPr>
                <w:b/>
              </w:rPr>
              <w:fldChar w:fldCharType="separate"/>
            </w:r>
            <w:r>
              <w:rPr>
                <w:b/>
                <w:noProof/>
              </w:rPr>
              <w:t>[INSERT NAME]</w:t>
            </w:r>
            <w:r w:rsidRPr="00165EFF">
              <w:rPr>
                <w:b/>
              </w:rPr>
              <w:fldChar w:fldCharType="end"/>
            </w:r>
            <w:r w:rsidRPr="002D0E2D">
              <w:t xml:space="preserve"> Capability</w:t>
            </w:r>
            <w:r w:rsidR="00D7605E">
              <w:t>, this</w:t>
            </w:r>
            <w:r w:rsidRPr="002D0E2D">
              <w:t xml:space="preserve"> is achieved through the employment of the Mission System(s), the Support System, and other inputs provided by Defence.</w:t>
            </w:r>
          </w:p>
        </w:tc>
      </w:tr>
      <w:tr w:rsidR="00E75787" w:rsidRPr="002D0E2D" w14:paraId="4A0194CF" w14:textId="77777777" w:rsidTr="00AE2ACC">
        <w:tc>
          <w:tcPr>
            <w:tcW w:w="1878" w:type="dxa"/>
          </w:tcPr>
          <w:p w14:paraId="017D083E" w14:textId="77777777" w:rsidR="00E75787" w:rsidRPr="00F34484" w:rsidRDefault="00E75787" w:rsidP="001D7DB5">
            <w:pPr>
              <w:pStyle w:val="Table10ptText-ASDEFCON"/>
            </w:pPr>
            <w:r w:rsidRPr="00F34484">
              <w:t>Carried Forward Unserviceability</w:t>
            </w:r>
          </w:p>
        </w:tc>
        <w:tc>
          <w:tcPr>
            <w:tcW w:w="1134" w:type="dxa"/>
          </w:tcPr>
          <w:p w14:paraId="34B1DC1C" w14:textId="77777777" w:rsidR="00E75787" w:rsidRPr="00B00A85" w:rsidRDefault="00E75787" w:rsidP="001D7DB5">
            <w:pPr>
              <w:pStyle w:val="Table10ptText-ASDEFCON"/>
              <w:rPr>
                <w:lang w:val="en-GB"/>
              </w:rPr>
            </w:pPr>
            <w:r w:rsidRPr="00B00A85">
              <w:rPr>
                <w:lang w:val="en-GB"/>
              </w:rPr>
              <w:t>(Optional)</w:t>
            </w:r>
          </w:p>
        </w:tc>
        <w:tc>
          <w:tcPr>
            <w:tcW w:w="6298" w:type="dxa"/>
          </w:tcPr>
          <w:p w14:paraId="2655F0BF" w14:textId="2D967F80" w:rsidR="00E75787" w:rsidRPr="002D0E2D" w:rsidRDefault="00E75787" w:rsidP="00F3508C">
            <w:pPr>
              <w:pStyle w:val="Table10ptText-ASDEFCON"/>
            </w:pPr>
            <w:r w:rsidRPr="00805CFC">
              <w:t xml:space="preserve">means a deferred unserviceability that does not prejudice the </w:t>
            </w:r>
            <w:r>
              <w:t>t</w:t>
            </w:r>
            <w:r w:rsidRPr="00805CFC">
              <w:t xml:space="preserve">echnical </w:t>
            </w:r>
            <w:r>
              <w:t>i</w:t>
            </w:r>
            <w:r w:rsidRPr="00805CFC">
              <w:t>ntegrity of a Product or the safety of any person.</w:t>
            </w:r>
          </w:p>
        </w:tc>
      </w:tr>
      <w:tr w:rsidR="00E75787" w:rsidRPr="002D0E2D" w14:paraId="25AD580E" w14:textId="77777777" w:rsidTr="00AE2ACC">
        <w:tc>
          <w:tcPr>
            <w:tcW w:w="1878" w:type="dxa"/>
          </w:tcPr>
          <w:p w14:paraId="39B69AFC" w14:textId="77777777" w:rsidR="00E75787" w:rsidRPr="00F34484" w:rsidRDefault="00E75787" w:rsidP="001D7DB5">
            <w:pPr>
              <w:pStyle w:val="Table10ptText-ASDEFCON"/>
            </w:pPr>
            <w:r w:rsidRPr="00F34484">
              <w:t>Cataloguing</w:t>
            </w:r>
          </w:p>
        </w:tc>
        <w:tc>
          <w:tcPr>
            <w:tcW w:w="1134" w:type="dxa"/>
          </w:tcPr>
          <w:p w14:paraId="2D64862C" w14:textId="77777777" w:rsidR="00E75787" w:rsidRPr="00B00A85" w:rsidRDefault="00E75787" w:rsidP="001D7DB5">
            <w:pPr>
              <w:pStyle w:val="Table10ptText-ASDEFCON"/>
              <w:rPr>
                <w:lang w:val="en-GB"/>
              </w:rPr>
            </w:pPr>
            <w:r w:rsidRPr="00F34484">
              <w:rPr>
                <w:lang w:val="en-GB"/>
              </w:rPr>
              <w:t>(Optional)</w:t>
            </w:r>
          </w:p>
        </w:tc>
        <w:tc>
          <w:tcPr>
            <w:tcW w:w="6298" w:type="dxa"/>
          </w:tcPr>
          <w:p w14:paraId="047C0A8C" w14:textId="7635B619" w:rsidR="00E75787" w:rsidRPr="002D0E2D" w:rsidRDefault="00E75787" w:rsidP="00F3508C">
            <w:pPr>
              <w:pStyle w:val="Table10ptText-ASDEFCON"/>
              <w:rPr>
                <w:szCs w:val="20"/>
              </w:rPr>
            </w:pPr>
            <w:r w:rsidRPr="00805CFC">
              <w:t>means the act of recording and promulgating selected management data relating to Stock Items in the catalogues of the MILIS global record and other supply systems.</w:t>
            </w:r>
          </w:p>
        </w:tc>
      </w:tr>
      <w:tr w:rsidR="00E75787" w:rsidRPr="002D0E2D" w14:paraId="750D108D" w14:textId="77777777" w:rsidTr="00AE2ACC">
        <w:tc>
          <w:tcPr>
            <w:tcW w:w="1878" w:type="dxa"/>
          </w:tcPr>
          <w:p w14:paraId="0617D799" w14:textId="77777777" w:rsidR="00E75787" w:rsidRPr="00F34484" w:rsidRDefault="00E75787" w:rsidP="001D7DB5">
            <w:pPr>
              <w:pStyle w:val="Table10ptText-ASDEFCON"/>
            </w:pPr>
            <w:r w:rsidRPr="00F34484">
              <w:t>Certification</w:t>
            </w:r>
          </w:p>
        </w:tc>
        <w:tc>
          <w:tcPr>
            <w:tcW w:w="1134" w:type="dxa"/>
          </w:tcPr>
          <w:p w14:paraId="5BB6B922" w14:textId="77777777" w:rsidR="00E75787" w:rsidRPr="00B00A85" w:rsidRDefault="00E75787" w:rsidP="001D7DB5">
            <w:pPr>
              <w:pStyle w:val="Table10ptText-ASDEFCON"/>
              <w:rPr>
                <w:lang w:val="en-GB"/>
              </w:rPr>
            </w:pPr>
            <w:r w:rsidRPr="00F34484">
              <w:rPr>
                <w:lang w:val="en-GB"/>
              </w:rPr>
              <w:t>(Core)</w:t>
            </w:r>
          </w:p>
        </w:tc>
        <w:tc>
          <w:tcPr>
            <w:tcW w:w="6298" w:type="dxa"/>
          </w:tcPr>
          <w:p w14:paraId="0BE9422B" w14:textId="77777777" w:rsidR="00E75787" w:rsidRPr="00805CFC" w:rsidRDefault="00E75787" w:rsidP="00861FDB">
            <w:pPr>
              <w:pStyle w:val="Table10ptText-ASDEFCON"/>
            </w:pPr>
            <w:r w:rsidRPr="00805CFC">
              <w:t>means:</w:t>
            </w:r>
          </w:p>
          <w:p w14:paraId="634EDA7C" w14:textId="0ED2E922" w:rsidR="001F26DC" w:rsidRDefault="00E75787" w:rsidP="00861FDB">
            <w:pPr>
              <w:pStyle w:val="Table10ptSub1-ASDEFCON"/>
            </w:pPr>
            <w:r w:rsidRPr="00805CFC">
              <w:t>for the purposes of clauses 11 and 12 of the SOW, certification by an organisation accredited by the JAS-ANZ, or an equivalent certification body acceptable to the Common</w:t>
            </w:r>
            <w:r w:rsidRPr="002D0E2D">
              <w:t>wealth, and Certified has a corresponding meaning; and</w:t>
            </w:r>
          </w:p>
          <w:p w14:paraId="176767FD" w14:textId="41DCCC0A" w:rsidR="00E75787" w:rsidRPr="002D0E2D" w:rsidRDefault="00E75787" w:rsidP="00861FDB">
            <w:pPr>
              <w:pStyle w:val="Table10ptSub1-ASDEFCON"/>
            </w:pPr>
            <w:r w:rsidRPr="002D0E2D">
              <w:t>in relation to the certification of Products, the end result of a process, which formally examines and documents compliance of a Product against predefined standards, to the satisfaction of the certificating authority.</w:t>
            </w:r>
          </w:p>
        </w:tc>
      </w:tr>
      <w:tr w:rsidR="00E75787" w:rsidRPr="002D0E2D" w14:paraId="34FA19A3" w14:textId="77777777" w:rsidTr="00AE2ACC">
        <w:tc>
          <w:tcPr>
            <w:tcW w:w="1878" w:type="dxa"/>
          </w:tcPr>
          <w:p w14:paraId="1140E18B" w14:textId="77777777" w:rsidR="00E75787" w:rsidRPr="00F34484" w:rsidRDefault="00E75787" w:rsidP="001D7DB5">
            <w:pPr>
              <w:pStyle w:val="Table10ptText-ASDEFCON"/>
            </w:pPr>
            <w:r w:rsidRPr="00F34484">
              <w:t>Certification Basis</w:t>
            </w:r>
          </w:p>
        </w:tc>
        <w:tc>
          <w:tcPr>
            <w:tcW w:w="1134" w:type="dxa"/>
          </w:tcPr>
          <w:p w14:paraId="01194FC4" w14:textId="77777777" w:rsidR="00E75787" w:rsidRPr="00B00A85" w:rsidRDefault="00E75787" w:rsidP="001D7DB5">
            <w:pPr>
              <w:pStyle w:val="Table10ptText-ASDEFCON"/>
              <w:rPr>
                <w:lang w:val="en-GB"/>
              </w:rPr>
            </w:pPr>
            <w:r w:rsidRPr="00F34484">
              <w:rPr>
                <w:lang w:val="en-GB"/>
              </w:rPr>
              <w:t>(Optional)</w:t>
            </w:r>
          </w:p>
        </w:tc>
        <w:tc>
          <w:tcPr>
            <w:tcW w:w="6298" w:type="dxa"/>
          </w:tcPr>
          <w:p w14:paraId="4315C382" w14:textId="7236A5C0" w:rsidR="00E75787" w:rsidRPr="00805CFC" w:rsidRDefault="00E75787" w:rsidP="00F3508C">
            <w:pPr>
              <w:pStyle w:val="Table10ptText-ASDEFCON"/>
            </w:pPr>
            <w:r w:rsidRPr="00805CFC">
              <w:t>means the suite of standards against which materiel is to be certified, derived from or judged to be equivalent to a subset of the materiel standards approved by a</w:t>
            </w:r>
            <w:r>
              <w:t>n</w:t>
            </w:r>
            <w:r w:rsidRPr="00805CFC">
              <w:t xml:space="preserve"> </w:t>
            </w:r>
            <w:r>
              <w:t>applicable</w:t>
            </w:r>
            <w:r w:rsidRPr="00805CFC">
              <w:t xml:space="preserve"> </w:t>
            </w:r>
            <w:r>
              <w:t>r</w:t>
            </w:r>
            <w:r w:rsidRPr="00805CFC">
              <w:t xml:space="preserve">egulatory </w:t>
            </w:r>
            <w:r>
              <w:t>a</w:t>
            </w:r>
            <w:r w:rsidRPr="00805CFC">
              <w:t>uthority.</w:t>
            </w:r>
          </w:p>
        </w:tc>
      </w:tr>
      <w:tr w:rsidR="00E75787" w:rsidRPr="002D0E2D" w14:paraId="44FA19D4" w14:textId="77777777" w:rsidTr="00AE2ACC">
        <w:tc>
          <w:tcPr>
            <w:tcW w:w="1878" w:type="dxa"/>
          </w:tcPr>
          <w:p w14:paraId="79B6451F" w14:textId="77777777" w:rsidR="00E75787" w:rsidRPr="00F34484" w:rsidRDefault="00E75787" w:rsidP="001D7DB5">
            <w:pPr>
              <w:pStyle w:val="Table10ptText-ASDEFCON"/>
            </w:pPr>
            <w:r w:rsidRPr="00F34484">
              <w:t>Certification Basis Description</w:t>
            </w:r>
          </w:p>
        </w:tc>
        <w:tc>
          <w:tcPr>
            <w:tcW w:w="1134" w:type="dxa"/>
          </w:tcPr>
          <w:p w14:paraId="6086BE54" w14:textId="77777777" w:rsidR="00E75787" w:rsidRPr="00B00A85" w:rsidRDefault="00E75787" w:rsidP="001D7DB5">
            <w:pPr>
              <w:pStyle w:val="Table10ptText-ASDEFCON"/>
              <w:rPr>
                <w:lang w:val="en-GB"/>
              </w:rPr>
            </w:pPr>
            <w:r w:rsidRPr="00B00A85">
              <w:rPr>
                <w:lang w:val="en-GB"/>
              </w:rPr>
              <w:t>(Optional)</w:t>
            </w:r>
          </w:p>
        </w:tc>
        <w:tc>
          <w:tcPr>
            <w:tcW w:w="6298" w:type="dxa"/>
          </w:tcPr>
          <w:p w14:paraId="2C409753" w14:textId="77777777" w:rsidR="00E75787" w:rsidRPr="00805CFC" w:rsidRDefault="00E75787" w:rsidP="00F3508C">
            <w:pPr>
              <w:pStyle w:val="Table10ptText-ASDEFCON"/>
            </w:pPr>
            <w:r w:rsidRPr="00805CFC">
              <w:t>means the document listing, inter-alia, the individual Certification Basis requirements and the evidence that demonstrates Contractor compliance with the requirements.</w:t>
            </w:r>
          </w:p>
        </w:tc>
      </w:tr>
      <w:tr w:rsidR="00E75787" w:rsidRPr="002D0E2D" w14:paraId="28915A16" w14:textId="77777777" w:rsidTr="00AE2ACC">
        <w:tc>
          <w:tcPr>
            <w:tcW w:w="1878" w:type="dxa"/>
          </w:tcPr>
          <w:p w14:paraId="49BDA937" w14:textId="77777777" w:rsidR="00E75787" w:rsidRPr="00F34484" w:rsidRDefault="00E75787" w:rsidP="001D7DB5">
            <w:pPr>
              <w:pStyle w:val="Table10ptText-ASDEFCON"/>
            </w:pPr>
            <w:r w:rsidRPr="00F34484">
              <w:t>Certificate of Conformity</w:t>
            </w:r>
          </w:p>
        </w:tc>
        <w:tc>
          <w:tcPr>
            <w:tcW w:w="1134" w:type="dxa"/>
          </w:tcPr>
          <w:p w14:paraId="0C117C99" w14:textId="77777777" w:rsidR="00E75787" w:rsidRPr="00B00A85" w:rsidRDefault="00E75787" w:rsidP="001D7DB5">
            <w:pPr>
              <w:pStyle w:val="Table10ptText-ASDEFCON"/>
              <w:rPr>
                <w:lang w:val="en-GB"/>
              </w:rPr>
            </w:pPr>
            <w:r w:rsidRPr="00B00A85">
              <w:rPr>
                <w:lang w:val="en-GB"/>
              </w:rPr>
              <w:t>(Optional)</w:t>
            </w:r>
          </w:p>
        </w:tc>
        <w:tc>
          <w:tcPr>
            <w:tcW w:w="6298" w:type="dxa"/>
          </w:tcPr>
          <w:p w14:paraId="15E5B65A" w14:textId="4E8C6EF4" w:rsidR="00E75787" w:rsidRPr="002D0E2D" w:rsidRDefault="00E75787" w:rsidP="00F3508C">
            <w:pPr>
              <w:pStyle w:val="Table10ptText-ASDEFCON"/>
            </w:pPr>
            <w:r w:rsidRPr="00805CFC">
              <w:t>means a formal certification by a responsible member of the supplier's quality control organisation that the goods supplied are authentic, their origin traceable, that they meet the specification and conditions contained in the original order.</w:t>
            </w:r>
          </w:p>
        </w:tc>
      </w:tr>
      <w:tr w:rsidR="00E75787" w:rsidRPr="002D0E2D" w14:paraId="5046C31A" w14:textId="77777777" w:rsidTr="00AE2ACC">
        <w:tc>
          <w:tcPr>
            <w:tcW w:w="1878" w:type="dxa"/>
          </w:tcPr>
          <w:p w14:paraId="6B39CB17" w14:textId="77777777" w:rsidR="00E75787" w:rsidRPr="00F34484" w:rsidRDefault="00E75787" w:rsidP="001D7DB5">
            <w:pPr>
              <w:pStyle w:val="Table10ptText-ASDEFCON"/>
            </w:pPr>
            <w:r w:rsidRPr="00F34484">
              <w:t>Change of Control</w:t>
            </w:r>
          </w:p>
        </w:tc>
        <w:tc>
          <w:tcPr>
            <w:tcW w:w="1134" w:type="dxa"/>
          </w:tcPr>
          <w:p w14:paraId="23312E0A" w14:textId="77777777" w:rsidR="00E75787" w:rsidRPr="00B00A85" w:rsidRDefault="00E75787" w:rsidP="001D7DB5">
            <w:pPr>
              <w:pStyle w:val="Table10ptText-ASDEFCON"/>
              <w:rPr>
                <w:lang w:val="en-GB"/>
              </w:rPr>
            </w:pPr>
            <w:r w:rsidRPr="00B00A85">
              <w:rPr>
                <w:lang w:val="en-GB"/>
              </w:rPr>
              <w:t>(Core)</w:t>
            </w:r>
          </w:p>
        </w:tc>
        <w:tc>
          <w:tcPr>
            <w:tcW w:w="6298" w:type="dxa"/>
          </w:tcPr>
          <w:p w14:paraId="30BFF2B3" w14:textId="7C895FE0" w:rsidR="00E75787" w:rsidRPr="00805CFC" w:rsidRDefault="00E75787" w:rsidP="00F3508C">
            <w:pPr>
              <w:pStyle w:val="Table10ptText-ASDEFCON"/>
            </w:pPr>
            <w:r w:rsidRPr="00805CFC">
              <w:t>means:</w:t>
            </w:r>
          </w:p>
          <w:p w14:paraId="4ECE984A" w14:textId="0DE4D725" w:rsidR="00E75787" w:rsidRPr="002D0E2D" w:rsidRDefault="00E75787" w:rsidP="001D7DB5">
            <w:pPr>
              <w:pStyle w:val="Table10ptSub1-ASDEFCON"/>
            </w:pPr>
            <w:r w:rsidRPr="00805CFC">
              <w:t xml:space="preserve">a body corporate or entity that Controls the Contractor </w:t>
            </w:r>
            <w:r>
              <w:t xml:space="preserve">or the Guarantor </w:t>
            </w:r>
            <w:r w:rsidRPr="00805CFC">
              <w:t>ceases to Control the Contractor</w:t>
            </w:r>
            <w:r w:rsidRPr="002D0E2D">
              <w:t xml:space="preserve"> or the Guarantor;</w:t>
            </w:r>
            <w:r>
              <w:t xml:space="preserve"> or</w:t>
            </w:r>
          </w:p>
          <w:p w14:paraId="66B531DC" w14:textId="52C0CC5B" w:rsidR="00E75787" w:rsidRPr="002D0E2D" w:rsidRDefault="00E75787" w:rsidP="001D7DB5">
            <w:pPr>
              <w:pStyle w:val="Table10ptSub1-ASDEFCON"/>
            </w:pPr>
            <w:r w:rsidRPr="002D0E2D">
              <w:t xml:space="preserve">a body corporate or entity that does not Control the Contractor </w:t>
            </w:r>
            <w:r>
              <w:t xml:space="preserve">or the Guarantor </w:t>
            </w:r>
            <w:r w:rsidRPr="002D0E2D">
              <w:t>comes to Control the Contractor</w:t>
            </w:r>
            <w:r>
              <w:t xml:space="preserve"> or the Guarantor</w:t>
            </w:r>
            <w:r w:rsidRPr="002D0E2D">
              <w:t>.</w:t>
            </w:r>
          </w:p>
        </w:tc>
      </w:tr>
      <w:tr w:rsidR="00E75787" w:rsidRPr="002D0E2D" w14:paraId="516F3685" w14:textId="77777777" w:rsidTr="00AE2ACC">
        <w:tc>
          <w:tcPr>
            <w:tcW w:w="1878" w:type="dxa"/>
          </w:tcPr>
          <w:p w14:paraId="17FA1339" w14:textId="000B3A79" w:rsidR="00E75787" w:rsidRPr="00F34484" w:rsidRDefault="00E75787" w:rsidP="001D7DB5">
            <w:pPr>
              <w:pStyle w:val="Table10ptText-ASDEFCON"/>
            </w:pPr>
            <w:r w:rsidRPr="00113CC3">
              <w:t>Circuit Layout</w:t>
            </w:r>
          </w:p>
        </w:tc>
        <w:tc>
          <w:tcPr>
            <w:tcW w:w="1134" w:type="dxa"/>
          </w:tcPr>
          <w:p w14:paraId="6FC0209C" w14:textId="49CEF24C" w:rsidR="00E75787" w:rsidRPr="00B00A85" w:rsidRDefault="00E75787" w:rsidP="001D7DB5">
            <w:pPr>
              <w:pStyle w:val="Table10ptText-ASDEFCON"/>
              <w:rPr>
                <w:lang w:val="en-GB"/>
              </w:rPr>
            </w:pPr>
            <w:r w:rsidRPr="00113CC3">
              <w:t>(Core)</w:t>
            </w:r>
          </w:p>
        </w:tc>
        <w:tc>
          <w:tcPr>
            <w:tcW w:w="6298" w:type="dxa"/>
          </w:tcPr>
          <w:p w14:paraId="38AFF5A3" w14:textId="23322C3F" w:rsidR="00E75787" w:rsidRPr="00805CFC" w:rsidRDefault="00E75787" w:rsidP="00F3508C">
            <w:pPr>
              <w:pStyle w:val="Table10ptText-ASDEFCON"/>
            </w:pPr>
            <w:r w:rsidRPr="00113CC3">
              <w:t xml:space="preserve">means a circuit layout that is protected under the </w:t>
            </w:r>
            <w:r w:rsidRPr="003329D4">
              <w:rPr>
                <w:i/>
              </w:rPr>
              <w:t>Circuit Layouts Act 1989</w:t>
            </w:r>
            <w:r w:rsidRPr="00113CC3">
              <w:t xml:space="preserve"> (Cth) or the corresponding laws of any other jurisdiction.</w:t>
            </w:r>
          </w:p>
        </w:tc>
      </w:tr>
      <w:tr w:rsidR="00E75787" w:rsidRPr="002D0E2D" w14:paraId="0BEBFC1C" w14:textId="77777777" w:rsidTr="00AE2ACC">
        <w:tc>
          <w:tcPr>
            <w:tcW w:w="1878" w:type="dxa"/>
          </w:tcPr>
          <w:p w14:paraId="45B791CA" w14:textId="77777777" w:rsidR="00E75787" w:rsidRPr="00F34484" w:rsidRDefault="00E75787" w:rsidP="001D7DB5">
            <w:pPr>
              <w:pStyle w:val="Table10ptText-ASDEFCON"/>
            </w:pPr>
            <w:r w:rsidRPr="00F34484">
              <w:lastRenderedPageBreak/>
              <w:t>Claim</w:t>
            </w:r>
          </w:p>
        </w:tc>
        <w:tc>
          <w:tcPr>
            <w:tcW w:w="1134" w:type="dxa"/>
          </w:tcPr>
          <w:p w14:paraId="2E60C7F4" w14:textId="77777777" w:rsidR="00E75787" w:rsidRPr="00B00A85" w:rsidRDefault="00E75787" w:rsidP="001D7DB5">
            <w:pPr>
              <w:pStyle w:val="Table10ptText-ASDEFCON"/>
              <w:rPr>
                <w:lang w:val="en-GB"/>
              </w:rPr>
            </w:pPr>
            <w:r w:rsidRPr="00B00A85">
              <w:rPr>
                <w:lang w:val="en-GB"/>
              </w:rPr>
              <w:t>(Core)</w:t>
            </w:r>
          </w:p>
        </w:tc>
        <w:tc>
          <w:tcPr>
            <w:tcW w:w="6298" w:type="dxa"/>
          </w:tcPr>
          <w:p w14:paraId="71560433" w14:textId="6B44695A" w:rsidR="00E75787" w:rsidRPr="007473A4" w:rsidRDefault="00E75787" w:rsidP="00F3508C">
            <w:pPr>
              <w:pStyle w:val="Table10ptText-ASDEFCON"/>
            </w:pPr>
            <w:r w:rsidRPr="007473A4">
              <w:t>means a claim, demand, suit or proceeding of any kind, including by</w:t>
            </w:r>
            <w:r>
              <w:t xml:space="preserve"> way of court proceedings, proceedings in the nature of arbitration, mediation or other methods of dispute resolution and administrative claims and proceedings (whether or not before a tribunal).</w:t>
            </w:r>
          </w:p>
        </w:tc>
      </w:tr>
      <w:tr w:rsidR="00E75787" w:rsidRPr="002D0E2D" w14:paraId="113B2F3D" w14:textId="77777777" w:rsidTr="00AE2ACC">
        <w:tc>
          <w:tcPr>
            <w:tcW w:w="1878" w:type="dxa"/>
          </w:tcPr>
          <w:p w14:paraId="0DEBE457" w14:textId="69D0019D" w:rsidR="00E75787" w:rsidRPr="00B00A85" w:rsidRDefault="00E75787" w:rsidP="00E75787">
            <w:pPr>
              <w:pStyle w:val="Table10ptText-ASDEFCON"/>
            </w:pPr>
            <w:r w:rsidRPr="00F34484">
              <w:t>Codification</w:t>
            </w:r>
          </w:p>
        </w:tc>
        <w:tc>
          <w:tcPr>
            <w:tcW w:w="1134" w:type="dxa"/>
          </w:tcPr>
          <w:p w14:paraId="2DA38BB0" w14:textId="77777777" w:rsidR="00E75787" w:rsidRPr="00805CFC" w:rsidRDefault="00E75787" w:rsidP="001D7DB5">
            <w:pPr>
              <w:pStyle w:val="Table10ptText-ASDEFCON"/>
              <w:rPr>
                <w:lang w:val="en-GB"/>
              </w:rPr>
            </w:pPr>
            <w:r w:rsidRPr="00805CFC">
              <w:rPr>
                <w:lang w:val="en-GB"/>
              </w:rPr>
              <w:t>(Optional)</w:t>
            </w:r>
          </w:p>
        </w:tc>
        <w:tc>
          <w:tcPr>
            <w:tcW w:w="6298" w:type="dxa"/>
          </w:tcPr>
          <w:p w14:paraId="7632AD9C" w14:textId="2687770A" w:rsidR="00E75787" w:rsidRPr="002D0E2D" w:rsidRDefault="00E75787" w:rsidP="00F3508C">
            <w:pPr>
              <w:pStyle w:val="Table10ptText-ASDEFCON"/>
            </w:pPr>
            <w:r w:rsidRPr="00805CFC">
              <w:t xml:space="preserve">means the act of establishing and maintaining Stock Item identification and related data under the Defence cataloguing system and/or the national system of another country participating in the NATO </w:t>
            </w:r>
            <w:r w:rsidRPr="002D0E2D">
              <w:t>Codification System.</w:t>
            </w:r>
          </w:p>
        </w:tc>
      </w:tr>
      <w:tr w:rsidR="00E75787" w:rsidRPr="002D0E2D" w14:paraId="7C2BC5FB" w14:textId="77777777" w:rsidTr="00AE2ACC">
        <w:tc>
          <w:tcPr>
            <w:tcW w:w="1878" w:type="dxa"/>
          </w:tcPr>
          <w:p w14:paraId="268FEA7D" w14:textId="77777777" w:rsidR="00E75787" w:rsidRPr="00F34484" w:rsidRDefault="00E75787" w:rsidP="001D7DB5">
            <w:pPr>
              <w:pStyle w:val="Table10ptText-ASDEFCON"/>
            </w:pPr>
            <w:r w:rsidRPr="00F34484">
              <w:t>Codification Data</w:t>
            </w:r>
          </w:p>
        </w:tc>
        <w:tc>
          <w:tcPr>
            <w:tcW w:w="1134" w:type="dxa"/>
          </w:tcPr>
          <w:p w14:paraId="7A238124" w14:textId="77777777" w:rsidR="00E75787" w:rsidRPr="00B00A85" w:rsidRDefault="00E75787" w:rsidP="001D7DB5">
            <w:pPr>
              <w:pStyle w:val="Table10ptText-ASDEFCON"/>
              <w:rPr>
                <w:lang w:val="en-GB"/>
              </w:rPr>
            </w:pPr>
            <w:r w:rsidRPr="00B00A85">
              <w:rPr>
                <w:lang w:val="en-GB"/>
              </w:rPr>
              <w:t>(Core)</w:t>
            </w:r>
          </w:p>
        </w:tc>
        <w:tc>
          <w:tcPr>
            <w:tcW w:w="6298" w:type="dxa"/>
          </w:tcPr>
          <w:p w14:paraId="3F1E4A13" w14:textId="77777777" w:rsidR="00E75787" w:rsidRPr="00805CFC" w:rsidRDefault="00E75787" w:rsidP="00F3508C">
            <w:pPr>
              <w:pStyle w:val="Table10ptText-ASDEFCON"/>
            </w:pPr>
            <w:r w:rsidRPr="00805CFC">
              <w:t>means:</w:t>
            </w:r>
          </w:p>
          <w:p w14:paraId="080C8875" w14:textId="4E8B1D97" w:rsidR="00E75787" w:rsidRPr="002D0E2D" w:rsidRDefault="00E75787" w:rsidP="001D7DB5">
            <w:pPr>
              <w:pStyle w:val="Table10ptSub1-ASDEFCON"/>
            </w:pPr>
            <w:r w:rsidRPr="00805CFC">
              <w:t xml:space="preserve">for Deliverables (other than data, services, and </w:t>
            </w:r>
            <w:r>
              <w:t>IP</w:t>
            </w:r>
            <w:r w:rsidRPr="00805CFC">
              <w:t>) not already codified in the NATO Codification System, the engineering drawings, standards, specifications and/or technical documentation required to fully identify the items de</w:t>
            </w:r>
            <w:r w:rsidRPr="002D0E2D">
              <w:t>signated by the Commonwealth to support the equipment covered by the Contract; or</w:t>
            </w:r>
          </w:p>
          <w:p w14:paraId="63DBA3E7" w14:textId="49FAF801" w:rsidR="00E75787" w:rsidRPr="002D0E2D" w:rsidRDefault="00E75787" w:rsidP="001D7DB5">
            <w:pPr>
              <w:pStyle w:val="Table10ptSub1-ASDEFCON"/>
              <w:rPr>
                <w:lang w:val="en-GB"/>
              </w:rPr>
            </w:pPr>
            <w:r w:rsidRPr="002D0E2D">
              <w:t xml:space="preserve">for Deliverables already codified in the NATO Codification System, the details of that </w:t>
            </w:r>
            <w:r>
              <w:t>C</w:t>
            </w:r>
            <w:r w:rsidRPr="002D0E2D">
              <w:t>odification.</w:t>
            </w:r>
          </w:p>
        </w:tc>
      </w:tr>
      <w:tr w:rsidR="00E75787" w:rsidRPr="002D0E2D" w14:paraId="0352D579" w14:textId="77777777" w:rsidTr="00AE2ACC">
        <w:tc>
          <w:tcPr>
            <w:tcW w:w="1878" w:type="dxa"/>
          </w:tcPr>
          <w:p w14:paraId="3657320F" w14:textId="77777777" w:rsidR="00E75787" w:rsidRPr="00F34484" w:rsidRDefault="00E75787" w:rsidP="001D7DB5">
            <w:pPr>
              <w:pStyle w:val="Table10ptText-ASDEFCON"/>
            </w:pPr>
            <w:r w:rsidRPr="00F34484">
              <w:t>Commercial and Government Entity Code</w:t>
            </w:r>
          </w:p>
        </w:tc>
        <w:tc>
          <w:tcPr>
            <w:tcW w:w="1134" w:type="dxa"/>
          </w:tcPr>
          <w:p w14:paraId="4A28374D" w14:textId="77777777" w:rsidR="00E75787" w:rsidRPr="00B00A85" w:rsidRDefault="00E75787" w:rsidP="001D7DB5">
            <w:pPr>
              <w:pStyle w:val="Table10ptText-ASDEFCON"/>
              <w:rPr>
                <w:lang w:val="en-GB"/>
              </w:rPr>
            </w:pPr>
            <w:r w:rsidRPr="00B00A85">
              <w:rPr>
                <w:lang w:val="en-GB"/>
              </w:rPr>
              <w:t>(Core)</w:t>
            </w:r>
          </w:p>
        </w:tc>
        <w:tc>
          <w:tcPr>
            <w:tcW w:w="6298" w:type="dxa"/>
          </w:tcPr>
          <w:p w14:paraId="03DE5440" w14:textId="473AB461" w:rsidR="00E75787" w:rsidRPr="00805CFC" w:rsidRDefault="00E75787" w:rsidP="00F3508C">
            <w:pPr>
              <w:pStyle w:val="Table10ptText-ASDEFCON"/>
            </w:pPr>
            <w:r w:rsidRPr="00805CFC">
              <w:t>means the code that identifies the manufacturer of an item in the NATO Codification System.</w:t>
            </w:r>
          </w:p>
        </w:tc>
      </w:tr>
      <w:tr w:rsidR="00E75787" w:rsidRPr="002D0E2D" w14:paraId="29649751" w14:textId="77777777" w:rsidTr="00AE2ACC">
        <w:tc>
          <w:tcPr>
            <w:tcW w:w="1878" w:type="dxa"/>
          </w:tcPr>
          <w:p w14:paraId="7D40F2CE" w14:textId="6008B86B" w:rsidR="00E75787" w:rsidRPr="00F34484" w:rsidRDefault="00E75787" w:rsidP="001D7DB5">
            <w:pPr>
              <w:pStyle w:val="Table10ptText-ASDEFCON"/>
            </w:pPr>
            <w:r>
              <w:t>Commercial Item</w:t>
            </w:r>
          </w:p>
        </w:tc>
        <w:tc>
          <w:tcPr>
            <w:tcW w:w="1134" w:type="dxa"/>
          </w:tcPr>
          <w:p w14:paraId="3FAFC67E" w14:textId="4997DA41" w:rsidR="00E75787" w:rsidRPr="00B00A85" w:rsidRDefault="00E75787" w:rsidP="001D7DB5">
            <w:pPr>
              <w:pStyle w:val="Table10ptText-ASDEFCON"/>
              <w:rPr>
                <w:lang w:val="en-GB"/>
              </w:rPr>
            </w:pPr>
            <w:r>
              <w:t>(Core)</w:t>
            </w:r>
          </w:p>
        </w:tc>
        <w:tc>
          <w:tcPr>
            <w:tcW w:w="6298" w:type="dxa"/>
          </w:tcPr>
          <w:p w14:paraId="619CD357" w14:textId="69D7EB73" w:rsidR="00E75787" w:rsidRDefault="00E75787" w:rsidP="00861FDB">
            <w:pPr>
              <w:pStyle w:val="Table10ptText-ASDEFCON"/>
            </w:pPr>
            <w:r>
              <w:t>means an item or service that is:</w:t>
            </w:r>
          </w:p>
          <w:p w14:paraId="36C49749" w14:textId="77777777" w:rsidR="00E75787" w:rsidRPr="00DB43A4" w:rsidRDefault="00E75787" w:rsidP="00861FDB">
            <w:pPr>
              <w:pStyle w:val="Table10ptSub1-ASDEFCON"/>
            </w:pPr>
            <w:r w:rsidRPr="00DB43A4">
              <w:t>available to the general public or in the market for defence goods and services for supply on standard commercial terms; and</w:t>
            </w:r>
          </w:p>
          <w:p w14:paraId="555E9AC7" w14:textId="1B3AB87F" w:rsidR="00E75787" w:rsidRPr="0070595F" w:rsidRDefault="00E75787" w:rsidP="00861FDB">
            <w:pPr>
              <w:pStyle w:val="Table10ptSub1-ASDEFCON"/>
            </w:pPr>
            <w:r w:rsidRPr="00DB43A4">
              <w:t xml:space="preserve">able to be used for its intended purpose under the Contract without </w:t>
            </w:r>
            <w:r>
              <w:t>development or modification (except for any minor modification or reconfiguration that is necessary and commonly required to install the item or use the service).</w:t>
            </w:r>
          </w:p>
        </w:tc>
      </w:tr>
      <w:tr w:rsidR="00E75787" w:rsidRPr="002D0E2D" w14:paraId="1ECE8416" w14:textId="77777777" w:rsidTr="00AE2ACC">
        <w:tc>
          <w:tcPr>
            <w:tcW w:w="1878" w:type="dxa"/>
          </w:tcPr>
          <w:p w14:paraId="6A751085" w14:textId="699525A1" w:rsidR="00E75787" w:rsidRPr="00F34484" w:rsidRDefault="00E75787" w:rsidP="001D7DB5">
            <w:pPr>
              <w:pStyle w:val="Table10ptText-ASDEFCON"/>
            </w:pPr>
            <w:r>
              <w:t>Commercial Software</w:t>
            </w:r>
          </w:p>
        </w:tc>
        <w:tc>
          <w:tcPr>
            <w:tcW w:w="1134" w:type="dxa"/>
          </w:tcPr>
          <w:p w14:paraId="2807A75E" w14:textId="19D17F1C" w:rsidR="00E75787" w:rsidRPr="00B00A85" w:rsidRDefault="00E75787" w:rsidP="001D7DB5">
            <w:pPr>
              <w:pStyle w:val="Table10ptText-ASDEFCON"/>
              <w:rPr>
                <w:lang w:val="en-GB"/>
              </w:rPr>
            </w:pPr>
            <w:r>
              <w:t>(Core)</w:t>
            </w:r>
          </w:p>
        </w:tc>
        <w:tc>
          <w:tcPr>
            <w:tcW w:w="6298" w:type="dxa"/>
          </w:tcPr>
          <w:p w14:paraId="1506250C" w14:textId="77777777" w:rsidR="00E75787" w:rsidRDefault="00E75787" w:rsidP="00861FDB">
            <w:pPr>
              <w:pStyle w:val="Table10ptText-ASDEFCON"/>
            </w:pPr>
            <w:r>
              <w:t>means Software that is:</w:t>
            </w:r>
          </w:p>
          <w:p w14:paraId="19376360" w14:textId="5E7009D5" w:rsidR="001F26DC" w:rsidRDefault="00E75787" w:rsidP="00861FDB">
            <w:pPr>
              <w:pStyle w:val="Table10ptSub1-ASDEFCON"/>
            </w:pPr>
            <w:r>
              <w:t>a Commercial Item;</w:t>
            </w:r>
          </w:p>
          <w:p w14:paraId="2A5BD314" w14:textId="77777777" w:rsidR="00E75787" w:rsidRDefault="00E75787" w:rsidP="00861FDB">
            <w:pPr>
              <w:pStyle w:val="Table10ptSub1-ASDEFCON"/>
            </w:pPr>
            <w:r>
              <w:t>supplied without further development or modification in conjunction with a Commercial Item, under the standard commercial terms applicable to that item; or</w:t>
            </w:r>
          </w:p>
          <w:p w14:paraId="48AC8DF3" w14:textId="1B29B6F0" w:rsidR="00E75787" w:rsidRPr="00805CFC" w:rsidRDefault="00E75787" w:rsidP="00861FDB">
            <w:pPr>
              <w:pStyle w:val="Table10ptSub1-ASDEFCON"/>
            </w:pPr>
            <w:r>
              <w:t>Free and Open Source Software.</w:t>
            </w:r>
          </w:p>
        </w:tc>
      </w:tr>
      <w:tr w:rsidR="00E75787" w:rsidRPr="002D0E2D" w14:paraId="08C827E1" w14:textId="77777777" w:rsidTr="00AE2ACC">
        <w:tc>
          <w:tcPr>
            <w:tcW w:w="1878" w:type="dxa"/>
          </w:tcPr>
          <w:p w14:paraId="0C7A24A4" w14:textId="7F9B0111" w:rsidR="00E75787" w:rsidRPr="00F34484" w:rsidRDefault="00E75787" w:rsidP="001D7DB5">
            <w:pPr>
              <w:pStyle w:val="Table10ptText-ASDEFCON"/>
            </w:pPr>
            <w:r>
              <w:t>Commercial TD</w:t>
            </w:r>
          </w:p>
        </w:tc>
        <w:tc>
          <w:tcPr>
            <w:tcW w:w="1134" w:type="dxa"/>
          </w:tcPr>
          <w:p w14:paraId="44DC5223" w14:textId="7884EC39" w:rsidR="00E75787" w:rsidRPr="00B00A85" w:rsidRDefault="00E75787" w:rsidP="001D7DB5">
            <w:pPr>
              <w:pStyle w:val="Table10ptText-ASDEFCON"/>
              <w:rPr>
                <w:lang w:val="en-GB"/>
              </w:rPr>
            </w:pPr>
            <w:r>
              <w:t>(Core)</w:t>
            </w:r>
          </w:p>
        </w:tc>
        <w:tc>
          <w:tcPr>
            <w:tcW w:w="6298" w:type="dxa"/>
          </w:tcPr>
          <w:p w14:paraId="1E673B13" w14:textId="77777777" w:rsidR="00E75787" w:rsidRDefault="00E75787" w:rsidP="00861FDB">
            <w:pPr>
              <w:pStyle w:val="Table10ptText-ASDEFCON"/>
            </w:pPr>
            <w:r>
              <w:t>means TD that is:</w:t>
            </w:r>
          </w:p>
          <w:p w14:paraId="7CEC1630" w14:textId="0237FFE1" w:rsidR="001F26DC" w:rsidRDefault="00E75787" w:rsidP="00861FDB">
            <w:pPr>
              <w:pStyle w:val="Table10ptSub1-ASDEFCON"/>
            </w:pPr>
            <w:r>
              <w:t>a Commercial Item; or</w:t>
            </w:r>
          </w:p>
          <w:p w14:paraId="5347E926" w14:textId="04FC6B06" w:rsidR="00E75787" w:rsidRPr="0070595F" w:rsidRDefault="00E75787" w:rsidP="00861FDB">
            <w:pPr>
              <w:pStyle w:val="Table10ptSub1-ASDEFCON"/>
            </w:pPr>
            <w:r>
              <w:t xml:space="preserve">supplied, without further development or modification in conjunction with a Commercial Item or Commercial Software under the standard commercial terms applicable to that item or Software. </w:t>
            </w:r>
          </w:p>
        </w:tc>
      </w:tr>
      <w:tr w:rsidR="00E75787" w:rsidRPr="002D0E2D" w14:paraId="56D8E830" w14:textId="77777777" w:rsidTr="00AE2ACC">
        <w:tc>
          <w:tcPr>
            <w:tcW w:w="1878" w:type="dxa"/>
          </w:tcPr>
          <w:p w14:paraId="1A338465" w14:textId="60CF9001" w:rsidR="00E75787" w:rsidRPr="00F34484" w:rsidRDefault="00E75787" w:rsidP="001D7DB5">
            <w:pPr>
              <w:pStyle w:val="Table10ptText-ASDEFCON"/>
            </w:pPr>
            <w:r>
              <w:t>Commercialise</w:t>
            </w:r>
          </w:p>
        </w:tc>
        <w:tc>
          <w:tcPr>
            <w:tcW w:w="1134" w:type="dxa"/>
          </w:tcPr>
          <w:p w14:paraId="456AD362" w14:textId="15D455D3" w:rsidR="00E75787" w:rsidRPr="00B00A85" w:rsidRDefault="00E75787" w:rsidP="001D7DB5">
            <w:pPr>
              <w:pStyle w:val="Table10ptText-ASDEFCON"/>
              <w:rPr>
                <w:lang w:val="en-GB"/>
              </w:rPr>
            </w:pPr>
            <w:r>
              <w:t>(Core)</w:t>
            </w:r>
          </w:p>
        </w:tc>
        <w:tc>
          <w:tcPr>
            <w:tcW w:w="6298" w:type="dxa"/>
          </w:tcPr>
          <w:p w14:paraId="2E3C3563" w14:textId="0DED42DE" w:rsidR="00E75787" w:rsidRPr="00805CFC" w:rsidRDefault="00E75787" w:rsidP="00F3508C">
            <w:pPr>
              <w:pStyle w:val="Table10ptText-ASDEFCON"/>
            </w:pPr>
            <w:r>
              <w:t>means, in respect of the Commonwealth or any of its sublicensees, to exploit the IP in TD, Contract Material or Software in return for payment of a Royalty or a commercial return to the Commonwealth or the sublicensee.</w:t>
            </w:r>
          </w:p>
        </w:tc>
      </w:tr>
      <w:tr w:rsidR="00E75787" w:rsidRPr="002D0E2D" w14:paraId="245A1A0F" w14:textId="77777777" w:rsidTr="00AE2ACC">
        <w:tc>
          <w:tcPr>
            <w:tcW w:w="1878" w:type="dxa"/>
          </w:tcPr>
          <w:p w14:paraId="1BD43B9B" w14:textId="77777777" w:rsidR="00E75787" w:rsidRPr="00F34484" w:rsidRDefault="00E75787" w:rsidP="001D7DB5">
            <w:pPr>
              <w:pStyle w:val="Table10ptText-ASDEFCON"/>
            </w:pPr>
            <w:r w:rsidRPr="00F34484">
              <w:t>Commonwealth Contractor</w:t>
            </w:r>
          </w:p>
        </w:tc>
        <w:tc>
          <w:tcPr>
            <w:tcW w:w="1134" w:type="dxa"/>
          </w:tcPr>
          <w:p w14:paraId="37FF6913" w14:textId="77777777" w:rsidR="00E75787" w:rsidRPr="00B00A85" w:rsidRDefault="00E75787" w:rsidP="001D7DB5">
            <w:pPr>
              <w:pStyle w:val="Table10ptText-ASDEFCON"/>
              <w:rPr>
                <w:lang w:val="en-GB"/>
              </w:rPr>
            </w:pPr>
            <w:r w:rsidRPr="00B00A85">
              <w:rPr>
                <w:lang w:val="en-GB"/>
              </w:rPr>
              <w:t>(Core)</w:t>
            </w:r>
          </w:p>
        </w:tc>
        <w:tc>
          <w:tcPr>
            <w:tcW w:w="6298" w:type="dxa"/>
          </w:tcPr>
          <w:p w14:paraId="5C6EDE7C" w14:textId="35EE8CFB" w:rsidR="00E75787" w:rsidRPr="00805CFC" w:rsidRDefault="00E75787" w:rsidP="00F3508C">
            <w:pPr>
              <w:pStyle w:val="Table10ptText-ASDEFCON"/>
            </w:pPr>
            <w:r w:rsidRPr="00805CFC">
              <w:t>means a person (other than the Contractor or a Subcontractor) engaged by the Commonwealth to provide goods or services to the Commonwealth.</w:t>
            </w:r>
          </w:p>
        </w:tc>
      </w:tr>
      <w:tr w:rsidR="00E75787" w:rsidRPr="002D0E2D" w14:paraId="2B80BD7C" w14:textId="77777777" w:rsidTr="00AE2ACC">
        <w:tc>
          <w:tcPr>
            <w:tcW w:w="1878" w:type="dxa"/>
          </w:tcPr>
          <w:p w14:paraId="2FA67137" w14:textId="77777777" w:rsidR="00E75787" w:rsidRPr="00B00A85" w:rsidRDefault="00E75787" w:rsidP="001D7DB5">
            <w:pPr>
              <w:pStyle w:val="Table10ptText-ASDEFCON"/>
            </w:pPr>
            <w:r w:rsidRPr="00F34484">
              <w:t>Commonwealth Default</w:t>
            </w:r>
          </w:p>
        </w:tc>
        <w:tc>
          <w:tcPr>
            <w:tcW w:w="1134" w:type="dxa"/>
          </w:tcPr>
          <w:p w14:paraId="1F521490" w14:textId="77777777" w:rsidR="00E75787" w:rsidRPr="00805CFC" w:rsidRDefault="00E75787" w:rsidP="001D7DB5">
            <w:pPr>
              <w:pStyle w:val="Table10ptText-ASDEFCON"/>
              <w:rPr>
                <w:lang w:val="en-GB"/>
              </w:rPr>
            </w:pPr>
            <w:r w:rsidRPr="00805CFC">
              <w:rPr>
                <w:lang w:val="en-GB"/>
              </w:rPr>
              <w:t>(Core)</w:t>
            </w:r>
          </w:p>
        </w:tc>
        <w:tc>
          <w:tcPr>
            <w:tcW w:w="6298" w:type="dxa"/>
          </w:tcPr>
          <w:p w14:paraId="2AEB9A07" w14:textId="1BA34490" w:rsidR="00E75787" w:rsidRPr="002D0E2D" w:rsidRDefault="00E75787" w:rsidP="00F3508C">
            <w:pPr>
              <w:pStyle w:val="Table10ptText-ASDEFCON"/>
            </w:pPr>
            <w:r w:rsidRPr="00805CFC">
              <w:t>means a Default by the Commonwealth, a Commonwealth Officer or a Commonwealth Contractor.</w:t>
            </w:r>
          </w:p>
        </w:tc>
      </w:tr>
      <w:tr w:rsidR="00E75787" w:rsidRPr="002D0E2D" w14:paraId="500547BC" w14:textId="77777777" w:rsidTr="00AE2ACC">
        <w:tc>
          <w:tcPr>
            <w:tcW w:w="1878" w:type="dxa"/>
          </w:tcPr>
          <w:p w14:paraId="17028EE5" w14:textId="5D8765EB" w:rsidR="00E75787" w:rsidRPr="00F34484" w:rsidRDefault="00E75787" w:rsidP="001D7DB5">
            <w:pPr>
              <w:pStyle w:val="Table10ptText-ASDEFCON"/>
            </w:pPr>
            <w:r w:rsidRPr="00BB028C">
              <w:lastRenderedPageBreak/>
              <w:t>Commonwealth Funded Building Work</w:t>
            </w:r>
          </w:p>
        </w:tc>
        <w:tc>
          <w:tcPr>
            <w:tcW w:w="1134" w:type="dxa"/>
          </w:tcPr>
          <w:p w14:paraId="5830A5E8" w14:textId="2E5DCD3A" w:rsidR="00E75787" w:rsidRPr="00B00A85" w:rsidRDefault="00E75787" w:rsidP="001D7DB5">
            <w:pPr>
              <w:pStyle w:val="Table10ptText-ASDEFCON"/>
              <w:rPr>
                <w:lang w:val="en-GB"/>
              </w:rPr>
            </w:pPr>
            <w:r w:rsidRPr="00E7342C">
              <w:t>(Optional)</w:t>
            </w:r>
          </w:p>
        </w:tc>
        <w:tc>
          <w:tcPr>
            <w:tcW w:w="6298" w:type="dxa"/>
          </w:tcPr>
          <w:p w14:paraId="5F96F047" w14:textId="3F8FDECC" w:rsidR="00E75787" w:rsidRDefault="00E75787" w:rsidP="00861FDB">
            <w:pPr>
              <w:pStyle w:val="NoteToDrafters-ASDEFCON"/>
            </w:pPr>
            <w:r w:rsidRPr="000877D2">
              <w:t xml:space="preserve">Note to drafters: </w:t>
            </w:r>
            <w:r>
              <w:t xml:space="preserve"> </w:t>
            </w:r>
            <w:r w:rsidRPr="000877D2">
              <w:t xml:space="preserve">Include </w:t>
            </w:r>
            <w:r>
              <w:t xml:space="preserve">if clause 12.8 (Building Code) is included in the </w:t>
            </w:r>
            <w:r w:rsidR="0001092D">
              <w:t>COC</w:t>
            </w:r>
            <w:r>
              <w:t>.</w:t>
            </w:r>
          </w:p>
          <w:p w14:paraId="5D599065" w14:textId="3C8CB533" w:rsidR="00E75787" w:rsidRPr="00805CFC" w:rsidRDefault="00E75787" w:rsidP="00F3508C">
            <w:pPr>
              <w:pStyle w:val="Table10ptText-ASDEFCON"/>
            </w:pPr>
            <w:r>
              <w:t>m</w:t>
            </w:r>
            <w:r w:rsidRPr="00BB028C">
              <w:t xml:space="preserve">eans </w:t>
            </w:r>
            <w:r>
              <w:t>B</w:t>
            </w:r>
            <w:r w:rsidRPr="00BB028C">
              <w:t xml:space="preserve">uilding </w:t>
            </w:r>
            <w:r>
              <w:t>W</w:t>
            </w:r>
            <w:r w:rsidRPr="00BB028C">
              <w:t xml:space="preserve">ork </w:t>
            </w:r>
            <w:r>
              <w:t>described in any of</w:t>
            </w:r>
            <w:r w:rsidRPr="00BB028C">
              <w:t xml:space="preserve"> items 1-8 of Schedule 1 of the Building Code, other than Building Work to which item </w:t>
            </w:r>
            <w:r>
              <w:t>10</w:t>
            </w:r>
            <w:r w:rsidRPr="00BB028C">
              <w:t xml:space="preserve"> of that Schedule applies.</w:t>
            </w:r>
          </w:p>
        </w:tc>
      </w:tr>
      <w:tr w:rsidR="00E75787" w:rsidRPr="002D0E2D" w14:paraId="1D465F3D" w14:textId="77777777" w:rsidTr="00AE2ACC">
        <w:tc>
          <w:tcPr>
            <w:tcW w:w="1878" w:type="dxa"/>
          </w:tcPr>
          <w:p w14:paraId="04F207B5" w14:textId="77777777" w:rsidR="00E75787" w:rsidRPr="00F34484" w:rsidRDefault="00E75787" w:rsidP="001D7DB5">
            <w:pPr>
              <w:pStyle w:val="Table10ptText-ASDEFCON"/>
            </w:pPr>
            <w:r w:rsidRPr="00F34484">
              <w:t>Commonwealth Funded Resources</w:t>
            </w:r>
          </w:p>
        </w:tc>
        <w:tc>
          <w:tcPr>
            <w:tcW w:w="1134" w:type="dxa"/>
          </w:tcPr>
          <w:p w14:paraId="541E4D12" w14:textId="77777777" w:rsidR="00E75787" w:rsidRPr="00B00A85" w:rsidRDefault="00E75787" w:rsidP="001D7DB5">
            <w:pPr>
              <w:pStyle w:val="Table10ptText-ASDEFCON"/>
              <w:rPr>
                <w:lang w:val="en-GB"/>
              </w:rPr>
            </w:pPr>
            <w:r w:rsidRPr="00B00A85">
              <w:rPr>
                <w:lang w:val="en-GB"/>
              </w:rPr>
              <w:t>(Core)</w:t>
            </w:r>
          </w:p>
        </w:tc>
        <w:tc>
          <w:tcPr>
            <w:tcW w:w="6298" w:type="dxa"/>
          </w:tcPr>
          <w:p w14:paraId="297F8CB9" w14:textId="303C1760" w:rsidR="00E75787" w:rsidRPr="00EE01A6" w:rsidRDefault="00E75787" w:rsidP="00F3508C">
            <w:pPr>
              <w:pStyle w:val="Table10ptText-ASDEFCON"/>
            </w:pPr>
            <w:r w:rsidRPr="00805CFC">
              <w:t>has the meaning set out in clause 3.1</w:t>
            </w:r>
            <w:r>
              <w:t>8</w:t>
            </w:r>
            <w:r w:rsidRPr="00EE01A6">
              <w:t xml:space="preserve"> of the COC.</w:t>
            </w:r>
          </w:p>
        </w:tc>
      </w:tr>
      <w:tr w:rsidR="00E75787" w:rsidRPr="002D0E2D" w14:paraId="36076CE3" w14:textId="77777777" w:rsidTr="00AE2ACC">
        <w:tc>
          <w:tcPr>
            <w:tcW w:w="1878" w:type="dxa"/>
          </w:tcPr>
          <w:p w14:paraId="1113567D" w14:textId="77777777" w:rsidR="00E75787" w:rsidRPr="00F34484" w:rsidRDefault="00E75787" w:rsidP="001D7DB5">
            <w:pPr>
              <w:pStyle w:val="Table10ptText-ASDEFCON"/>
            </w:pPr>
            <w:r w:rsidRPr="00F34484">
              <w:t>Commonwealth Mandated GFM</w:t>
            </w:r>
          </w:p>
        </w:tc>
        <w:tc>
          <w:tcPr>
            <w:tcW w:w="1134" w:type="dxa"/>
          </w:tcPr>
          <w:p w14:paraId="2DE9BD85" w14:textId="77777777" w:rsidR="00E75787" w:rsidRPr="00B00A85" w:rsidRDefault="00E75787" w:rsidP="001D7DB5">
            <w:pPr>
              <w:pStyle w:val="Table10ptText-ASDEFCON"/>
              <w:rPr>
                <w:lang w:val="en-GB"/>
              </w:rPr>
            </w:pPr>
            <w:r w:rsidRPr="00B00A85">
              <w:rPr>
                <w:lang w:val="en-GB"/>
              </w:rPr>
              <w:t>(Optional)</w:t>
            </w:r>
          </w:p>
        </w:tc>
        <w:tc>
          <w:tcPr>
            <w:tcW w:w="6298" w:type="dxa"/>
          </w:tcPr>
          <w:p w14:paraId="7B18756C" w14:textId="5C304A7E" w:rsidR="00E75787" w:rsidRPr="00805CFC" w:rsidRDefault="00E75787" w:rsidP="00861FDB">
            <w:pPr>
              <w:pStyle w:val="Table10ptText-ASDEFCON"/>
            </w:pPr>
            <w:r w:rsidRPr="00805CFC">
              <w:t xml:space="preserve">means </w:t>
            </w:r>
            <w:r>
              <w:t>GFE or GFD</w:t>
            </w:r>
            <w:r w:rsidRPr="00805CFC">
              <w:t xml:space="preserve"> identified as ‘Commonwealth Mandated GFM’ in:</w:t>
            </w:r>
          </w:p>
          <w:p w14:paraId="745DB5D4" w14:textId="77777777" w:rsidR="00E75787" w:rsidRPr="002D0E2D" w:rsidRDefault="00E75787" w:rsidP="00861FDB">
            <w:pPr>
              <w:pStyle w:val="Table10ptSub1-ASDEFCON"/>
            </w:pPr>
            <w:r w:rsidRPr="00805CFC">
              <w:t>Annex A to Attachment E; or</w:t>
            </w:r>
          </w:p>
          <w:p w14:paraId="4A15811F" w14:textId="77777777" w:rsidR="00E75787" w:rsidRPr="002D0E2D" w:rsidRDefault="00E75787" w:rsidP="00861FDB">
            <w:pPr>
              <w:pStyle w:val="Table10ptSub1-ASDEFCON"/>
            </w:pPr>
            <w:r w:rsidRPr="002D0E2D">
              <w:t>the GFM section of an S&amp;Q Order.</w:t>
            </w:r>
          </w:p>
        </w:tc>
      </w:tr>
      <w:tr w:rsidR="00E75787" w:rsidRPr="002D0E2D" w14:paraId="310A4989" w14:textId="77777777" w:rsidTr="00AE2ACC">
        <w:tc>
          <w:tcPr>
            <w:tcW w:w="1878" w:type="dxa"/>
          </w:tcPr>
          <w:p w14:paraId="55E90626" w14:textId="77777777" w:rsidR="00E75787" w:rsidRPr="00F34484" w:rsidRDefault="00E75787" w:rsidP="001D7DB5">
            <w:pPr>
              <w:pStyle w:val="Table10ptText-ASDEFCON"/>
            </w:pPr>
            <w:r w:rsidRPr="00F34484">
              <w:t>Commonwealth Mandated GFS</w:t>
            </w:r>
          </w:p>
        </w:tc>
        <w:tc>
          <w:tcPr>
            <w:tcW w:w="1134" w:type="dxa"/>
          </w:tcPr>
          <w:p w14:paraId="679DB6CB" w14:textId="77777777" w:rsidR="00E75787" w:rsidRPr="00B00A85" w:rsidRDefault="00E75787" w:rsidP="001D7DB5">
            <w:pPr>
              <w:pStyle w:val="Table10ptText-ASDEFCON"/>
              <w:rPr>
                <w:lang w:val="en-GB"/>
              </w:rPr>
            </w:pPr>
            <w:r w:rsidRPr="00B00A85">
              <w:rPr>
                <w:lang w:val="en-GB"/>
              </w:rPr>
              <w:t>(Optional)</w:t>
            </w:r>
          </w:p>
        </w:tc>
        <w:tc>
          <w:tcPr>
            <w:tcW w:w="6298" w:type="dxa"/>
          </w:tcPr>
          <w:p w14:paraId="287A8588" w14:textId="77777777" w:rsidR="00E75787" w:rsidRPr="00805CFC" w:rsidRDefault="00E75787" w:rsidP="00861FDB">
            <w:pPr>
              <w:pStyle w:val="Table10ptText-ASDEFCON"/>
            </w:pPr>
            <w:r w:rsidRPr="00805CFC">
              <w:t>means GFS identified as ‘Commonwealth Mandated GFS’ in:</w:t>
            </w:r>
          </w:p>
          <w:p w14:paraId="7F616893" w14:textId="24873E23" w:rsidR="00E75787" w:rsidRPr="002D0E2D" w:rsidRDefault="00E75787" w:rsidP="00861FDB">
            <w:pPr>
              <w:pStyle w:val="Table10ptSub1-ASDEFCON"/>
            </w:pPr>
            <w:r w:rsidRPr="00805CFC">
              <w:t xml:space="preserve">Annex </w:t>
            </w:r>
            <w:r>
              <w:t>B</w:t>
            </w:r>
            <w:r w:rsidRPr="00805CFC">
              <w:t xml:space="preserve"> to Attachment E; or</w:t>
            </w:r>
          </w:p>
          <w:p w14:paraId="56F5DC1E" w14:textId="77777777" w:rsidR="00E75787" w:rsidRPr="002D0E2D" w:rsidRDefault="00E75787" w:rsidP="00861FDB">
            <w:pPr>
              <w:pStyle w:val="Table10ptSub1-ASDEFCON"/>
            </w:pPr>
            <w:r w:rsidRPr="002D0E2D">
              <w:t>the GFS section of an S&amp;Q Order.</w:t>
            </w:r>
          </w:p>
        </w:tc>
      </w:tr>
      <w:tr w:rsidR="00E75787" w:rsidRPr="002D0E2D" w14:paraId="1E7504A0" w14:textId="77777777" w:rsidTr="00AE2ACC">
        <w:tc>
          <w:tcPr>
            <w:tcW w:w="1878" w:type="dxa"/>
          </w:tcPr>
          <w:p w14:paraId="72B3D00D" w14:textId="77777777" w:rsidR="00E75787" w:rsidRPr="00F34484" w:rsidRDefault="00E75787" w:rsidP="001D7DB5">
            <w:pPr>
              <w:pStyle w:val="Table10ptText-ASDEFCON"/>
            </w:pPr>
            <w:r w:rsidRPr="00F34484">
              <w:t>Commonwealth Officer</w:t>
            </w:r>
          </w:p>
        </w:tc>
        <w:tc>
          <w:tcPr>
            <w:tcW w:w="1134" w:type="dxa"/>
          </w:tcPr>
          <w:p w14:paraId="77418745" w14:textId="77777777" w:rsidR="00E75787" w:rsidRPr="00B00A85" w:rsidRDefault="00E75787" w:rsidP="001D7DB5">
            <w:pPr>
              <w:pStyle w:val="Table10ptText-ASDEFCON"/>
              <w:rPr>
                <w:lang w:val="en-GB"/>
              </w:rPr>
            </w:pPr>
            <w:r w:rsidRPr="00B00A85">
              <w:rPr>
                <w:lang w:val="en-GB"/>
              </w:rPr>
              <w:t>(Core)</w:t>
            </w:r>
          </w:p>
        </w:tc>
        <w:tc>
          <w:tcPr>
            <w:tcW w:w="6298" w:type="dxa"/>
          </w:tcPr>
          <w:p w14:paraId="27EF4858" w14:textId="451FCB8F" w:rsidR="00E75787" w:rsidRPr="00805CFC" w:rsidRDefault="00E75787" w:rsidP="00861FDB">
            <w:pPr>
              <w:pStyle w:val="Table10ptText-ASDEFCON"/>
            </w:pPr>
            <w:r w:rsidRPr="00805CFC">
              <w:t>means any of the following:</w:t>
            </w:r>
          </w:p>
          <w:p w14:paraId="21B72F90" w14:textId="77777777" w:rsidR="00E75787" w:rsidRPr="002D0E2D" w:rsidRDefault="00E75787" w:rsidP="00861FDB">
            <w:pPr>
              <w:pStyle w:val="Table10ptSub1-ASDEFCON"/>
            </w:pPr>
            <w:r w:rsidRPr="00805CFC">
              <w:t xml:space="preserve">a Minister of State for the </w:t>
            </w:r>
            <w:r w:rsidRPr="002D0E2D">
              <w:t>Commonwealth;</w:t>
            </w:r>
          </w:p>
          <w:p w14:paraId="0BA867C1" w14:textId="13A2E244" w:rsidR="00E75787" w:rsidRPr="00EE01A6" w:rsidRDefault="00E75787" w:rsidP="00861FDB">
            <w:pPr>
              <w:pStyle w:val="Table10ptSub1-ASDEFCON"/>
            </w:pPr>
            <w:r w:rsidRPr="00EE01A6">
              <w:t xml:space="preserve">a person employed or engaged under the </w:t>
            </w:r>
            <w:r w:rsidRPr="00DE76C8">
              <w:rPr>
                <w:i/>
              </w:rPr>
              <w:t>Public Service Act 1999</w:t>
            </w:r>
            <w:r>
              <w:t xml:space="preserve"> </w:t>
            </w:r>
            <w:r w:rsidRPr="002D0E2D">
              <w:t xml:space="preserve">(Cth) or the </w:t>
            </w:r>
            <w:r w:rsidRPr="00DE76C8">
              <w:rPr>
                <w:i/>
              </w:rPr>
              <w:t>Members of Parliament (Staff) Act 1984</w:t>
            </w:r>
            <w:r w:rsidRPr="002D0E2D">
              <w:t xml:space="preserve"> (Cth);</w:t>
            </w:r>
          </w:p>
          <w:p w14:paraId="56A112AE" w14:textId="77777777" w:rsidR="00E75787" w:rsidRPr="00033529" w:rsidRDefault="00E75787" w:rsidP="00861FDB">
            <w:pPr>
              <w:pStyle w:val="Table10ptSub1-ASDEFCON"/>
            </w:pPr>
            <w:r w:rsidRPr="000F35C2">
              <w:t>a person who is i</w:t>
            </w:r>
            <w:r w:rsidRPr="00033529">
              <w:t>ncluded in Defence Personnel; and</w:t>
            </w:r>
          </w:p>
          <w:p w14:paraId="7C56868F" w14:textId="27969A2C" w:rsidR="00E75787" w:rsidRPr="00B00A85" w:rsidRDefault="00E75787" w:rsidP="00861FDB">
            <w:pPr>
              <w:pStyle w:val="Table10ptSub1-ASDEFCON"/>
            </w:pPr>
            <w:r w:rsidRPr="00F34484">
              <w:t>a member of the Australian Federal Police.</w:t>
            </w:r>
          </w:p>
        </w:tc>
      </w:tr>
      <w:tr w:rsidR="00E75787" w:rsidRPr="002D0E2D" w14:paraId="3EA821E0" w14:textId="77777777" w:rsidTr="00AE2ACC">
        <w:tc>
          <w:tcPr>
            <w:tcW w:w="1878" w:type="dxa"/>
          </w:tcPr>
          <w:p w14:paraId="0A3F3E87" w14:textId="77777777" w:rsidR="00E75787" w:rsidRPr="00F34484" w:rsidRDefault="00E75787" w:rsidP="001D7DB5">
            <w:pPr>
              <w:pStyle w:val="Table10ptText-ASDEFCON"/>
            </w:pPr>
            <w:r w:rsidRPr="00F34484">
              <w:t>Commonwealth Personnel</w:t>
            </w:r>
          </w:p>
        </w:tc>
        <w:tc>
          <w:tcPr>
            <w:tcW w:w="1134" w:type="dxa"/>
          </w:tcPr>
          <w:p w14:paraId="374E70B3" w14:textId="77777777" w:rsidR="00E75787" w:rsidRPr="00B00A85" w:rsidRDefault="00E75787" w:rsidP="001D7DB5">
            <w:pPr>
              <w:pStyle w:val="Table10ptText-ASDEFCON"/>
              <w:rPr>
                <w:lang w:val="en-GB"/>
              </w:rPr>
            </w:pPr>
            <w:r w:rsidRPr="00B00A85">
              <w:rPr>
                <w:lang w:val="en-GB"/>
              </w:rPr>
              <w:t>(Core)</w:t>
            </w:r>
          </w:p>
        </w:tc>
        <w:tc>
          <w:tcPr>
            <w:tcW w:w="6298" w:type="dxa"/>
          </w:tcPr>
          <w:p w14:paraId="57464A95" w14:textId="56B40B65" w:rsidR="00E75787" w:rsidRPr="002D0E2D" w:rsidRDefault="00E75787" w:rsidP="001D7DB5">
            <w:pPr>
              <w:pStyle w:val="Table10ptText-ASDEFCON"/>
            </w:pPr>
            <w:r w:rsidRPr="00805CFC">
              <w:rPr>
                <w:lang w:val="en-GB"/>
              </w:rPr>
              <w:t>means any Commonwealth Officers, Defence Personnel and any other agents of the Commonwealth.</w:t>
            </w:r>
          </w:p>
        </w:tc>
      </w:tr>
      <w:tr w:rsidR="00E75787" w:rsidRPr="002D0E2D" w14:paraId="22497560" w14:textId="77777777" w:rsidTr="00AE2ACC">
        <w:tc>
          <w:tcPr>
            <w:tcW w:w="1878" w:type="dxa"/>
          </w:tcPr>
          <w:p w14:paraId="53286FDB" w14:textId="77777777" w:rsidR="00E75787" w:rsidRPr="00F34484" w:rsidRDefault="00E75787" w:rsidP="001D7DB5">
            <w:pPr>
              <w:pStyle w:val="Table10ptText-ASDEFCON"/>
            </w:pPr>
            <w:r w:rsidRPr="00F34484">
              <w:t>Commonwealth Premises</w:t>
            </w:r>
          </w:p>
        </w:tc>
        <w:tc>
          <w:tcPr>
            <w:tcW w:w="1134" w:type="dxa"/>
          </w:tcPr>
          <w:p w14:paraId="51580A76" w14:textId="77777777" w:rsidR="00E75787" w:rsidRPr="00B00A85" w:rsidRDefault="00E75787" w:rsidP="001D7DB5">
            <w:pPr>
              <w:pStyle w:val="Table10ptText-ASDEFCON"/>
              <w:rPr>
                <w:lang w:val="en-GB"/>
              </w:rPr>
            </w:pPr>
            <w:r w:rsidRPr="00B00A85">
              <w:rPr>
                <w:lang w:val="en-GB"/>
              </w:rPr>
              <w:t>(Core)</w:t>
            </w:r>
          </w:p>
        </w:tc>
        <w:tc>
          <w:tcPr>
            <w:tcW w:w="6298" w:type="dxa"/>
          </w:tcPr>
          <w:p w14:paraId="39962BE8" w14:textId="542614EE" w:rsidR="00E75787" w:rsidRPr="00805CFC" w:rsidRDefault="00E75787" w:rsidP="00861FDB">
            <w:pPr>
              <w:pStyle w:val="Table10ptText-ASDEFCON"/>
            </w:pPr>
            <w:r w:rsidRPr="00805CFC">
              <w:t>means any of the following that is owned, leased, occupied or operated by the Commonwealth:</w:t>
            </w:r>
          </w:p>
          <w:p w14:paraId="511F315B" w14:textId="77777777" w:rsidR="00E75787" w:rsidRPr="002D0E2D" w:rsidRDefault="00E75787" w:rsidP="00861FDB">
            <w:pPr>
              <w:pStyle w:val="Table10ptSub1-ASDEFCON"/>
            </w:pPr>
            <w:r w:rsidRPr="002D0E2D">
              <w:t>an area of land or any other place (whether or not it is enclosed or built on);</w:t>
            </w:r>
          </w:p>
          <w:p w14:paraId="3DA149A3" w14:textId="29B95232" w:rsidR="001F26DC" w:rsidRDefault="00E75787" w:rsidP="00861FDB">
            <w:pPr>
              <w:pStyle w:val="Table10ptSub1-ASDEFCON"/>
            </w:pPr>
            <w:r w:rsidRPr="002D0E2D">
              <w:t>a building or other structure; and</w:t>
            </w:r>
          </w:p>
          <w:p w14:paraId="2B6D7C62" w14:textId="77777777" w:rsidR="00E75787" w:rsidRPr="002D0E2D" w:rsidRDefault="00E75787" w:rsidP="00861FDB">
            <w:pPr>
              <w:pStyle w:val="Table10ptSub1-ASDEFCON"/>
            </w:pPr>
            <w:r w:rsidRPr="002D0E2D">
              <w:t>a vehicle, a vessel (including a submarine) or an aircraft.</w:t>
            </w:r>
          </w:p>
        </w:tc>
      </w:tr>
      <w:tr w:rsidR="00E75787" w:rsidRPr="002D0E2D" w14:paraId="234294F8" w14:textId="77777777" w:rsidTr="00AE2ACC">
        <w:tc>
          <w:tcPr>
            <w:tcW w:w="1878" w:type="dxa"/>
          </w:tcPr>
          <w:p w14:paraId="77289912" w14:textId="77777777" w:rsidR="00E75787" w:rsidRPr="00F34484" w:rsidRDefault="00E75787" w:rsidP="001D7DB5">
            <w:pPr>
              <w:pStyle w:val="Table10ptText-ASDEFCON"/>
            </w:pPr>
            <w:r w:rsidRPr="00F34484">
              <w:t>Commonwealth Property</w:t>
            </w:r>
          </w:p>
        </w:tc>
        <w:tc>
          <w:tcPr>
            <w:tcW w:w="1134" w:type="dxa"/>
          </w:tcPr>
          <w:p w14:paraId="6B854664" w14:textId="77777777" w:rsidR="00E75787" w:rsidRPr="00B00A85" w:rsidRDefault="00E75787" w:rsidP="001D7DB5">
            <w:pPr>
              <w:pStyle w:val="Table10ptText-ASDEFCON"/>
              <w:rPr>
                <w:lang w:val="en-GB"/>
              </w:rPr>
            </w:pPr>
            <w:r w:rsidRPr="00B00A85">
              <w:rPr>
                <w:lang w:val="en-GB"/>
              </w:rPr>
              <w:t>(Core)</w:t>
            </w:r>
          </w:p>
        </w:tc>
        <w:tc>
          <w:tcPr>
            <w:tcW w:w="6298" w:type="dxa"/>
          </w:tcPr>
          <w:p w14:paraId="72EA5818" w14:textId="57A557FC" w:rsidR="00E75787" w:rsidRPr="002D0E2D" w:rsidRDefault="00E75787" w:rsidP="00CE1E00">
            <w:pPr>
              <w:pStyle w:val="Table10ptText-ASDEFCON"/>
            </w:pPr>
            <w:r w:rsidRPr="00805CFC">
              <w:t>means property of any kind (including GFM) owned or leased by, or in the possession of, the Commonwealth.</w:t>
            </w:r>
          </w:p>
        </w:tc>
      </w:tr>
      <w:tr w:rsidR="00E75787" w:rsidRPr="002D0E2D" w14:paraId="6B4A920E" w14:textId="77777777" w:rsidTr="00AE2ACC">
        <w:tc>
          <w:tcPr>
            <w:tcW w:w="1878" w:type="dxa"/>
          </w:tcPr>
          <w:p w14:paraId="7802DF8C" w14:textId="4E8E302C" w:rsidR="00E75787" w:rsidRPr="00F34484" w:rsidRDefault="00E75787" w:rsidP="001D7DB5">
            <w:pPr>
              <w:pStyle w:val="Table10ptText-ASDEFCON"/>
            </w:pPr>
            <w:r>
              <w:t>Commonwealth Service Provider</w:t>
            </w:r>
          </w:p>
        </w:tc>
        <w:tc>
          <w:tcPr>
            <w:tcW w:w="1134" w:type="dxa"/>
          </w:tcPr>
          <w:p w14:paraId="214701A9" w14:textId="3FDAD41D" w:rsidR="00E75787" w:rsidRPr="00B00A85" w:rsidRDefault="00E75787" w:rsidP="001D7DB5">
            <w:pPr>
              <w:pStyle w:val="Table10ptText-ASDEFCON"/>
              <w:rPr>
                <w:lang w:val="en-GB"/>
              </w:rPr>
            </w:pPr>
            <w:r>
              <w:t>(Core)</w:t>
            </w:r>
          </w:p>
        </w:tc>
        <w:tc>
          <w:tcPr>
            <w:tcW w:w="6298" w:type="dxa"/>
          </w:tcPr>
          <w:p w14:paraId="6F92C648" w14:textId="4B80A641" w:rsidR="001F26DC" w:rsidRDefault="00E75787" w:rsidP="00861FDB">
            <w:pPr>
              <w:pStyle w:val="Table10ptText-ASDEFCON"/>
            </w:pPr>
            <w:r>
              <w:t>means a person (including an officer or employee of the person) engaged to perform a function, or discharge a duty, of the Commonwealth, including a person engaged to provide:</w:t>
            </w:r>
          </w:p>
          <w:p w14:paraId="587FF08D" w14:textId="77777777" w:rsidR="00E75787" w:rsidRDefault="00E75787" w:rsidP="00861FDB">
            <w:pPr>
              <w:pStyle w:val="Table10ptSub1-ASDEFCON"/>
            </w:pPr>
            <w:r>
              <w:t>professional, administrative, contract management or project management services to Defence; or</w:t>
            </w:r>
          </w:p>
          <w:p w14:paraId="3F3C279E" w14:textId="3FE4AEE9" w:rsidR="00E75787" w:rsidRDefault="00E75787" w:rsidP="00861FDB">
            <w:pPr>
              <w:pStyle w:val="Table10ptSub1-ASDEFCON"/>
            </w:pPr>
            <w:r>
              <w:t xml:space="preserve">technical management or assurance services, including </w:t>
            </w:r>
            <w:r w:rsidR="00741604">
              <w:t>V</w:t>
            </w:r>
            <w:r>
              <w:t xml:space="preserve">erification and </w:t>
            </w:r>
            <w:r w:rsidR="00741604">
              <w:t>V</w:t>
            </w:r>
            <w:r>
              <w:t>alidation, safety, certification, security or capability development,</w:t>
            </w:r>
          </w:p>
          <w:p w14:paraId="3C17775A" w14:textId="69D5F330" w:rsidR="00E75787" w:rsidRPr="00805CFC" w:rsidRDefault="00E75787" w:rsidP="00CE1E00">
            <w:pPr>
              <w:pStyle w:val="Table10ptText-ASDEFCON"/>
            </w:pPr>
            <w:r>
              <w:t>but does not include Excluded Parties.</w:t>
            </w:r>
          </w:p>
        </w:tc>
      </w:tr>
      <w:tr w:rsidR="00E75787" w:rsidRPr="002D0E2D" w14:paraId="75F81A83" w14:textId="77777777" w:rsidTr="00AE2ACC">
        <w:tc>
          <w:tcPr>
            <w:tcW w:w="1878" w:type="dxa"/>
          </w:tcPr>
          <w:p w14:paraId="0B2E65EC" w14:textId="08262578" w:rsidR="00E75787" w:rsidRPr="00F34484" w:rsidRDefault="00E75787" w:rsidP="001D7DB5">
            <w:pPr>
              <w:pStyle w:val="Table10ptText-ASDEFCON"/>
            </w:pPr>
            <w:r>
              <w:t>Commonwealth Software</w:t>
            </w:r>
          </w:p>
        </w:tc>
        <w:tc>
          <w:tcPr>
            <w:tcW w:w="1134" w:type="dxa"/>
          </w:tcPr>
          <w:p w14:paraId="0E08B507" w14:textId="3A782997" w:rsidR="00E75787" w:rsidRPr="00B00A85" w:rsidRDefault="00E75787" w:rsidP="001D7DB5">
            <w:pPr>
              <w:pStyle w:val="Table10ptText-ASDEFCON"/>
              <w:rPr>
                <w:lang w:val="en-GB"/>
              </w:rPr>
            </w:pPr>
            <w:r>
              <w:t>(Core)</w:t>
            </w:r>
          </w:p>
        </w:tc>
        <w:tc>
          <w:tcPr>
            <w:tcW w:w="6298" w:type="dxa"/>
          </w:tcPr>
          <w:p w14:paraId="6DA1A967" w14:textId="5E16D7F5" w:rsidR="00E75787" w:rsidRDefault="00E75787" w:rsidP="00861FDB">
            <w:pPr>
              <w:pStyle w:val="Table10ptText-ASDEFCON"/>
              <w:numPr>
                <w:ilvl w:val="0"/>
                <w:numId w:val="0"/>
              </w:numPr>
              <w:tabs>
                <w:tab w:val="num" w:pos="0"/>
              </w:tabs>
            </w:pPr>
            <w:r>
              <w:t>Note to tenderers:  The Commonwealth will own any IP created under the Contract or a Subcontract in respect of Commonwealth Software</w:t>
            </w:r>
            <w:r w:rsidR="0001092D">
              <w:t xml:space="preserve"> </w:t>
            </w:r>
            <w:r>
              <w:t>means:</w:t>
            </w:r>
          </w:p>
          <w:p w14:paraId="2A01405D" w14:textId="1551EDA4" w:rsidR="001F26DC" w:rsidRDefault="00E75787" w:rsidP="001D7DB5">
            <w:pPr>
              <w:pStyle w:val="Table10ptSub1-ASDEFCON"/>
            </w:pPr>
            <w:r>
              <w:lastRenderedPageBreak/>
              <w:t>any Software of the type described in Annex D to the TDSR Schedule in respect of a Deliverable specified in that annex;</w:t>
            </w:r>
          </w:p>
          <w:p w14:paraId="0D0EE836" w14:textId="031679E8" w:rsidR="001F26DC" w:rsidRDefault="00E75787" w:rsidP="001D7DB5">
            <w:pPr>
              <w:pStyle w:val="Table10ptSub1-ASDEFCON"/>
            </w:pPr>
            <w:r>
              <w:t>any Software described as such in an S&amp;Q Order; and</w:t>
            </w:r>
          </w:p>
          <w:p w14:paraId="7F157A0C" w14:textId="4B9F3C19" w:rsidR="00E75787" w:rsidRPr="00805CFC" w:rsidRDefault="00E75787" w:rsidP="001D7DB5">
            <w:pPr>
              <w:pStyle w:val="Table10ptSub1-ASDEFCON"/>
            </w:pPr>
            <w:r>
              <w:t>any developments, modifications or improvements to that Software.</w:t>
            </w:r>
          </w:p>
        </w:tc>
      </w:tr>
      <w:tr w:rsidR="00E75787" w:rsidRPr="002D0E2D" w14:paraId="055E2EE6" w14:textId="77777777" w:rsidTr="00AE2ACC">
        <w:tc>
          <w:tcPr>
            <w:tcW w:w="1878" w:type="dxa"/>
          </w:tcPr>
          <w:p w14:paraId="269888B3" w14:textId="6FEAF46B" w:rsidR="00E75787" w:rsidRPr="00F34484" w:rsidRDefault="00E75787" w:rsidP="001D7DB5">
            <w:pPr>
              <w:pStyle w:val="Table10ptText-ASDEFCON"/>
            </w:pPr>
            <w:r>
              <w:lastRenderedPageBreak/>
              <w:t>Commonwealth TD</w:t>
            </w:r>
          </w:p>
        </w:tc>
        <w:tc>
          <w:tcPr>
            <w:tcW w:w="1134" w:type="dxa"/>
          </w:tcPr>
          <w:p w14:paraId="44C0F16D" w14:textId="23AFAEB9" w:rsidR="00E75787" w:rsidRPr="00B00A85" w:rsidRDefault="00E75787" w:rsidP="001D7DB5">
            <w:pPr>
              <w:pStyle w:val="Table10ptText-ASDEFCON"/>
              <w:rPr>
                <w:lang w:val="en-GB"/>
              </w:rPr>
            </w:pPr>
            <w:r>
              <w:t>(Core)</w:t>
            </w:r>
          </w:p>
        </w:tc>
        <w:tc>
          <w:tcPr>
            <w:tcW w:w="6298" w:type="dxa"/>
          </w:tcPr>
          <w:p w14:paraId="25CEC0CE" w14:textId="77777777" w:rsidR="00E75787" w:rsidRDefault="00E75787" w:rsidP="00861FDB">
            <w:pPr>
              <w:pStyle w:val="NoteToTenderers-ASDEFCON"/>
            </w:pPr>
            <w:r>
              <w:t>Note to tenderers:  The Commonwealth will own any IP created under the Contract or a Subcontract in respect of Commonwealth TD.</w:t>
            </w:r>
          </w:p>
          <w:p w14:paraId="07C77143" w14:textId="77777777" w:rsidR="00E75787" w:rsidRDefault="00E75787" w:rsidP="00861FDB">
            <w:pPr>
              <w:pStyle w:val="Table10ptText-ASDEFCON"/>
            </w:pPr>
            <w:r>
              <w:t>means:</w:t>
            </w:r>
          </w:p>
          <w:p w14:paraId="0FEF0A7B" w14:textId="4C6EE9F6" w:rsidR="001F26DC" w:rsidRDefault="00E75787" w:rsidP="00861FDB">
            <w:pPr>
              <w:pStyle w:val="Table10ptSub1-ASDEFCON"/>
            </w:pPr>
            <w:r>
              <w:t>any TD of the type described in Annex D to the TDSR Schedule in respect of a Deliverable specified in that annex;</w:t>
            </w:r>
          </w:p>
          <w:p w14:paraId="6071C043" w14:textId="56126592" w:rsidR="001F26DC" w:rsidRDefault="00E75787" w:rsidP="00861FDB">
            <w:pPr>
              <w:pStyle w:val="Table10ptSub1-ASDEFCON"/>
            </w:pPr>
            <w:r>
              <w:t>any TD described as such in an S&amp;Q Order; and</w:t>
            </w:r>
          </w:p>
          <w:p w14:paraId="38FAB77E" w14:textId="69031105" w:rsidR="00E75787" w:rsidRPr="00805CFC" w:rsidRDefault="00E75787" w:rsidP="00861FDB">
            <w:pPr>
              <w:pStyle w:val="Table10ptSub1-ASDEFCON"/>
            </w:pPr>
            <w:r>
              <w:t>any developments, modifications or improvements to that TD.</w:t>
            </w:r>
          </w:p>
        </w:tc>
      </w:tr>
      <w:tr w:rsidR="00E75787" w:rsidRPr="002D0E2D" w14:paraId="4EB5517F" w14:textId="77777777" w:rsidTr="00AE2ACC">
        <w:tc>
          <w:tcPr>
            <w:tcW w:w="1878" w:type="dxa"/>
          </w:tcPr>
          <w:p w14:paraId="4C59B87F" w14:textId="77777777" w:rsidR="00E75787" w:rsidRPr="00F34484" w:rsidRDefault="00E75787" w:rsidP="001D7DB5">
            <w:pPr>
              <w:pStyle w:val="Table10ptText-ASDEFCON"/>
            </w:pPr>
            <w:r w:rsidRPr="00F34484">
              <w:t>Commonwealth-sponsored Training</w:t>
            </w:r>
          </w:p>
        </w:tc>
        <w:tc>
          <w:tcPr>
            <w:tcW w:w="1134" w:type="dxa"/>
          </w:tcPr>
          <w:p w14:paraId="2907C824" w14:textId="77777777" w:rsidR="00E75787" w:rsidRPr="00B00A85" w:rsidRDefault="00E75787" w:rsidP="001D7DB5">
            <w:pPr>
              <w:pStyle w:val="Table10ptText-ASDEFCON"/>
              <w:rPr>
                <w:lang w:val="en-GB"/>
              </w:rPr>
            </w:pPr>
            <w:r w:rsidRPr="00B00A85">
              <w:t>(Optional)</w:t>
            </w:r>
          </w:p>
        </w:tc>
        <w:tc>
          <w:tcPr>
            <w:tcW w:w="6298" w:type="dxa"/>
          </w:tcPr>
          <w:p w14:paraId="2A95C50D" w14:textId="4C10AB97" w:rsidR="00E75787" w:rsidRPr="002D0E2D" w:rsidRDefault="00E75787" w:rsidP="00F3508C">
            <w:pPr>
              <w:pStyle w:val="Table10ptText-ASDEFCON"/>
            </w:pPr>
            <w:r w:rsidRPr="00805CFC">
              <w:t xml:space="preserve">means those elements of Training that are either owned by the Commonwealth or licensed to the Commonwealth by a third party and that are </w:t>
            </w:r>
            <w:r w:rsidRPr="002D0E2D">
              <w:t>provided to the Contractor for the purposes of the Contract.</w:t>
            </w:r>
          </w:p>
        </w:tc>
      </w:tr>
      <w:tr w:rsidR="00E75787" w:rsidRPr="002D0E2D" w14:paraId="7FC6E6E3" w14:textId="77777777" w:rsidTr="00AE2ACC">
        <w:tc>
          <w:tcPr>
            <w:tcW w:w="1878" w:type="dxa"/>
          </w:tcPr>
          <w:p w14:paraId="72E1F842" w14:textId="6490B2BC" w:rsidR="00E75787" w:rsidRPr="00F34484" w:rsidRDefault="00E75787" w:rsidP="001D7DB5">
            <w:pPr>
              <w:pStyle w:val="Table10ptText-ASDEFCON"/>
            </w:pPr>
            <w:r>
              <w:t>Competency</w:t>
            </w:r>
          </w:p>
        </w:tc>
        <w:tc>
          <w:tcPr>
            <w:tcW w:w="1134" w:type="dxa"/>
          </w:tcPr>
          <w:p w14:paraId="61FDE207" w14:textId="462C7BF5" w:rsidR="00E75787" w:rsidRPr="00B00A85" w:rsidRDefault="00E75787" w:rsidP="001D7DB5">
            <w:pPr>
              <w:pStyle w:val="Table10ptText-ASDEFCON"/>
            </w:pPr>
            <w:r>
              <w:t>(Optional)</w:t>
            </w:r>
          </w:p>
        </w:tc>
        <w:tc>
          <w:tcPr>
            <w:tcW w:w="6298" w:type="dxa"/>
          </w:tcPr>
          <w:p w14:paraId="63D50FAA" w14:textId="58355FD9" w:rsidR="00E75787" w:rsidRPr="00805CFC" w:rsidRDefault="00E75787" w:rsidP="00F3508C">
            <w:pPr>
              <w:pStyle w:val="Table10ptText-ASDEFCON"/>
              <w:rPr>
                <w:lang w:val="en-GB"/>
              </w:rPr>
            </w:pPr>
            <w:r>
              <w:t>means t</w:t>
            </w:r>
            <w:r w:rsidRPr="00231A21">
              <w:t>he consistent application of knowledge and skill to the standard of performance required in the workplace.</w:t>
            </w:r>
            <w:r>
              <w:t xml:space="preserve"> </w:t>
            </w:r>
            <w:r w:rsidRPr="00231A21">
              <w:t xml:space="preserve"> It embodies the ability to transfer and apply skills and knowledge to new situations and environments.</w:t>
            </w:r>
          </w:p>
        </w:tc>
      </w:tr>
      <w:tr w:rsidR="00E75787" w:rsidRPr="002D0E2D" w14:paraId="1C770813" w14:textId="77777777" w:rsidTr="00AE2ACC">
        <w:tc>
          <w:tcPr>
            <w:tcW w:w="1878" w:type="dxa"/>
          </w:tcPr>
          <w:p w14:paraId="1D0463CF" w14:textId="77777777" w:rsidR="00E75787" w:rsidRPr="00F34484" w:rsidRDefault="00E75787" w:rsidP="001D7DB5">
            <w:pPr>
              <w:pStyle w:val="Table10ptText-ASDEFCON"/>
            </w:pPr>
            <w:r w:rsidRPr="00F34484">
              <w:t>Confidential Information</w:t>
            </w:r>
          </w:p>
        </w:tc>
        <w:tc>
          <w:tcPr>
            <w:tcW w:w="1134" w:type="dxa"/>
          </w:tcPr>
          <w:p w14:paraId="4C75BA8A" w14:textId="77777777" w:rsidR="00E75787" w:rsidRPr="00B00A85" w:rsidRDefault="00E75787" w:rsidP="001D7DB5">
            <w:pPr>
              <w:pStyle w:val="Table10ptText-ASDEFCON"/>
            </w:pPr>
            <w:r w:rsidRPr="00B00A85">
              <w:t>(Core)</w:t>
            </w:r>
          </w:p>
        </w:tc>
        <w:tc>
          <w:tcPr>
            <w:tcW w:w="6298" w:type="dxa"/>
          </w:tcPr>
          <w:p w14:paraId="5B821EC4" w14:textId="2798FBDD" w:rsidR="00E75787" w:rsidRPr="00805CFC" w:rsidRDefault="00E75787" w:rsidP="00F3508C">
            <w:pPr>
              <w:pStyle w:val="Table10ptText-ASDEFCON"/>
            </w:pPr>
            <w:r w:rsidRPr="00805CFC">
              <w:rPr>
                <w:lang w:val="en-GB"/>
              </w:rPr>
              <w:t>means</w:t>
            </w:r>
            <w:r w:rsidRPr="00805CFC">
              <w:t>:</w:t>
            </w:r>
          </w:p>
          <w:p w14:paraId="29E32EDB" w14:textId="16D1B7B3" w:rsidR="00E75787" w:rsidRPr="002D0E2D" w:rsidRDefault="00E75787" w:rsidP="001D7DB5">
            <w:pPr>
              <w:pStyle w:val="Table10ptSub1-ASDEFCON"/>
            </w:pPr>
            <w:r>
              <w:t xml:space="preserve">any information in the Contract that </w:t>
            </w:r>
            <w:r w:rsidRPr="002D0E2D">
              <w:t>is identified in Attachment N</w:t>
            </w:r>
            <w:r>
              <w:t xml:space="preserve"> or in the Confidential Information section of an S&amp;Q Order</w:t>
            </w:r>
            <w:r w:rsidRPr="002D0E2D">
              <w:t>;</w:t>
            </w:r>
            <w:r>
              <w:t xml:space="preserve"> and</w:t>
            </w:r>
          </w:p>
          <w:p w14:paraId="295FDA6F" w14:textId="77777777" w:rsidR="00E75787" w:rsidRDefault="00E75787" w:rsidP="001D7DB5">
            <w:pPr>
              <w:pStyle w:val="Table10ptSub1-ASDEFCON"/>
            </w:pPr>
            <w:r>
              <w:t>any other information:</w:t>
            </w:r>
          </w:p>
          <w:p w14:paraId="0B893F62" w14:textId="01C62401" w:rsidR="00E75787" w:rsidRPr="002D0E2D" w:rsidRDefault="00E75787" w:rsidP="00861FDB">
            <w:pPr>
              <w:pStyle w:val="Table10ptSub2-ASDEFCON"/>
            </w:pPr>
            <w:r w:rsidRPr="002D0E2D">
              <w:t>is commercially sensitive (not generally known or ascertainable);</w:t>
            </w:r>
          </w:p>
          <w:p w14:paraId="2B515271" w14:textId="1DB45380" w:rsidR="00E75787" w:rsidRPr="002D0E2D" w:rsidRDefault="00E75787" w:rsidP="00861FDB">
            <w:pPr>
              <w:pStyle w:val="Table10ptSub2-ASDEFCON"/>
            </w:pPr>
            <w:r>
              <w:t xml:space="preserve">the </w:t>
            </w:r>
            <w:r w:rsidRPr="002D0E2D">
              <w:t xml:space="preserve">disclosure </w:t>
            </w:r>
            <w:r>
              <w:t xml:space="preserve">of which </w:t>
            </w:r>
            <w:r w:rsidRPr="002D0E2D">
              <w:t>would cause unreasonable detriment to the owner of the information or another party; and</w:t>
            </w:r>
          </w:p>
          <w:p w14:paraId="69D48999" w14:textId="1D249FED" w:rsidR="00E75787" w:rsidRPr="002D0E2D" w:rsidRDefault="00E75787" w:rsidP="00861FDB">
            <w:pPr>
              <w:pStyle w:val="Table10ptSub2-ASDEFCON"/>
            </w:pPr>
            <w:r>
              <w:t xml:space="preserve">that </w:t>
            </w:r>
            <w:r w:rsidRPr="002D0E2D">
              <w:t>was provided with an express or implied understanding that it would remain confidential,</w:t>
            </w:r>
          </w:p>
          <w:p w14:paraId="19AF968A" w14:textId="77777777" w:rsidR="00E75787" w:rsidRPr="002D0E2D" w:rsidRDefault="00E75787" w:rsidP="00861FDB">
            <w:pPr>
              <w:pStyle w:val="ASDEFCONNormal"/>
            </w:pPr>
            <w:r w:rsidRPr="002D0E2D">
              <w:t>but does not include information which:</w:t>
            </w:r>
          </w:p>
          <w:p w14:paraId="4E4353C0" w14:textId="0C16AD74" w:rsidR="001F26DC" w:rsidRDefault="00E75787" w:rsidP="00861FDB">
            <w:pPr>
              <w:pStyle w:val="Table10ptSub1-ASDEFCON"/>
            </w:pPr>
            <w:r w:rsidRPr="002D0E2D">
              <w:t>is or becomes public knowledge other than by breach of the Contract;</w:t>
            </w:r>
          </w:p>
          <w:p w14:paraId="07F0CDDC" w14:textId="5D08FE80" w:rsidR="001F26DC" w:rsidRDefault="00E75787" w:rsidP="00861FDB">
            <w:pPr>
              <w:pStyle w:val="Table10ptSub1-ASDEFCON"/>
            </w:pPr>
            <w:r w:rsidRPr="002D0E2D">
              <w:t>is in the possession of a party without restriction in relation to disclosure before the date of receipt; or</w:t>
            </w:r>
          </w:p>
          <w:p w14:paraId="0691A517" w14:textId="77777777" w:rsidR="00E75787" w:rsidRPr="002D0E2D" w:rsidRDefault="00E75787" w:rsidP="00861FDB">
            <w:pPr>
              <w:pStyle w:val="Table10ptSub1-ASDEFCON"/>
            </w:pPr>
            <w:r w:rsidRPr="002D0E2D">
              <w:t>has been independently developed or acquired by the receiving party.</w:t>
            </w:r>
          </w:p>
        </w:tc>
      </w:tr>
      <w:tr w:rsidR="00E75787" w:rsidRPr="002D0E2D" w14:paraId="6B17E9F9" w14:textId="77777777" w:rsidTr="00AE2ACC">
        <w:tc>
          <w:tcPr>
            <w:tcW w:w="1878" w:type="dxa"/>
          </w:tcPr>
          <w:p w14:paraId="1D7D7488" w14:textId="77777777" w:rsidR="00E75787" w:rsidRPr="00B00A85" w:rsidRDefault="00E75787" w:rsidP="001D7DB5">
            <w:pPr>
              <w:pStyle w:val="Table10ptText-ASDEFCON"/>
            </w:pPr>
            <w:r w:rsidRPr="00F34484">
              <w:t>Configuration Audit</w:t>
            </w:r>
          </w:p>
        </w:tc>
        <w:tc>
          <w:tcPr>
            <w:tcW w:w="1134" w:type="dxa"/>
          </w:tcPr>
          <w:p w14:paraId="70EC3EA6" w14:textId="369399FF" w:rsidR="00E75787" w:rsidRPr="00805CFC" w:rsidRDefault="00E75787" w:rsidP="001D7DB5">
            <w:pPr>
              <w:pStyle w:val="Table10ptText-ASDEFCON"/>
              <w:rPr>
                <w:lang w:val="en-GB"/>
              </w:rPr>
            </w:pPr>
            <w:r w:rsidRPr="00805CFC">
              <w:rPr>
                <w:lang w:val="en-GB"/>
              </w:rPr>
              <w:t>(Core)</w:t>
            </w:r>
          </w:p>
        </w:tc>
        <w:tc>
          <w:tcPr>
            <w:tcW w:w="6298" w:type="dxa"/>
          </w:tcPr>
          <w:p w14:paraId="322C5DD1" w14:textId="77777777" w:rsidR="00E75787" w:rsidRPr="002D0E2D" w:rsidRDefault="00E75787" w:rsidP="00F3508C">
            <w:pPr>
              <w:pStyle w:val="Table10ptText-ASDEFCON"/>
            </w:pPr>
            <w:r w:rsidRPr="00805CFC">
              <w:t>means Product configuration Verification accomplished by inspecting documents, Products and records; and reviewing procedures, processes, and systems of operation to Verify that the Product has achieved its required attributes (perform</w:t>
            </w:r>
            <w:r w:rsidRPr="002D0E2D">
              <w:t>ance requirements and functional constraints) and the Product's design is accurately documented.  Includes both functional and physical configuration audits.</w:t>
            </w:r>
          </w:p>
        </w:tc>
      </w:tr>
      <w:tr w:rsidR="00E75787" w:rsidRPr="002D0E2D" w14:paraId="14AD511D" w14:textId="77777777" w:rsidTr="00AE2ACC">
        <w:tc>
          <w:tcPr>
            <w:tcW w:w="1878" w:type="dxa"/>
          </w:tcPr>
          <w:p w14:paraId="0F77E780" w14:textId="77777777" w:rsidR="00E75787" w:rsidRPr="00F34484" w:rsidRDefault="00E75787" w:rsidP="001D7DB5">
            <w:pPr>
              <w:pStyle w:val="Table10ptText-ASDEFCON"/>
            </w:pPr>
            <w:r w:rsidRPr="00F34484">
              <w:lastRenderedPageBreak/>
              <w:t>Configuration Baseline (or ‘Baseline’)</w:t>
            </w:r>
          </w:p>
        </w:tc>
        <w:tc>
          <w:tcPr>
            <w:tcW w:w="1134" w:type="dxa"/>
          </w:tcPr>
          <w:p w14:paraId="05F8DEAA" w14:textId="77777777" w:rsidR="00E75787" w:rsidRPr="00B00A85" w:rsidRDefault="00E75787" w:rsidP="001D7DB5">
            <w:pPr>
              <w:pStyle w:val="Table10ptText-ASDEFCON"/>
              <w:rPr>
                <w:lang w:val="en-GB"/>
              </w:rPr>
            </w:pPr>
            <w:r w:rsidRPr="00B00A85">
              <w:t>(Core)</w:t>
            </w:r>
          </w:p>
        </w:tc>
        <w:tc>
          <w:tcPr>
            <w:tcW w:w="6298" w:type="dxa"/>
          </w:tcPr>
          <w:p w14:paraId="3782C5F9" w14:textId="77777777" w:rsidR="00E75787" w:rsidRPr="00805CFC" w:rsidRDefault="00E75787" w:rsidP="00F3508C">
            <w:pPr>
              <w:pStyle w:val="Table10ptText-ASDEFCON"/>
            </w:pPr>
            <w:r w:rsidRPr="00805CFC">
              <w:t>means:</w:t>
            </w:r>
          </w:p>
          <w:p w14:paraId="2EF1AD5C" w14:textId="578792D1" w:rsidR="00E75787" w:rsidRPr="002D0E2D" w:rsidRDefault="00E75787" w:rsidP="001D7DB5">
            <w:pPr>
              <w:pStyle w:val="Table10ptSub1-ASDEFCON"/>
            </w:pPr>
            <w:r w:rsidRPr="00805CFC">
              <w:t xml:space="preserve">in the context of a Product, an agreed-to </w:t>
            </w:r>
            <w:r w:rsidRPr="002D0E2D">
              <w:t>description of the attributes of a Product, at a point in time, which serves as a basis for defining change;</w:t>
            </w:r>
          </w:p>
          <w:p w14:paraId="08947C57" w14:textId="07184B33" w:rsidR="00E75787" w:rsidRPr="002D0E2D" w:rsidRDefault="00E75787" w:rsidP="001D7DB5">
            <w:pPr>
              <w:pStyle w:val="Table10ptSub1-ASDEFCON"/>
            </w:pPr>
            <w:r w:rsidRPr="002D0E2D">
              <w:t>in the context of documentation, an approved and released document, or a set of documents, each of a specific revision; the purpose of which is to provide a defined basis for managing change;</w:t>
            </w:r>
          </w:p>
          <w:p w14:paraId="4372C7E2" w14:textId="4A098CE3" w:rsidR="00E75787" w:rsidRPr="002D0E2D" w:rsidRDefault="00E75787" w:rsidP="00861FDB">
            <w:pPr>
              <w:pStyle w:val="Table10ptSub1-ASDEFCON"/>
            </w:pPr>
            <w:r w:rsidRPr="002D0E2D">
              <w:t>in the context of Configuration Management documents, the currently approved and released configuration documentation; and</w:t>
            </w:r>
          </w:p>
          <w:p w14:paraId="256AFE5F" w14:textId="13110680" w:rsidR="00E75787" w:rsidRPr="002D0E2D" w:rsidRDefault="00E75787" w:rsidP="00861FDB">
            <w:pPr>
              <w:pStyle w:val="Table10ptSub1-ASDEFCON"/>
            </w:pPr>
            <w:r w:rsidRPr="002D0E2D">
              <w:t xml:space="preserve">in the context of a </w:t>
            </w:r>
            <w:r>
              <w:t>Software</w:t>
            </w:r>
            <w:r w:rsidRPr="002D0E2D">
              <w:t xml:space="preserve"> Product, a released set of files comprising a </w:t>
            </w:r>
            <w:r>
              <w:t>Software</w:t>
            </w:r>
            <w:r w:rsidRPr="002D0E2D">
              <w:t xml:space="preserve"> version and associated configuration documentation.</w:t>
            </w:r>
          </w:p>
        </w:tc>
      </w:tr>
      <w:tr w:rsidR="00E75787" w:rsidRPr="002D0E2D" w14:paraId="782E0D4E" w14:textId="77777777" w:rsidTr="00AE2ACC">
        <w:tc>
          <w:tcPr>
            <w:tcW w:w="1878" w:type="dxa"/>
          </w:tcPr>
          <w:p w14:paraId="580D8DC4" w14:textId="77777777" w:rsidR="00E75787" w:rsidRPr="00F34484" w:rsidRDefault="00E75787" w:rsidP="001D7DB5">
            <w:pPr>
              <w:pStyle w:val="Table10ptText-ASDEFCON"/>
            </w:pPr>
            <w:r w:rsidRPr="00F34484">
              <w:t>Configuration Control</w:t>
            </w:r>
          </w:p>
        </w:tc>
        <w:tc>
          <w:tcPr>
            <w:tcW w:w="1134" w:type="dxa"/>
          </w:tcPr>
          <w:p w14:paraId="1B0475F1" w14:textId="77777777" w:rsidR="00E75787" w:rsidRPr="00B00A85" w:rsidRDefault="00E75787" w:rsidP="001D7DB5">
            <w:pPr>
              <w:pStyle w:val="Table10ptText-ASDEFCON"/>
              <w:rPr>
                <w:lang w:val="en-GB"/>
              </w:rPr>
            </w:pPr>
            <w:r w:rsidRPr="00B00A85">
              <w:t>(Core)</w:t>
            </w:r>
          </w:p>
        </w:tc>
        <w:tc>
          <w:tcPr>
            <w:tcW w:w="6298" w:type="dxa"/>
          </w:tcPr>
          <w:p w14:paraId="152D5AF2" w14:textId="55D17341" w:rsidR="00E75787" w:rsidRPr="00805CFC" w:rsidRDefault="00E75787" w:rsidP="00F3508C">
            <w:pPr>
              <w:pStyle w:val="Table10ptText-ASDEFCON"/>
            </w:pPr>
            <w:r w:rsidRPr="00805CFC">
              <w:t>means:</w:t>
            </w:r>
          </w:p>
          <w:p w14:paraId="0806B8D4" w14:textId="1375026C" w:rsidR="00E75787" w:rsidRPr="002D0E2D" w:rsidRDefault="00E75787" w:rsidP="00861FDB">
            <w:pPr>
              <w:pStyle w:val="Table10ptSub1-ASDEFCON"/>
              <w:rPr>
                <w:bCs/>
              </w:rPr>
            </w:pPr>
            <w:r w:rsidRPr="00805CFC">
              <w:t>in the context of configuration documentation, a systematic process that ensures that changes to released configuration documentation are properly identified, documented,</w:t>
            </w:r>
            <w:r w:rsidRPr="002D0E2D">
              <w:t xml:space="preserve"> evaluated for impact, approved by an appropriate level of authority, incorporated, and verified; and</w:t>
            </w:r>
          </w:p>
          <w:p w14:paraId="04ED585D" w14:textId="0AEAAB40" w:rsidR="00E75787" w:rsidRPr="002D0E2D" w:rsidRDefault="00E75787" w:rsidP="00861FDB">
            <w:pPr>
              <w:pStyle w:val="Table10ptSub1-ASDEFCON"/>
            </w:pPr>
            <w:r w:rsidRPr="002D0E2D">
              <w:t>in the context of a Product, the Configuration Management activity concerning: the systematic proposal, justification, evaluation, co-ordination, and disposition of proposed changes; and the implementation of all approved and released changes into:</w:t>
            </w:r>
          </w:p>
          <w:p w14:paraId="206395DE" w14:textId="77777777" w:rsidR="00E75787" w:rsidRPr="0099782E" w:rsidRDefault="00E75787" w:rsidP="00861FDB">
            <w:pPr>
              <w:pStyle w:val="Table10ptSub2-ASDEFCON"/>
              <w:tabs>
                <w:tab w:val="clear" w:pos="567"/>
                <w:tab w:val="num" w:pos="770"/>
              </w:tabs>
              <w:ind w:left="770" w:hanging="486"/>
            </w:pPr>
            <w:r w:rsidRPr="0099782E">
              <w:t xml:space="preserve">the </w:t>
            </w:r>
            <w:r w:rsidRPr="00552F2A">
              <w:t>applicable</w:t>
            </w:r>
            <w:r w:rsidRPr="0099782E">
              <w:t xml:space="preserve"> configurations of a Product;</w:t>
            </w:r>
          </w:p>
          <w:p w14:paraId="27793453" w14:textId="77777777" w:rsidR="00E75787" w:rsidRPr="00552F2A" w:rsidRDefault="00E75787" w:rsidP="00861FDB">
            <w:pPr>
              <w:pStyle w:val="Table10ptSub2-ASDEFCON"/>
              <w:tabs>
                <w:tab w:val="clear" w:pos="567"/>
                <w:tab w:val="num" w:pos="770"/>
              </w:tabs>
              <w:ind w:left="770" w:hanging="486"/>
            </w:pPr>
            <w:r w:rsidRPr="00552F2A">
              <w:t>associated Product information; and</w:t>
            </w:r>
          </w:p>
          <w:p w14:paraId="6FD92359" w14:textId="77777777" w:rsidR="00E75787" w:rsidRPr="002D0E2D" w:rsidRDefault="00E75787" w:rsidP="00861FDB">
            <w:pPr>
              <w:pStyle w:val="Table10ptSub2-ASDEFCON"/>
              <w:tabs>
                <w:tab w:val="clear" w:pos="567"/>
                <w:tab w:val="num" w:pos="770"/>
              </w:tabs>
              <w:ind w:left="770" w:hanging="486"/>
            </w:pPr>
            <w:r w:rsidRPr="0099782E">
              <w:t>supporting and interfacing Products and their associated information.</w:t>
            </w:r>
          </w:p>
        </w:tc>
      </w:tr>
      <w:tr w:rsidR="00E75787" w:rsidRPr="002D0E2D" w14:paraId="6D635E54" w14:textId="77777777" w:rsidTr="00AE2ACC">
        <w:tc>
          <w:tcPr>
            <w:tcW w:w="1878" w:type="dxa"/>
          </w:tcPr>
          <w:p w14:paraId="19C172D5" w14:textId="77777777" w:rsidR="00E75787" w:rsidRPr="00B00A85" w:rsidRDefault="00E75787" w:rsidP="001D7DB5">
            <w:pPr>
              <w:pStyle w:val="Table10ptText-ASDEFCON"/>
            </w:pPr>
            <w:r w:rsidRPr="00F34484">
              <w:t>Configuration Control Board</w:t>
            </w:r>
          </w:p>
        </w:tc>
        <w:tc>
          <w:tcPr>
            <w:tcW w:w="1134" w:type="dxa"/>
          </w:tcPr>
          <w:p w14:paraId="2D5F14D8" w14:textId="77777777" w:rsidR="00E75787" w:rsidRPr="00805CFC" w:rsidRDefault="00E75787" w:rsidP="001D7DB5">
            <w:pPr>
              <w:pStyle w:val="Table10ptText-ASDEFCON"/>
            </w:pPr>
            <w:r w:rsidRPr="00805CFC">
              <w:t>(Core)</w:t>
            </w:r>
          </w:p>
        </w:tc>
        <w:tc>
          <w:tcPr>
            <w:tcW w:w="6298" w:type="dxa"/>
          </w:tcPr>
          <w:p w14:paraId="33AF768A" w14:textId="77777777" w:rsidR="00E75787" w:rsidRPr="002D0E2D" w:rsidRDefault="00E75787" w:rsidP="00F3508C">
            <w:pPr>
              <w:pStyle w:val="Table10ptText-ASDEFCON"/>
            </w:pPr>
            <w:r w:rsidRPr="00805CFC">
              <w:t>means the group of functional and other representatives responsible for the Configuration Control of a Mission System, Configuration Item, or other Product.  There may be Commonwealth, Contractor and Subcontractor CCBs, as applicab</w:t>
            </w:r>
            <w:r w:rsidRPr="002D0E2D">
              <w:t>le to the Contract.  The composition of the required CCBs is normally defined in each organisation’s CM plans.</w:t>
            </w:r>
          </w:p>
        </w:tc>
      </w:tr>
      <w:tr w:rsidR="00E75787" w:rsidRPr="002D0E2D" w14:paraId="5D25B611" w14:textId="77777777" w:rsidTr="00AE2ACC">
        <w:tc>
          <w:tcPr>
            <w:tcW w:w="1878" w:type="dxa"/>
          </w:tcPr>
          <w:p w14:paraId="1826A053" w14:textId="77777777" w:rsidR="00E75787" w:rsidRPr="00F34484" w:rsidRDefault="00E75787" w:rsidP="001D7DB5">
            <w:pPr>
              <w:pStyle w:val="Table10ptText-ASDEFCON"/>
            </w:pPr>
            <w:r w:rsidRPr="00F34484">
              <w:t>Configuration Identification</w:t>
            </w:r>
          </w:p>
        </w:tc>
        <w:tc>
          <w:tcPr>
            <w:tcW w:w="1134" w:type="dxa"/>
          </w:tcPr>
          <w:p w14:paraId="1CE14188" w14:textId="77777777" w:rsidR="00E75787" w:rsidRPr="00B00A85" w:rsidRDefault="00E75787" w:rsidP="001D7DB5">
            <w:pPr>
              <w:pStyle w:val="Table10ptText-ASDEFCON"/>
              <w:rPr>
                <w:lang w:val="en-GB"/>
              </w:rPr>
            </w:pPr>
            <w:r w:rsidRPr="00B00A85">
              <w:t>(Core)</w:t>
            </w:r>
          </w:p>
        </w:tc>
        <w:tc>
          <w:tcPr>
            <w:tcW w:w="6298" w:type="dxa"/>
          </w:tcPr>
          <w:p w14:paraId="089BCCC9" w14:textId="5A48162C" w:rsidR="00E75787" w:rsidRPr="00805CFC" w:rsidRDefault="00E75787" w:rsidP="00F3508C">
            <w:pPr>
              <w:pStyle w:val="Table10ptText-ASDEFCON"/>
            </w:pPr>
            <w:r w:rsidRPr="00805CFC">
              <w:t>means:</w:t>
            </w:r>
          </w:p>
          <w:p w14:paraId="5C0BEE58" w14:textId="67B86AB3" w:rsidR="00E75787" w:rsidRPr="002D0E2D" w:rsidRDefault="00E75787" w:rsidP="00861FDB">
            <w:pPr>
              <w:pStyle w:val="Table10ptSub1-ASDEFCON"/>
            </w:pPr>
            <w:r w:rsidRPr="00805CFC">
              <w:t xml:space="preserve">in the context of an identification process, the unique identifiers for a Product and its </w:t>
            </w:r>
            <w:r w:rsidRPr="002D0E2D">
              <w:t>configuration documents; and</w:t>
            </w:r>
          </w:p>
          <w:p w14:paraId="50C39011" w14:textId="28E23490" w:rsidR="00E75787" w:rsidRPr="002D0E2D" w:rsidRDefault="00E75787" w:rsidP="00861FDB">
            <w:pPr>
              <w:pStyle w:val="Table10ptSub1-ASDEFCON"/>
            </w:pPr>
            <w:r w:rsidRPr="002D0E2D">
              <w:t>in the context of a Configuration Management activity, the systematic process of selecting the Product attributes, organising associated information about the attributes, and stating the attributes.  This Configuration Management activity encompasses the:</w:t>
            </w:r>
          </w:p>
          <w:p w14:paraId="797ABDCE" w14:textId="77777777" w:rsidR="00E75787" w:rsidRPr="002D0E2D" w:rsidRDefault="00E75787" w:rsidP="00861FDB">
            <w:pPr>
              <w:pStyle w:val="Table10ptSub2-ASDEFCON"/>
              <w:tabs>
                <w:tab w:val="clear" w:pos="567"/>
                <w:tab w:val="num" w:pos="770"/>
              </w:tabs>
              <w:ind w:left="770" w:hanging="486"/>
            </w:pPr>
            <w:r w:rsidRPr="002D0E2D">
              <w:t>selection of Configuration Items;</w:t>
            </w:r>
          </w:p>
          <w:p w14:paraId="74D07BAC" w14:textId="77777777" w:rsidR="00E75787" w:rsidRPr="002D0E2D" w:rsidRDefault="00E75787" w:rsidP="00861FDB">
            <w:pPr>
              <w:pStyle w:val="Table10ptSub2-ASDEFCON"/>
              <w:tabs>
                <w:tab w:val="clear" w:pos="567"/>
                <w:tab w:val="num" w:pos="770"/>
              </w:tabs>
              <w:ind w:left="770" w:hanging="486"/>
              <w:rPr>
                <w:lang w:val="en-GB"/>
              </w:rPr>
            </w:pPr>
            <w:r w:rsidRPr="002D0E2D">
              <w:t>determination</w:t>
            </w:r>
            <w:r w:rsidRPr="002D0E2D">
              <w:rPr>
                <w:lang w:val="en-GB"/>
              </w:rPr>
              <w:t xml:space="preserve"> of the types of configuration documentation required for each Configuration Item;</w:t>
            </w:r>
          </w:p>
          <w:p w14:paraId="7D256ECA" w14:textId="77777777" w:rsidR="00E75787" w:rsidRPr="002D0E2D" w:rsidRDefault="00E75787" w:rsidP="00861FDB">
            <w:pPr>
              <w:pStyle w:val="Table10ptSub2-ASDEFCON"/>
              <w:tabs>
                <w:tab w:val="clear" w:pos="567"/>
                <w:tab w:val="num" w:pos="770"/>
              </w:tabs>
              <w:ind w:left="770" w:hanging="486"/>
              <w:rPr>
                <w:lang w:val="en-GB"/>
              </w:rPr>
            </w:pPr>
            <w:r w:rsidRPr="002D0E2D">
              <w:t>issuance</w:t>
            </w:r>
            <w:r w:rsidRPr="002D0E2D">
              <w:rPr>
                <w:lang w:val="en-GB"/>
              </w:rPr>
              <w:t xml:space="preserve"> of numbers and other identifiers affixed to the Configuration Items and to the technical documentation that defines the Configuration Item’s configuration; and</w:t>
            </w:r>
          </w:p>
          <w:p w14:paraId="20183E96" w14:textId="77777777" w:rsidR="00E75787" w:rsidRPr="002D0E2D" w:rsidRDefault="00E75787" w:rsidP="00861FDB">
            <w:pPr>
              <w:pStyle w:val="Table10ptSub2-ASDEFCON"/>
              <w:tabs>
                <w:tab w:val="clear" w:pos="567"/>
                <w:tab w:val="num" w:pos="770"/>
              </w:tabs>
              <w:ind w:left="770" w:hanging="486"/>
              <w:rPr>
                <w:lang w:val="en-GB"/>
              </w:rPr>
            </w:pPr>
            <w:r w:rsidRPr="002D0E2D">
              <w:lastRenderedPageBreak/>
              <w:t>release</w:t>
            </w:r>
            <w:r w:rsidRPr="002D0E2D">
              <w:rPr>
                <w:lang w:val="en-GB"/>
              </w:rPr>
              <w:t xml:space="preserve"> of Configuration Items and their associated configuration documentation, and establishment of Configuration Baselines for Configuration Items.</w:t>
            </w:r>
          </w:p>
        </w:tc>
      </w:tr>
      <w:tr w:rsidR="00E75787" w:rsidRPr="002D0E2D" w14:paraId="4C1C927F" w14:textId="77777777" w:rsidTr="00AE2ACC">
        <w:tc>
          <w:tcPr>
            <w:tcW w:w="1878" w:type="dxa"/>
          </w:tcPr>
          <w:p w14:paraId="0AC67F26" w14:textId="77777777" w:rsidR="00E75787" w:rsidRPr="00F34484" w:rsidRDefault="00E75787" w:rsidP="001D7DB5">
            <w:pPr>
              <w:pStyle w:val="Table10ptText-ASDEFCON"/>
            </w:pPr>
            <w:r w:rsidRPr="00F34484">
              <w:lastRenderedPageBreak/>
              <w:t xml:space="preserve">Configuration Item </w:t>
            </w:r>
          </w:p>
        </w:tc>
        <w:tc>
          <w:tcPr>
            <w:tcW w:w="1134" w:type="dxa"/>
          </w:tcPr>
          <w:p w14:paraId="7C088787" w14:textId="77777777" w:rsidR="00E75787" w:rsidRPr="00B00A85" w:rsidRDefault="00E75787" w:rsidP="001D7DB5">
            <w:pPr>
              <w:pStyle w:val="Table10ptText-ASDEFCON"/>
              <w:rPr>
                <w:lang w:val="en-GB"/>
              </w:rPr>
            </w:pPr>
            <w:r w:rsidRPr="00B00A85">
              <w:t>(Core)</w:t>
            </w:r>
          </w:p>
        </w:tc>
        <w:tc>
          <w:tcPr>
            <w:tcW w:w="6298" w:type="dxa"/>
          </w:tcPr>
          <w:p w14:paraId="6E44451E" w14:textId="2BCE632D" w:rsidR="00E75787" w:rsidRPr="002D0E2D" w:rsidRDefault="00E75787" w:rsidP="00F3508C">
            <w:pPr>
              <w:pStyle w:val="Table10ptText-ASDEFCON"/>
            </w:pPr>
            <w:r w:rsidRPr="00805CFC">
              <w:t>means an aggregation of hardware/</w:t>
            </w:r>
            <w:r>
              <w:t>Software</w:t>
            </w:r>
            <w:r w:rsidRPr="00805CFC">
              <w:t xml:space="preserve"> (or any of its discrete proportions), which satisfies an end item use function and is designated for C</w:t>
            </w:r>
            <w:r w:rsidRPr="002D0E2D">
              <w:t>onfiguration Management</w:t>
            </w:r>
            <w:r>
              <w:t>.</w:t>
            </w:r>
          </w:p>
        </w:tc>
      </w:tr>
      <w:tr w:rsidR="00E75787" w:rsidRPr="002D0E2D" w14:paraId="194D65C1" w14:textId="77777777" w:rsidTr="00AE2ACC">
        <w:tc>
          <w:tcPr>
            <w:tcW w:w="1878" w:type="dxa"/>
          </w:tcPr>
          <w:p w14:paraId="7F2D030D" w14:textId="77777777" w:rsidR="00E75787" w:rsidRPr="00F34484" w:rsidRDefault="00E75787" w:rsidP="001D7DB5">
            <w:pPr>
              <w:pStyle w:val="Table10ptText-ASDEFCON"/>
            </w:pPr>
            <w:r w:rsidRPr="00F34484">
              <w:t>Configuration Management</w:t>
            </w:r>
          </w:p>
        </w:tc>
        <w:tc>
          <w:tcPr>
            <w:tcW w:w="1134" w:type="dxa"/>
          </w:tcPr>
          <w:p w14:paraId="7CDAFFA8" w14:textId="77777777" w:rsidR="00E75787" w:rsidRPr="00B00A85" w:rsidRDefault="00E75787" w:rsidP="001D7DB5">
            <w:pPr>
              <w:pStyle w:val="Table10ptText-ASDEFCON"/>
              <w:rPr>
                <w:lang w:val="en-GB"/>
              </w:rPr>
            </w:pPr>
            <w:r w:rsidRPr="00B00A85">
              <w:rPr>
                <w:lang w:val="en-GB"/>
              </w:rPr>
              <w:t>(Core)</w:t>
            </w:r>
          </w:p>
        </w:tc>
        <w:tc>
          <w:tcPr>
            <w:tcW w:w="6298" w:type="dxa"/>
          </w:tcPr>
          <w:p w14:paraId="788ECCA2" w14:textId="575AEABF" w:rsidR="00E75787" w:rsidRPr="00805CFC" w:rsidRDefault="00E75787" w:rsidP="00F3508C">
            <w:pPr>
              <w:pStyle w:val="Table10ptText-ASDEFCON"/>
            </w:pPr>
            <w:r w:rsidRPr="00805CFC">
              <w:t>means a</w:t>
            </w:r>
            <w:r>
              <w:t xml:space="preserve"> technical and management</w:t>
            </w:r>
            <w:r w:rsidRPr="00805CFC">
              <w:t xml:space="preserve"> process for establishing and maintaining consistency of a Product's performance, functional, and physical attributes with its requirements, design and operational information throughout its life.</w:t>
            </w:r>
          </w:p>
        </w:tc>
      </w:tr>
      <w:tr w:rsidR="00E75787" w:rsidRPr="002D0E2D" w14:paraId="1607689E" w14:textId="77777777" w:rsidTr="00AE2ACC">
        <w:tc>
          <w:tcPr>
            <w:tcW w:w="1878" w:type="dxa"/>
          </w:tcPr>
          <w:p w14:paraId="49455D2D" w14:textId="77777777" w:rsidR="00E75787" w:rsidRPr="00F34484" w:rsidRDefault="00E75787" w:rsidP="001D7DB5">
            <w:pPr>
              <w:pStyle w:val="Table10ptText-ASDEFCON"/>
            </w:pPr>
            <w:r w:rsidRPr="00F34484">
              <w:t>Configuration Status Accounting</w:t>
            </w:r>
          </w:p>
        </w:tc>
        <w:tc>
          <w:tcPr>
            <w:tcW w:w="1134" w:type="dxa"/>
          </w:tcPr>
          <w:p w14:paraId="05146CCE" w14:textId="77777777" w:rsidR="00E75787" w:rsidRPr="00B00A85" w:rsidRDefault="00E75787" w:rsidP="001D7DB5">
            <w:pPr>
              <w:pStyle w:val="Table10ptText-ASDEFCON"/>
              <w:rPr>
                <w:lang w:val="en-GB"/>
              </w:rPr>
            </w:pPr>
            <w:r w:rsidRPr="00B00A85">
              <w:t>(Core)</w:t>
            </w:r>
          </w:p>
        </w:tc>
        <w:tc>
          <w:tcPr>
            <w:tcW w:w="6298" w:type="dxa"/>
          </w:tcPr>
          <w:p w14:paraId="7B9ECC0F" w14:textId="38698058" w:rsidR="00E75787" w:rsidRPr="00805CFC" w:rsidRDefault="00E75787" w:rsidP="00F3508C">
            <w:pPr>
              <w:pStyle w:val="Table10ptText-ASDEFCON"/>
            </w:pPr>
            <w:r w:rsidRPr="000663D8">
              <w:t xml:space="preserve">means the Configuration Management activity that formalises the recording and reporting of the established product configuration information, the status of requested changes, and the implementation of approved changes including changes occurring to </w:t>
            </w:r>
            <w:r>
              <w:t>P</w:t>
            </w:r>
            <w:r w:rsidRPr="000663D8">
              <w:t>roduct units during operation and maintenance.</w:t>
            </w:r>
          </w:p>
        </w:tc>
      </w:tr>
      <w:tr w:rsidR="00E75787" w:rsidRPr="002D0E2D" w14:paraId="685606D9" w14:textId="77777777" w:rsidTr="00AE2ACC">
        <w:tc>
          <w:tcPr>
            <w:tcW w:w="1878" w:type="dxa"/>
          </w:tcPr>
          <w:p w14:paraId="5EB428B1" w14:textId="38107796" w:rsidR="00E75787" w:rsidRPr="00F34484" w:rsidRDefault="00E75787" w:rsidP="001D7DB5">
            <w:pPr>
              <w:pStyle w:val="Table10ptText-ASDEFCON"/>
            </w:pPr>
            <w:r>
              <w:t>Consolidated Group</w:t>
            </w:r>
          </w:p>
        </w:tc>
        <w:tc>
          <w:tcPr>
            <w:tcW w:w="1134" w:type="dxa"/>
          </w:tcPr>
          <w:p w14:paraId="4089F34E" w14:textId="312A6246" w:rsidR="00E75787" w:rsidRPr="00B00A85" w:rsidRDefault="00E75787" w:rsidP="00861FDB">
            <w:pPr>
              <w:pStyle w:val="Table10ptText-ASDEFCON"/>
              <w:numPr>
                <w:ilvl w:val="0"/>
                <w:numId w:val="0"/>
              </w:numPr>
            </w:pPr>
            <w:r>
              <w:t>(Optional)</w:t>
            </w:r>
          </w:p>
        </w:tc>
        <w:tc>
          <w:tcPr>
            <w:tcW w:w="6298" w:type="dxa"/>
          </w:tcPr>
          <w:p w14:paraId="0747CB7C" w14:textId="204CC6AC" w:rsidR="00E75787" w:rsidRPr="000663D8" w:rsidRDefault="00E75787" w:rsidP="00F3508C">
            <w:pPr>
              <w:pStyle w:val="Table10ptText-ASDEFCON"/>
            </w:pPr>
            <w:r>
              <w:t xml:space="preserve">means a Consolidated Group or a MEC group as those terms are defined in section 995-1 of the </w:t>
            </w:r>
            <w:r w:rsidRPr="0064546B">
              <w:rPr>
                <w:i/>
              </w:rPr>
              <w:t>Income Tax Assessment Act 1997</w:t>
            </w:r>
            <w:r>
              <w:t xml:space="preserve"> (Cth)</w:t>
            </w:r>
          </w:p>
        </w:tc>
      </w:tr>
      <w:tr w:rsidR="00E75787" w:rsidRPr="002D0E2D" w14:paraId="7D47DDDF" w14:textId="77777777" w:rsidTr="00AE2ACC">
        <w:tc>
          <w:tcPr>
            <w:tcW w:w="1878" w:type="dxa"/>
          </w:tcPr>
          <w:p w14:paraId="354530F8" w14:textId="77777777" w:rsidR="00E75787" w:rsidRPr="00F34484" w:rsidRDefault="00E75787" w:rsidP="001D7DB5">
            <w:pPr>
              <w:pStyle w:val="Table10ptText-ASDEFCON"/>
            </w:pPr>
            <w:r w:rsidRPr="00F34484">
              <w:t>Consumable</w:t>
            </w:r>
          </w:p>
        </w:tc>
        <w:tc>
          <w:tcPr>
            <w:tcW w:w="1134" w:type="dxa"/>
          </w:tcPr>
          <w:p w14:paraId="3A745D15" w14:textId="77777777" w:rsidR="00E75787" w:rsidRPr="00B00A85" w:rsidRDefault="00E75787" w:rsidP="001D7DB5">
            <w:pPr>
              <w:pStyle w:val="Table10ptText-ASDEFCON"/>
              <w:rPr>
                <w:lang w:val="en-GB"/>
              </w:rPr>
            </w:pPr>
            <w:r w:rsidRPr="00B00A85">
              <w:rPr>
                <w:lang w:val="en-GB"/>
              </w:rPr>
              <w:t>(Core)</w:t>
            </w:r>
          </w:p>
        </w:tc>
        <w:tc>
          <w:tcPr>
            <w:tcW w:w="6298" w:type="dxa"/>
          </w:tcPr>
          <w:p w14:paraId="1D23B0F1" w14:textId="768EAEDE" w:rsidR="00E75787" w:rsidRPr="00F34484" w:rsidRDefault="00E75787" w:rsidP="00F3508C">
            <w:pPr>
              <w:pStyle w:val="Table10ptText-ASDEFCON"/>
            </w:pPr>
            <w:r w:rsidRPr="002D0E2D">
              <w:rPr>
                <w:lang w:val="en-GB"/>
              </w:rPr>
              <w:t>means a Non-Repairable Item (Non-RI) which is consumed, or used beyond recovery in normal use, including non-RIs such as ammunition, adhesives, rivets, paint, fuel, lubricants, sealants, sheet metal, lock wire, nuts, bolts, cleaning materials and electrical wiring cables.</w:t>
            </w:r>
          </w:p>
        </w:tc>
      </w:tr>
      <w:tr w:rsidR="00E75787" w:rsidRPr="002D0E2D" w14:paraId="791D055D" w14:textId="77777777" w:rsidTr="00AE2ACC">
        <w:tc>
          <w:tcPr>
            <w:tcW w:w="1878" w:type="dxa"/>
          </w:tcPr>
          <w:p w14:paraId="4917A96D" w14:textId="77777777" w:rsidR="00E75787" w:rsidRPr="00F34484" w:rsidRDefault="00E75787" w:rsidP="001D7DB5">
            <w:pPr>
              <w:pStyle w:val="Table10ptText-ASDEFCON"/>
            </w:pPr>
            <w:r w:rsidRPr="00F34484">
              <w:t>Contamination</w:t>
            </w:r>
          </w:p>
        </w:tc>
        <w:tc>
          <w:tcPr>
            <w:tcW w:w="1134" w:type="dxa"/>
          </w:tcPr>
          <w:p w14:paraId="2BCB865A" w14:textId="77777777" w:rsidR="00E75787" w:rsidRPr="00B00A85" w:rsidRDefault="00E75787" w:rsidP="001D7DB5">
            <w:pPr>
              <w:pStyle w:val="Table10ptText-ASDEFCON"/>
              <w:rPr>
                <w:lang w:val="en-GB"/>
              </w:rPr>
            </w:pPr>
            <w:r w:rsidRPr="00B00A85">
              <w:rPr>
                <w:lang w:val="en-GB"/>
              </w:rPr>
              <w:t>(Core)</w:t>
            </w:r>
          </w:p>
        </w:tc>
        <w:tc>
          <w:tcPr>
            <w:tcW w:w="6298" w:type="dxa"/>
          </w:tcPr>
          <w:p w14:paraId="39EDF6AC" w14:textId="77777777" w:rsidR="00E75787" w:rsidRPr="002D0E2D" w:rsidRDefault="00E75787" w:rsidP="00F3508C">
            <w:pPr>
              <w:pStyle w:val="Table10ptText-ASDEFCON"/>
              <w:rPr>
                <w:lang w:val="en-GB"/>
              </w:rPr>
            </w:pPr>
            <w:r w:rsidRPr="00805CFC">
              <w:t>means the presence in, on or under land, air or water of a substance or emission (whether solid, liquid, gas, odour, heat, sound, vibration or radiation) at a concentration above the concentration at which the substance is normally present in, on or under the land, air or water in the same locality, that presents a risk of</w:t>
            </w:r>
            <w:r w:rsidRPr="002D0E2D">
              <w:t xml:space="preserve"> Environmental Harm, including harm to human health or any other aspect of the Environment, or could otherwise give rise to a risk of non-compliance with any statutory requirement for the protection of the Environment.</w:t>
            </w:r>
          </w:p>
        </w:tc>
      </w:tr>
      <w:tr w:rsidR="00E75787" w:rsidRPr="002D0E2D" w14:paraId="56426A25" w14:textId="77777777" w:rsidTr="00AE2ACC">
        <w:tc>
          <w:tcPr>
            <w:tcW w:w="1878" w:type="dxa"/>
          </w:tcPr>
          <w:p w14:paraId="6963BBAA" w14:textId="77777777" w:rsidR="00E75787" w:rsidRPr="00F34484" w:rsidRDefault="00E75787" w:rsidP="001D7DB5">
            <w:pPr>
              <w:pStyle w:val="Table10ptText-ASDEFCON"/>
            </w:pPr>
            <w:r w:rsidRPr="00F34484">
              <w:t>Continuation Training</w:t>
            </w:r>
          </w:p>
        </w:tc>
        <w:tc>
          <w:tcPr>
            <w:tcW w:w="1134" w:type="dxa"/>
          </w:tcPr>
          <w:p w14:paraId="322364C4" w14:textId="77777777" w:rsidR="00E75787" w:rsidRPr="00B00A85" w:rsidRDefault="00E75787" w:rsidP="001D7DB5">
            <w:pPr>
              <w:pStyle w:val="Table10ptText-ASDEFCON"/>
              <w:rPr>
                <w:lang w:val="en-GB"/>
              </w:rPr>
            </w:pPr>
            <w:r w:rsidRPr="00B00A85">
              <w:rPr>
                <w:lang w:val="en-GB"/>
              </w:rPr>
              <w:t>(Core)</w:t>
            </w:r>
          </w:p>
        </w:tc>
        <w:tc>
          <w:tcPr>
            <w:tcW w:w="6298" w:type="dxa"/>
          </w:tcPr>
          <w:p w14:paraId="12DD7E49" w14:textId="77777777" w:rsidR="00E75787" w:rsidRPr="00805CFC" w:rsidRDefault="00E75787" w:rsidP="00F3508C">
            <w:pPr>
              <w:pStyle w:val="Table10ptText-ASDEFCON"/>
            </w:pPr>
            <w:r w:rsidRPr="00805CFC">
              <w:t>means Training undertaken by Commonwealth Personnel in order to maintain currency and skill in relation to the Capability.</w:t>
            </w:r>
          </w:p>
        </w:tc>
      </w:tr>
      <w:tr w:rsidR="00E75787" w:rsidRPr="002D0E2D" w14:paraId="79D41F9E" w14:textId="77777777" w:rsidTr="00AE2ACC">
        <w:tc>
          <w:tcPr>
            <w:tcW w:w="1878" w:type="dxa"/>
          </w:tcPr>
          <w:p w14:paraId="4CEEED0D" w14:textId="77777777" w:rsidR="00E75787" w:rsidRPr="00F34484" w:rsidRDefault="00E75787" w:rsidP="001D7DB5">
            <w:pPr>
              <w:pStyle w:val="Table10ptText-ASDEFCON"/>
            </w:pPr>
            <w:r w:rsidRPr="00F34484">
              <w:t>Contingency</w:t>
            </w:r>
          </w:p>
        </w:tc>
        <w:tc>
          <w:tcPr>
            <w:tcW w:w="1134" w:type="dxa"/>
          </w:tcPr>
          <w:p w14:paraId="0508DCE0" w14:textId="77777777" w:rsidR="00E75787" w:rsidRPr="00B00A85" w:rsidRDefault="00E75787" w:rsidP="001D7DB5">
            <w:pPr>
              <w:pStyle w:val="Table10ptText-ASDEFCON"/>
              <w:rPr>
                <w:lang w:val="en-GB"/>
              </w:rPr>
            </w:pPr>
            <w:r w:rsidRPr="00B00A85">
              <w:rPr>
                <w:lang w:val="en-GB"/>
              </w:rPr>
              <w:t>(Optional)</w:t>
            </w:r>
          </w:p>
        </w:tc>
        <w:tc>
          <w:tcPr>
            <w:tcW w:w="6298" w:type="dxa"/>
          </w:tcPr>
          <w:p w14:paraId="400E25FD" w14:textId="77777777" w:rsidR="00E75787" w:rsidRPr="002D0E2D" w:rsidRDefault="00E75787" w:rsidP="00F3508C">
            <w:pPr>
              <w:pStyle w:val="Table10ptText-ASDEFCON"/>
            </w:pPr>
            <w:r w:rsidRPr="00805CFC">
              <w:t>means the provision of support by the Contractor, in addition to the requirements of the Contract, to meet the Commonwealth’s requirements for support during heightened ADF operations.  Contingency is an element of Surge.</w:t>
            </w:r>
          </w:p>
        </w:tc>
      </w:tr>
      <w:tr w:rsidR="00E75787" w:rsidRPr="002D0E2D" w14:paraId="229F6165" w14:textId="77777777" w:rsidTr="00AE2ACC">
        <w:tc>
          <w:tcPr>
            <w:tcW w:w="1878" w:type="dxa"/>
          </w:tcPr>
          <w:p w14:paraId="59CDDFE4" w14:textId="77777777" w:rsidR="00E75787" w:rsidRPr="00F34484" w:rsidRDefault="00E75787" w:rsidP="001D7DB5">
            <w:pPr>
              <w:pStyle w:val="Table10ptText-ASDEFCON"/>
            </w:pPr>
            <w:r w:rsidRPr="00F34484">
              <w:t>Contingency Maintenance</w:t>
            </w:r>
          </w:p>
        </w:tc>
        <w:tc>
          <w:tcPr>
            <w:tcW w:w="1134" w:type="dxa"/>
          </w:tcPr>
          <w:p w14:paraId="4A131275" w14:textId="77777777" w:rsidR="00E75787" w:rsidRPr="00B00A85" w:rsidRDefault="00E75787" w:rsidP="001D7DB5">
            <w:pPr>
              <w:pStyle w:val="Table10ptText-ASDEFCON"/>
              <w:rPr>
                <w:lang w:val="en-GB"/>
              </w:rPr>
            </w:pPr>
            <w:r w:rsidRPr="00B00A85">
              <w:rPr>
                <w:lang w:val="en-GB"/>
              </w:rPr>
              <w:t>(Optional)</w:t>
            </w:r>
          </w:p>
        </w:tc>
        <w:tc>
          <w:tcPr>
            <w:tcW w:w="6298" w:type="dxa"/>
          </w:tcPr>
          <w:p w14:paraId="58B7EA2B" w14:textId="77777777" w:rsidR="00E75787" w:rsidRPr="002D0E2D" w:rsidRDefault="00E75787" w:rsidP="00F3508C">
            <w:pPr>
              <w:pStyle w:val="Table10ptText-ASDEFCON"/>
            </w:pPr>
            <w:r w:rsidRPr="00805CFC">
              <w:t>means that Maintenance carried out on technical equipment during heightened ADF operations, when the availability of that equipment is crucial to force capability, and peacetime maintenance procedures are inappropriate.</w:t>
            </w:r>
          </w:p>
        </w:tc>
      </w:tr>
      <w:tr w:rsidR="00E75787" w:rsidRPr="002D0E2D" w14:paraId="596CCE2F" w14:textId="77777777" w:rsidTr="00AE2ACC">
        <w:tc>
          <w:tcPr>
            <w:tcW w:w="1878" w:type="dxa"/>
          </w:tcPr>
          <w:p w14:paraId="57681723" w14:textId="77777777" w:rsidR="00E75787" w:rsidRPr="00F34484" w:rsidRDefault="00E75787" w:rsidP="001D7DB5">
            <w:pPr>
              <w:pStyle w:val="Table10ptText-ASDEFCON"/>
            </w:pPr>
            <w:r w:rsidRPr="00F34484">
              <w:t>Contract</w:t>
            </w:r>
          </w:p>
        </w:tc>
        <w:tc>
          <w:tcPr>
            <w:tcW w:w="1134" w:type="dxa"/>
          </w:tcPr>
          <w:p w14:paraId="4F4C8370" w14:textId="77777777" w:rsidR="00E75787" w:rsidRPr="00B00A85" w:rsidRDefault="00E75787" w:rsidP="001D7DB5">
            <w:pPr>
              <w:pStyle w:val="Table10ptText-ASDEFCON"/>
            </w:pPr>
            <w:r w:rsidRPr="00B00A85">
              <w:rPr>
                <w:lang w:val="en-GB"/>
              </w:rPr>
              <w:t>(Core)</w:t>
            </w:r>
          </w:p>
        </w:tc>
        <w:tc>
          <w:tcPr>
            <w:tcW w:w="6298" w:type="dxa"/>
          </w:tcPr>
          <w:p w14:paraId="455B44D7" w14:textId="1457D3FD" w:rsidR="00E75787" w:rsidRPr="00165EFF" w:rsidRDefault="00E75787" w:rsidP="00F3508C">
            <w:pPr>
              <w:pStyle w:val="Table10ptText-ASDEFCON"/>
            </w:pPr>
            <w:r w:rsidRPr="00805CFC">
              <w:rPr>
                <w:lang w:val="en-GB"/>
              </w:rPr>
              <w:t>means the COC (including the Details Schedule), the attachments including the SOW, any S&amp;Q Order</w:t>
            </w:r>
            <w:r w:rsidRPr="00165EFF">
              <w:rPr>
                <w:lang w:val="en-GB"/>
              </w:rPr>
              <w:t xml:space="preserve"> and any document expressly incorporated as part of the Contract.</w:t>
            </w:r>
          </w:p>
        </w:tc>
      </w:tr>
      <w:tr w:rsidR="00E75787" w:rsidRPr="002D0E2D" w14:paraId="2622D1DC" w14:textId="77777777" w:rsidTr="00AE2ACC">
        <w:tc>
          <w:tcPr>
            <w:tcW w:w="1878" w:type="dxa"/>
          </w:tcPr>
          <w:p w14:paraId="3E2ED85C" w14:textId="77777777" w:rsidR="00E75787" w:rsidRPr="00F34484" w:rsidRDefault="00E75787" w:rsidP="001D7DB5">
            <w:pPr>
              <w:pStyle w:val="Table10ptText-ASDEFCON"/>
            </w:pPr>
            <w:r w:rsidRPr="00F34484">
              <w:t>Contract Change Proposal</w:t>
            </w:r>
          </w:p>
        </w:tc>
        <w:tc>
          <w:tcPr>
            <w:tcW w:w="1134" w:type="dxa"/>
          </w:tcPr>
          <w:p w14:paraId="262F21DB" w14:textId="77777777" w:rsidR="00E75787" w:rsidRPr="00B00A85" w:rsidRDefault="00E75787" w:rsidP="001D7DB5">
            <w:pPr>
              <w:pStyle w:val="Table10ptText-ASDEFCON"/>
              <w:rPr>
                <w:lang w:val="en-GB"/>
              </w:rPr>
            </w:pPr>
            <w:r w:rsidRPr="00B00A85">
              <w:rPr>
                <w:lang w:val="en-GB"/>
              </w:rPr>
              <w:t>(Core)</w:t>
            </w:r>
          </w:p>
        </w:tc>
        <w:tc>
          <w:tcPr>
            <w:tcW w:w="6298" w:type="dxa"/>
          </w:tcPr>
          <w:p w14:paraId="79329FA1" w14:textId="4CBE0D8A" w:rsidR="00E75787" w:rsidRPr="000F35C2" w:rsidRDefault="00E75787" w:rsidP="00F3508C">
            <w:pPr>
              <w:pStyle w:val="Table10ptText-ASDEFCON"/>
            </w:pPr>
            <w:r w:rsidRPr="00805CFC">
              <w:t>has the meaning given by clause 1</w:t>
            </w:r>
            <w:r>
              <w:t>1</w:t>
            </w:r>
            <w:r w:rsidRPr="00EE01A6">
              <w:t>.1 of the COC.</w:t>
            </w:r>
          </w:p>
        </w:tc>
      </w:tr>
      <w:tr w:rsidR="00E75787" w:rsidRPr="002D0E2D" w14:paraId="79D9C10A" w14:textId="77777777" w:rsidTr="00AE2ACC">
        <w:tc>
          <w:tcPr>
            <w:tcW w:w="1878" w:type="dxa"/>
          </w:tcPr>
          <w:p w14:paraId="0D41ADB7" w14:textId="73D32334" w:rsidR="00E75787" w:rsidRPr="00F34484" w:rsidRDefault="00E75787" w:rsidP="001D7DB5">
            <w:pPr>
              <w:pStyle w:val="Table10ptText-ASDEFCON"/>
            </w:pPr>
            <w:r w:rsidRPr="002F3BE2">
              <w:t>Contract Material</w:t>
            </w:r>
          </w:p>
        </w:tc>
        <w:tc>
          <w:tcPr>
            <w:tcW w:w="1134" w:type="dxa"/>
          </w:tcPr>
          <w:p w14:paraId="2BB1EC12" w14:textId="05FA7057" w:rsidR="00E75787" w:rsidRPr="00B00A85" w:rsidRDefault="00E75787" w:rsidP="001D7DB5">
            <w:pPr>
              <w:pStyle w:val="Table10ptText-ASDEFCON"/>
              <w:rPr>
                <w:lang w:val="en-GB"/>
              </w:rPr>
            </w:pPr>
            <w:r w:rsidRPr="002F3BE2">
              <w:t>(Core)</w:t>
            </w:r>
          </w:p>
        </w:tc>
        <w:tc>
          <w:tcPr>
            <w:tcW w:w="6298" w:type="dxa"/>
          </w:tcPr>
          <w:p w14:paraId="63BA36EB" w14:textId="73B46330" w:rsidR="00E75787" w:rsidRPr="00805CFC" w:rsidRDefault="00E75787" w:rsidP="00F3508C">
            <w:pPr>
              <w:pStyle w:val="Table10ptText-ASDEFCON"/>
            </w:pPr>
            <w:r w:rsidRPr="002F3BE2">
              <w:t xml:space="preserve">means information, other than TD or Software, reduced to a material form (whether stored electronically or otherwise) that is delivered or required to be delivered to the Commonwealth under the Contract. </w:t>
            </w:r>
          </w:p>
        </w:tc>
      </w:tr>
      <w:tr w:rsidR="00E75787" w:rsidRPr="002D0E2D" w14:paraId="112CC329" w14:textId="77777777" w:rsidTr="00AE2ACC">
        <w:tc>
          <w:tcPr>
            <w:tcW w:w="1878" w:type="dxa"/>
          </w:tcPr>
          <w:p w14:paraId="749BFF8C" w14:textId="7BFD6C98" w:rsidR="00E75787" w:rsidRPr="00F34484" w:rsidRDefault="00E75787" w:rsidP="001D7DB5">
            <w:pPr>
              <w:pStyle w:val="Table10ptText-ASDEFCON"/>
            </w:pPr>
            <w:r w:rsidRPr="00F34484">
              <w:lastRenderedPageBreak/>
              <w:t>Contractor Default</w:t>
            </w:r>
          </w:p>
        </w:tc>
        <w:tc>
          <w:tcPr>
            <w:tcW w:w="1134" w:type="dxa"/>
          </w:tcPr>
          <w:p w14:paraId="1FA78437" w14:textId="443C0B5D" w:rsidR="00E75787" w:rsidRPr="00B00A85" w:rsidRDefault="00E75787" w:rsidP="001D7DB5">
            <w:pPr>
              <w:pStyle w:val="Table10ptText-ASDEFCON"/>
              <w:rPr>
                <w:lang w:val="en-GB"/>
              </w:rPr>
            </w:pPr>
            <w:r w:rsidRPr="00B00A85">
              <w:t>(Core)</w:t>
            </w:r>
          </w:p>
        </w:tc>
        <w:tc>
          <w:tcPr>
            <w:tcW w:w="6298" w:type="dxa"/>
          </w:tcPr>
          <w:p w14:paraId="7887EA19" w14:textId="4E8CCA46" w:rsidR="00E75787" w:rsidRPr="002D0E2D" w:rsidRDefault="00E75787" w:rsidP="00F3508C">
            <w:pPr>
              <w:pStyle w:val="Table10ptText-ASDEFCON"/>
              <w:rPr>
                <w:lang w:val="en-GB"/>
              </w:rPr>
            </w:pPr>
            <w:r w:rsidRPr="00805CFC">
              <w:t>means a Default in relation to the Contract by the Contractor or Contractor Personnel.</w:t>
            </w:r>
          </w:p>
        </w:tc>
      </w:tr>
      <w:tr w:rsidR="00E75787" w:rsidRPr="002D0E2D" w14:paraId="5969AD16" w14:textId="77777777" w:rsidTr="00AE2ACC">
        <w:tc>
          <w:tcPr>
            <w:tcW w:w="1878" w:type="dxa"/>
          </w:tcPr>
          <w:p w14:paraId="39A5F68F" w14:textId="42BAC2DA" w:rsidR="00E75787" w:rsidRPr="00F34484" w:rsidRDefault="00E75787" w:rsidP="001D7DB5">
            <w:pPr>
              <w:pStyle w:val="Table10ptText-ASDEFCON"/>
            </w:pPr>
            <w:r>
              <w:t>Contractor Maintained Licensed Fittings</w:t>
            </w:r>
          </w:p>
        </w:tc>
        <w:tc>
          <w:tcPr>
            <w:tcW w:w="1134" w:type="dxa"/>
          </w:tcPr>
          <w:p w14:paraId="2EF0A81D" w14:textId="343D4E7F" w:rsidR="00E75787" w:rsidRPr="00B00A85" w:rsidRDefault="00E75787" w:rsidP="001D7DB5">
            <w:pPr>
              <w:pStyle w:val="Table10ptText-ASDEFCON"/>
              <w:rPr>
                <w:lang w:val="en-GB"/>
              </w:rPr>
            </w:pPr>
            <w:r>
              <w:rPr>
                <w:lang w:val="en-GB"/>
              </w:rPr>
              <w:t>(Optional)</w:t>
            </w:r>
          </w:p>
        </w:tc>
        <w:tc>
          <w:tcPr>
            <w:tcW w:w="6298" w:type="dxa"/>
          </w:tcPr>
          <w:p w14:paraId="1B667838" w14:textId="078F2145" w:rsidR="001F26DC" w:rsidRDefault="00E75787" w:rsidP="00861FDB">
            <w:pPr>
              <w:pStyle w:val="NoteToDrafters-ASDEFCON"/>
            </w:pPr>
            <w:r w:rsidRPr="000877D2">
              <w:t>Note to drafters:</w:t>
            </w:r>
            <w:r>
              <w:t xml:space="preserve"> </w:t>
            </w:r>
            <w:r w:rsidRPr="000877D2">
              <w:t xml:space="preserve"> Include this if a GFF Licence is to be provided to the Contractor.</w:t>
            </w:r>
          </w:p>
          <w:p w14:paraId="616E240B" w14:textId="44CC2D0A" w:rsidR="00E75787" w:rsidRPr="0099782E" w:rsidRDefault="00E75787" w:rsidP="00F3508C">
            <w:pPr>
              <w:pStyle w:val="Table10ptText-ASDEFCON"/>
            </w:pPr>
            <w:r w:rsidRPr="000877D2">
              <w:t xml:space="preserve">for a GFF Licensed Area, means the Licensed Fittings identified in the list titled </w:t>
            </w:r>
            <w:r>
              <w:t>‘</w:t>
            </w:r>
            <w:r w:rsidRPr="000877D2">
              <w:t>Contractor Maintained Licensed Fittings</w:t>
            </w:r>
            <w:r>
              <w:t>’</w:t>
            </w:r>
            <w:r w:rsidRPr="000877D2">
              <w:t xml:space="preserve"> included in Appendix 2 of the relevant annex to Attachment O.</w:t>
            </w:r>
          </w:p>
        </w:tc>
      </w:tr>
      <w:tr w:rsidR="00E75787" w:rsidRPr="002D0E2D" w14:paraId="35BB5F81" w14:textId="77777777" w:rsidTr="00AE2ACC">
        <w:tc>
          <w:tcPr>
            <w:tcW w:w="1878" w:type="dxa"/>
          </w:tcPr>
          <w:p w14:paraId="20D9ADD4" w14:textId="77777777" w:rsidR="00E75787" w:rsidRPr="00F34484" w:rsidRDefault="00E75787" w:rsidP="001D7DB5">
            <w:pPr>
              <w:pStyle w:val="Table10ptText-ASDEFCON"/>
            </w:pPr>
            <w:r w:rsidRPr="00F34484">
              <w:t>Contractor Managed Commonwealth Asset</w:t>
            </w:r>
          </w:p>
        </w:tc>
        <w:tc>
          <w:tcPr>
            <w:tcW w:w="1134" w:type="dxa"/>
          </w:tcPr>
          <w:p w14:paraId="59EE6DBD" w14:textId="77777777" w:rsidR="00E75787" w:rsidRPr="00B00A85" w:rsidRDefault="00E75787" w:rsidP="001D7DB5">
            <w:pPr>
              <w:pStyle w:val="Table10ptText-ASDEFCON"/>
              <w:rPr>
                <w:lang w:val="en-GB"/>
              </w:rPr>
            </w:pPr>
            <w:r w:rsidRPr="00B00A85">
              <w:rPr>
                <w:lang w:val="en-GB"/>
              </w:rPr>
              <w:t>(Core)</w:t>
            </w:r>
          </w:p>
        </w:tc>
        <w:tc>
          <w:tcPr>
            <w:tcW w:w="6298" w:type="dxa"/>
          </w:tcPr>
          <w:p w14:paraId="0CD07F96" w14:textId="7F603F33" w:rsidR="00E75787" w:rsidRPr="00805CFC" w:rsidRDefault="00E75787" w:rsidP="00F3508C">
            <w:pPr>
              <w:pStyle w:val="Table10ptText-ASDEFCON"/>
            </w:pPr>
            <w:r w:rsidRPr="00805CFC">
              <w:rPr>
                <w:lang w:val="en-GB"/>
              </w:rPr>
              <w:t>means any item of Commonwealth Property subject to inventory and stock control that is in the care, custody or control of the Contractor or Contractor Personnel for the purposes of the Contract.</w:t>
            </w:r>
          </w:p>
        </w:tc>
      </w:tr>
      <w:tr w:rsidR="00E75787" w:rsidRPr="002D0E2D" w14:paraId="2CCC3C34" w14:textId="77777777" w:rsidTr="00AE2ACC">
        <w:tc>
          <w:tcPr>
            <w:tcW w:w="1878" w:type="dxa"/>
          </w:tcPr>
          <w:p w14:paraId="704BB2AC" w14:textId="77777777" w:rsidR="00E75787" w:rsidRPr="00B00A85" w:rsidRDefault="00E75787" w:rsidP="001D7DB5">
            <w:pPr>
              <w:pStyle w:val="Table10ptText-ASDEFCON"/>
              <w:rPr>
                <w:szCs w:val="20"/>
              </w:rPr>
            </w:pPr>
            <w:r w:rsidRPr="00F34484">
              <w:t xml:space="preserve">Contractor Personnel </w:t>
            </w:r>
          </w:p>
        </w:tc>
        <w:tc>
          <w:tcPr>
            <w:tcW w:w="1134" w:type="dxa"/>
          </w:tcPr>
          <w:p w14:paraId="23127662" w14:textId="77777777" w:rsidR="00E75787" w:rsidRPr="00805CFC" w:rsidRDefault="00E75787" w:rsidP="001D7DB5">
            <w:pPr>
              <w:pStyle w:val="Table10ptText-ASDEFCON"/>
            </w:pPr>
            <w:r w:rsidRPr="00805CFC">
              <w:t>(Core)</w:t>
            </w:r>
          </w:p>
        </w:tc>
        <w:tc>
          <w:tcPr>
            <w:tcW w:w="6298" w:type="dxa"/>
          </w:tcPr>
          <w:p w14:paraId="165457DC" w14:textId="77777777" w:rsidR="00E75787" w:rsidRPr="00165EFF" w:rsidRDefault="00E75787" w:rsidP="00F3508C">
            <w:pPr>
              <w:pStyle w:val="Table10ptText-ASDEFCON"/>
            </w:pPr>
            <w:r w:rsidRPr="00805CFC">
              <w:t>means each of the following:</w:t>
            </w:r>
          </w:p>
          <w:p w14:paraId="451ECBC5" w14:textId="01749A58" w:rsidR="001F26DC" w:rsidRDefault="00E75787" w:rsidP="001D7DB5">
            <w:pPr>
              <w:pStyle w:val="Table10ptSub1-ASDEFCON"/>
            </w:pPr>
            <w:r w:rsidRPr="00165EFF">
              <w:t>an employee, officer or agent of the Contractor;</w:t>
            </w:r>
          </w:p>
          <w:p w14:paraId="77912856" w14:textId="66060D3B" w:rsidR="00E75787" w:rsidRPr="002D0E2D" w:rsidRDefault="00E75787" w:rsidP="001D7DB5">
            <w:pPr>
              <w:pStyle w:val="Table10ptSub1-ASDEFCON"/>
            </w:pPr>
            <w:r w:rsidRPr="002D0E2D">
              <w:t>a Subcontractor; and</w:t>
            </w:r>
          </w:p>
          <w:p w14:paraId="16C55EA2" w14:textId="739CE2CD" w:rsidR="00E75787" w:rsidRPr="00165EFF" w:rsidRDefault="00E75787" w:rsidP="00861FDB">
            <w:pPr>
              <w:pStyle w:val="Table10ptSub1-ASDEFCON"/>
              <w:rPr>
                <w:szCs w:val="20"/>
              </w:rPr>
            </w:pPr>
            <w:r w:rsidRPr="00165EFF">
              <w:t>an employee, officer or agent of a Subcontractor</w:t>
            </w:r>
            <w:r w:rsidRPr="00165EFF">
              <w:rPr>
                <w:szCs w:val="20"/>
              </w:rPr>
              <w:t>.</w:t>
            </w:r>
          </w:p>
        </w:tc>
      </w:tr>
      <w:tr w:rsidR="00E75787" w:rsidRPr="002D0E2D" w:rsidDel="0094183B" w14:paraId="332BC06E" w14:textId="77777777" w:rsidTr="00AE2ACC">
        <w:tc>
          <w:tcPr>
            <w:tcW w:w="1878" w:type="dxa"/>
          </w:tcPr>
          <w:p w14:paraId="3B86F8B4" w14:textId="30820338" w:rsidR="00E75787" w:rsidRPr="00F34484" w:rsidDel="0094183B" w:rsidRDefault="00E75787" w:rsidP="001D7DB5">
            <w:pPr>
              <w:pStyle w:val="Table10ptText-ASDEFCON"/>
            </w:pPr>
            <w:r w:rsidRPr="00F34484">
              <w:t>Contractor Premises</w:t>
            </w:r>
          </w:p>
        </w:tc>
        <w:tc>
          <w:tcPr>
            <w:tcW w:w="1134" w:type="dxa"/>
          </w:tcPr>
          <w:p w14:paraId="43FFE22A" w14:textId="06C24B39" w:rsidR="00E75787" w:rsidRPr="00B00A85" w:rsidDel="0094183B" w:rsidRDefault="00E75787" w:rsidP="001D7DB5">
            <w:pPr>
              <w:pStyle w:val="Table10ptText-ASDEFCON"/>
            </w:pPr>
            <w:r w:rsidRPr="00B00A85">
              <w:t>(Core)</w:t>
            </w:r>
          </w:p>
        </w:tc>
        <w:tc>
          <w:tcPr>
            <w:tcW w:w="6298" w:type="dxa"/>
          </w:tcPr>
          <w:p w14:paraId="73A89A17" w14:textId="3EB45933" w:rsidR="00E75787" w:rsidRPr="000877D2" w:rsidRDefault="00E75787" w:rsidP="00861FDB">
            <w:pPr>
              <w:pStyle w:val="Table10ptText-ASDEFCON"/>
            </w:pPr>
            <w:r w:rsidRPr="000877D2">
              <w:t>means any of the following:</w:t>
            </w:r>
          </w:p>
          <w:p w14:paraId="262C68FB" w14:textId="77777777" w:rsidR="00E75787" w:rsidRPr="000877D2" w:rsidRDefault="00E75787" w:rsidP="00861FDB">
            <w:pPr>
              <w:pStyle w:val="Table10ptSub1-ASDEFCON"/>
            </w:pPr>
            <w:r w:rsidRPr="000877D2">
              <w:t>premises owned by the Contractor, a Related Body Corporate of the Contractor, or a Subcontractor; and</w:t>
            </w:r>
          </w:p>
          <w:p w14:paraId="497C0CB9" w14:textId="4B18BE48" w:rsidR="001F26DC" w:rsidRDefault="00E75787" w:rsidP="00861FDB">
            <w:pPr>
              <w:pStyle w:val="Table10ptSub1-ASDEFCON"/>
            </w:pPr>
            <w:r w:rsidRPr="000877D2">
              <w:t>premises (including any GFF):</w:t>
            </w:r>
          </w:p>
          <w:p w14:paraId="174929C2" w14:textId="77777777" w:rsidR="00E75787" w:rsidRPr="003D0B98" w:rsidRDefault="00E75787" w:rsidP="00861FDB">
            <w:pPr>
              <w:pStyle w:val="Table10ptSub2-ASDEFCON"/>
              <w:tabs>
                <w:tab w:val="clear" w:pos="567"/>
                <w:tab w:val="num" w:pos="698"/>
              </w:tabs>
              <w:ind w:left="698" w:hanging="406"/>
              <w:rPr>
                <w:szCs w:val="20"/>
              </w:rPr>
            </w:pPr>
            <w:r w:rsidRPr="000877D2">
              <w:t>that is leased by, or licensed to, the Contractor, a Related Body Corporate of the Contractor, or a Subcontractor; and</w:t>
            </w:r>
          </w:p>
          <w:p w14:paraId="4A9437C1" w14:textId="345AB7C7" w:rsidR="00E75787" w:rsidRPr="002D0E2D" w:rsidDel="0094183B" w:rsidRDefault="00E75787" w:rsidP="00861FDB">
            <w:pPr>
              <w:pStyle w:val="Table10ptSub2-ASDEFCON"/>
              <w:tabs>
                <w:tab w:val="clear" w:pos="567"/>
                <w:tab w:val="num" w:pos="698"/>
              </w:tabs>
              <w:ind w:left="698" w:hanging="406"/>
              <w:rPr>
                <w:szCs w:val="20"/>
              </w:rPr>
            </w:pPr>
            <w:r w:rsidRPr="000877D2">
              <w:t>where the Contractor, Related Body Corporate or the Subcontractor is responsible for controlling physical access to the premises.</w:t>
            </w:r>
          </w:p>
        </w:tc>
      </w:tr>
      <w:tr w:rsidR="00E75787" w:rsidRPr="002D0E2D" w14:paraId="25E3E60C" w14:textId="77777777" w:rsidTr="00AE2ACC">
        <w:tc>
          <w:tcPr>
            <w:tcW w:w="1878" w:type="dxa"/>
          </w:tcPr>
          <w:p w14:paraId="3FC4CBF7" w14:textId="77777777" w:rsidR="00E75787" w:rsidRPr="00F34484" w:rsidRDefault="00E75787" w:rsidP="001D7DB5">
            <w:pPr>
              <w:pStyle w:val="Table10ptText-ASDEFCON"/>
            </w:pPr>
            <w:r w:rsidRPr="00F34484">
              <w:t>Contractor-sponsored Training</w:t>
            </w:r>
          </w:p>
        </w:tc>
        <w:tc>
          <w:tcPr>
            <w:tcW w:w="1134" w:type="dxa"/>
          </w:tcPr>
          <w:p w14:paraId="7BD1A9E7" w14:textId="77777777" w:rsidR="00E75787" w:rsidRPr="00B00A85" w:rsidRDefault="00E75787" w:rsidP="001D7DB5">
            <w:pPr>
              <w:pStyle w:val="Table10ptText-ASDEFCON"/>
              <w:rPr>
                <w:lang w:val="en-GB"/>
              </w:rPr>
            </w:pPr>
            <w:r w:rsidRPr="00B00A85">
              <w:t>(Optional)</w:t>
            </w:r>
          </w:p>
        </w:tc>
        <w:tc>
          <w:tcPr>
            <w:tcW w:w="6298" w:type="dxa"/>
          </w:tcPr>
          <w:p w14:paraId="357007B1" w14:textId="77777777" w:rsidR="00E75787" w:rsidRPr="00805CFC" w:rsidRDefault="00E75787" w:rsidP="00F3508C">
            <w:pPr>
              <w:pStyle w:val="Table10ptText-ASDEFCON"/>
              <w:rPr>
                <w:lang w:val="en-GB"/>
              </w:rPr>
            </w:pPr>
            <w:r w:rsidRPr="00805CFC">
              <w:t>means Training that is either owned by the Contractor or licensed to the Contractor by a third party to enable the Contractor to provide the Training Services.</w:t>
            </w:r>
          </w:p>
        </w:tc>
      </w:tr>
      <w:tr w:rsidR="00E75787" w:rsidRPr="002D0E2D" w14:paraId="752F34EC" w14:textId="77777777" w:rsidTr="00AE2ACC">
        <w:tc>
          <w:tcPr>
            <w:tcW w:w="1878" w:type="dxa"/>
          </w:tcPr>
          <w:p w14:paraId="32FD1E8C" w14:textId="77777777" w:rsidR="00E75787" w:rsidRPr="00F34484" w:rsidRDefault="00E75787" w:rsidP="001D7DB5">
            <w:pPr>
              <w:pStyle w:val="Table10ptText-ASDEFCON"/>
            </w:pPr>
            <w:r w:rsidRPr="00F34484">
              <w:t>Control</w:t>
            </w:r>
          </w:p>
        </w:tc>
        <w:tc>
          <w:tcPr>
            <w:tcW w:w="1134" w:type="dxa"/>
          </w:tcPr>
          <w:p w14:paraId="33899F93" w14:textId="77777777" w:rsidR="00E75787" w:rsidRPr="00B00A85" w:rsidRDefault="00E75787" w:rsidP="001D7DB5">
            <w:pPr>
              <w:pStyle w:val="Table10ptText-ASDEFCON"/>
              <w:rPr>
                <w:lang w:val="en-GB"/>
              </w:rPr>
            </w:pPr>
            <w:r w:rsidRPr="00B00A85">
              <w:rPr>
                <w:lang w:val="en-GB"/>
              </w:rPr>
              <w:t>(Core)</w:t>
            </w:r>
          </w:p>
        </w:tc>
        <w:tc>
          <w:tcPr>
            <w:tcW w:w="6298" w:type="dxa"/>
          </w:tcPr>
          <w:p w14:paraId="41BBA584" w14:textId="77777777" w:rsidR="00E75787" w:rsidRPr="00805CFC" w:rsidRDefault="00E75787" w:rsidP="00F3508C">
            <w:pPr>
              <w:pStyle w:val="Table10ptText-ASDEFCON"/>
            </w:pPr>
            <w:r w:rsidRPr="00805CFC">
              <w:t>means, in relation to the Contractor or the Guarantor, any of the following:</w:t>
            </w:r>
          </w:p>
          <w:p w14:paraId="56C98DFF" w14:textId="49C6DC2D" w:rsidR="00E75787" w:rsidRPr="002D0E2D" w:rsidRDefault="00E75787" w:rsidP="001D7DB5">
            <w:pPr>
              <w:pStyle w:val="Table10ptSub1-ASDEFCON"/>
            </w:pPr>
            <w:r w:rsidRPr="002D0E2D">
              <w:t>the ability to exercise or control the exercise of the right to vote in respect of more than 50% of the voting shares or other form of voting equity in the Contractor or the Guarantor;</w:t>
            </w:r>
          </w:p>
          <w:p w14:paraId="0D594FB3" w14:textId="6CF98DED" w:rsidR="00E75787" w:rsidRPr="002D0E2D" w:rsidRDefault="00E75787" w:rsidP="001D7DB5">
            <w:pPr>
              <w:pStyle w:val="Table10ptSub1-ASDEFCON"/>
            </w:pPr>
            <w:r w:rsidRPr="002D0E2D">
              <w:t>the ability to dispose or exercise control over the disposal of more than 50% of the shares or other form of equity in the Contractor or the Guarantor;</w:t>
            </w:r>
          </w:p>
          <w:p w14:paraId="36533442" w14:textId="3CC6A64C" w:rsidR="00E75787" w:rsidRPr="002D0E2D" w:rsidRDefault="00E75787" w:rsidP="00861FDB">
            <w:pPr>
              <w:pStyle w:val="Table10ptSub1-ASDEFCON"/>
            </w:pPr>
            <w:r w:rsidRPr="002D0E2D">
              <w:t>the ability to appoint or remove a majority of the directors of the Contractor or the Guarantor;</w:t>
            </w:r>
          </w:p>
          <w:p w14:paraId="3108A497" w14:textId="2BE68C59" w:rsidR="00E75787" w:rsidRPr="002D0E2D" w:rsidRDefault="00E75787" w:rsidP="00861FDB">
            <w:pPr>
              <w:pStyle w:val="Table10ptSub1-ASDEFCON"/>
            </w:pPr>
            <w:r w:rsidRPr="002D0E2D">
              <w:t>the ability to exercise or control the exercise of the casting of a majority of the votes at the meeting of the board of directors of the Contractor or the Guarantor; or</w:t>
            </w:r>
          </w:p>
          <w:p w14:paraId="339EFBD0" w14:textId="46A30AE6" w:rsidR="00E75787" w:rsidRPr="002D0E2D" w:rsidRDefault="00E75787" w:rsidP="00861FDB">
            <w:pPr>
              <w:pStyle w:val="Table10ptSub1-ASDEFCON"/>
            </w:pPr>
            <w:r w:rsidRPr="002D0E2D">
              <w:t>any other means, direct or indirect, of dominating the decision making and financial and operating policies of the Contractor or the Guarantor.</w:t>
            </w:r>
          </w:p>
        </w:tc>
      </w:tr>
      <w:tr w:rsidR="00E75787" w:rsidRPr="002D0E2D" w14:paraId="4EFFD543" w14:textId="77777777" w:rsidTr="00AE2ACC">
        <w:tc>
          <w:tcPr>
            <w:tcW w:w="1878" w:type="dxa"/>
          </w:tcPr>
          <w:p w14:paraId="2F0E4430" w14:textId="77777777" w:rsidR="00E75787" w:rsidRPr="00F34484" w:rsidRDefault="00E75787" w:rsidP="001D7DB5">
            <w:pPr>
              <w:pStyle w:val="Table10ptText-ASDEFCON"/>
            </w:pPr>
            <w:r w:rsidRPr="00F34484">
              <w:t>Controller</w:t>
            </w:r>
          </w:p>
        </w:tc>
        <w:tc>
          <w:tcPr>
            <w:tcW w:w="1134" w:type="dxa"/>
          </w:tcPr>
          <w:p w14:paraId="515AA20E" w14:textId="77777777" w:rsidR="00E75787" w:rsidRPr="00B00A85" w:rsidRDefault="00E75787" w:rsidP="001D7DB5">
            <w:pPr>
              <w:pStyle w:val="Table10ptText-ASDEFCON"/>
              <w:rPr>
                <w:lang w:val="en-GB"/>
              </w:rPr>
            </w:pPr>
            <w:r w:rsidRPr="00B00A85">
              <w:rPr>
                <w:lang w:val="en-GB"/>
              </w:rPr>
              <w:t>(Core)</w:t>
            </w:r>
          </w:p>
        </w:tc>
        <w:tc>
          <w:tcPr>
            <w:tcW w:w="6298" w:type="dxa"/>
          </w:tcPr>
          <w:p w14:paraId="1D07CAE8" w14:textId="69277C11" w:rsidR="00E75787" w:rsidRPr="00805CFC" w:rsidRDefault="00E75787" w:rsidP="00F3508C">
            <w:pPr>
              <w:pStyle w:val="Table10ptText-ASDEFCON"/>
            </w:pPr>
            <w:r w:rsidRPr="00805CFC">
              <w:t xml:space="preserve">has the same meaning as in the </w:t>
            </w:r>
            <w:r w:rsidRPr="00805CFC">
              <w:rPr>
                <w:i/>
              </w:rPr>
              <w:t xml:space="preserve">Corporations Act 2001 </w:t>
            </w:r>
            <w:r w:rsidRPr="00805CFC">
              <w:t>(Cth).</w:t>
            </w:r>
          </w:p>
        </w:tc>
      </w:tr>
      <w:tr w:rsidR="00E75787" w:rsidRPr="002D0E2D" w14:paraId="1A13F5B7" w14:textId="77777777" w:rsidTr="00AE2ACC">
        <w:tc>
          <w:tcPr>
            <w:tcW w:w="1878" w:type="dxa"/>
          </w:tcPr>
          <w:p w14:paraId="65317FE4" w14:textId="29956FDE" w:rsidR="00E75787" w:rsidRPr="00F34484" w:rsidRDefault="00E75787" w:rsidP="001D7DB5">
            <w:pPr>
              <w:pStyle w:val="Table10ptText-ASDEFCON"/>
            </w:pPr>
            <w:r w:rsidRPr="000140B6">
              <w:t>Copyright</w:t>
            </w:r>
          </w:p>
        </w:tc>
        <w:tc>
          <w:tcPr>
            <w:tcW w:w="1134" w:type="dxa"/>
          </w:tcPr>
          <w:p w14:paraId="37043FF2" w14:textId="64F16067" w:rsidR="00E75787" w:rsidRPr="00B00A85" w:rsidRDefault="00E75787" w:rsidP="001D7DB5">
            <w:pPr>
              <w:pStyle w:val="Table10ptText-ASDEFCON"/>
              <w:rPr>
                <w:lang w:val="en-GB"/>
              </w:rPr>
            </w:pPr>
            <w:r w:rsidRPr="000140B6">
              <w:t>(Core)</w:t>
            </w:r>
          </w:p>
        </w:tc>
        <w:tc>
          <w:tcPr>
            <w:tcW w:w="6298" w:type="dxa"/>
          </w:tcPr>
          <w:p w14:paraId="3915F2E4" w14:textId="1B0C3792" w:rsidR="00E75787" w:rsidRPr="00805CFC" w:rsidRDefault="00E75787" w:rsidP="00F3508C">
            <w:pPr>
              <w:pStyle w:val="Table10ptText-ASDEFCON"/>
            </w:pPr>
            <w:r w:rsidRPr="000140B6">
              <w:t xml:space="preserve">means any existing or future copyright as defined under the </w:t>
            </w:r>
            <w:r w:rsidRPr="006D0792">
              <w:rPr>
                <w:i/>
              </w:rPr>
              <w:t>Copyright Act 1968</w:t>
            </w:r>
            <w:r w:rsidRPr="000140B6">
              <w:t xml:space="preserve"> (Cth) or the corresponding laws of any other </w:t>
            </w:r>
            <w:r w:rsidRPr="000140B6">
              <w:lastRenderedPageBreak/>
              <w:t>jurisdiction in any original literary and artistic works, computer programs and Software, sound recordings and any other works or subject matter whether stored electronically or otherwise in which copyright subsists and may subsist in the future.</w:t>
            </w:r>
          </w:p>
        </w:tc>
      </w:tr>
      <w:tr w:rsidR="00E75787" w:rsidRPr="002D0E2D" w14:paraId="4B5FA9F1" w14:textId="77777777" w:rsidTr="00AE2ACC">
        <w:tc>
          <w:tcPr>
            <w:tcW w:w="1878" w:type="dxa"/>
          </w:tcPr>
          <w:p w14:paraId="47A540E8" w14:textId="77777777" w:rsidR="00E75787" w:rsidRPr="00F34484" w:rsidRDefault="00E75787" w:rsidP="001D7DB5">
            <w:pPr>
              <w:pStyle w:val="Table10ptText-ASDEFCON"/>
            </w:pPr>
            <w:r w:rsidRPr="00F34484">
              <w:lastRenderedPageBreak/>
              <w:t>Core Services</w:t>
            </w:r>
          </w:p>
        </w:tc>
        <w:tc>
          <w:tcPr>
            <w:tcW w:w="1134" w:type="dxa"/>
          </w:tcPr>
          <w:p w14:paraId="29B7EEC2" w14:textId="77777777" w:rsidR="00E75787" w:rsidRPr="00B00A85" w:rsidRDefault="00E75787" w:rsidP="001D7DB5">
            <w:pPr>
              <w:pStyle w:val="Table10ptText-ASDEFCON"/>
              <w:rPr>
                <w:lang w:val="en-GB"/>
              </w:rPr>
            </w:pPr>
            <w:r w:rsidRPr="00B00A85">
              <w:rPr>
                <w:lang w:val="en-GB"/>
              </w:rPr>
              <w:t>(Core)</w:t>
            </w:r>
          </w:p>
        </w:tc>
        <w:tc>
          <w:tcPr>
            <w:tcW w:w="6298" w:type="dxa"/>
          </w:tcPr>
          <w:p w14:paraId="104F403A" w14:textId="2FA9564B" w:rsidR="00E75787" w:rsidRPr="00805CFC" w:rsidRDefault="00E75787" w:rsidP="00F3508C">
            <w:pPr>
              <w:pStyle w:val="Table10ptText-ASDEFCON"/>
            </w:pPr>
            <w:r w:rsidRPr="00805CFC">
              <w:t>means the Recurring Services other than the Excluded Services.</w:t>
            </w:r>
          </w:p>
        </w:tc>
      </w:tr>
      <w:tr w:rsidR="00E75787" w:rsidRPr="002D0E2D" w14:paraId="795A8B8F" w14:textId="77777777" w:rsidTr="00AE2ACC">
        <w:tc>
          <w:tcPr>
            <w:tcW w:w="1878" w:type="dxa"/>
          </w:tcPr>
          <w:p w14:paraId="30075739" w14:textId="77777777" w:rsidR="00E75787" w:rsidRPr="00F34484" w:rsidRDefault="00E75787" w:rsidP="001D7DB5">
            <w:pPr>
              <w:pStyle w:val="Table10ptText-ASDEFCON"/>
            </w:pPr>
            <w:r w:rsidRPr="00F34484">
              <w:t>Core Services Fee</w:t>
            </w:r>
          </w:p>
        </w:tc>
        <w:tc>
          <w:tcPr>
            <w:tcW w:w="1134" w:type="dxa"/>
          </w:tcPr>
          <w:p w14:paraId="24A9E2ED" w14:textId="77777777" w:rsidR="00E75787" w:rsidRPr="00B00A85" w:rsidRDefault="00E75787" w:rsidP="001D7DB5">
            <w:pPr>
              <w:pStyle w:val="Table10ptText-ASDEFCON"/>
              <w:rPr>
                <w:lang w:val="en-GB"/>
              </w:rPr>
            </w:pPr>
            <w:r w:rsidRPr="00B00A85">
              <w:rPr>
                <w:lang w:val="en-GB"/>
              </w:rPr>
              <w:t>(Core)</w:t>
            </w:r>
          </w:p>
        </w:tc>
        <w:tc>
          <w:tcPr>
            <w:tcW w:w="6298" w:type="dxa"/>
          </w:tcPr>
          <w:p w14:paraId="247360F0" w14:textId="77777777" w:rsidR="00E75787" w:rsidRPr="00805CFC" w:rsidRDefault="00E75787" w:rsidP="00F3508C">
            <w:pPr>
              <w:pStyle w:val="Table10ptText-ASDEFCON"/>
            </w:pPr>
            <w:r w:rsidRPr="00805CFC">
              <w:t>means in respect of a given period, the amount specified in Annex B to Attachment B as the Core Services Fee for that period.</w:t>
            </w:r>
          </w:p>
        </w:tc>
      </w:tr>
      <w:tr w:rsidR="00E75787" w:rsidRPr="002D0E2D" w14:paraId="08F2EFAD" w14:textId="77777777" w:rsidTr="00AE2ACC">
        <w:tc>
          <w:tcPr>
            <w:tcW w:w="1878" w:type="dxa"/>
          </w:tcPr>
          <w:p w14:paraId="21A8EBE1" w14:textId="77777777" w:rsidR="00E75787" w:rsidRPr="00F34484" w:rsidRDefault="00E75787" w:rsidP="001D7DB5">
            <w:pPr>
              <w:pStyle w:val="Table10ptText-ASDEFCON"/>
            </w:pPr>
            <w:r w:rsidRPr="00F34484">
              <w:t>Corrective Maintenance</w:t>
            </w:r>
          </w:p>
        </w:tc>
        <w:tc>
          <w:tcPr>
            <w:tcW w:w="1134" w:type="dxa"/>
          </w:tcPr>
          <w:p w14:paraId="686DE530" w14:textId="77777777" w:rsidR="00E75787" w:rsidRPr="00B00A85" w:rsidRDefault="00E75787" w:rsidP="001D7DB5">
            <w:pPr>
              <w:pStyle w:val="Table10ptText-ASDEFCON"/>
              <w:rPr>
                <w:lang w:val="en-GB"/>
              </w:rPr>
            </w:pPr>
            <w:r w:rsidRPr="00B00A85">
              <w:rPr>
                <w:lang w:val="en-GB"/>
              </w:rPr>
              <w:t>(Core)</w:t>
            </w:r>
          </w:p>
        </w:tc>
        <w:tc>
          <w:tcPr>
            <w:tcW w:w="6298" w:type="dxa"/>
          </w:tcPr>
          <w:p w14:paraId="5AFE4318" w14:textId="69EC053D" w:rsidR="00E75787" w:rsidRPr="002D0E2D" w:rsidRDefault="00E75787" w:rsidP="00F3508C">
            <w:pPr>
              <w:pStyle w:val="Table10ptText-ASDEFCON"/>
            </w:pPr>
            <w:r w:rsidRPr="00805CFC">
              <w:t xml:space="preserve">means those actions necessary to restore items or systems (both hardware and </w:t>
            </w:r>
            <w:r>
              <w:t>Software</w:t>
            </w:r>
            <w:r w:rsidRPr="00805CFC">
              <w:t xml:space="preserve">) to a satisfactory condition or level of performance after Failure or other unsatisfactory condition has been detected.  It may be performed on any item, irrespective of whether another form of Maintenance (such as Preventive Maintenance) is also defined for the item. </w:t>
            </w:r>
            <w:r w:rsidRPr="002D0E2D">
              <w:t xml:space="preserve"> In some cases the Corrective Maintenance action necessary may be equivalent to a Preventive Maintenance task defined for the item.  Corrective Maintenance may also occur as a result of a suspected Failure, even if further investigation indicates that no actual Failure occurred.</w:t>
            </w:r>
          </w:p>
          <w:p w14:paraId="6760D5B2" w14:textId="5B76FC65" w:rsidR="00E75787" w:rsidRPr="002D0E2D" w:rsidRDefault="00E75787" w:rsidP="00F3508C">
            <w:pPr>
              <w:pStyle w:val="Table10ptText-ASDEFCON"/>
            </w:pPr>
            <w:r w:rsidRPr="002D0E2D">
              <w:t xml:space="preserve">with respect to </w:t>
            </w:r>
            <w:r>
              <w:t>Software</w:t>
            </w:r>
            <w:r w:rsidRPr="002D0E2D">
              <w:t xml:space="preserve">, means reactive modification of a </w:t>
            </w:r>
            <w:r>
              <w:t>Software</w:t>
            </w:r>
            <w:r w:rsidRPr="002D0E2D">
              <w:t xml:space="preserve"> Product after delivery to correct discovered problems.</w:t>
            </w:r>
          </w:p>
        </w:tc>
      </w:tr>
      <w:tr w:rsidR="004B2BE9" w:rsidRPr="002D0E2D" w14:paraId="421FF662" w14:textId="77777777" w:rsidTr="00AE2ACC">
        <w:tc>
          <w:tcPr>
            <w:tcW w:w="1878" w:type="dxa"/>
          </w:tcPr>
          <w:p w14:paraId="06578F2E" w14:textId="0D16A761" w:rsidR="004B2BE9" w:rsidRPr="00F34484" w:rsidRDefault="004B2BE9" w:rsidP="001D7DB5">
            <w:pPr>
              <w:pStyle w:val="Table10ptText-ASDEFCON"/>
            </w:pPr>
            <w:r>
              <w:rPr>
                <w:rFonts w:cs="Arial"/>
              </w:rPr>
              <w:t>Correctly Rendered Invoice</w:t>
            </w:r>
          </w:p>
        </w:tc>
        <w:tc>
          <w:tcPr>
            <w:tcW w:w="1134" w:type="dxa"/>
          </w:tcPr>
          <w:p w14:paraId="681C9B12" w14:textId="09E4CF57" w:rsidR="004B2BE9" w:rsidRPr="00B00A85" w:rsidRDefault="004B2BE9" w:rsidP="001D7DB5">
            <w:pPr>
              <w:pStyle w:val="Table10ptText-ASDEFCON"/>
              <w:rPr>
                <w:lang w:val="en-GB"/>
              </w:rPr>
            </w:pPr>
            <w:r>
              <w:t>(Optional)</w:t>
            </w:r>
          </w:p>
        </w:tc>
        <w:tc>
          <w:tcPr>
            <w:tcW w:w="6298" w:type="dxa"/>
          </w:tcPr>
          <w:p w14:paraId="3B8D3211" w14:textId="0E978E3D" w:rsidR="004B2BE9" w:rsidRDefault="004B2BE9" w:rsidP="004B2BE9">
            <w:pPr>
              <w:pStyle w:val="NoteToDrafters-ASDEFCON"/>
            </w:pPr>
            <w:r>
              <w:t>Note to draft</w:t>
            </w:r>
            <w:r w:rsidR="00110EEA">
              <w:t>ers:  Include if clauses 11.9.15-11.9.19</w:t>
            </w:r>
            <w:r>
              <w:t xml:space="preserve"> (regarding PT PCP) are included in the COC.</w:t>
            </w:r>
          </w:p>
          <w:p w14:paraId="32C69782" w14:textId="77777777" w:rsidR="004B2BE9" w:rsidRDefault="004B2BE9" w:rsidP="004B2BE9">
            <w:pPr>
              <w:pStyle w:val="Table10ptText-ASDEFCON"/>
            </w:pPr>
            <w:r>
              <w:t>for the purposes of clause 11.9.12 of the COC, means an invoice which is:</w:t>
            </w:r>
          </w:p>
          <w:p w14:paraId="07AF2E32" w14:textId="77777777" w:rsidR="004B2BE9" w:rsidRDefault="004B2BE9" w:rsidP="004B2BE9">
            <w:pPr>
              <w:pStyle w:val="Table10ptSub1-ASDEFCON"/>
            </w:pPr>
            <w:r>
              <w:t>rendered in accordance with all of the requirements of the relevant PT PCP Subcontract; and</w:t>
            </w:r>
          </w:p>
          <w:p w14:paraId="2C75E6B2" w14:textId="668BF114" w:rsidR="004B2BE9" w:rsidRPr="00805CFC" w:rsidRDefault="004B2BE9" w:rsidP="004B2BE9">
            <w:pPr>
              <w:pStyle w:val="Table10ptText-ASDEFCON"/>
            </w:pPr>
            <w:r>
              <w:t>for amounts that are correctly calculated and due for payment and payable under the terms of the relevant PT PCP Subcontract.</w:t>
            </w:r>
          </w:p>
        </w:tc>
      </w:tr>
      <w:tr w:rsidR="00E75787" w:rsidRPr="002D0E2D" w14:paraId="44E9A8FA" w14:textId="77777777" w:rsidTr="00AE2ACC">
        <w:tc>
          <w:tcPr>
            <w:tcW w:w="1878" w:type="dxa"/>
          </w:tcPr>
          <w:p w14:paraId="6AE16370" w14:textId="77777777" w:rsidR="00E75787" w:rsidRPr="00F34484" w:rsidRDefault="00E75787" w:rsidP="001D7DB5">
            <w:pPr>
              <w:pStyle w:val="Table10ptText-ASDEFCON"/>
            </w:pPr>
            <w:r w:rsidRPr="00F34484">
              <w:t>Cost Review Period</w:t>
            </w:r>
          </w:p>
        </w:tc>
        <w:tc>
          <w:tcPr>
            <w:tcW w:w="1134" w:type="dxa"/>
          </w:tcPr>
          <w:p w14:paraId="63B0A43D" w14:textId="77777777" w:rsidR="00E75787" w:rsidRPr="00B00A85" w:rsidRDefault="00E75787" w:rsidP="001D7DB5">
            <w:pPr>
              <w:pStyle w:val="Table10ptText-ASDEFCON"/>
              <w:rPr>
                <w:lang w:val="en-GB"/>
              </w:rPr>
            </w:pPr>
            <w:r w:rsidRPr="00B00A85">
              <w:rPr>
                <w:lang w:val="en-GB"/>
              </w:rPr>
              <w:t>(Optional)</w:t>
            </w:r>
          </w:p>
        </w:tc>
        <w:tc>
          <w:tcPr>
            <w:tcW w:w="6298" w:type="dxa"/>
          </w:tcPr>
          <w:p w14:paraId="0A99AF60" w14:textId="2746CE20" w:rsidR="00E75787" w:rsidRPr="002D0E2D" w:rsidRDefault="00E75787" w:rsidP="00F3508C">
            <w:pPr>
              <w:pStyle w:val="Table10ptText-ASDEFCON"/>
            </w:pPr>
            <w:r w:rsidRPr="00805CFC">
              <w:t>means a time period within the Term for which a Periodic Cost Review is conducted.</w:t>
            </w:r>
          </w:p>
        </w:tc>
      </w:tr>
      <w:tr w:rsidR="005B17ED" w:rsidRPr="002D0E2D" w14:paraId="2944CC5D" w14:textId="77777777" w:rsidTr="00AE2ACC">
        <w:tc>
          <w:tcPr>
            <w:tcW w:w="1878" w:type="dxa"/>
          </w:tcPr>
          <w:p w14:paraId="07316BC6" w14:textId="412DC933" w:rsidR="005B17ED" w:rsidRPr="00F34484" w:rsidRDefault="005B17ED" w:rsidP="001D7DB5">
            <w:pPr>
              <w:pStyle w:val="Table10ptText-ASDEFCON"/>
            </w:pPr>
            <w:r w:rsidRPr="00901737">
              <w:t>Critical Industrial Capability</w:t>
            </w:r>
          </w:p>
        </w:tc>
        <w:tc>
          <w:tcPr>
            <w:tcW w:w="1134" w:type="dxa"/>
          </w:tcPr>
          <w:p w14:paraId="0E004561" w14:textId="148C7FB3" w:rsidR="005B17ED" w:rsidRPr="00B00A85" w:rsidRDefault="005B17ED" w:rsidP="001D7DB5">
            <w:pPr>
              <w:pStyle w:val="Table10ptText-ASDEFCON"/>
              <w:rPr>
                <w:lang w:val="en-GB"/>
              </w:rPr>
            </w:pPr>
            <w:r w:rsidRPr="00901737">
              <w:t>(Optional)</w:t>
            </w:r>
          </w:p>
        </w:tc>
        <w:tc>
          <w:tcPr>
            <w:tcW w:w="6298" w:type="dxa"/>
          </w:tcPr>
          <w:p w14:paraId="3B72416D" w14:textId="6D0BA528" w:rsidR="005B17ED" w:rsidRPr="00805CFC" w:rsidRDefault="005B17ED" w:rsidP="00F3508C">
            <w:pPr>
              <w:pStyle w:val="Table10ptText-ASDEFCON"/>
            </w:pPr>
            <w:r w:rsidRPr="00901737">
              <w:t xml:space="preserve">means </w:t>
            </w:r>
            <w:r>
              <w:t xml:space="preserve">a </w:t>
            </w:r>
            <w:r w:rsidRPr="00901737">
              <w:t xml:space="preserve">specific </w:t>
            </w:r>
            <w:r>
              <w:t>Industry Capability</w:t>
            </w:r>
            <w:r w:rsidRPr="00901737">
              <w:t xml:space="preserve"> that Australia seeks a level of access to, or control over</w:t>
            </w:r>
            <w:r>
              <w:t>, as identified in a SICP Industry Plan</w:t>
            </w:r>
            <w:r w:rsidRPr="00901737">
              <w:t xml:space="preserve">.  Critical Industrial Capabilities </w:t>
            </w:r>
            <w:r w:rsidRPr="00F3508C">
              <w:t>applicable to the Contract are identified in Attachment F.</w:t>
            </w:r>
          </w:p>
        </w:tc>
      </w:tr>
      <w:tr w:rsidR="005B17ED" w:rsidRPr="002D0E2D" w14:paraId="0D569255" w14:textId="77777777" w:rsidTr="00AE2ACC">
        <w:tc>
          <w:tcPr>
            <w:tcW w:w="1878" w:type="dxa"/>
          </w:tcPr>
          <w:p w14:paraId="53045403" w14:textId="77777777" w:rsidR="005B17ED" w:rsidRPr="00F34484" w:rsidRDefault="005B17ED" w:rsidP="001D7DB5">
            <w:pPr>
              <w:pStyle w:val="Table10ptText-ASDEFCON"/>
            </w:pPr>
            <w:r w:rsidRPr="00F34484">
              <w:t>Dangerous Goods</w:t>
            </w:r>
          </w:p>
        </w:tc>
        <w:tc>
          <w:tcPr>
            <w:tcW w:w="1134" w:type="dxa"/>
          </w:tcPr>
          <w:p w14:paraId="6817E515" w14:textId="77777777" w:rsidR="005B17ED" w:rsidRPr="00B00A85" w:rsidRDefault="005B17ED" w:rsidP="001D7DB5">
            <w:pPr>
              <w:pStyle w:val="Table10ptText-ASDEFCON"/>
              <w:rPr>
                <w:lang w:val="en-GB"/>
              </w:rPr>
            </w:pPr>
            <w:r w:rsidRPr="00B00A85">
              <w:rPr>
                <w:lang w:val="en-GB"/>
              </w:rPr>
              <w:t>(Core)</w:t>
            </w:r>
          </w:p>
        </w:tc>
        <w:tc>
          <w:tcPr>
            <w:tcW w:w="6298" w:type="dxa"/>
          </w:tcPr>
          <w:p w14:paraId="77BC4957" w14:textId="77777777" w:rsidR="005B17ED" w:rsidRPr="002D0E2D" w:rsidRDefault="005B17ED" w:rsidP="00F3508C">
            <w:pPr>
              <w:pStyle w:val="Table10ptText-ASDEFCON"/>
              <w:rPr>
                <w:lang w:val="en-GB"/>
              </w:rPr>
            </w:pPr>
            <w:r w:rsidRPr="00805CFC">
              <w:t xml:space="preserve">has the meaning given in the </w:t>
            </w:r>
            <w:r w:rsidRPr="00805CFC">
              <w:rPr>
                <w:i/>
              </w:rPr>
              <w:t>Australian Code for the Transport of Dangerous Goods by Road and Rail</w:t>
            </w:r>
            <w:r w:rsidRPr="00805CFC">
              <w:rPr>
                <w:vertAlign w:val="superscript"/>
              </w:rPr>
              <w:t xml:space="preserve"> </w:t>
            </w:r>
            <w:r w:rsidRPr="002D0E2D">
              <w:rPr>
                <w:lang w:val="en-GB"/>
              </w:rPr>
              <w:t>(extant edition and as amended from time to time)</w:t>
            </w:r>
            <w:r w:rsidRPr="002D0E2D">
              <w:t>.</w:t>
            </w:r>
          </w:p>
        </w:tc>
      </w:tr>
      <w:tr w:rsidR="005B17ED" w:rsidRPr="002D0E2D" w14:paraId="3EF45971" w14:textId="77777777" w:rsidTr="00AE2ACC">
        <w:tc>
          <w:tcPr>
            <w:tcW w:w="1878" w:type="dxa"/>
          </w:tcPr>
          <w:p w14:paraId="4D3886F1" w14:textId="77777777" w:rsidR="005B17ED" w:rsidRPr="00F34484" w:rsidRDefault="005B17ED" w:rsidP="001D7DB5">
            <w:pPr>
              <w:pStyle w:val="Table10ptText-ASDEFCON"/>
            </w:pPr>
            <w:r w:rsidRPr="00F34484">
              <w:t>Data Management System</w:t>
            </w:r>
          </w:p>
        </w:tc>
        <w:tc>
          <w:tcPr>
            <w:tcW w:w="1134" w:type="dxa"/>
          </w:tcPr>
          <w:p w14:paraId="0C9DB102" w14:textId="77777777" w:rsidR="005B17ED" w:rsidRPr="00B00A85" w:rsidRDefault="005B17ED" w:rsidP="001D7DB5">
            <w:pPr>
              <w:pStyle w:val="Table10ptText-ASDEFCON"/>
              <w:rPr>
                <w:lang w:val="en-GB"/>
              </w:rPr>
            </w:pPr>
            <w:r w:rsidRPr="00B00A85">
              <w:rPr>
                <w:lang w:val="en-GB"/>
              </w:rPr>
              <w:t>(Core)</w:t>
            </w:r>
          </w:p>
        </w:tc>
        <w:tc>
          <w:tcPr>
            <w:tcW w:w="6298" w:type="dxa"/>
          </w:tcPr>
          <w:p w14:paraId="189C4AF5" w14:textId="77777777" w:rsidR="005B17ED" w:rsidRPr="00805CFC" w:rsidRDefault="005B17ED" w:rsidP="00F3508C">
            <w:pPr>
              <w:pStyle w:val="Table10ptText-ASDEFCON"/>
              <w:rPr>
                <w:lang w:val="en-GB"/>
              </w:rPr>
            </w:pPr>
            <w:r w:rsidRPr="00805CFC">
              <w:rPr>
                <w:lang w:val="en-GB"/>
              </w:rPr>
              <w:t>means the Contractor’s system for providing on-line access to DMS Contract Data in accordance with clause 2.3 of the SOW.</w:t>
            </w:r>
          </w:p>
        </w:tc>
      </w:tr>
      <w:tr w:rsidR="005B17ED" w:rsidRPr="002D0E2D" w14:paraId="201DC6F4" w14:textId="77777777" w:rsidTr="00AE2ACC">
        <w:tc>
          <w:tcPr>
            <w:tcW w:w="1878" w:type="dxa"/>
          </w:tcPr>
          <w:p w14:paraId="3F1825FC" w14:textId="77777777" w:rsidR="005B17ED" w:rsidRPr="00F34484" w:rsidRDefault="005B17ED" w:rsidP="001D7DB5">
            <w:pPr>
              <w:pStyle w:val="Table10ptText-ASDEFCON"/>
            </w:pPr>
            <w:r w:rsidRPr="00F34484">
              <w:t>day</w:t>
            </w:r>
          </w:p>
        </w:tc>
        <w:tc>
          <w:tcPr>
            <w:tcW w:w="1134" w:type="dxa"/>
          </w:tcPr>
          <w:p w14:paraId="1C75F789" w14:textId="77777777" w:rsidR="005B17ED" w:rsidRPr="00B00A85" w:rsidRDefault="005B17ED" w:rsidP="001D7DB5">
            <w:pPr>
              <w:pStyle w:val="Table10ptText-ASDEFCON"/>
            </w:pPr>
            <w:r w:rsidRPr="00B00A85">
              <w:rPr>
                <w:lang w:val="en-GB"/>
              </w:rPr>
              <w:t>(Core)</w:t>
            </w:r>
          </w:p>
        </w:tc>
        <w:tc>
          <w:tcPr>
            <w:tcW w:w="6298" w:type="dxa"/>
          </w:tcPr>
          <w:p w14:paraId="74A60514" w14:textId="77777777" w:rsidR="005B17ED" w:rsidRPr="00805CFC" w:rsidRDefault="005B17ED" w:rsidP="00F3508C">
            <w:pPr>
              <w:pStyle w:val="Table10ptText-ASDEFCON"/>
            </w:pPr>
            <w:r w:rsidRPr="00805CFC">
              <w:rPr>
                <w:lang w:val="en-GB"/>
              </w:rPr>
              <w:t>means a calendar day.</w:t>
            </w:r>
          </w:p>
        </w:tc>
      </w:tr>
      <w:tr w:rsidR="005B17ED" w:rsidRPr="002D0E2D" w14:paraId="2EC04567" w14:textId="77777777" w:rsidTr="00AE2ACC">
        <w:tc>
          <w:tcPr>
            <w:tcW w:w="1878" w:type="dxa"/>
          </w:tcPr>
          <w:p w14:paraId="31664DB1" w14:textId="77777777" w:rsidR="005B17ED" w:rsidRPr="00F34484" w:rsidRDefault="005B17ED" w:rsidP="001D7DB5">
            <w:pPr>
              <w:pStyle w:val="Table10ptText-ASDEFCON"/>
            </w:pPr>
            <w:r w:rsidRPr="00F34484">
              <w:t>Default</w:t>
            </w:r>
          </w:p>
        </w:tc>
        <w:tc>
          <w:tcPr>
            <w:tcW w:w="1134" w:type="dxa"/>
          </w:tcPr>
          <w:p w14:paraId="3CBF4AFB" w14:textId="604DF58F" w:rsidR="005B17ED" w:rsidRPr="00B00A85" w:rsidRDefault="005B17ED" w:rsidP="005B17ED">
            <w:pPr>
              <w:pStyle w:val="Table10ptText-ASDEFCON"/>
              <w:rPr>
                <w:lang w:val="en-GB"/>
              </w:rPr>
            </w:pPr>
          </w:p>
        </w:tc>
        <w:tc>
          <w:tcPr>
            <w:tcW w:w="6298" w:type="dxa"/>
          </w:tcPr>
          <w:p w14:paraId="11AC4432" w14:textId="77777777" w:rsidR="005B17ED" w:rsidRPr="00805CFC" w:rsidRDefault="005B17ED" w:rsidP="00F3508C">
            <w:pPr>
              <w:pStyle w:val="Table10ptText-ASDEFCON"/>
            </w:pPr>
            <w:r w:rsidRPr="00805CFC">
              <w:t>means any of the following:</w:t>
            </w:r>
          </w:p>
          <w:p w14:paraId="18C0F0CF" w14:textId="77777777" w:rsidR="005B17ED" w:rsidRPr="002D0E2D" w:rsidRDefault="005B17ED" w:rsidP="00861FDB">
            <w:pPr>
              <w:pStyle w:val="Table10ptSub1-ASDEFCON"/>
            </w:pPr>
            <w:r w:rsidRPr="00805CFC">
              <w:t>a breach of an express or implied provision of the Contract by a party to the Contract; and</w:t>
            </w:r>
          </w:p>
          <w:p w14:paraId="3CE2E2FB" w14:textId="77777777" w:rsidR="005B17ED" w:rsidRPr="002D0E2D" w:rsidRDefault="005B17ED" w:rsidP="00861FDB">
            <w:pPr>
              <w:pStyle w:val="Table10ptSub1-ASDEFCON"/>
            </w:pPr>
            <w:r w:rsidRPr="002D0E2D">
              <w:t>a breach of a general law duty or an applicable law in relation to the Contract by any of the following:</w:t>
            </w:r>
          </w:p>
          <w:p w14:paraId="672A9059" w14:textId="77777777" w:rsidR="005B17ED" w:rsidRPr="002D0E2D" w:rsidRDefault="005B17ED" w:rsidP="00861FDB">
            <w:pPr>
              <w:pStyle w:val="Table10ptSub2-ASDEFCON"/>
            </w:pPr>
            <w:r w:rsidRPr="002D0E2D">
              <w:t>the Commonwealth or Commonwealth Personnel;</w:t>
            </w:r>
          </w:p>
          <w:p w14:paraId="66F08603" w14:textId="77777777" w:rsidR="005B17ED" w:rsidRPr="002D0E2D" w:rsidRDefault="005B17ED" w:rsidP="00861FDB">
            <w:pPr>
              <w:pStyle w:val="Table10ptSub2-ASDEFCON"/>
            </w:pPr>
            <w:r w:rsidRPr="002D0E2D">
              <w:t>a Commonwealth Contractor or an employee, officer or agent of a Commonwealth Contractor; and</w:t>
            </w:r>
          </w:p>
          <w:p w14:paraId="34521F92" w14:textId="77777777" w:rsidR="005B17ED" w:rsidRPr="002D0E2D" w:rsidRDefault="005B17ED" w:rsidP="00861FDB">
            <w:pPr>
              <w:pStyle w:val="Table10ptSub2-ASDEFCON"/>
            </w:pPr>
            <w:r w:rsidRPr="002D0E2D">
              <w:lastRenderedPageBreak/>
              <w:t>the Contractor or Contractor Personnel.</w:t>
            </w:r>
          </w:p>
          <w:p w14:paraId="4D91EEE4" w14:textId="77777777" w:rsidR="005B17ED" w:rsidRPr="002D0E2D" w:rsidRDefault="005B17ED" w:rsidP="00861FDB">
            <w:pPr>
              <w:pStyle w:val="Table10ptText-ASDEFCON"/>
            </w:pPr>
            <w:r w:rsidRPr="002D0E2D">
              <w:t>A breach of a general law duty or an applicable law by Commonwealth Personnel, a Commonwealth Contractor or an employee, officer or agent of a Commonwealth Contractor is taken to be a Default by the Commonwealth.</w:t>
            </w:r>
          </w:p>
          <w:p w14:paraId="72868C46" w14:textId="77777777" w:rsidR="005B17ED" w:rsidRPr="00165EFF" w:rsidRDefault="005B17ED" w:rsidP="00861FDB">
            <w:pPr>
              <w:pStyle w:val="Table10ptText-ASDEFCON"/>
            </w:pPr>
            <w:r w:rsidRPr="00165EFF">
              <w:t>A breach of a general law duty or an applicable law by Contractor Personnel is taken to be a Default of the Contractor.</w:t>
            </w:r>
          </w:p>
        </w:tc>
      </w:tr>
      <w:tr w:rsidR="005B17ED" w:rsidRPr="002D0E2D" w14:paraId="0CA6436C" w14:textId="77777777" w:rsidTr="00AE2ACC">
        <w:tc>
          <w:tcPr>
            <w:tcW w:w="1878" w:type="dxa"/>
          </w:tcPr>
          <w:p w14:paraId="21335085" w14:textId="77777777" w:rsidR="005B17ED" w:rsidRPr="00F34484" w:rsidRDefault="005B17ED" w:rsidP="001D7DB5">
            <w:pPr>
              <w:pStyle w:val="Table10ptText-ASDEFCON"/>
            </w:pPr>
            <w:r w:rsidRPr="00F34484">
              <w:lastRenderedPageBreak/>
              <w:t>Defect</w:t>
            </w:r>
          </w:p>
        </w:tc>
        <w:tc>
          <w:tcPr>
            <w:tcW w:w="1134" w:type="dxa"/>
          </w:tcPr>
          <w:p w14:paraId="48A4B876" w14:textId="4DFDA3BA" w:rsidR="005B17ED" w:rsidRPr="00F34484" w:rsidRDefault="005B17ED" w:rsidP="001D7DB5">
            <w:pPr>
              <w:pStyle w:val="Table10ptText-ASDEFCON"/>
              <w:rPr>
                <w:color w:val="FFFFFF"/>
                <w:lang w:val="en-GB"/>
              </w:rPr>
            </w:pPr>
            <w:r w:rsidRPr="00F34484">
              <w:rPr>
                <w:lang w:val="en-GB"/>
              </w:rPr>
              <w:t>(Core)</w:t>
            </w:r>
            <w:r w:rsidRPr="00F3508C">
              <w:t xml:space="preserve"> </w:t>
            </w:r>
          </w:p>
        </w:tc>
        <w:tc>
          <w:tcPr>
            <w:tcW w:w="6298" w:type="dxa"/>
          </w:tcPr>
          <w:p w14:paraId="31F2A802" w14:textId="7F4BE305" w:rsidR="005B17ED" w:rsidRPr="00F3508C" w:rsidRDefault="005B17ED" w:rsidP="00861FDB">
            <w:pPr>
              <w:pStyle w:val="Table10ptText-ASDEFCON"/>
            </w:pPr>
            <w:r>
              <w:t>m</w:t>
            </w:r>
            <w:r w:rsidRPr="007639B5">
              <w:t>eans</w:t>
            </w:r>
            <w:r w:rsidRPr="00F3508C">
              <w:t>:</w:t>
            </w:r>
          </w:p>
          <w:p w14:paraId="3700EBFA" w14:textId="725CE1E7" w:rsidR="001F26DC" w:rsidRDefault="005B17ED" w:rsidP="00861FDB">
            <w:pPr>
              <w:pStyle w:val="COTCOCLV4-ASDEFCON"/>
              <w:tabs>
                <w:tab w:val="clear" w:pos="1418"/>
              </w:tabs>
              <w:ind w:left="348" w:hanging="284"/>
            </w:pPr>
            <w:r w:rsidRPr="007639B5">
              <w:t>in respect of a Product or Deliverable, any fault, defect, damage, omission or deficiency in design, materials, workmanship or quality (other than fair wear and tear), which:</w:t>
            </w:r>
          </w:p>
          <w:p w14:paraId="5A51CA43" w14:textId="77777777" w:rsidR="005B17ED" w:rsidRPr="007639B5" w:rsidRDefault="005B17ED" w:rsidP="00861FDB">
            <w:pPr>
              <w:pStyle w:val="COTCOCLV5-ASDEFCON"/>
              <w:tabs>
                <w:tab w:val="clear" w:pos="1985"/>
              </w:tabs>
              <w:ind w:left="631" w:hanging="283"/>
            </w:pPr>
            <w:r w:rsidRPr="007639B5">
              <w:t>results in the Product or Deliverable not conforming to a requirement of this Contract or applicable legislation or recognised standards of practice; or</w:t>
            </w:r>
          </w:p>
          <w:p w14:paraId="68D8AE2F" w14:textId="5FC72692" w:rsidR="005B17ED" w:rsidRPr="00DF062D" w:rsidRDefault="005B17ED" w:rsidP="00861FDB">
            <w:pPr>
              <w:pStyle w:val="COTCOCLV5-ASDEFCON"/>
              <w:tabs>
                <w:tab w:val="clear" w:pos="1985"/>
              </w:tabs>
              <w:ind w:left="631" w:hanging="283"/>
            </w:pPr>
            <w:r w:rsidRPr="007639B5">
              <w:t>renders the Product or Deliverable unfit for its intended use; and</w:t>
            </w:r>
          </w:p>
          <w:p w14:paraId="014D46EB" w14:textId="38FD8C4C" w:rsidR="005B17ED" w:rsidRPr="002D0E2D" w:rsidRDefault="005B17ED" w:rsidP="00861FDB">
            <w:pPr>
              <w:pStyle w:val="COTCOCLV4-ASDEFCON"/>
              <w:tabs>
                <w:tab w:val="clear" w:pos="1418"/>
              </w:tabs>
              <w:ind w:left="348" w:hanging="284"/>
            </w:pPr>
            <w:r w:rsidRPr="007639B5">
              <w:t>in respect of any other Service, the provision of the Service otherwise than in accordance with this Contract, applicable legislation or recognised standards of practice.</w:t>
            </w:r>
          </w:p>
        </w:tc>
      </w:tr>
      <w:tr w:rsidR="005B17ED" w:rsidRPr="002D0E2D" w14:paraId="790B7979" w14:textId="77777777" w:rsidTr="00AE2ACC">
        <w:tc>
          <w:tcPr>
            <w:tcW w:w="1878" w:type="dxa"/>
          </w:tcPr>
          <w:p w14:paraId="6175337E" w14:textId="77777777" w:rsidR="005B17ED" w:rsidRPr="00F34484" w:rsidRDefault="005B17ED" w:rsidP="001D7DB5">
            <w:pPr>
              <w:pStyle w:val="Table10ptText-ASDEFCON"/>
            </w:pPr>
            <w:r w:rsidRPr="00F34484">
              <w:t>Defence</w:t>
            </w:r>
          </w:p>
        </w:tc>
        <w:tc>
          <w:tcPr>
            <w:tcW w:w="1134" w:type="dxa"/>
          </w:tcPr>
          <w:p w14:paraId="68454306" w14:textId="77777777" w:rsidR="005B17ED" w:rsidRPr="00B00A85" w:rsidRDefault="005B17ED" w:rsidP="001D7DB5">
            <w:pPr>
              <w:pStyle w:val="Table10ptText-ASDEFCON"/>
              <w:rPr>
                <w:lang w:val="en-GB"/>
              </w:rPr>
            </w:pPr>
            <w:r w:rsidRPr="00B00A85">
              <w:rPr>
                <w:lang w:val="en-GB"/>
              </w:rPr>
              <w:t>(Core)</w:t>
            </w:r>
          </w:p>
        </w:tc>
        <w:tc>
          <w:tcPr>
            <w:tcW w:w="6298" w:type="dxa"/>
          </w:tcPr>
          <w:p w14:paraId="44292209" w14:textId="77777777" w:rsidR="005B17ED" w:rsidRPr="00805CFC" w:rsidRDefault="005B17ED" w:rsidP="00F3508C">
            <w:pPr>
              <w:pStyle w:val="Table10ptText-ASDEFCON"/>
            </w:pPr>
            <w:r w:rsidRPr="00805CFC">
              <w:t>means the Department of Defence and/or the Australian Defence Force.</w:t>
            </w:r>
          </w:p>
        </w:tc>
      </w:tr>
      <w:tr w:rsidR="005B17ED" w:rsidRPr="002D0E2D" w14:paraId="216C5BE2" w14:textId="77777777" w:rsidTr="00AE2ACC">
        <w:tc>
          <w:tcPr>
            <w:tcW w:w="1878" w:type="dxa"/>
          </w:tcPr>
          <w:p w14:paraId="48401EBA" w14:textId="6C8E812B" w:rsidR="005B17ED" w:rsidRPr="00F34484" w:rsidRDefault="005B17ED" w:rsidP="001D7DB5">
            <w:pPr>
              <w:pStyle w:val="Table10ptText-ASDEFCON"/>
            </w:pPr>
            <w:r w:rsidRPr="00F34484">
              <w:t>Defence Personnel</w:t>
            </w:r>
          </w:p>
        </w:tc>
        <w:tc>
          <w:tcPr>
            <w:tcW w:w="1134" w:type="dxa"/>
          </w:tcPr>
          <w:p w14:paraId="5EE7A481" w14:textId="77777777" w:rsidR="005B17ED" w:rsidRPr="00B00A85" w:rsidRDefault="005B17ED" w:rsidP="001D7DB5">
            <w:pPr>
              <w:pStyle w:val="Table10ptText-ASDEFCON"/>
              <w:rPr>
                <w:lang w:val="en-GB"/>
              </w:rPr>
            </w:pPr>
            <w:r w:rsidRPr="00B00A85">
              <w:rPr>
                <w:lang w:val="en-GB"/>
              </w:rPr>
              <w:t>(Core)</w:t>
            </w:r>
          </w:p>
        </w:tc>
        <w:tc>
          <w:tcPr>
            <w:tcW w:w="6298" w:type="dxa"/>
          </w:tcPr>
          <w:p w14:paraId="779EC805" w14:textId="02A477AE" w:rsidR="005B17ED" w:rsidRPr="00B52199" w:rsidRDefault="005B17ED" w:rsidP="00F3508C">
            <w:pPr>
              <w:pStyle w:val="Table10ptText-ASDEFCON"/>
              <w:rPr>
                <w:rFonts w:cs="Arial"/>
                <w:bCs/>
              </w:rPr>
            </w:pPr>
            <w:r w:rsidRPr="00BF2588">
              <w:t xml:space="preserve">means an employee of the Department of Defence or a member of the Australian Defence Force (whether of the Permanent Forces or Reserves as defined in the </w:t>
            </w:r>
            <w:r w:rsidRPr="00BF2588">
              <w:rPr>
                <w:i/>
              </w:rPr>
              <w:t>Defence Act 1903</w:t>
            </w:r>
            <w:r w:rsidRPr="001F26DC">
              <w:t xml:space="preserve"> </w:t>
            </w:r>
            <w:r w:rsidRPr="00BF2588">
              <w:t>(Cth)) and the equivalents from other organisations on exchange to Defence.</w:t>
            </w:r>
          </w:p>
        </w:tc>
      </w:tr>
      <w:tr w:rsidR="005B17ED" w:rsidRPr="002D0E2D" w14:paraId="54534434" w14:textId="77777777" w:rsidTr="00AE2ACC">
        <w:tc>
          <w:tcPr>
            <w:tcW w:w="1878" w:type="dxa"/>
          </w:tcPr>
          <w:p w14:paraId="550DAE83" w14:textId="77777777" w:rsidR="005B17ED" w:rsidRPr="00F34484" w:rsidRDefault="005B17ED" w:rsidP="001D7DB5">
            <w:pPr>
              <w:pStyle w:val="Table10ptText-ASDEFCON"/>
            </w:pPr>
            <w:r w:rsidRPr="00F34484">
              <w:t>Defence Property</w:t>
            </w:r>
          </w:p>
        </w:tc>
        <w:tc>
          <w:tcPr>
            <w:tcW w:w="1134" w:type="dxa"/>
          </w:tcPr>
          <w:p w14:paraId="08ECC763" w14:textId="77777777" w:rsidR="005B17ED" w:rsidRPr="00B00A85" w:rsidRDefault="005B17ED" w:rsidP="001D7DB5">
            <w:pPr>
              <w:pStyle w:val="Table10ptText-ASDEFCON"/>
              <w:rPr>
                <w:lang w:val="en-GB"/>
              </w:rPr>
            </w:pPr>
            <w:r w:rsidRPr="00B00A85">
              <w:rPr>
                <w:lang w:val="en-GB"/>
              </w:rPr>
              <w:t>(Core)</w:t>
            </w:r>
          </w:p>
        </w:tc>
        <w:tc>
          <w:tcPr>
            <w:tcW w:w="6298" w:type="dxa"/>
          </w:tcPr>
          <w:p w14:paraId="7EA9D4BD" w14:textId="22E2730B" w:rsidR="005B17ED" w:rsidRPr="00805CFC" w:rsidRDefault="005B17ED" w:rsidP="00F3508C">
            <w:pPr>
              <w:pStyle w:val="Table10ptText-ASDEFCON"/>
              <w:rPr>
                <w:lang w:val="en-GB"/>
              </w:rPr>
            </w:pPr>
            <w:r w:rsidRPr="00805CFC">
              <w:t>means Commonwealth Property administered by Defence.</w:t>
            </w:r>
          </w:p>
        </w:tc>
      </w:tr>
      <w:tr w:rsidR="005B17ED" w:rsidRPr="002D0E2D" w14:paraId="169849BA" w14:textId="77777777" w:rsidTr="00AE2ACC">
        <w:tc>
          <w:tcPr>
            <w:tcW w:w="1878" w:type="dxa"/>
          </w:tcPr>
          <w:p w14:paraId="196C6E50" w14:textId="6464330D" w:rsidR="005B17ED" w:rsidRPr="00F34484" w:rsidRDefault="005B17ED" w:rsidP="001D7DB5">
            <w:pPr>
              <w:pStyle w:val="Table10ptText-ASDEFCON"/>
            </w:pPr>
            <w:r w:rsidRPr="00F34484">
              <w:t>Defence Purpose</w:t>
            </w:r>
          </w:p>
        </w:tc>
        <w:tc>
          <w:tcPr>
            <w:tcW w:w="1134" w:type="dxa"/>
          </w:tcPr>
          <w:p w14:paraId="6FD0AA5B" w14:textId="77777777" w:rsidR="005B17ED" w:rsidRPr="00B00A85" w:rsidRDefault="005B17ED" w:rsidP="001D7DB5">
            <w:pPr>
              <w:pStyle w:val="Table10ptText-ASDEFCON"/>
              <w:rPr>
                <w:lang w:val="en-GB"/>
              </w:rPr>
            </w:pPr>
            <w:r w:rsidRPr="00B00A85">
              <w:rPr>
                <w:lang w:val="en-GB"/>
              </w:rPr>
              <w:t>(Core)</w:t>
            </w:r>
          </w:p>
        </w:tc>
        <w:tc>
          <w:tcPr>
            <w:tcW w:w="6298" w:type="dxa"/>
          </w:tcPr>
          <w:p w14:paraId="704C1E07" w14:textId="77777777" w:rsidR="005B17ED" w:rsidRDefault="005B17ED" w:rsidP="00861FDB">
            <w:pPr>
              <w:pStyle w:val="Table10ptText-ASDEFCON"/>
            </w:pPr>
            <w:r>
              <w:t>means a purpose related to any of the following:</w:t>
            </w:r>
          </w:p>
          <w:p w14:paraId="3328F093" w14:textId="77777777" w:rsidR="005B17ED" w:rsidRDefault="005B17ED" w:rsidP="00861FDB">
            <w:pPr>
              <w:pStyle w:val="Table10ptSub1-ASDEFCON"/>
            </w:pPr>
            <w:r>
              <w:t>the defence and defence interests of Australia;</w:t>
            </w:r>
          </w:p>
          <w:p w14:paraId="44A215E3" w14:textId="77777777" w:rsidR="005B17ED" w:rsidRDefault="005B17ED" w:rsidP="00861FDB">
            <w:pPr>
              <w:pStyle w:val="Table10ptSub1-ASDEFCON"/>
            </w:pPr>
            <w:r>
              <w:t>the national security of Australia;</w:t>
            </w:r>
          </w:p>
          <w:p w14:paraId="192E812E" w14:textId="77777777" w:rsidR="005B17ED" w:rsidRDefault="005B17ED" w:rsidP="00861FDB">
            <w:pPr>
              <w:pStyle w:val="Table10ptSub1-ASDEFCON"/>
            </w:pPr>
            <w:r>
              <w:t>the provision of aid or assistance in respect of an emergency or disaster (whether natural or otherwise); and</w:t>
            </w:r>
          </w:p>
          <w:p w14:paraId="33246736" w14:textId="281E81C7" w:rsidR="005B17ED" w:rsidRPr="002D0E2D" w:rsidRDefault="005B17ED" w:rsidP="00861FDB">
            <w:pPr>
              <w:pStyle w:val="Table10ptSub1-ASDEFCON"/>
              <w:rPr>
                <w:lang w:val="en-GB"/>
              </w:rPr>
            </w:pPr>
            <w:r>
              <w:t>peacekeeping or peace enforcement activities.</w:t>
            </w:r>
          </w:p>
        </w:tc>
      </w:tr>
      <w:tr w:rsidR="005B17ED" w:rsidRPr="002D0E2D" w14:paraId="2DC93D1A" w14:textId="77777777" w:rsidTr="00AE2ACC">
        <w:tc>
          <w:tcPr>
            <w:tcW w:w="1878" w:type="dxa"/>
          </w:tcPr>
          <w:p w14:paraId="48E648B9" w14:textId="7C2B7C80" w:rsidR="005B17ED" w:rsidRPr="00F34484" w:rsidRDefault="005B17ED" w:rsidP="001D7DB5">
            <w:pPr>
              <w:pStyle w:val="Table10ptText-ASDEFCON"/>
            </w:pPr>
            <w:r w:rsidRPr="00901737">
              <w:t>Defence-Required Australian Industry Capability or DRAIC</w:t>
            </w:r>
          </w:p>
        </w:tc>
        <w:tc>
          <w:tcPr>
            <w:tcW w:w="1134" w:type="dxa"/>
          </w:tcPr>
          <w:p w14:paraId="4580CA42" w14:textId="2B543323" w:rsidR="005B17ED" w:rsidRPr="00B00A85" w:rsidRDefault="005B17ED" w:rsidP="001D7DB5">
            <w:pPr>
              <w:pStyle w:val="Table10ptText-ASDEFCON"/>
              <w:rPr>
                <w:lang w:val="en-GB"/>
              </w:rPr>
            </w:pPr>
            <w:r w:rsidRPr="00901737">
              <w:t>(Optional)</w:t>
            </w:r>
          </w:p>
        </w:tc>
        <w:tc>
          <w:tcPr>
            <w:tcW w:w="6298" w:type="dxa"/>
          </w:tcPr>
          <w:p w14:paraId="583A8A46" w14:textId="77777777" w:rsidR="005B17ED" w:rsidRPr="00901737" w:rsidRDefault="005B17ED" w:rsidP="00861FDB">
            <w:pPr>
              <w:pStyle w:val="Table10ptText-ASDEFCON"/>
            </w:pPr>
            <w:r w:rsidRPr="00901737">
              <w:t>means a</w:t>
            </w:r>
            <w:r>
              <w:t>n Industry</w:t>
            </w:r>
            <w:r w:rsidRPr="00901737">
              <w:t xml:space="preserve"> </w:t>
            </w:r>
            <w:r>
              <w:t>C</w:t>
            </w:r>
            <w:r w:rsidRPr="00901737">
              <w:t xml:space="preserve">apability </w:t>
            </w:r>
            <w:r>
              <w:t xml:space="preserve">provided by one or more </w:t>
            </w:r>
            <w:r w:rsidRPr="00901737">
              <w:t xml:space="preserve">Australian </w:t>
            </w:r>
            <w:r>
              <w:t>Entities</w:t>
            </w:r>
            <w:r w:rsidRPr="00901737">
              <w:t xml:space="preserve"> that provides specific outcome</w:t>
            </w:r>
            <w:r>
              <w:t>s</w:t>
            </w:r>
            <w:r w:rsidRPr="00901737">
              <w:t xml:space="preserve"> required by Defence, and described in Attachment F.  A DRAIC is a combination of DRAIC Elements that can be:</w:t>
            </w:r>
          </w:p>
          <w:p w14:paraId="58D780FC" w14:textId="4001FBFE" w:rsidR="005B17ED" w:rsidRPr="00901737" w:rsidRDefault="005B17ED" w:rsidP="00861FDB">
            <w:pPr>
              <w:pStyle w:val="Table10ptSub1-ASDEFCON"/>
            </w:pPr>
            <w:r w:rsidRPr="00901737">
              <w:t>organised and operated to provide the required outcome;</w:t>
            </w:r>
            <w:r w:rsidR="0001092D">
              <w:t xml:space="preserve"> </w:t>
            </w:r>
            <w:r w:rsidR="00633566">
              <w:t>and</w:t>
            </w:r>
          </w:p>
          <w:p w14:paraId="78DC12C6" w14:textId="740B6481" w:rsidR="005B17ED" w:rsidRPr="00805CFC" w:rsidRDefault="005B17ED" w:rsidP="0031043C">
            <w:pPr>
              <w:pStyle w:val="Table10ptSub1-ASDEFCON"/>
            </w:pPr>
            <w:r w:rsidRPr="00901737">
              <w:t xml:space="preserve">applicable to the acquisition and/or the sustainment of a </w:t>
            </w:r>
            <w:r w:rsidR="00516740" w:rsidRPr="00901737">
              <w:t>materiel system</w:t>
            </w:r>
            <w:r>
              <w:t>.</w:t>
            </w:r>
          </w:p>
        </w:tc>
      </w:tr>
      <w:tr w:rsidR="005B17ED" w:rsidRPr="002D0E2D" w14:paraId="27FB6AD7" w14:textId="77777777" w:rsidTr="00AE2ACC">
        <w:tc>
          <w:tcPr>
            <w:tcW w:w="1878" w:type="dxa"/>
          </w:tcPr>
          <w:p w14:paraId="6B512681" w14:textId="77777777" w:rsidR="005B17ED" w:rsidRPr="00F34484" w:rsidRDefault="005B17ED" w:rsidP="001D7DB5">
            <w:pPr>
              <w:pStyle w:val="Table10ptText-ASDEFCON"/>
            </w:pPr>
            <w:r w:rsidRPr="00F34484">
              <w:t>Defence Service Provider</w:t>
            </w:r>
          </w:p>
        </w:tc>
        <w:tc>
          <w:tcPr>
            <w:tcW w:w="1134" w:type="dxa"/>
          </w:tcPr>
          <w:p w14:paraId="233F1D13" w14:textId="77777777" w:rsidR="005B17ED" w:rsidRPr="00B00A85" w:rsidRDefault="005B17ED" w:rsidP="001D7DB5">
            <w:pPr>
              <w:pStyle w:val="Table10ptText-ASDEFCON"/>
              <w:rPr>
                <w:lang w:val="en-GB"/>
              </w:rPr>
            </w:pPr>
            <w:r w:rsidRPr="00B00A85">
              <w:rPr>
                <w:lang w:val="en-GB"/>
              </w:rPr>
              <w:t>(Core)</w:t>
            </w:r>
          </w:p>
        </w:tc>
        <w:tc>
          <w:tcPr>
            <w:tcW w:w="6298" w:type="dxa"/>
          </w:tcPr>
          <w:p w14:paraId="474B1F45" w14:textId="7FE8F5C2" w:rsidR="005B17ED" w:rsidRPr="00805CFC" w:rsidRDefault="005B17ED" w:rsidP="00F3508C">
            <w:pPr>
              <w:pStyle w:val="Table10ptText-ASDEFCON"/>
              <w:rPr>
                <w:lang w:val="en-GB"/>
              </w:rPr>
            </w:pPr>
            <w:r w:rsidRPr="00805CFC">
              <w:t>means a person, other than Defence Personnel, involved in Defence work or engaged by Defence.</w:t>
            </w:r>
          </w:p>
        </w:tc>
      </w:tr>
      <w:tr w:rsidR="005B17ED" w:rsidRPr="002D0E2D" w14:paraId="7F3A7B74" w14:textId="77777777" w:rsidTr="00AE2ACC">
        <w:tc>
          <w:tcPr>
            <w:tcW w:w="1878" w:type="dxa"/>
          </w:tcPr>
          <w:p w14:paraId="733E8C99" w14:textId="77777777" w:rsidR="005B17ED" w:rsidRPr="00F34484" w:rsidRDefault="005B17ED" w:rsidP="001D7DB5">
            <w:pPr>
              <w:pStyle w:val="Table10ptText-ASDEFCON"/>
            </w:pPr>
            <w:r w:rsidRPr="00F34484">
              <w:t>Defence Supply Chain</w:t>
            </w:r>
          </w:p>
        </w:tc>
        <w:tc>
          <w:tcPr>
            <w:tcW w:w="1134" w:type="dxa"/>
          </w:tcPr>
          <w:p w14:paraId="41A4C943" w14:textId="77777777" w:rsidR="005B17ED" w:rsidRPr="00B00A85" w:rsidRDefault="005B17ED" w:rsidP="001D7DB5">
            <w:pPr>
              <w:pStyle w:val="Table10ptText-ASDEFCON"/>
              <w:rPr>
                <w:lang w:val="en-GB"/>
              </w:rPr>
            </w:pPr>
            <w:r w:rsidRPr="00B00A85">
              <w:rPr>
                <w:lang w:val="en-GB"/>
              </w:rPr>
              <w:t>(Optional)</w:t>
            </w:r>
          </w:p>
        </w:tc>
        <w:tc>
          <w:tcPr>
            <w:tcW w:w="6298" w:type="dxa"/>
          </w:tcPr>
          <w:p w14:paraId="69C9D698" w14:textId="77777777" w:rsidR="005B17ED" w:rsidRPr="002D0E2D" w:rsidRDefault="005B17ED" w:rsidP="00F3508C">
            <w:pPr>
              <w:pStyle w:val="Table10ptText-ASDEFCON"/>
            </w:pPr>
            <w:r w:rsidRPr="00805CFC">
              <w:t>means that portion of the overall supply chain for a Stock Item in which one or more Defence agencies are involved in the Supply actions (eg, receipting, storage and delivery) for that Stock Item.</w:t>
            </w:r>
          </w:p>
        </w:tc>
      </w:tr>
      <w:tr w:rsidR="00C763CA" w:rsidRPr="002D0E2D" w14:paraId="187BF893" w14:textId="77777777" w:rsidTr="00AE2ACC">
        <w:tc>
          <w:tcPr>
            <w:tcW w:w="1878" w:type="dxa"/>
          </w:tcPr>
          <w:p w14:paraId="48BA07A3" w14:textId="4CC98029" w:rsidR="00C763CA" w:rsidRPr="00F34484" w:rsidRDefault="00C763CA" w:rsidP="001D7DB5">
            <w:pPr>
              <w:pStyle w:val="Table10ptText-ASDEFCON"/>
            </w:pPr>
            <w:r>
              <w:t>Defined Contract Value</w:t>
            </w:r>
          </w:p>
        </w:tc>
        <w:tc>
          <w:tcPr>
            <w:tcW w:w="1134" w:type="dxa"/>
          </w:tcPr>
          <w:p w14:paraId="23C3D86D" w14:textId="0C319AB8" w:rsidR="00C763CA" w:rsidRPr="00B00A85" w:rsidRDefault="00C763CA" w:rsidP="001D7DB5">
            <w:pPr>
              <w:pStyle w:val="Table10ptText-ASDEFCON"/>
              <w:rPr>
                <w:lang w:val="en-GB"/>
              </w:rPr>
            </w:pPr>
            <w:r>
              <w:rPr>
                <w:lang w:val="en-GB"/>
              </w:rPr>
              <w:t>(Core)</w:t>
            </w:r>
          </w:p>
        </w:tc>
        <w:tc>
          <w:tcPr>
            <w:tcW w:w="6298" w:type="dxa"/>
          </w:tcPr>
          <w:p w14:paraId="2B5289C4" w14:textId="7AAA76A0" w:rsidR="00C763CA" w:rsidRPr="00805CFC" w:rsidRDefault="00C763CA" w:rsidP="00F3508C">
            <w:pPr>
              <w:pStyle w:val="Table10ptText-ASDEFCON"/>
            </w:pPr>
            <w:r>
              <w:t>means the sum of the Mobilisation Payment (if applicable), Milestone Payments and the Recurring Services Fee for the Term.</w:t>
            </w:r>
          </w:p>
        </w:tc>
      </w:tr>
      <w:tr w:rsidR="005B17ED" w:rsidRPr="002D0E2D" w14:paraId="0B004127" w14:textId="77777777" w:rsidTr="00AE2ACC">
        <w:tc>
          <w:tcPr>
            <w:tcW w:w="1878" w:type="dxa"/>
          </w:tcPr>
          <w:p w14:paraId="019F031C" w14:textId="77777777" w:rsidR="005B17ED" w:rsidRPr="00F34484" w:rsidRDefault="005B17ED" w:rsidP="001D7DB5">
            <w:pPr>
              <w:pStyle w:val="Table10ptText-ASDEFCON"/>
            </w:pPr>
            <w:r w:rsidRPr="00F34484">
              <w:lastRenderedPageBreak/>
              <w:t>Deliverable(s)</w:t>
            </w:r>
          </w:p>
        </w:tc>
        <w:tc>
          <w:tcPr>
            <w:tcW w:w="1134" w:type="dxa"/>
          </w:tcPr>
          <w:p w14:paraId="4C470749" w14:textId="77777777" w:rsidR="005B17ED" w:rsidRPr="00805CFC" w:rsidRDefault="005B17ED" w:rsidP="001D7DB5">
            <w:pPr>
              <w:pStyle w:val="Table10ptText-ASDEFCON"/>
              <w:rPr>
                <w:lang w:val="en-GB"/>
              </w:rPr>
            </w:pPr>
            <w:r w:rsidRPr="00B00A85">
              <w:rPr>
                <w:lang w:val="en-GB"/>
              </w:rPr>
              <w:t>(Core)</w:t>
            </w:r>
          </w:p>
        </w:tc>
        <w:tc>
          <w:tcPr>
            <w:tcW w:w="6298" w:type="dxa"/>
          </w:tcPr>
          <w:p w14:paraId="5BEF6B9D" w14:textId="74BE8945" w:rsidR="005B17ED" w:rsidRPr="002D0E2D" w:rsidRDefault="005B17ED" w:rsidP="00F3508C">
            <w:pPr>
              <w:pStyle w:val="Table10ptText-ASDEFCON"/>
            </w:pPr>
            <w:r w:rsidRPr="00805CFC">
              <w:t xml:space="preserve">means any service, information (including Technical Data), document (including report, manuals, designs, drawings and the like), hardware, </w:t>
            </w:r>
            <w:r>
              <w:t>Software</w:t>
            </w:r>
            <w:r w:rsidRPr="00805CFC">
              <w:t xml:space="preserve"> or other thing which is, or is required by the Contract to be, delivered or provid</w:t>
            </w:r>
            <w:r w:rsidRPr="002D0E2D">
              <w:t>ed by the Contractor or its agents to the Commonwealth or its agents in the course of the performance of the Services.</w:t>
            </w:r>
          </w:p>
        </w:tc>
      </w:tr>
      <w:tr w:rsidR="00612B07" w:rsidRPr="002D0E2D" w14:paraId="357DA3AB" w14:textId="77777777" w:rsidTr="00AE2ACC">
        <w:tc>
          <w:tcPr>
            <w:tcW w:w="1878" w:type="dxa"/>
          </w:tcPr>
          <w:p w14:paraId="172CB036" w14:textId="5942FA8C" w:rsidR="00612B07" w:rsidRPr="00F34484" w:rsidRDefault="00612B07" w:rsidP="00612B07">
            <w:pPr>
              <w:pStyle w:val="Table10ptText-ASDEFCON"/>
            </w:pPr>
            <w:r>
              <w:t>Delivery Schedule</w:t>
            </w:r>
          </w:p>
        </w:tc>
        <w:tc>
          <w:tcPr>
            <w:tcW w:w="1134" w:type="dxa"/>
          </w:tcPr>
          <w:p w14:paraId="2870D060" w14:textId="7992BA07" w:rsidR="00612B07" w:rsidRPr="00B00A85" w:rsidRDefault="00612B07" w:rsidP="00612B07">
            <w:pPr>
              <w:pStyle w:val="Table10ptText-ASDEFCON"/>
              <w:rPr>
                <w:lang w:val="en-GB"/>
              </w:rPr>
            </w:pPr>
            <w:r>
              <w:t>(Core)</w:t>
            </w:r>
          </w:p>
        </w:tc>
        <w:tc>
          <w:tcPr>
            <w:tcW w:w="6298" w:type="dxa"/>
          </w:tcPr>
          <w:p w14:paraId="0AF6B4AA" w14:textId="0CF79156" w:rsidR="00612B07" w:rsidRPr="00805CFC" w:rsidRDefault="00612B07" w:rsidP="00F3508C">
            <w:pPr>
              <w:pStyle w:val="Table10ptText-ASDEFCON"/>
            </w:pPr>
            <w:r>
              <w:t>means Attachment C to the Contract.</w:t>
            </w:r>
          </w:p>
        </w:tc>
      </w:tr>
      <w:tr w:rsidR="00612B07" w:rsidRPr="002D0E2D" w14:paraId="11E9E1DA" w14:textId="77777777" w:rsidTr="00AE2ACC">
        <w:tc>
          <w:tcPr>
            <w:tcW w:w="1878" w:type="dxa"/>
          </w:tcPr>
          <w:p w14:paraId="23D023DA" w14:textId="77777777" w:rsidR="00612B07" w:rsidRPr="00F34484" w:rsidRDefault="00612B07" w:rsidP="00612B07">
            <w:pPr>
              <w:pStyle w:val="Table10ptText-ASDEFCON"/>
            </w:pPr>
            <w:r w:rsidRPr="00F34484">
              <w:t>Demand</w:t>
            </w:r>
          </w:p>
        </w:tc>
        <w:tc>
          <w:tcPr>
            <w:tcW w:w="1134" w:type="dxa"/>
          </w:tcPr>
          <w:p w14:paraId="02FC1BE5" w14:textId="77777777" w:rsidR="00612B07" w:rsidRPr="00805CFC" w:rsidRDefault="00612B07" w:rsidP="00612B07">
            <w:pPr>
              <w:pStyle w:val="Table10ptText-ASDEFCON"/>
              <w:rPr>
                <w:lang w:val="en-GB"/>
              </w:rPr>
            </w:pPr>
            <w:r w:rsidRPr="00B00A85">
              <w:rPr>
                <w:lang w:val="en-GB"/>
              </w:rPr>
              <w:t>(Optional)</w:t>
            </w:r>
          </w:p>
        </w:tc>
        <w:tc>
          <w:tcPr>
            <w:tcW w:w="6298" w:type="dxa"/>
          </w:tcPr>
          <w:p w14:paraId="1CC6CE6D" w14:textId="6E9703F0" w:rsidR="00612B07" w:rsidRPr="002D0E2D" w:rsidRDefault="00612B07" w:rsidP="00F3508C">
            <w:pPr>
              <w:pStyle w:val="Table10ptText-ASDEFCON"/>
            </w:pPr>
            <w:r w:rsidRPr="00805CFC">
              <w:t xml:space="preserve">means a request for the supply of a Stock Item from the Commonwealth to the Contractor or from the Contractor to the </w:t>
            </w:r>
            <w:r w:rsidRPr="002D0E2D">
              <w:t>Commonwealth, made by the person authorised to do so for the Commonwealth or the Contractor, as the case may be.</w:t>
            </w:r>
          </w:p>
        </w:tc>
      </w:tr>
      <w:tr w:rsidR="00612B07" w:rsidRPr="002D0E2D" w14:paraId="76A7611C" w14:textId="77777777" w:rsidTr="00AE2ACC">
        <w:tc>
          <w:tcPr>
            <w:tcW w:w="1878" w:type="dxa"/>
          </w:tcPr>
          <w:p w14:paraId="548A1FCB" w14:textId="77777777" w:rsidR="00612B07" w:rsidRPr="00F34484" w:rsidRDefault="00612B07" w:rsidP="00612B07">
            <w:pPr>
              <w:pStyle w:val="Table10ptText-ASDEFCON"/>
            </w:pPr>
            <w:r w:rsidRPr="00F34484">
              <w:t>Design Support Network</w:t>
            </w:r>
          </w:p>
        </w:tc>
        <w:tc>
          <w:tcPr>
            <w:tcW w:w="1134" w:type="dxa"/>
          </w:tcPr>
          <w:p w14:paraId="51F2800B" w14:textId="77777777" w:rsidR="00612B07" w:rsidRPr="00805CFC" w:rsidRDefault="00612B07" w:rsidP="00612B07">
            <w:pPr>
              <w:pStyle w:val="Table10ptText-ASDEFCON"/>
              <w:rPr>
                <w:lang w:val="en-GB"/>
              </w:rPr>
            </w:pPr>
            <w:r w:rsidRPr="00B00A85">
              <w:rPr>
                <w:lang w:val="en-GB"/>
              </w:rPr>
              <w:t>(Optional)</w:t>
            </w:r>
          </w:p>
        </w:tc>
        <w:tc>
          <w:tcPr>
            <w:tcW w:w="6298" w:type="dxa"/>
          </w:tcPr>
          <w:p w14:paraId="5F2702E8" w14:textId="4B9742B4" w:rsidR="00612B07" w:rsidRPr="002D0E2D" w:rsidRDefault="00612B07" w:rsidP="00F3508C">
            <w:pPr>
              <w:pStyle w:val="Table10ptText-ASDEFCON"/>
            </w:pPr>
            <w:r>
              <w:t>see Technical Support Network</w:t>
            </w:r>
            <w:r w:rsidRPr="002D0E2D">
              <w:t>.</w:t>
            </w:r>
          </w:p>
        </w:tc>
      </w:tr>
      <w:tr w:rsidR="00612B07" w:rsidRPr="002D0E2D" w14:paraId="051F901F" w14:textId="77777777" w:rsidTr="00AE2ACC">
        <w:tc>
          <w:tcPr>
            <w:tcW w:w="1878" w:type="dxa"/>
          </w:tcPr>
          <w:p w14:paraId="0E455F6B" w14:textId="77777777" w:rsidR="00612B07" w:rsidRPr="00F34484" w:rsidRDefault="00612B07" w:rsidP="00612B07">
            <w:pPr>
              <w:pStyle w:val="Table10ptText-ASDEFCON"/>
            </w:pPr>
            <w:r w:rsidRPr="00F34484">
              <w:t>Deviation</w:t>
            </w:r>
          </w:p>
        </w:tc>
        <w:tc>
          <w:tcPr>
            <w:tcW w:w="1134" w:type="dxa"/>
          </w:tcPr>
          <w:p w14:paraId="166A433F" w14:textId="77777777" w:rsidR="00612B07" w:rsidRPr="00805CFC" w:rsidRDefault="00612B07" w:rsidP="00612B07">
            <w:pPr>
              <w:pStyle w:val="Table10ptText-ASDEFCON"/>
              <w:rPr>
                <w:lang w:val="en-GB"/>
              </w:rPr>
            </w:pPr>
            <w:r w:rsidRPr="00B00A85">
              <w:rPr>
                <w:lang w:val="en-GB"/>
              </w:rPr>
              <w:t>(Core)</w:t>
            </w:r>
          </w:p>
        </w:tc>
        <w:tc>
          <w:tcPr>
            <w:tcW w:w="6298" w:type="dxa"/>
          </w:tcPr>
          <w:p w14:paraId="05A28448" w14:textId="094DC412" w:rsidR="00612B07" w:rsidRPr="002D0E2D" w:rsidRDefault="00612B07" w:rsidP="00F3508C">
            <w:pPr>
              <w:pStyle w:val="Table10ptText-ASDEFCON"/>
            </w:pPr>
            <w:r w:rsidRPr="00805CFC">
              <w:t>means written authorisation to depart from the orig</w:t>
            </w:r>
            <w:r w:rsidRPr="002D0E2D">
              <w:t xml:space="preserve">inally specified requirements for a Product.  An </w:t>
            </w:r>
            <w:r w:rsidR="00E55405">
              <w:rPr>
                <w:caps/>
              </w:rPr>
              <w:t>A</w:t>
            </w:r>
            <w:r w:rsidRPr="002D0E2D">
              <w:t>pplication for a Deviation is submitted before the event, when a condition is identified as not being able to be achieved, such as any of the following:</w:t>
            </w:r>
          </w:p>
          <w:p w14:paraId="46B98111" w14:textId="77777777" w:rsidR="00612B07" w:rsidRPr="002D0E2D" w:rsidRDefault="00612B07" w:rsidP="00612B07">
            <w:pPr>
              <w:pStyle w:val="Table10ptSub1-ASDEFCON"/>
            </w:pPr>
            <w:r w:rsidRPr="002D0E2D">
              <w:t>test requirement;</w:t>
            </w:r>
          </w:p>
          <w:p w14:paraId="55994AE2" w14:textId="77777777" w:rsidR="00612B07" w:rsidRPr="002D0E2D" w:rsidRDefault="00612B07" w:rsidP="00612B07">
            <w:pPr>
              <w:pStyle w:val="Table10ptSub1-ASDEFCON"/>
            </w:pPr>
            <w:r w:rsidRPr="002D0E2D">
              <w:t>process requirement;</w:t>
            </w:r>
          </w:p>
          <w:p w14:paraId="74DA948B" w14:textId="77777777" w:rsidR="00612B07" w:rsidRPr="002D0E2D" w:rsidRDefault="00612B07" w:rsidP="00612B07">
            <w:pPr>
              <w:pStyle w:val="Table10ptSub1-ASDEFCON"/>
            </w:pPr>
            <w:r w:rsidRPr="002D0E2D">
              <w:t>material requirement; and</w:t>
            </w:r>
          </w:p>
          <w:p w14:paraId="00818D8A" w14:textId="77777777" w:rsidR="00612B07" w:rsidRPr="002D0E2D" w:rsidRDefault="00612B07" w:rsidP="00612B07">
            <w:pPr>
              <w:pStyle w:val="Table10ptSub1-ASDEFCON"/>
              <w:rPr>
                <w:lang w:val="en-GB"/>
              </w:rPr>
            </w:pPr>
            <w:r w:rsidRPr="002D0E2D">
              <w:t>quality system requirement.</w:t>
            </w:r>
          </w:p>
        </w:tc>
      </w:tr>
      <w:tr w:rsidR="00612B07" w:rsidRPr="002D0E2D" w14:paraId="403411FC" w14:textId="77777777" w:rsidTr="00AE2ACC">
        <w:tc>
          <w:tcPr>
            <w:tcW w:w="1878" w:type="dxa"/>
          </w:tcPr>
          <w:p w14:paraId="26E8B674" w14:textId="77777777" w:rsidR="00612B07" w:rsidRPr="00F34484" w:rsidRDefault="00612B07" w:rsidP="00612B07">
            <w:pPr>
              <w:pStyle w:val="Table10ptText-ASDEFCON"/>
            </w:pPr>
            <w:r w:rsidRPr="00F34484">
              <w:t>Disposal</w:t>
            </w:r>
          </w:p>
        </w:tc>
        <w:tc>
          <w:tcPr>
            <w:tcW w:w="1134" w:type="dxa"/>
          </w:tcPr>
          <w:p w14:paraId="48AC4029" w14:textId="77777777" w:rsidR="00612B07" w:rsidRPr="00805CFC" w:rsidRDefault="00612B07" w:rsidP="00612B07">
            <w:pPr>
              <w:pStyle w:val="Table10ptText-ASDEFCON"/>
              <w:rPr>
                <w:lang w:val="en-GB"/>
              </w:rPr>
            </w:pPr>
            <w:r w:rsidRPr="00B00A85">
              <w:rPr>
                <w:lang w:val="en-GB"/>
              </w:rPr>
              <w:t>(Optional)</w:t>
            </w:r>
          </w:p>
        </w:tc>
        <w:tc>
          <w:tcPr>
            <w:tcW w:w="6298" w:type="dxa"/>
          </w:tcPr>
          <w:p w14:paraId="13265268" w14:textId="77777777" w:rsidR="00612B07" w:rsidRPr="002D0E2D" w:rsidRDefault="00612B07" w:rsidP="00F3508C">
            <w:pPr>
              <w:pStyle w:val="Table10ptText-ASDEFCON"/>
            </w:pPr>
            <w:r w:rsidRPr="00805CFC">
              <w:t>means a process used by the Contractor to dispose of Commonwealth Stock Items and Non-Stock Items.</w:t>
            </w:r>
          </w:p>
        </w:tc>
      </w:tr>
      <w:tr w:rsidR="00612B07" w:rsidRPr="002D0E2D" w14:paraId="2D77C711" w14:textId="77777777" w:rsidTr="00AE2ACC">
        <w:tc>
          <w:tcPr>
            <w:tcW w:w="1878" w:type="dxa"/>
          </w:tcPr>
          <w:p w14:paraId="28A2BED9" w14:textId="77777777" w:rsidR="00612B07" w:rsidRPr="00F34484" w:rsidRDefault="00612B07" w:rsidP="00612B07">
            <w:pPr>
              <w:pStyle w:val="Table10ptText-ASDEFCON"/>
            </w:pPr>
            <w:r w:rsidRPr="00F34484">
              <w:t>Dispute</w:t>
            </w:r>
          </w:p>
        </w:tc>
        <w:tc>
          <w:tcPr>
            <w:tcW w:w="1134" w:type="dxa"/>
          </w:tcPr>
          <w:p w14:paraId="06805D8F" w14:textId="77777777" w:rsidR="00612B07" w:rsidRPr="00805CFC" w:rsidRDefault="00612B07" w:rsidP="00612B07">
            <w:pPr>
              <w:pStyle w:val="Table10ptText-ASDEFCON"/>
              <w:rPr>
                <w:lang w:val="en-GB"/>
              </w:rPr>
            </w:pPr>
            <w:r w:rsidRPr="00B00A85">
              <w:rPr>
                <w:lang w:val="en-GB"/>
              </w:rPr>
              <w:t>(Core)</w:t>
            </w:r>
          </w:p>
        </w:tc>
        <w:tc>
          <w:tcPr>
            <w:tcW w:w="6298" w:type="dxa"/>
          </w:tcPr>
          <w:p w14:paraId="15C7CFB3" w14:textId="7B9706F7" w:rsidR="00612B07" w:rsidRPr="008951C0" w:rsidRDefault="00612B07" w:rsidP="00960D90">
            <w:pPr>
              <w:pStyle w:val="Table10ptText-ASDEFCON"/>
            </w:pPr>
            <w:r w:rsidRPr="00740366">
              <w:t xml:space="preserve">means any dispute, difference or disagreement between </w:t>
            </w:r>
            <w:r w:rsidRPr="00F42B46">
              <w:t>the parties arising out of or in connection with this Contract, including</w:t>
            </w:r>
            <w:r w:rsidRPr="008951C0">
              <w:t xml:space="preserve"> any dispute or difference as to the formation, validity, existence or termination of this Contract.</w:t>
            </w:r>
          </w:p>
        </w:tc>
      </w:tr>
      <w:tr w:rsidR="00612B07" w:rsidRPr="002D0E2D" w14:paraId="230DEDCE" w14:textId="77777777" w:rsidTr="00AE2ACC">
        <w:tc>
          <w:tcPr>
            <w:tcW w:w="1878" w:type="dxa"/>
          </w:tcPr>
          <w:p w14:paraId="671CA420" w14:textId="77777777" w:rsidR="00612B07" w:rsidRPr="00F34484" w:rsidRDefault="00612B07" w:rsidP="00612B07">
            <w:pPr>
              <w:pStyle w:val="Table10ptText-ASDEFCON"/>
            </w:pPr>
            <w:r w:rsidRPr="00F34484">
              <w:t>Distribution</w:t>
            </w:r>
          </w:p>
        </w:tc>
        <w:tc>
          <w:tcPr>
            <w:tcW w:w="1134" w:type="dxa"/>
          </w:tcPr>
          <w:p w14:paraId="50D14E5E" w14:textId="77777777" w:rsidR="00612B07" w:rsidRPr="00805CFC" w:rsidRDefault="00612B07" w:rsidP="00612B07">
            <w:pPr>
              <w:pStyle w:val="Table10ptText-ASDEFCON"/>
              <w:rPr>
                <w:lang w:val="en-GB"/>
              </w:rPr>
            </w:pPr>
            <w:r w:rsidRPr="00B00A85">
              <w:rPr>
                <w:lang w:val="en-GB"/>
              </w:rPr>
              <w:t>(Optional)</w:t>
            </w:r>
          </w:p>
        </w:tc>
        <w:tc>
          <w:tcPr>
            <w:tcW w:w="6298" w:type="dxa"/>
          </w:tcPr>
          <w:p w14:paraId="08B857D3" w14:textId="77777777" w:rsidR="00612B07" w:rsidRPr="002D0E2D" w:rsidRDefault="00612B07" w:rsidP="00F3508C">
            <w:pPr>
              <w:pStyle w:val="Table10ptText-ASDEFCON"/>
            </w:pPr>
            <w:r w:rsidRPr="00805CFC">
              <w:t>means the management process and physical functions associated with the movement o</w:t>
            </w:r>
            <w:r w:rsidRPr="002D0E2D">
              <w:t>f Items between pick up and delivery points.</w:t>
            </w:r>
          </w:p>
        </w:tc>
      </w:tr>
      <w:tr w:rsidR="00612B07" w:rsidRPr="002D0E2D" w14:paraId="6162BFF5" w14:textId="77777777" w:rsidTr="00AE2ACC">
        <w:tc>
          <w:tcPr>
            <w:tcW w:w="1878" w:type="dxa"/>
          </w:tcPr>
          <w:p w14:paraId="6868BB7E" w14:textId="77777777" w:rsidR="00612B07" w:rsidRPr="00F34484" w:rsidRDefault="00612B07" w:rsidP="00612B07">
            <w:pPr>
              <w:pStyle w:val="Table10ptText-ASDEFCON"/>
            </w:pPr>
            <w:r w:rsidRPr="00F34484">
              <w:t>Distribution System</w:t>
            </w:r>
          </w:p>
        </w:tc>
        <w:tc>
          <w:tcPr>
            <w:tcW w:w="1134" w:type="dxa"/>
          </w:tcPr>
          <w:p w14:paraId="14EDD1CE" w14:textId="77777777" w:rsidR="00612B07" w:rsidRPr="00805CFC" w:rsidRDefault="00612B07" w:rsidP="00612B07">
            <w:pPr>
              <w:pStyle w:val="Table10ptText-ASDEFCON"/>
              <w:rPr>
                <w:lang w:val="en-GB"/>
              </w:rPr>
            </w:pPr>
            <w:r w:rsidRPr="00B00A85">
              <w:rPr>
                <w:lang w:val="en-GB"/>
              </w:rPr>
              <w:t>(Optional)</w:t>
            </w:r>
          </w:p>
        </w:tc>
        <w:tc>
          <w:tcPr>
            <w:tcW w:w="6298" w:type="dxa"/>
          </w:tcPr>
          <w:p w14:paraId="02967713" w14:textId="77777777" w:rsidR="00612B07" w:rsidRPr="002D0E2D" w:rsidRDefault="00612B07" w:rsidP="00F3508C">
            <w:pPr>
              <w:pStyle w:val="Table10ptText-ASDEFCON"/>
            </w:pPr>
            <w:r w:rsidRPr="00805CFC">
              <w:t>means the Defence Distribution System available for use by the Contractor, principally through the Defence Warehousing and Distribution (DW&amp;D) contract.</w:t>
            </w:r>
          </w:p>
        </w:tc>
      </w:tr>
      <w:tr w:rsidR="00612B07" w:rsidRPr="002D0E2D" w14:paraId="430ECECB" w14:textId="77777777" w:rsidTr="00AE2ACC">
        <w:tc>
          <w:tcPr>
            <w:tcW w:w="1878" w:type="dxa"/>
          </w:tcPr>
          <w:p w14:paraId="246B12B8" w14:textId="77777777" w:rsidR="00612B07" w:rsidRPr="00F34484" w:rsidRDefault="00612B07" w:rsidP="00612B07">
            <w:pPr>
              <w:pStyle w:val="Table10ptText-ASDEFCON"/>
            </w:pPr>
            <w:r w:rsidRPr="00F34484">
              <w:t>DMS Contract Data</w:t>
            </w:r>
          </w:p>
        </w:tc>
        <w:tc>
          <w:tcPr>
            <w:tcW w:w="1134" w:type="dxa"/>
          </w:tcPr>
          <w:p w14:paraId="3AB9D8DD" w14:textId="77777777" w:rsidR="00612B07" w:rsidRPr="00805CFC" w:rsidRDefault="00612B07" w:rsidP="00612B07">
            <w:pPr>
              <w:pStyle w:val="Table10ptText-ASDEFCON"/>
              <w:rPr>
                <w:lang w:val="en-GB"/>
              </w:rPr>
            </w:pPr>
            <w:r w:rsidRPr="00B00A85">
              <w:rPr>
                <w:lang w:val="en-GB"/>
              </w:rPr>
              <w:t>(Optional)</w:t>
            </w:r>
          </w:p>
        </w:tc>
        <w:tc>
          <w:tcPr>
            <w:tcW w:w="6298" w:type="dxa"/>
          </w:tcPr>
          <w:p w14:paraId="06C15CB9" w14:textId="77777777" w:rsidR="00612B07" w:rsidRPr="002D0E2D" w:rsidRDefault="00612B07" w:rsidP="00F3508C">
            <w:pPr>
              <w:pStyle w:val="Table10ptText-ASDEFCON"/>
              <w:rPr>
                <w:lang w:val="en-GB"/>
              </w:rPr>
            </w:pPr>
            <w:r w:rsidRPr="00805CFC">
              <w:rPr>
                <w:lang w:val="en-GB"/>
              </w:rPr>
              <w:t>means the data for which on line access is provided to the Commonwealth through the DMS in accordance with clause 2.3 of the SOW.</w:t>
            </w:r>
          </w:p>
        </w:tc>
      </w:tr>
      <w:tr w:rsidR="00612B07" w:rsidRPr="002D0E2D" w14:paraId="588C4CF2" w14:textId="77777777" w:rsidTr="00AE2ACC">
        <w:tc>
          <w:tcPr>
            <w:tcW w:w="1878" w:type="dxa"/>
          </w:tcPr>
          <w:p w14:paraId="2A201452" w14:textId="19F922AF" w:rsidR="00612B07" w:rsidRPr="00805CFC" w:rsidRDefault="00612B07" w:rsidP="00612B07">
            <w:pPr>
              <w:pStyle w:val="Table10ptText-ASDEFCON"/>
            </w:pPr>
            <w:r w:rsidRPr="00F34484">
              <w:t>d</w:t>
            </w:r>
            <w:r w:rsidRPr="00B00A85">
              <w:t>ocument</w:t>
            </w:r>
          </w:p>
        </w:tc>
        <w:tc>
          <w:tcPr>
            <w:tcW w:w="1134" w:type="dxa"/>
          </w:tcPr>
          <w:p w14:paraId="2BB847B6" w14:textId="77777777" w:rsidR="00612B07" w:rsidRPr="002D0E2D" w:rsidRDefault="00612B07" w:rsidP="00612B07">
            <w:pPr>
              <w:pStyle w:val="Table10ptText-ASDEFCON"/>
            </w:pPr>
            <w:r w:rsidRPr="00805CFC">
              <w:rPr>
                <w:lang w:val="en-GB"/>
              </w:rPr>
              <w:t>(Core)</w:t>
            </w:r>
          </w:p>
        </w:tc>
        <w:tc>
          <w:tcPr>
            <w:tcW w:w="6298" w:type="dxa"/>
          </w:tcPr>
          <w:p w14:paraId="1AAD5C45" w14:textId="77777777" w:rsidR="00612B07" w:rsidRDefault="00612B07" w:rsidP="00F3508C">
            <w:pPr>
              <w:pStyle w:val="Table10ptText-ASDEFCON"/>
              <w:rPr>
                <w:lang w:val="en-GB"/>
              </w:rPr>
            </w:pPr>
            <w:r w:rsidRPr="002D0E2D">
              <w:rPr>
                <w:lang w:val="en-GB"/>
              </w:rPr>
              <w:t>includes each of the following:</w:t>
            </w:r>
          </w:p>
          <w:p w14:paraId="22B923C8" w14:textId="034418FF" w:rsidR="00612B07" w:rsidRDefault="00612B07" w:rsidP="00612B07">
            <w:pPr>
              <w:pStyle w:val="Table10ptSub1-ASDEFCON"/>
            </w:pPr>
            <w:r w:rsidRPr="002D0E2D">
              <w:t>any paper or other materials on which there are writing, marks, figures, symbols or perforations having meaning for persons qualified to interpret them; and</w:t>
            </w:r>
          </w:p>
          <w:p w14:paraId="3A72935E" w14:textId="77777777" w:rsidR="00612B07" w:rsidRPr="002D0E2D" w:rsidRDefault="00612B07" w:rsidP="00612B07">
            <w:pPr>
              <w:pStyle w:val="Table10ptSub1-ASDEFCON"/>
            </w:pPr>
            <w:r w:rsidRPr="002D0E2D">
              <w:t>any article or material from which sound, images or writings are capable of being reproduced with or without the aid of any other article or device.</w:t>
            </w:r>
          </w:p>
        </w:tc>
      </w:tr>
      <w:tr w:rsidR="00612B07" w:rsidRPr="002D0E2D" w14:paraId="439E7BB0" w14:textId="77777777" w:rsidTr="00AE2ACC">
        <w:tc>
          <w:tcPr>
            <w:tcW w:w="1878" w:type="dxa"/>
          </w:tcPr>
          <w:p w14:paraId="273ABA67" w14:textId="6A51AB45" w:rsidR="00612B07" w:rsidRPr="00F34484" w:rsidRDefault="00612B07" w:rsidP="00516740">
            <w:pPr>
              <w:pStyle w:val="Table10ptText-ASDEFCON"/>
            </w:pPr>
            <w:r w:rsidRPr="00901737">
              <w:t>DRAIC Element</w:t>
            </w:r>
          </w:p>
        </w:tc>
        <w:tc>
          <w:tcPr>
            <w:tcW w:w="1134" w:type="dxa"/>
          </w:tcPr>
          <w:p w14:paraId="130DD1AB" w14:textId="246DC733" w:rsidR="00612B07" w:rsidRPr="00B00A85" w:rsidRDefault="00612B07" w:rsidP="00612B07">
            <w:pPr>
              <w:pStyle w:val="Table10ptText-ASDEFCON"/>
              <w:rPr>
                <w:lang w:val="en-GB"/>
              </w:rPr>
            </w:pPr>
            <w:r w:rsidRPr="00901737">
              <w:t>(Optional)</w:t>
            </w:r>
          </w:p>
        </w:tc>
        <w:tc>
          <w:tcPr>
            <w:tcW w:w="6298" w:type="dxa"/>
          </w:tcPr>
          <w:p w14:paraId="14315535" w14:textId="2E7B1750" w:rsidR="00612B07" w:rsidRPr="002D0E2D" w:rsidRDefault="00612B07" w:rsidP="00F3508C">
            <w:pPr>
              <w:pStyle w:val="Table10ptText-ASDEFCON"/>
            </w:pPr>
            <w:r w:rsidRPr="00901737">
              <w:t xml:space="preserve">means </w:t>
            </w:r>
            <w:r>
              <w:t>a</w:t>
            </w:r>
            <w:r w:rsidRPr="00901737">
              <w:t xml:space="preserve"> </w:t>
            </w:r>
            <w:r>
              <w:t xml:space="preserve">component </w:t>
            </w:r>
            <w:r w:rsidRPr="00901737">
              <w:t>element of a DRAIC</w:t>
            </w:r>
            <w:r>
              <w:t>, and includes, as separate DRAIC Elements,</w:t>
            </w:r>
            <w:r w:rsidRPr="00901737">
              <w:t xml:space="preserve"> infrastructure, hardware, Software, materiel, </w:t>
            </w:r>
            <w:r>
              <w:t>f</w:t>
            </w:r>
            <w:r w:rsidRPr="00901737">
              <w:t xml:space="preserve">acilities, </w:t>
            </w:r>
            <w:r>
              <w:t>p</w:t>
            </w:r>
            <w:r w:rsidRPr="00901737">
              <w:t xml:space="preserve">ersonnel, </w:t>
            </w:r>
            <w:r>
              <w:t xml:space="preserve">information and communications technology (ICT), </w:t>
            </w:r>
            <w:r w:rsidRPr="00901737">
              <w:t>processes, and Technical Data.</w:t>
            </w:r>
          </w:p>
        </w:tc>
      </w:tr>
      <w:tr w:rsidR="00612B07" w:rsidRPr="002D0E2D" w14:paraId="38038284" w14:textId="77777777" w:rsidTr="00AE2ACC">
        <w:tc>
          <w:tcPr>
            <w:tcW w:w="1878" w:type="dxa"/>
          </w:tcPr>
          <w:p w14:paraId="5BB253A3" w14:textId="77777777" w:rsidR="00612B07" w:rsidRPr="00F34484" w:rsidRDefault="00612B07" w:rsidP="00612B07">
            <w:pPr>
              <w:pStyle w:val="Table10ptText-ASDEFCON"/>
            </w:pPr>
            <w:r w:rsidRPr="00F34484">
              <w:t>Employee</w:t>
            </w:r>
          </w:p>
        </w:tc>
        <w:tc>
          <w:tcPr>
            <w:tcW w:w="1134" w:type="dxa"/>
          </w:tcPr>
          <w:p w14:paraId="633F7B50" w14:textId="77777777" w:rsidR="00612B07" w:rsidRPr="00805CFC" w:rsidRDefault="00612B07" w:rsidP="00612B07">
            <w:pPr>
              <w:pStyle w:val="Table10ptText-ASDEFCON"/>
              <w:rPr>
                <w:lang w:val="en-GB"/>
              </w:rPr>
            </w:pPr>
            <w:r w:rsidRPr="00B00A85">
              <w:rPr>
                <w:lang w:val="en-GB"/>
              </w:rPr>
              <w:t>(Core)</w:t>
            </w:r>
          </w:p>
        </w:tc>
        <w:tc>
          <w:tcPr>
            <w:tcW w:w="6298" w:type="dxa"/>
          </w:tcPr>
          <w:p w14:paraId="156AA9DF" w14:textId="77777777" w:rsidR="00612B07" w:rsidRPr="002D0E2D" w:rsidRDefault="00612B07" w:rsidP="00F3508C">
            <w:pPr>
              <w:pStyle w:val="Table10ptText-ASDEFCON"/>
            </w:pPr>
            <w:r w:rsidRPr="00805CFC">
              <w:t xml:space="preserve">means an employee of Defence or a member of the Australian Defence Force (whether of the Permanent Forces or Reserves as </w:t>
            </w:r>
            <w:r w:rsidRPr="00805CFC">
              <w:lastRenderedPageBreak/>
              <w:t xml:space="preserve">defined in the </w:t>
            </w:r>
            <w:r w:rsidRPr="002D0E2D">
              <w:rPr>
                <w:i/>
                <w:iCs/>
              </w:rPr>
              <w:t xml:space="preserve">Defence Act 1903 </w:t>
            </w:r>
            <w:r w:rsidRPr="002D0E2D">
              <w:t>(Cth)) and the equivalents from other organisations on exchange to Defence.</w:t>
            </w:r>
          </w:p>
        </w:tc>
      </w:tr>
      <w:tr w:rsidR="00612B07" w:rsidRPr="002D0E2D" w14:paraId="7B81C1A8" w14:textId="77777777" w:rsidTr="00AE2ACC">
        <w:tc>
          <w:tcPr>
            <w:tcW w:w="1878" w:type="dxa"/>
          </w:tcPr>
          <w:p w14:paraId="79B2C5C3" w14:textId="77777777" w:rsidR="00612B07" w:rsidRPr="00B00A85" w:rsidRDefault="00612B07" w:rsidP="00612B07">
            <w:pPr>
              <w:pStyle w:val="Table10ptText-ASDEFCON"/>
            </w:pPr>
            <w:r w:rsidRPr="00F34484">
              <w:lastRenderedPageBreak/>
              <w:t>Engineering Change Proposal</w:t>
            </w:r>
          </w:p>
        </w:tc>
        <w:tc>
          <w:tcPr>
            <w:tcW w:w="1134" w:type="dxa"/>
          </w:tcPr>
          <w:p w14:paraId="5A59B270" w14:textId="77777777" w:rsidR="00612B07" w:rsidRPr="00805CFC" w:rsidRDefault="00612B07" w:rsidP="00612B07">
            <w:pPr>
              <w:pStyle w:val="Table10ptText-ASDEFCON"/>
              <w:rPr>
                <w:lang w:val="en-GB"/>
              </w:rPr>
            </w:pPr>
            <w:r w:rsidRPr="00805CFC">
              <w:rPr>
                <w:lang w:val="en-GB"/>
              </w:rPr>
              <w:t>(Core)</w:t>
            </w:r>
          </w:p>
        </w:tc>
        <w:tc>
          <w:tcPr>
            <w:tcW w:w="6298" w:type="dxa"/>
          </w:tcPr>
          <w:p w14:paraId="3E1F6268" w14:textId="77777777" w:rsidR="00612B07" w:rsidRPr="002D0E2D" w:rsidRDefault="00612B07" w:rsidP="00F3508C">
            <w:pPr>
              <w:pStyle w:val="Table10ptText-ASDEFCON"/>
            </w:pPr>
            <w:r w:rsidRPr="00805CFC">
              <w:rPr>
                <w:lang w:val="en-GB"/>
              </w:rPr>
              <w:t>means</w:t>
            </w:r>
            <w:r w:rsidRPr="002D0E2D">
              <w:t xml:space="preserve"> a formal written proposal by the Commonwealth or the Contractor, prepared in accordance with the terms of the Contract, to vary the specific requirements of an article, either delivered or to be delivered, which will require revision of any of the following:</w:t>
            </w:r>
          </w:p>
          <w:p w14:paraId="550F02F3" w14:textId="77777777" w:rsidR="00612B07" w:rsidRPr="002D0E2D" w:rsidRDefault="00612B07" w:rsidP="00612B07">
            <w:pPr>
              <w:pStyle w:val="Table10ptSub1-ASDEFCON"/>
            </w:pPr>
            <w:r w:rsidRPr="002D0E2D">
              <w:t>the Configuration Baseline;</w:t>
            </w:r>
          </w:p>
          <w:p w14:paraId="3BF115F2" w14:textId="57A620B8" w:rsidR="00612B07" w:rsidRPr="002D0E2D" w:rsidRDefault="00612B07" w:rsidP="00612B07">
            <w:pPr>
              <w:pStyle w:val="Table10ptSub1-ASDEFCON"/>
            </w:pPr>
            <w:r w:rsidRPr="002D0E2D">
              <w:t>the engineering drawings; and</w:t>
            </w:r>
          </w:p>
          <w:p w14:paraId="2AE3AD72" w14:textId="77777777" w:rsidR="00612B07" w:rsidRPr="002D0E2D" w:rsidRDefault="00612B07" w:rsidP="00612B07">
            <w:pPr>
              <w:pStyle w:val="Table10ptSub1-ASDEFCON"/>
            </w:pPr>
            <w:r w:rsidRPr="002D0E2D">
              <w:t>any document referenced from the documents identified in either subclause a or b.</w:t>
            </w:r>
          </w:p>
        </w:tc>
      </w:tr>
      <w:tr w:rsidR="00612B07" w:rsidRPr="002D0E2D" w14:paraId="02BDBE14" w14:textId="77777777" w:rsidTr="00AE2ACC">
        <w:tc>
          <w:tcPr>
            <w:tcW w:w="1878" w:type="dxa"/>
          </w:tcPr>
          <w:p w14:paraId="3BEF42AB" w14:textId="77777777" w:rsidR="00612B07" w:rsidRPr="00F34484" w:rsidRDefault="00612B07" w:rsidP="00612B07">
            <w:pPr>
              <w:pStyle w:val="Table10ptText-ASDEFCON"/>
            </w:pPr>
            <w:r w:rsidRPr="00F34484">
              <w:t>Engineering Information System</w:t>
            </w:r>
          </w:p>
        </w:tc>
        <w:tc>
          <w:tcPr>
            <w:tcW w:w="1134" w:type="dxa"/>
          </w:tcPr>
          <w:p w14:paraId="64DD5EAE" w14:textId="77777777" w:rsidR="00612B07" w:rsidRPr="00805CFC" w:rsidRDefault="00612B07" w:rsidP="00612B07">
            <w:pPr>
              <w:pStyle w:val="Table10ptText-ASDEFCON"/>
              <w:rPr>
                <w:lang w:val="en-GB"/>
              </w:rPr>
            </w:pPr>
            <w:r w:rsidRPr="00B00A85">
              <w:rPr>
                <w:lang w:val="en-GB"/>
              </w:rPr>
              <w:t>(Core)</w:t>
            </w:r>
          </w:p>
        </w:tc>
        <w:tc>
          <w:tcPr>
            <w:tcW w:w="6298" w:type="dxa"/>
          </w:tcPr>
          <w:p w14:paraId="1B861AC5" w14:textId="77777777" w:rsidR="00612B07" w:rsidRPr="002D0E2D" w:rsidRDefault="00612B07" w:rsidP="00F3508C">
            <w:pPr>
              <w:pStyle w:val="Table10ptText-ASDEFCON"/>
            </w:pPr>
            <w:r w:rsidRPr="00805CFC">
              <w:t xml:space="preserve">means the Contractor's system, as required under clause </w:t>
            </w:r>
            <w:r w:rsidRPr="002D0E2D">
              <w:t>6.2.2 of DSD-ENG-SERV, which is used and generated by the engineering processes to provide access to the relevant technical information, decisions and rationale that describe the current state of engineering activities and associated approvals.  The EIS includes information produced by the Contractor and Approved Subcontractors.</w:t>
            </w:r>
          </w:p>
        </w:tc>
      </w:tr>
      <w:tr w:rsidR="00612B07" w:rsidRPr="002D0E2D" w14:paraId="32E687B4" w14:textId="77777777" w:rsidTr="00AE2ACC">
        <w:tc>
          <w:tcPr>
            <w:tcW w:w="1878" w:type="dxa"/>
          </w:tcPr>
          <w:p w14:paraId="4431B5D2" w14:textId="77777777" w:rsidR="00612B07" w:rsidRPr="00F34484" w:rsidRDefault="00612B07" w:rsidP="00612B07">
            <w:pPr>
              <w:pStyle w:val="Table10ptText-ASDEFCON"/>
            </w:pPr>
            <w:r w:rsidRPr="00F34484">
              <w:t>Engineering Services</w:t>
            </w:r>
          </w:p>
        </w:tc>
        <w:tc>
          <w:tcPr>
            <w:tcW w:w="1134" w:type="dxa"/>
          </w:tcPr>
          <w:p w14:paraId="421907BE" w14:textId="77777777" w:rsidR="00612B07" w:rsidRPr="00805CFC" w:rsidRDefault="00612B07" w:rsidP="00612B07">
            <w:pPr>
              <w:pStyle w:val="Table10ptText-ASDEFCON"/>
              <w:rPr>
                <w:lang w:val="en-GB"/>
              </w:rPr>
            </w:pPr>
            <w:r w:rsidRPr="00B00A85">
              <w:rPr>
                <w:lang w:val="en-GB"/>
              </w:rPr>
              <w:t>(Core)</w:t>
            </w:r>
          </w:p>
        </w:tc>
        <w:tc>
          <w:tcPr>
            <w:tcW w:w="6298" w:type="dxa"/>
          </w:tcPr>
          <w:p w14:paraId="554AD552" w14:textId="3F2072DE" w:rsidR="00612B07" w:rsidRPr="002D0E2D" w:rsidRDefault="00612B07" w:rsidP="00F3508C">
            <w:pPr>
              <w:pStyle w:val="Table10ptText-ASDEFCON"/>
            </w:pPr>
            <w:r w:rsidRPr="00805CFC">
              <w:t>means those Services associated with performing activities of an engineering nature, including design management, technical</w:t>
            </w:r>
            <w:r>
              <w:t xml:space="preserve"> </w:t>
            </w:r>
            <w:r w:rsidRPr="00805CFC">
              <w:t>integrity management, Config</w:t>
            </w:r>
            <w:r w:rsidRPr="002D0E2D">
              <w:t xml:space="preserve">uration Management and </w:t>
            </w:r>
            <w:r>
              <w:t>Software</w:t>
            </w:r>
            <w:r w:rsidRPr="002D0E2D">
              <w:t xml:space="preserve"> support, as well as the management of these engineering activities.</w:t>
            </w:r>
          </w:p>
        </w:tc>
      </w:tr>
      <w:tr w:rsidR="00612B07" w:rsidRPr="002D0E2D" w14:paraId="7A45DB44" w14:textId="77777777" w:rsidTr="00AE2ACC">
        <w:tc>
          <w:tcPr>
            <w:tcW w:w="1878" w:type="dxa"/>
          </w:tcPr>
          <w:p w14:paraId="50F0C0DB" w14:textId="77777777" w:rsidR="00612B07" w:rsidRPr="00F34484" w:rsidRDefault="00612B07" w:rsidP="00612B07">
            <w:pPr>
              <w:pStyle w:val="Table10ptText-ASDEFCON"/>
            </w:pPr>
            <w:r w:rsidRPr="00F34484">
              <w:t>Engineering Support</w:t>
            </w:r>
          </w:p>
        </w:tc>
        <w:tc>
          <w:tcPr>
            <w:tcW w:w="1134" w:type="dxa"/>
          </w:tcPr>
          <w:p w14:paraId="3F2381CD" w14:textId="77777777" w:rsidR="00612B07" w:rsidRPr="00805CFC" w:rsidRDefault="00612B07" w:rsidP="00612B07">
            <w:pPr>
              <w:pStyle w:val="Table10ptText-ASDEFCON"/>
              <w:rPr>
                <w:lang w:val="en-GB"/>
              </w:rPr>
            </w:pPr>
            <w:r w:rsidRPr="00B00A85">
              <w:rPr>
                <w:lang w:val="en-GB"/>
              </w:rPr>
              <w:t>(Core)</w:t>
            </w:r>
          </w:p>
        </w:tc>
        <w:tc>
          <w:tcPr>
            <w:tcW w:w="6298" w:type="dxa"/>
          </w:tcPr>
          <w:p w14:paraId="5037730F" w14:textId="09451C86" w:rsidR="00612B07" w:rsidRPr="002D0E2D" w:rsidRDefault="00612B07" w:rsidP="00F3508C">
            <w:pPr>
              <w:pStyle w:val="Table10ptText-ASDEFCON"/>
              <w:rPr>
                <w:lang w:val="en-GB"/>
              </w:rPr>
            </w:pPr>
            <w:r w:rsidRPr="00805CFC">
              <w:t xml:space="preserve">means the </w:t>
            </w:r>
            <w:r w:rsidRPr="002D0E2D">
              <w:rPr>
                <w:noProof/>
              </w:rPr>
              <w:t xml:space="preserve">organisation of hardware, </w:t>
            </w:r>
            <w:r>
              <w:rPr>
                <w:noProof/>
              </w:rPr>
              <w:t>Software</w:t>
            </w:r>
            <w:r w:rsidRPr="002D0E2D">
              <w:rPr>
                <w:noProof/>
              </w:rPr>
              <w:t>, materiel, Facilities, Personnel, processes and Technical Data needed to enable Engineering Services to be competently provided for the Materiel System throughout its life.</w:t>
            </w:r>
          </w:p>
        </w:tc>
      </w:tr>
      <w:tr w:rsidR="00612B07" w:rsidRPr="000877D2" w14:paraId="472F8319" w14:textId="77777777" w:rsidTr="00AE2ACC">
        <w:tc>
          <w:tcPr>
            <w:tcW w:w="1878" w:type="dxa"/>
            <w:tcBorders>
              <w:top w:val="single" w:sz="4" w:space="0" w:color="auto"/>
              <w:left w:val="single" w:sz="4" w:space="0" w:color="auto"/>
              <w:bottom w:val="single" w:sz="4" w:space="0" w:color="auto"/>
              <w:right w:val="single" w:sz="4" w:space="0" w:color="auto"/>
            </w:tcBorders>
          </w:tcPr>
          <w:p w14:paraId="4D13021D" w14:textId="77777777" w:rsidR="00612B07" w:rsidRPr="000877D2" w:rsidRDefault="00612B07" w:rsidP="00612B07">
            <w:pPr>
              <w:pStyle w:val="Table10ptText-ASDEFCON"/>
              <w:numPr>
                <w:ilvl w:val="0"/>
                <w:numId w:val="0"/>
              </w:numPr>
              <w:tabs>
                <w:tab w:val="num" w:pos="0"/>
              </w:tabs>
            </w:pPr>
            <w:r w:rsidRPr="00BB028C">
              <w:t>Enterprise Agreement</w:t>
            </w:r>
          </w:p>
        </w:tc>
        <w:tc>
          <w:tcPr>
            <w:tcW w:w="1134" w:type="dxa"/>
            <w:tcBorders>
              <w:top w:val="single" w:sz="4" w:space="0" w:color="auto"/>
              <w:left w:val="single" w:sz="4" w:space="0" w:color="auto"/>
              <w:bottom w:val="single" w:sz="4" w:space="0" w:color="auto"/>
              <w:right w:val="single" w:sz="4" w:space="0" w:color="auto"/>
            </w:tcBorders>
          </w:tcPr>
          <w:p w14:paraId="6D44F5E3" w14:textId="77777777" w:rsidR="00612B07" w:rsidRPr="000A1CD7" w:rsidRDefault="00612B07" w:rsidP="00612B07">
            <w:pPr>
              <w:pStyle w:val="Table10ptText-ASDEFCON"/>
              <w:rPr>
                <w:lang w:val="en-GB"/>
              </w:rPr>
            </w:pPr>
            <w:r w:rsidRPr="000A1CD7">
              <w:rPr>
                <w:lang w:val="en-GB"/>
              </w:rPr>
              <w:t>(Optional)</w:t>
            </w:r>
          </w:p>
        </w:tc>
        <w:tc>
          <w:tcPr>
            <w:tcW w:w="6298" w:type="dxa"/>
            <w:tcBorders>
              <w:top w:val="single" w:sz="4" w:space="0" w:color="auto"/>
              <w:left w:val="single" w:sz="4" w:space="0" w:color="auto"/>
              <w:bottom w:val="single" w:sz="4" w:space="0" w:color="auto"/>
              <w:right w:val="single" w:sz="4" w:space="0" w:color="auto"/>
            </w:tcBorders>
          </w:tcPr>
          <w:p w14:paraId="099A0020" w14:textId="77777777" w:rsidR="00612B07" w:rsidRDefault="00612B07" w:rsidP="00633566">
            <w:pPr>
              <w:pStyle w:val="NoteToDrafters-ASDEFCON"/>
            </w:pPr>
            <w:r w:rsidRPr="000877D2">
              <w:t xml:space="preserve">Note to drafters: </w:t>
            </w:r>
            <w:r>
              <w:t xml:space="preserve"> </w:t>
            </w:r>
            <w:r w:rsidRPr="000877D2">
              <w:t xml:space="preserve">Include </w:t>
            </w:r>
            <w:r>
              <w:t>if clause 12.8 (Building Code) is included in the COC, or if future S&amp;Q Orders may include Commonwealth Funded Building Work as part of their scope of work.</w:t>
            </w:r>
          </w:p>
          <w:p w14:paraId="74038C6F" w14:textId="77777777" w:rsidR="00612B07" w:rsidRPr="000877D2" w:rsidRDefault="00612B07" w:rsidP="00612B07">
            <w:pPr>
              <w:pStyle w:val="Table10ptText-ASDEFCON"/>
            </w:pPr>
            <w:r>
              <w:t>h</w:t>
            </w:r>
            <w:r w:rsidRPr="00BB028C">
              <w:t xml:space="preserve">as the </w:t>
            </w:r>
            <w:r>
              <w:t>m</w:t>
            </w:r>
            <w:r w:rsidRPr="00BB028C">
              <w:t xml:space="preserve">eaning </w:t>
            </w:r>
            <w:r>
              <w:t>given</w:t>
            </w:r>
            <w:r w:rsidRPr="00BB028C">
              <w:t xml:space="preserve"> in the </w:t>
            </w:r>
            <w:r w:rsidRPr="00960D90">
              <w:rPr>
                <w:i/>
              </w:rPr>
              <w:t>Fair Work Act 2009</w:t>
            </w:r>
            <w:r w:rsidRPr="00BB028C">
              <w:t xml:space="preserve"> (Cth).</w:t>
            </w:r>
          </w:p>
        </w:tc>
      </w:tr>
      <w:tr w:rsidR="00612B07" w:rsidRPr="002D0E2D" w14:paraId="1C9FF1E2" w14:textId="77777777" w:rsidTr="00AE2ACC">
        <w:tc>
          <w:tcPr>
            <w:tcW w:w="1878" w:type="dxa"/>
          </w:tcPr>
          <w:p w14:paraId="64F9B138" w14:textId="77777777" w:rsidR="00612B07" w:rsidRPr="00F34484" w:rsidRDefault="00612B07" w:rsidP="00612B07">
            <w:pPr>
              <w:pStyle w:val="Table10ptText-ASDEFCON"/>
            </w:pPr>
            <w:r w:rsidRPr="00F34484">
              <w:t>Environment</w:t>
            </w:r>
          </w:p>
        </w:tc>
        <w:tc>
          <w:tcPr>
            <w:tcW w:w="1134" w:type="dxa"/>
          </w:tcPr>
          <w:p w14:paraId="5A109260" w14:textId="77777777" w:rsidR="00612B07" w:rsidRPr="00805CFC" w:rsidRDefault="00612B07" w:rsidP="00612B07">
            <w:pPr>
              <w:pStyle w:val="Table10ptText-ASDEFCON"/>
              <w:rPr>
                <w:lang w:val="en-GB"/>
              </w:rPr>
            </w:pPr>
            <w:r w:rsidRPr="00B00A85">
              <w:rPr>
                <w:lang w:val="en-GB"/>
              </w:rPr>
              <w:t>(Optional)</w:t>
            </w:r>
          </w:p>
        </w:tc>
        <w:tc>
          <w:tcPr>
            <w:tcW w:w="6298" w:type="dxa"/>
          </w:tcPr>
          <w:p w14:paraId="48CC4F55" w14:textId="77777777" w:rsidR="00612B07" w:rsidRPr="002D0E2D" w:rsidRDefault="00612B07" w:rsidP="00F3508C">
            <w:pPr>
              <w:pStyle w:val="Table10ptText-ASDEFCON"/>
            </w:pPr>
            <w:r w:rsidRPr="00805CFC">
              <w:t>in the context of environmental management, means any of the following:</w:t>
            </w:r>
          </w:p>
          <w:p w14:paraId="610C3D47" w14:textId="77777777" w:rsidR="00612B07" w:rsidRPr="002D0E2D" w:rsidRDefault="00612B07" w:rsidP="00612B07">
            <w:pPr>
              <w:pStyle w:val="Table10ptSub1-ASDEFCON"/>
            </w:pPr>
            <w:r w:rsidRPr="002D0E2D">
              <w:t>ecosystems and their constituent parts;</w:t>
            </w:r>
          </w:p>
          <w:p w14:paraId="2D97BEFC" w14:textId="77777777" w:rsidR="00612B07" w:rsidRPr="002D0E2D" w:rsidRDefault="00612B07" w:rsidP="00612B07">
            <w:pPr>
              <w:pStyle w:val="Table10ptSub1-ASDEFCON"/>
            </w:pPr>
            <w:r w:rsidRPr="002D0E2D">
              <w:t>natural and physical resources;</w:t>
            </w:r>
          </w:p>
          <w:p w14:paraId="31869C7E" w14:textId="3C9F8434" w:rsidR="00612B07" w:rsidRPr="002D0E2D" w:rsidRDefault="00612B07" w:rsidP="00612B07">
            <w:pPr>
              <w:pStyle w:val="Table10ptSub1-ASDEFCON"/>
            </w:pPr>
            <w:r w:rsidRPr="002D0E2D">
              <w:t>the qualities and characteristics of locations, places and areas;</w:t>
            </w:r>
          </w:p>
          <w:p w14:paraId="142E6A8A" w14:textId="4E9F821A" w:rsidR="00612B07" w:rsidRPr="002D0E2D" w:rsidRDefault="00612B07" w:rsidP="00612B07">
            <w:pPr>
              <w:pStyle w:val="Table10ptSub1-ASDEFCON"/>
            </w:pPr>
            <w:r w:rsidRPr="002D0E2D">
              <w:t>noise; and</w:t>
            </w:r>
          </w:p>
          <w:p w14:paraId="53B9DEAA" w14:textId="1E3B68E6" w:rsidR="00612B07" w:rsidRPr="002D0E2D" w:rsidRDefault="00612B07" w:rsidP="00612B07">
            <w:pPr>
              <w:pStyle w:val="Table10ptSub1-ASDEFCON"/>
              <w:rPr>
                <w:lang w:val="en-GB"/>
              </w:rPr>
            </w:pPr>
            <w:r w:rsidRPr="002D0E2D">
              <w:t xml:space="preserve">the social, economic, aesthetic and cultural aspects of a thing mentioned in paragraph a, b or </w:t>
            </w:r>
            <w:r>
              <w:t>c</w:t>
            </w:r>
            <w:r w:rsidRPr="002D0E2D">
              <w:t>.</w:t>
            </w:r>
          </w:p>
        </w:tc>
      </w:tr>
      <w:tr w:rsidR="00612B07" w:rsidRPr="002D0E2D" w14:paraId="0944FC9B" w14:textId="77777777" w:rsidTr="00AE2ACC">
        <w:tc>
          <w:tcPr>
            <w:tcW w:w="1878" w:type="dxa"/>
          </w:tcPr>
          <w:p w14:paraId="3F0F2193" w14:textId="77777777" w:rsidR="00612B07" w:rsidRPr="00F34484" w:rsidRDefault="00612B07" w:rsidP="00612B07">
            <w:pPr>
              <w:pStyle w:val="Table10ptText-ASDEFCON"/>
            </w:pPr>
            <w:r w:rsidRPr="00F34484">
              <w:t>Environmental Harm</w:t>
            </w:r>
          </w:p>
        </w:tc>
        <w:tc>
          <w:tcPr>
            <w:tcW w:w="1134" w:type="dxa"/>
          </w:tcPr>
          <w:p w14:paraId="4287E044" w14:textId="77777777" w:rsidR="00612B07" w:rsidRPr="00805CFC" w:rsidRDefault="00612B07" w:rsidP="00612B07">
            <w:pPr>
              <w:pStyle w:val="Table10ptText-ASDEFCON"/>
              <w:rPr>
                <w:lang w:val="en-GB"/>
              </w:rPr>
            </w:pPr>
            <w:r w:rsidRPr="00B00A85">
              <w:rPr>
                <w:lang w:val="en-GB"/>
              </w:rPr>
              <w:t>(Optional)</w:t>
            </w:r>
          </w:p>
        </w:tc>
        <w:tc>
          <w:tcPr>
            <w:tcW w:w="6298" w:type="dxa"/>
          </w:tcPr>
          <w:p w14:paraId="71B35EB3" w14:textId="77777777" w:rsidR="00612B07" w:rsidRPr="002D0E2D" w:rsidRDefault="00612B07" w:rsidP="00F3508C">
            <w:pPr>
              <w:pStyle w:val="Table10ptText-ASDEFCON"/>
              <w:rPr>
                <w:lang w:val="en-GB"/>
              </w:rPr>
            </w:pPr>
            <w:r w:rsidRPr="00805CFC">
              <w:t>means any actual or threatened ad</w:t>
            </w:r>
            <w:r w:rsidRPr="002D0E2D">
              <w:t>verse impact on, or damage to, the Environment.</w:t>
            </w:r>
          </w:p>
        </w:tc>
      </w:tr>
      <w:tr w:rsidR="00612B07" w:rsidRPr="002D0E2D" w14:paraId="69106078" w14:textId="77777777" w:rsidTr="00AE2ACC">
        <w:tc>
          <w:tcPr>
            <w:tcW w:w="1878" w:type="dxa"/>
          </w:tcPr>
          <w:p w14:paraId="369B7849" w14:textId="77777777" w:rsidR="00612B07" w:rsidRPr="00F34484" w:rsidRDefault="00612B07" w:rsidP="00612B07">
            <w:pPr>
              <w:pStyle w:val="Table10ptText-ASDEFCON"/>
            </w:pPr>
            <w:r w:rsidRPr="00F34484">
              <w:t>Environmental Incident</w:t>
            </w:r>
          </w:p>
        </w:tc>
        <w:tc>
          <w:tcPr>
            <w:tcW w:w="1134" w:type="dxa"/>
          </w:tcPr>
          <w:p w14:paraId="05626848" w14:textId="77777777" w:rsidR="00612B07" w:rsidRPr="00805CFC" w:rsidRDefault="00612B07" w:rsidP="00612B07">
            <w:pPr>
              <w:pStyle w:val="Table10ptText-ASDEFCON"/>
              <w:rPr>
                <w:lang w:val="en-GB"/>
              </w:rPr>
            </w:pPr>
            <w:r w:rsidRPr="00B00A85">
              <w:rPr>
                <w:lang w:val="en-GB"/>
              </w:rPr>
              <w:t>(Optional)</w:t>
            </w:r>
          </w:p>
        </w:tc>
        <w:tc>
          <w:tcPr>
            <w:tcW w:w="6298" w:type="dxa"/>
          </w:tcPr>
          <w:p w14:paraId="2B474AE1" w14:textId="77777777" w:rsidR="00612B07" w:rsidRPr="002D0E2D" w:rsidRDefault="00612B07" w:rsidP="00F3508C">
            <w:pPr>
              <w:pStyle w:val="Table10ptText-ASDEFCON"/>
              <w:rPr>
                <w:lang w:val="en-GB"/>
              </w:rPr>
            </w:pPr>
            <w:r w:rsidRPr="00805CFC">
              <w:t>means any Environmental Harm or Contamination caused by or in relation to the Contractor’s activities.</w:t>
            </w:r>
          </w:p>
        </w:tc>
      </w:tr>
      <w:tr w:rsidR="00612B07" w:rsidRPr="002D0E2D" w14:paraId="078CAF70" w14:textId="77777777" w:rsidTr="00AE2ACC">
        <w:tc>
          <w:tcPr>
            <w:tcW w:w="1878" w:type="dxa"/>
          </w:tcPr>
          <w:p w14:paraId="3451C76B" w14:textId="77777777" w:rsidR="00612B07" w:rsidRPr="00F34484" w:rsidRDefault="00612B07" w:rsidP="00612B07">
            <w:pPr>
              <w:pStyle w:val="Table10ptText-ASDEFCON"/>
            </w:pPr>
            <w:r w:rsidRPr="00F34484">
              <w:t>Environmental Management System</w:t>
            </w:r>
          </w:p>
        </w:tc>
        <w:tc>
          <w:tcPr>
            <w:tcW w:w="1134" w:type="dxa"/>
          </w:tcPr>
          <w:p w14:paraId="405C15F5" w14:textId="77777777" w:rsidR="00612B07" w:rsidRPr="00805CFC" w:rsidRDefault="00612B07" w:rsidP="00612B07">
            <w:pPr>
              <w:pStyle w:val="Table10ptText-ASDEFCON"/>
              <w:rPr>
                <w:lang w:val="en-GB"/>
              </w:rPr>
            </w:pPr>
            <w:r w:rsidRPr="00B00A85">
              <w:rPr>
                <w:lang w:val="en-GB"/>
              </w:rPr>
              <w:t>(Core)</w:t>
            </w:r>
          </w:p>
        </w:tc>
        <w:tc>
          <w:tcPr>
            <w:tcW w:w="6298" w:type="dxa"/>
          </w:tcPr>
          <w:p w14:paraId="27C339CA" w14:textId="77777777" w:rsidR="00612B07" w:rsidRPr="002D0E2D" w:rsidRDefault="00612B07" w:rsidP="00F3508C">
            <w:pPr>
              <w:pStyle w:val="Table10ptText-ASDEFCON"/>
              <w:rPr>
                <w:lang w:val="en-GB"/>
              </w:rPr>
            </w:pPr>
            <w:r w:rsidRPr="00805CFC">
              <w:rPr>
                <w:lang w:val="en-GB"/>
              </w:rPr>
              <w:t xml:space="preserve">has the meaning given to that </w:t>
            </w:r>
            <w:r w:rsidRPr="002D0E2D">
              <w:rPr>
                <w:lang w:val="en-GB"/>
              </w:rPr>
              <w:t xml:space="preserve">term in </w:t>
            </w:r>
            <w:r w:rsidRPr="002D0E2D">
              <w:t>AS/NZS ISO 14001:2004.</w:t>
            </w:r>
          </w:p>
        </w:tc>
      </w:tr>
      <w:tr w:rsidR="00612B07" w:rsidRPr="002D0E2D" w14:paraId="7FAA5989" w14:textId="77777777" w:rsidTr="00AE2ACC">
        <w:tc>
          <w:tcPr>
            <w:tcW w:w="1878" w:type="dxa"/>
          </w:tcPr>
          <w:p w14:paraId="021D920E" w14:textId="463646AC" w:rsidR="00612B07" w:rsidRPr="00F34484" w:rsidRDefault="00612B07" w:rsidP="00612B07">
            <w:pPr>
              <w:pStyle w:val="Table10ptText-ASDEFCON"/>
            </w:pPr>
            <w:r w:rsidRPr="00901737">
              <w:t>Essential AIC Obligations</w:t>
            </w:r>
          </w:p>
        </w:tc>
        <w:tc>
          <w:tcPr>
            <w:tcW w:w="1134" w:type="dxa"/>
          </w:tcPr>
          <w:p w14:paraId="4378C5B4" w14:textId="2B42185E" w:rsidR="00612B07" w:rsidRDefault="00612B07" w:rsidP="00612B07">
            <w:pPr>
              <w:pStyle w:val="Table10ptText-ASDEFCON"/>
              <w:rPr>
                <w:lang w:val="en-GB"/>
              </w:rPr>
            </w:pPr>
            <w:r w:rsidRPr="00901737">
              <w:t>(Core)</w:t>
            </w:r>
          </w:p>
        </w:tc>
        <w:tc>
          <w:tcPr>
            <w:tcW w:w="6298" w:type="dxa"/>
          </w:tcPr>
          <w:p w14:paraId="0B456117" w14:textId="21AD867F" w:rsidR="00612B07" w:rsidRPr="00BF2588" w:rsidRDefault="00612B07" w:rsidP="00F3508C">
            <w:pPr>
              <w:pStyle w:val="Table10ptText-ASDEFCON"/>
              <w:rPr>
                <w:lang w:val="en-GB"/>
              </w:rPr>
            </w:pPr>
            <w:r w:rsidRPr="00BF2588">
              <w:rPr>
                <w:lang w:val="en-GB"/>
              </w:rPr>
              <w:t>means each of the obligations set out in clause 4.2 of the COC.</w:t>
            </w:r>
          </w:p>
        </w:tc>
      </w:tr>
      <w:tr w:rsidR="00612B07" w:rsidRPr="002D0E2D" w14:paraId="2231F6B7" w14:textId="77777777" w:rsidTr="00AE2ACC">
        <w:tc>
          <w:tcPr>
            <w:tcW w:w="1878" w:type="dxa"/>
          </w:tcPr>
          <w:p w14:paraId="3B32FFE1" w14:textId="77777777" w:rsidR="00612B07" w:rsidRPr="00F34484" w:rsidRDefault="00612B07" w:rsidP="00612B07">
            <w:pPr>
              <w:pStyle w:val="Table10ptText-ASDEFCON"/>
            </w:pPr>
            <w:r w:rsidRPr="00F34484">
              <w:lastRenderedPageBreak/>
              <w:t>Event Performance Rating</w:t>
            </w:r>
          </w:p>
        </w:tc>
        <w:tc>
          <w:tcPr>
            <w:tcW w:w="1134" w:type="dxa"/>
          </w:tcPr>
          <w:p w14:paraId="2E8F2A50" w14:textId="7C09C492" w:rsidR="00612B07" w:rsidRPr="00B00A85" w:rsidRDefault="00612B07" w:rsidP="00612B07">
            <w:pPr>
              <w:pStyle w:val="Table10ptText-ASDEFCON"/>
              <w:rPr>
                <w:lang w:val="en-GB"/>
              </w:rPr>
            </w:pPr>
            <w:r>
              <w:rPr>
                <w:lang w:val="en-GB"/>
              </w:rPr>
              <w:t>Optional)</w:t>
            </w:r>
          </w:p>
        </w:tc>
        <w:tc>
          <w:tcPr>
            <w:tcW w:w="6298" w:type="dxa"/>
          </w:tcPr>
          <w:p w14:paraId="38D36E0F" w14:textId="4D77EB3C" w:rsidR="00612B07" w:rsidRPr="00805CFC" w:rsidRDefault="00612B07" w:rsidP="00612B07">
            <w:pPr>
              <w:pStyle w:val="CommentText"/>
              <w:rPr>
                <w:lang w:val="en-GB"/>
              </w:rPr>
            </w:pPr>
            <w:r w:rsidRPr="00805CFC">
              <w:rPr>
                <w:rFonts w:cs="Arial"/>
              </w:rPr>
              <w:t>has the meaning contemplated by clause 2.4.2b of Attachment P.</w:t>
            </w:r>
          </w:p>
        </w:tc>
      </w:tr>
      <w:tr w:rsidR="00612B07" w:rsidRPr="002D0E2D" w14:paraId="0486A730" w14:textId="77777777" w:rsidTr="00AE2ACC">
        <w:tc>
          <w:tcPr>
            <w:tcW w:w="1878" w:type="dxa"/>
          </w:tcPr>
          <w:p w14:paraId="71D285F9" w14:textId="77777777" w:rsidR="00612B07" w:rsidRPr="00F34484" w:rsidRDefault="00612B07" w:rsidP="00612B07">
            <w:pPr>
              <w:pStyle w:val="Table10ptText-ASDEFCON"/>
            </w:pPr>
            <w:r w:rsidRPr="00F34484">
              <w:t>Excepted Risk</w:t>
            </w:r>
          </w:p>
        </w:tc>
        <w:tc>
          <w:tcPr>
            <w:tcW w:w="1134" w:type="dxa"/>
          </w:tcPr>
          <w:p w14:paraId="346A83D7" w14:textId="77777777" w:rsidR="00612B07" w:rsidRPr="00805CFC" w:rsidRDefault="00612B07" w:rsidP="00612B07">
            <w:pPr>
              <w:pStyle w:val="Table10ptText-ASDEFCON"/>
              <w:rPr>
                <w:lang w:val="en-GB"/>
              </w:rPr>
            </w:pPr>
            <w:r w:rsidRPr="00B00A85">
              <w:rPr>
                <w:lang w:val="en-GB"/>
              </w:rPr>
              <w:t>(Core)</w:t>
            </w:r>
          </w:p>
        </w:tc>
        <w:tc>
          <w:tcPr>
            <w:tcW w:w="6298" w:type="dxa"/>
          </w:tcPr>
          <w:p w14:paraId="7550959C" w14:textId="154D992C" w:rsidR="00612B07" w:rsidRPr="002D0E2D" w:rsidRDefault="00612B07" w:rsidP="00F3508C">
            <w:pPr>
              <w:pStyle w:val="Table10ptText-ASDEFCON"/>
              <w:rPr>
                <w:lang w:val="en-GB"/>
              </w:rPr>
            </w:pPr>
            <w:r w:rsidRPr="00805CFC">
              <w:rPr>
                <w:lang w:val="en-GB"/>
              </w:rPr>
              <w:t>means an event or circumstance that is any of the following:</w:t>
            </w:r>
          </w:p>
          <w:p w14:paraId="2F887EF4" w14:textId="77777777" w:rsidR="00612B07" w:rsidRPr="002D0E2D" w:rsidRDefault="00612B07" w:rsidP="00612B07">
            <w:pPr>
              <w:pStyle w:val="Table10ptSub1-ASDEFCON"/>
            </w:pPr>
            <w:r w:rsidRPr="002D0E2D">
              <w:t>an act of God, including a natural disaster, such as a bushfire, an earthquake, a flood, a landslide or a cyclone;</w:t>
            </w:r>
          </w:p>
          <w:p w14:paraId="227B2518" w14:textId="77777777" w:rsidR="00612B07" w:rsidRPr="002D0E2D" w:rsidRDefault="00612B07" w:rsidP="00612B07">
            <w:pPr>
              <w:pStyle w:val="Table10ptSub1-ASDEFCON"/>
            </w:pPr>
            <w:r w:rsidRPr="002D0E2D">
              <w:t>war, invasion, acts of foreign enemies, hostilities between nations, a terrorist act as defined in section 100.1 of the Criminal Code, civil insurrection or militarily usurped power;</w:t>
            </w:r>
          </w:p>
          <w:p w14:paraId="694AC403" w14:textId="77777777" w:rsidR="00612B07" w:rsidRPr="002D0E2D" w:rsidRDefault="00612B07" w:rsidP="00612B07">
            <w:pPr>
              <w:pStyle w:val="Table10ptSub1-ASDEFCON"/>
            </w:pPr>
            <w:r w:rsidRPr="002D0E2D">
              <w:t>confiscation by governments or public authorities; or</w:t>
            </w:r>
          </w:p>
          <w:p w14:paraId="744E8D10" w14:textId="6AA6673F" w:rsidR="00612B07" w:rsidRPr="002D0E2D" w:rsidRDefault="00612B07" w:rsidP="00612B07">
            <w:pPr>
              <w:pStyle w:val="Table10ptSub1-ASDEFCON"/>
            </w:pPr>
            <w:r w:rsidRPr="002D0E2D">
              <w:t>ionising radiation, contamination by radioactivity from nuclear fuel or waste, or combustion of nuclear fuels.</w:t>
            </w:r>
          </w:p>
        </w:tc>
      </w:tr>
      <w:tr w:rsidR="00612B07" w:rsidRPr="002D0E2D" w14:paraId="11327043" w14:textId="77777777" w:rsidTr="00AE2ACC">
        <w:tc>
          <w:tcPr>
            <w:tcW w:w="1878" w:type="dxa"/>
          </w:tcPr>
          <w:p w14:paraId="3CC88007" w14:textId="77777777" w:rsidR="00612B07" w:rsidRPr="00F34484" w:rsidRDefault="00612B07" w:rsidP="00612B07">
            <w:pPr>
              <w:pStyle w:val="Table10ptText-ASDEFCON"/>
            </w:pPr>
            <w:r w:rsidRPr="00F34484">
              <w:t>Excess Capacity</w:t>
            </w:r>
          </w:p>
        </w:tc>
        <w:tc>
          <w:tcPr>
            <w:tcW w:w="1134" w:type="dxa"/>
          </w:tcPr>
          <w:p w14:paraId="72E47118" w14:textId="77777777" w:rsidR="00612B07" w:rsidRPr="00805CFC" w:rsidRDefault="00612B07" w:rsidP="00612B07">
            <w:pPr>
              <w:pStyle w:val="Table10ptText-ASDEFCON"/>
              <w:rPr>
                <w:lang w:val="en-GB"/>
              </w:rPr>
            </w:pPr>
            <w:r w:rsidRPr="00B00A85">
              <w:rPr>
                <w:lang w:val="en-GB"/>
              </w:rPr>
              <w:t>(Optional)</w:t>
            </w:r>
          </w:p>
        </w:tc>
        <w:tc>
          <w:tcPr>
            <w:tcW w:w="6298" w:type="dxa"/>
          </w:tcPr>
          <w:p w14:paraId="40D39CC8" w14:textId="77777777" w:rsidR="00612B07" w:rsidRPr="002D0E2D" w:rsidRDefault="00612B07" w:rsidP="00F3508C">
            <w:pPr>
              <w:pStyle w:val="Table10ptText-ASDEFCON"/>
            </w:pPr>
            <w:r w:rsidRPr="00805CFC">
              <w:t xml:space="preserve">means the extent to which the potential capacity of the GFM, GFS, GFF </w:t>
            </w:r>
            <w:r w:rsidRPr="002D0E2D">
              <w:t>and MRU exceeds the capacity of the GFM, GFS, GFF and MRU required to be used by the Contractor to provide the Services.</w:t>
            </w:r>
          </w:p>
        </w:tc>
      </w:tr>
      <w:tr w:rsidR="00612B07" w:rsidRPr="002D0E2D" w14:paraId="57305312" w14:textId="77777777" w:rsidTr="00AE2ACC">
        <w:tc>
          <w:tcPr>
            <w:tcW w:w="1878" w:type="dxa"/>
          </w:tcPr>
          <w:p w14:paraId="169520EB" w14:textId="43F20CA8" w:rsidR="00612B07" w:rsidRPr="00F34484" w:rsidRDefault="00612B07" w:rsidP="00612B07">
            <w:pPr>
              <w:pStyle w:val="Table10ptText-ASDEFCON"/>
            </w:pPr>
            <w:r w:rsidRPr="00F6645D">
              <w:t>Excluded Parties</w:t>
            </w:r>
          </w:p>
        </w:tc>
        <w:tc>
          <w:tcPr>
            <w:tcW w:w="1134" w:type="dxa"/>
          </w:tcPr>
          <w:p w14:paraId="721C9C27" w14:textId="37DC6B6A" w:rsidR="00612B07" w:rsidRPr="00B00A85" w:rsidRDefault="00612B07" w:rsidP="00612B07">
            <w:pPr>
              <w:pStyle w:val="Table10ptText-ASDEFCON"/>
              <w:rPr>
                <w:lang w:val="en-GB"/>
              </w:rPr>
            </w:pPr>
            <w:r w:rsidRPr="00F6645D">
              <w:t>(Core)</w:t>
            </w:r>
          </w:p>
        </w:tc>
        <w:tc>
          <w:tcPr>
            <w:tcW w:w="6298" w:type="dxa"/>
          </w:tcPr>
          <w:p w14:paraId="4E9F7AA1" w14:textId="7DBE7A2A" w:rsidR="00612B07" w:rsidRPr="00805CFC" w:rsidRDefault="00612B07" w:rsidP="00F3508C">
            <w:pPr>
              <w:pStyle w:val="Table10ptText-ASDEFCON"/>
            </w:pPr>
            <w:r w:rsidRPr="00F6645D">
              <w:t xml:space="preserve">means the parties identified as such in Annex E </w:t>
            </w:r>
            <w:r>
              <w:t>to</w:t>
            </w:r>
            <w:r w:rsidRPr="00F6645D">
              <w:t xml:space="preserve"> Attachment G.  </w:t>
            </w:r>
          </w:p>
        </w:tc>
      </w:tr>
      <w:tr w:rsidR="00612B07" w:rsidRPr="002D0E2D" w14:paraId="0772D547" w14:textId="77777777" w:rsidTr="00AE2ACC">
        <w:tc>
          <w:tcPr>
            <w:tcW w:w="1878" w:type="dxa"/>
          </w:tcPr>
          <w:p w14:paraId="57097861" w14:textId="77777777" w:rsidR="00612B07" w:rsidRPr="00F34484" w:rsidRDefault="00612B07" w:rsidP="00612B07">
            <w:pPr>
              <w:pStyle w:val="Table10ptText-ASDEFCON"/>
            </w:pPr>
            <w:r w:rsidRPr="00F34484">
              <w:t xml:space="preserve">Excluded Services </w:t>
            </w:r>
          </w:p>
        </w:tc>
        <w:tc>
          <w:tcPr>
            <w:tcW w:w="1134" w:type="dxa"/>
          </w:tcPr>
          <w:p w14:paraId="215C0A5D" w14:textId="77777777" w:rsidR="00612B07" w:rsidRPr="00805CFC" w:rsidRDefault="00612B07" w:rsidP="00612B07">
            <w:pPr>
              <w:pStyle w:val="Table10ptText-ASDEFCON"/>
              <w:rPr>
                <w:lang w:val="en-GB"/>
              </w:rPr>
            </w:pPr>
            <w:r w:rsidRPr="00B00A85">
              <w:rPr>
                <w:lang w:val="en-GB"/>
              </w:rPr>
              <w:t>(Core)</w:t>
            </w:r>
          </w:p>
        </w:tc>
        <w:tc>
          <w:tcPr>
            <w:tcW w:w="6298" w:type="dxa"/>
          </w:tcPr>
          <w:p w14:paraId="6306658E" w14:textId="08C5DF50" w:rsidR="00612B07" w:rsidRPr="002D0E2D" w:rsidRDefault="00612B07" w:rsidP="001D23FD">
            <w:pPr>
              <w:pStyle w:val="Table10ptText-ASDEFCON"/>
            </w:pPr>
            <w:r w:rsidRPr="00805CFC">
              <w:t xml:space="preserve">means the Services (if any) specified in Annex B to Attachment B, </w:t>
            </w:r>
            <w:r w:rsidR="001D23FD">
              <w:t xml:space="preserve">in relation to pass-through costs, </w:t>
            </w:r>
            <w:r w:rsidRPr="00805CFC">
              <w:t xml:space="preserve">including </w:t>
            </w:r>
            <w:r w:rsidRPr="002D0E2D">
              <w:t>Technical Data</w:t>
            </w:r>
            <w:r>
              <w:t>, Software and Contract Material,</w:t>
            </w:r>
            <w:r w:rsidRPr="002D0E2D">
              <w:t xml:space="preserve"> required to be provided under the Contract in relation to those Services.</w:t>
            </w:r>
          </w:p>
        </w:tc>
      </w:tr>
      <w:tr w:rsidR="00612B07" w:rsidRPr="002D0E2D" w14:paraId="1FBBECDC" w14:textId="77777777" w:rsidTr="00AE2ACC">
        <w:tc>
          <w:tcPr>
            <w:tcW w:w="1878" w:type="dxa"/>
          </w:tcPr>
          <w:p w14:paraId="5B6CAC5B" w14:textId="77777777" w:rsidR="00612B07" w:rsidRPr="00F34484" w:rsidRDefault="00612B07" w:rsidP="00612B07">
            <w:pPr>
              <w:pStyle w:val="Table10ptText-ASDEFCON"/>
            </w:pPr>
            <w:r w:rsidRPr="00F34484">
              <w:t xml:space="preserve">Excluded Services Fee </w:t>
            </w:r>
          </w:p>
        </w:tc>
        <w:tc>
          <w:tcPr>
            <w:tcW w:w="1134" w:type="dxa"/>
          </w:tcPr>
          <w:p w14:paraId="731CF54C" w14:textId="77777777" w:rsidR="00612B07" w:rsidRPr="00805CFC" w:rsidRDefault="00612B07" w:rsidP="00612B07">
            <w:pPr>
              <w:pStyle w:val="Table10ptText-ASDEFCON"/>
              <w:rPr>
                <w:lang w:val="en-GB"/>
              </w:rPr>
            </w:pPr>
            <w:r w:rsidRPr="00B00A85">
              <w:rPr>
                <w:lang w:val="en-GB"/>
              </w:rPr>
              <w:t>(Core)</w:t>
            </w:r>
          </w:p>
        </w:tc>
        <w:tc>
          <w:tcPr>
            <w:tcW w:w="6298" w:type="dxa"/>
          </w:tcPr>
          <w:p w14:paraId="38FB676F" w14:textId="77777777" w:rsidR="00612B07" w:rsidRPr="002D0E2D" w:rsidRDefault="00612B07" w:rsidP="00F3508C">
            <w:pPr>
              <w:pStyle w:val="Table10ptText-ASDEFCON"/>
            </w:pPr>
            <w:r w:rsidRPr="00805CFC">
              <w:t>means in respect of a given period, the amount specified in Annex B to Attachment B as the Excluded Services Fee for that period.</w:t>
            </w:r>
          </w:p>
        </w:tc>
      </w:tr>
      <w:tr w:rsidR="00612B07" w:rsidRPr="000877D2" w14:paraId="2C659B8F" w14:textId="77777777" w:rsidTr="00AE2ACC">
        <w:tc>
          <w:tcPr>
            <w:tcW w:w="1878" w:type="dxa"/>
            <w:tcBorders>
              <w:top w:val="single" w:sz="4" w:space="0" w:color="auto"/>
              <w:left w:val="single" w:sz="4" w:space="0" w:color="auto"/>
              <w:bottom w:val="single" w:sz="4" w:space="0" w:color="auto"/>
              <w:right w:val="single" w:sz="4" w:space="0" w:color="auto"/>
            </w:tcBorders>
          </w:tcPr>
          <w:p w14:paraId="18F2772E" w14:textId="77777777" w:rsidR="00612B07" w:rsidRPr="000877D2" w:rsidRDefault="00612B07" w:rsidP="00612B07">
            <w:pPr>
              <w:pStyle w:val="Table10ptText-ASDEFCON"/>
              <w:numPr>
                <w:ilvl w:val="0"/>
                <w:numId w:val="0"/>
              </w:numPr>
              <w:tabs>
                <w:tab w:val="num" w:pos="0"/>
              </w:tabs>
            </w:pPr>
            <w:r w:rsidRPr="00BB028C">
              <w:t>Exclusion Sanction</w:t>
            </w:r>
          </w:p>
        </w:tc>
        <w:tc>
          <w:tcPr>
            <w:tcW w:w="1134" w:type="dxa"/>
            <w:tcBorders>
              <w:top w:val="single" w:sz="4" w:space="0" w:color="auto"/>
              <w:left w:val="single" w:sz="4" w:space="0" w:color="auto"/>
              <w:bottom w:val="single" w:sz="4" w:space="0" w:color="auto"/>
              <w:right w:val="single" w:sz="4" w:space="0" w:color="auto"/>
            </w:tcBorders>
          </w:tcPr>
          <w:p w14:paraId="28D2D91C" w14:textId="77777777" w:rsidR="00612B07" w:rsidRPr="000A1CD7" w:rsidRDefault="00612B07" w:rsidP="00612B07">
            <w:pPr>
              <w:pStyle w:val="Table10ptText-ASDEFCON"/>
              <w:rPr>
                <w:lang w:val="en-GB"/>
              </w:rPr>
            </w:pPr>
            <w:r w:rsidRPr="000A1CD7">
              <w:rPr>
                <w:lang w:val="en-GB"/>
              </w:rPr>
              <w:t>(Optional)</w:t>
            </w:r>
          </w:p>
        </w:tc>
        <w:tc>
          <w:tcPr>
            <w:tcW w:w="6298" w:type="dxa"/>
            <w:tcBorders>
              <w:top w:val="single" w:sz="4" w:space="0" w:color="auto"/>
              <w:left w:val="single" w:sz="4" w:space="0" w:color="auto"/>
              <w:bottom w:val="single" w:sz="4" w:space="0" w:color="auto"/>
              <w:right w:val="single" w:sz="4" w:space="0" w:color="auto"/>
            </w:tcBorders>
          </w:tcPr>
          <w:p w14:paraId="3BDFBFE5" w14:textId="77777777" w:rsidR="00612B07" w:rsidRDefault="00612B07" w:rsidP="00F920F9">
            <w:pPr>
              <w:pStyle w:val="NoteToDrafters-ASDEFCON"/>
            </w:pPr>
            <w:r w:rsidRPr="000877D2">
              <w:t xml:space="preserve">Note to drafters: </w:t>
            </w:r>
            <w:r>
              <w:t xml:space="preserve"> </w:t>
            </w:r>
            <w:r w:rsidRPr="000877D2">
              <w:t xml:space="preserve">Include </w:t>
            </w:r>
            <w:r>
              <w:t>if clause 12.8 (Building Code) is included in the COC, or if future S&amp;Q Orders may include Commonwealth Funded Building Work as part of their scope of work.</w:t>
            </w:r>
          </w:p>
          <w:p w14:paraId="11D17AED" w14:textId="77777777" w:rsidR="00612B07" w:rsidRPr="000877D2" w:rsidRDefault="00612B07" w:rsidP="00612B07">
            <w:pPr>
              <w:pStyle w:val="Table10ptText-ASDEFCON"/>
            </w:pPr>
            <w:r>
              <w:t>h</w:t>
            </w:r>
            <w:r w:rsidRPr="00BB028C">
              <w:t xml:space="preserve">as the meaning </w:t>
            </w:r>
            <w:r>
              <w:t>given</w:t>
            </w:r>
            <w:r w:rsidRPr="00BB028C">
              <w:t xml:space="preserve"> in subsection 3(</w:t>
            </w:r>
            <w:r>
              <w:t>3</w:t>
            </w:r>
            <w:r w:rsidRPr="00BB028C">
              <w:t>) of the Building Code.</w:t>
            </w:r>
          </w:p>
        </w:tc>
      </w:tr>
      <w:tr w:rsidR="00612B07" w:rsidRPr="002D0E2D" w14:paraId="02FBB73F" w14:textId="77777777" w:rsidTr="00AE2ACC">
        <w:tc>
          <w:tcPr>
            <w:tcW w:w="1878" w:type="dxa"/>
          </w:tcPr>
          <w:p w14:paraId="077A7E1B" w14:textId="77777777" w:rsidR="00612B07" w:rsidRPr="00F34484" w:rsidRDefault="00612B07" w:rsidP="00612B07">
            <w:pPr>
              <w:pStyle w:val="Table10ptText-ASDEFCON"/>
            </w:pPr>
            <w:r w:rsidRPr="00F34484">
              <w:t>Exigency</w:t>
            </w:r>
          </w:p>
        </w:tc>
        <w:tc>
          <w:tcPr>
            <w:tcW w:w="1134" w:type="dxa"/>
          </w:tcPr>
          <w:p w14:paraId="01447E8C" w14:textId="77777777" w:rsidR="00612B07" w:rsidRPr="00805CFC" w:rsidRDefault="00612B07" w:rsidP="00612B07">
            <w:pPr>
              <w:pStyle w:val="Table10ptText-ASDEFCON"/>
            </w:pPr>
            <w:r w:rsidRPr="00B00A85">
              <w:rPr>
                <w:lang w:val="en-GB"/>
              </w:rPr>
              <w:t>(Optional)</w:t>
            </w:r>
          </w:p>
        </w:tc>
        <w:tc>
          <w:tcPr>
            <w:tcW w:w="6298" w:type="dxa"/>
          </w:tcPr>
          <w:p w14:paraId="3BB75ED5" w14:textId="77777777" w:rsidR="00612B07" w:rsidRPr="002D0E2D" w:rsidRDefault="00612B07" w:rsidP="00F3508C">
            <w:pPr>
              <w:pStyle w:val="Table10ptText-ASDEFCON"/>
            </w:pPr>
            <w:r w:rsidRPr="00805CFC">
              <w:t>means the provision of support for a period of up to two months in any six month period, with no less than two weeks’ notice, and for up to 150% of the average monthly ROE.  Exigency is an element of Surge.</w:t>
            </w:r>
          </w:p>
          <w:p w14:paraId="04BDDE09" w14:textId="77777777" w:rsidR="00612B07" w:rsidRPr="002D0E2D" w:rsidRDefault="00612B07" w:rsidP="00612B07">
            <w:pPr>
              <w:pStyle w:val="NoteToDrafters-ASDEFCON"/>
            </w:pPr>
            <w:r w:rsidRPr="002D0E2D">
              <w:t>Note to drafters:  The drafter should amend the parameters above to suit Contract needs.  More than one Exigency period (eg, exercise) may be identified.</w:t>
            </w:r>
          </w:p>
        </w:tc>
      </w:tr>
      <w:tr w:rsidR="00612B07" w:rsidRPr="002D0E2D" w14:paraId="05410826" w14:textId="77777777" w:rsidTr="00AE2ACC">
        <w:tc>
          <w:tcPr>
            <w:tcW w:w="1878" w:type="dxa"/>
          </w:tcPr>
          <w:p w14:paraId="0DB1934D" w14:textId="77777777" w:rsidR="00612B07" w:rsidRPr="00F34484" w:rsidRDefault="00612B07" w:rsidP="00612B07">
            <w:pPr>
              <w:pStyle w:val="Table10ptText-ASDEFCON"/>
            </w:pPr>
            <w:r w:rsidRPr="00F34484">
              <w:t>Export Approval</w:t>
            </w:r>
          </w:p>
        </w:tc>
        <w:tc>
          <w:tcPr>
            <w:tcW w:w="1134" w:type="dxa"/>
          </w:tcPr>
          <w:p w14:paraId="706CB947" w14:textId="77777777" w:rsidR="00612B07" w:rsidRPr="00805CFC" w:rsidRDefault="00612B07" w:rsidP="00612B07">
            <w:pPr>
              <w:pStyle w:val="Table10ptText-ASDEFCON"/>
              <w:rPr>
                <w:lang w:val="en-GB"/>
              </w:rPr>
            </w:pPr>
            <w:r w:rsidRPr="00B00A85">
              <w:rPr>
                <w:lang w:val="en-GB"/>
              </w:rPr>
              <w:t>(Core)</w:t>
            </w:r>
          </w:p>
        </w:tc>
        <w:tc>
          <w:tcPr>
            <w:tcW w:w="6298" w:type="dxa"/>
          </w:tcPr>
          <w:p w14:paraId="160CD481" w14:textId="77777777" w:rsidR="00612B07" w:rsidRPr="00F34484" w:rsidRDefault="00612B07" w:rsidP="00F3508C">
            <w:pPr>
              <w:pStyle w:val="Table10ptText-ASDEFCON"/>
            </w:pPr>
            <w:r w:rsidRPr="002D0E2D">
              <w:rPr>
                <w:lang w:val="en-GB"/>
              </w:rPr>
              <w:t xml:space="preserve">means </w:t>
            </w:r>
            <w:r w:rsidRPr="002D0E2D">
              <w:t>an export licence, agreement, approval or other documented authority (however described) relating to export, required from the relevant authority in the country of origin and necessary for the performance of the Contract, including the provision and use of the Services.</w:t>
            </w:r>
          </w:p>
        </w:tc>
      </w:tr>
      <w:tr w:rsidR="00612B07" w:rsidRPr="002D0E2D" w14:paraId="01974611" w14:textId="77777777" w:rsidTr="00AE2ACC">
        <w:tc>
          <w:tcPr>
            <w:tcW w:w="1878" w:type="dxa"/>
          </w:tcPr>
          <w:p w14:paraId="2AE23E85" w14:textId="77777777" w:rsidR="00612B07" w:rsidRPr="00F34484" w:rsidRDefault="00612B07" w:rsidP="00612B07">
            <w:pPr>
              <w:pStyle w:val="Table10ptText-ASDEFCON"/>
            </w:pPr>
            <w:r w:rsidRPr="00F34484">
              <w:t>Extension Notice</w:t>
            </w:r>
          </w:p>
        </w:tc>
        <w:tc>
          <w:tcPr>
            <w:tcW w:w="1134" w:type="dxa"/>
          </w:tcPr>
          <w:p w14:paraId="44854E4E" w14:textId="77777777" w:rsidR="00612B07" w:rsidRPr="00805CFC" w:rsidRDefault="00612B07" w:rsidP="00612B07">
            <w:pPr>
              <w:pStyle w:val="Table10ptText-ASDEFCON"/>
            </w:pPr>
            <w:r w:rsidRPr="00B00A85">
              <w:t>(Optional)</w:t>
            </w:r>
          </w:p>
        </w:tc>
        <w:tc>
          <w:tcPr>
            <w:tcW w:w="6298" w:type="dxa"/>
          </w:tcPr>
          <w:p w14:paraId="4919E5F2" w14:textId="0CD3DB31" w:rsidR="00612B07" w:rsidRPr="002D0E2D" w:rsidRDefault="00612B07" w:rsidP="00F3508C">
            <w:pPr>
              <w:pStyle w:val="Table10ptText-ASDEFCON"/>
            </w:pPr>
            <w:r w:rsidRPr="00805CFC">
              <w:t>has the meaning given in clause 1.9 of the COC.</w:t>
            </w:r>
          </w:p>
        </w:tc>
      </w:tr>
      <w:tr w:rsidR="00612B07" w:rsidRPr="002D0E2D" w14:paraId="1F02E693" w14:textId="77777777" w:rsidTr="00AE2ACC">
        <w:tc>
          <w:tcPr>
            <w:tcW w:w="1878" w:type="dxa"/>
          </w:tcPr>
          <w:p w14:paraId="2367A2CA" w14:textId="77777777" w:rsidR="00612B07" w:rsidRPr="00F34484" w:rsidRDefault="00612B07" w:rsidP="00612B07">
            <w:pPr>
              <w:pStyle w:val="Table10ptText-ASDEFCON"/>
            </w:pPr>
            <w:r w:rsidRPr="00F34484">
              <w:t>Facilities</w:t>
            </w:r>
          </w:p>
        </w:tc>
        <w:tc>
          <w:tcPr>
            <w:tcW w:w="1134" w:type="dxa"/>
          </w:tcPr>
          <w:p w14:paraId="59DCE418" w14:textId="77777777" w:rsidR="00612B07" w:rsidRPr="00805CFC" w:rsidRDefault="00612B07" w:rsidP="00612B07">
            <w:pPr>
              <w:pStyle w:val="Table10ptText-ASDEFCON"/>
            </w:pPr>
            <w:r w:rsidRPr="00B00A85">
              <w:t>(Core)</w:t>
            </w:r>
          </w:p>
        </w:tc>
        <w:tc>
          <w:tcPr>
            <w:tcW w:w="6298" w:type="dxa"/>
          </w:tcPr>
          <w:p w14:paraId="0A27415B" w14:textId="4E855F3E" w:rsidR="00612B07" w:rsidRPr="002D0E2D" w:rsidRDefault="00612B07" w:rsidP="00F3508C">
            <w:pPr>
              <w:pStyle w:val="Table10ptText-ASDEFCON"/>
            </w:pPr>
            <w:r w:rsidRPr="00805CFC">
              <w:t xml:space="preserve">means all mobile, fixed, permanent and semi-permanent buildings, structures, installations, and the associated machinery, plant and utilities for the operating, engineering, Maintenance, supply, Training, and administrative elements of a </w:t>
            </w:r>
            <w:r w:rsidRPr="002D0E2D">
              <w:t>Materiel System.</w:t>
            </w:r>
          </w:p>
        </w:tc>
      </w:tr>
      <w:tr w:rsidR="00612B07" w:rsidRPr="002D0E2D" w14:paraId="20F2D006" w14:textId="77777777" w:rsidTr="00AE2ACC">
        <w:tc>
          <w:tcPr>
            <w:tcW w:w="1878" w:type="dxa"/>
          </w:tcPr>
          <w:p w14:paraId="4D5456D0" w14:textId="77777777" w:rsidR="00612B07" w:rsidRPr="00F34484" w:rsidRDefault="00612B07" w:rsidP="00612B07">
            <w:pPr>
              <w:pStyle w:val="Table10ptText-ASDEFCON"/>
            </w:pPr>
            <w:r w:rsidRPr="00F34484">
              <w:lastRenderedPageBreak/>
              <w:t>Facilities Condition Report</w:t>
            </w:r>
          </w:p>
        </w:tc>
        <w:tc>
          <w:tcPr>
            <w:tcW w:w="1134" w:type="dxa"/>
          </w:tcPr>
          <w:p w14:paraId="3793595B" w14:textId="77777777" w:rsidR="00612B07" w:rsidRPr="00805CFC" w:rsidRDefault="00612B07" w:rsidP="00612B07">
            <w:pPr>
              <w:pStyle w:val="Table10ptText-ASDEFCON"/>
            </w:pPr>
            <w:r w:rsidRPr="00B00A85">
              <w:t>(Optional)</w:t>
            </w:r>
          </w:p>
        </w:tc>
        <w:tc>
          <w:tcPr>
            <w:tcW w:w="6298" w:type="dxa"/>
          </w:tcPr>
          <w:p w14:paraId="2AD7D233" w14:textId="0D51E278" w:rsidR="00612B07" w:rsidRPr="00ED7D40" w:rsidRDefault="00612B07" w:rsidP="00612B07">
            <w:pPr>
              <w:pStyle w:val="NoteToDrafters-ASDEFCON"/>
            </w:pPr>
            <w:r w:rsidRPr="00805CFC">
              <w:t xml:space="preserve">Note to drafters: </w:t>
            </w:r>
            <w:r>
              <w:t xml:space="preserve"> </w:t>
            </w:r>
            <w:r w:rsidRPr="00805CFC">
              <w:t>Include this if a GFF Licence is to be provided to the Contractor.</w:t>
            </w:r>
          </w:p>
          <w:p w14:paraId="34A7B5B6" w14:textId="0C127C8D" w:rsidR="00612B07" w:rsidRPr="002D0E2D" w:rsidRDefault="00612B07" w:rsidP="00F3508C">
            <w:pPr>
              <w:pStyle w:val="Table10ptText-ASDEFCON"/>
            </w:pPr>
            <w:r w:rsidRPr="002D0E2D">
              <w:t>In relation to a GFF Licensed Area, means the report at Appendix 3 of the relevant annex to Attachment O.</w:t>
            </w:r>
          </w:p>
        </w:tc>
      </w:tr>
      <w:tr w:rsidR="00612B07" w:rsidRPr="002D0E2D" w14:paraId="76426852" w14:textId="77777777" w:rsidTr="00AE2ACC">
        <w:tc>
          <w:tcPr>
            <w:tcW w:w="1878" w:type="dxa"/>
          </w:tcPr>
          <w:p w14:paraId="1E2345E8" w14:textId="77777777" w:rsidR="00612B07" w:rsidRPr="00F34484" w:rsidRDefault="00612B07" w:rsidP="00612B07">
            <w:pPr>
              <w:pStyle w:val="Table10ptText-ASDEFCON"/>
            </w:pPr>
            <w:r w:rsidRPr="00F34484">
              <w:t>Failure</w:t>
            </w:r>
          </w:p>
        </w:tc>
        <w:tc>
          <w:tcPr>
            <w:tcW w:w="1134" w:type="dxa"/>
          </w:tcPr>
          <w:p w14:paraId="4A3D92F2" w14:textId="77777777" w:rsidR="00612B07" w:rsidRPr="00805CFC" w:rsidRDefault="00612B07" w:rsidP="00612B07">
            <w:pPr>
              <w:pStyle w:val="Table10ptText-ASDEFCON"/>
            </w:pPr>
            <w:r w:rsidRPr="00B00A85">
              <w:t>(Core)</w:t>
            </w:r>
          </w:p>
        </w:tc>
        <w:tc>
          <w:tcPr>
            <w:tcW w:w="6298" w:type="dxa"/>
          </w:tcPr>
          <w:p w14:paraId="373B3A90" w14:textId="77777777" w:rsidR="00612B07" w:rsidRPr="002D0E2D" w:rsidRDefault="00612B07" w:rsidP="00F3508C">
            <w:pPr>
              <w:pStyle w:val="Table10ptText-ASDEFCON"/>
            </w:pPr>
            <w:r w:rsidRPr="00805CFC">
              <w:t>means the inability of a system or component to perform its required functions within specified performance requirements.</w:t>
            </w:r>
          </w:p>
        </w:tc>
      </w:tr>
      <w:tr w:rsidR="00612B07" w:rsidRPr="002D0E2D" w14:paraId="72C5F811" w14:textId="77777777" w:rsidTr="00AE2ACC">
        <w:tc>
          <w:tcPr>
            <w:tcW w:w="1878" w:type="dxa"/>
          </w:tcPr>
          <w:p w14:paraId="6CA912F7" w14:textId="461DF1AD" w:rsidR="00612B07" w:rsidRPr="00F34484" w:rsidRDefault="00612B07" w:rsidP="00612B07">
            <w:pPr>
              <w:pStyle w:val="Table10ptText-ASDEFCON"/>
            </w:pPr>
            <w:r>
              <w:t>Free and Open Source Software</w:t>
            </w:r>
          </w:p>
        </w:tc>
        <w:tc>
          <w:tcPr>
            <w:tcW w:w="1134" w:type="dxa"/>
          </w:tcPr>
          <w:p w14:paraId="2D496D44" w14:textId="77777777" w:rsidR="00612B07" w:rsidRPr="00805CFC" w:rsidRDefault="00612B07" w:rsidP="00612B07">
            <w:pPr>
              <w:pStyle w:val="Table10ptText-ASDEFCON"/>
            </w:pPr>
            <w:r w:rsidRPr="00B00A85">
              <w:t>(Core)</w:t>
            </w:r>
          </w:p>
        </w:tc>
        <w:tc>
          <w:tcPr>
            <w:tcW w:w="6298" w:type="dxa"/>
          </w:tcPr>
          <w:p w14:paraId="4A246FB3" w14:textId="2F4FECC9" w:rsidR="00612B07" w:rsidRDefault="00612B07" w:rsidP="00F3508C">
            <w:pPr>
              <w:pStyle w:val="Table10ptText-ASDEFCON"/>
            </w:pPr>
            <w:r w:rsidRPr="00805CFC">
              <w:t xml:space="preserve">means </w:t>
            </w:r>
            <w:r>
              <w:t>Software that:</w:t>
            </w:r>
          </w:p>
          <w:p w14:paraId="339E6E86" w14:textId="5812CF13" w:rsidR="00612B07" w:rsidRDefault="00612B07" w:rsidP="00612B07">
            <w:pPr>
              <w:pStyle w:val="Table10ptSub1-ASDEFCON"/>
            </w:pPr>
            <w:r>
              <w:t>is distributed on a free to use basis without a requirement to pay a Royalty or other fee; and</w:t>
            </w:r>
          </w:p>
          <w:p w14:paraId="2348750F" w14:textId="77777777" w:rsidR="00612B07" w:rsidRDefault="00612B07" w:rsidP="00612B07">
            <w:pPr>
              <w:pStyle w:val="Table10ptSub1-ASDEFCON"/>
            </w:pPr>
            <w:r>
              <w:t>may be used, modified, developed or adapted by any person subject to specified conditions,</w:t>
            </w:r>
          </w:p>
          <w:p w14:paraId="74F193F4" w14:textId="2DBF9438" w:rsidR="00612B07" w:rsidRPr="002D0E2D" w:rsidRDefault="00612B07" w:rsidP="00612B07">
            <w:pPr>
              <w:pStyle w:val="Table10ptSub1-ASDEFCON"/>
            </w:pPr>
            <w:r>
              <w:t>and includes open source Software, public domain Software, shareware, community source Software and freeware.</w:t>
            </w:r>
          </w:p>
        </w:tc>
      </w:tr>
      <w:tr w:rsidR="00612B07" w:rsidRPr="002D0E2D" w14:paraId="2A6D1E72" w14:textId="77777777" w:rsidTr="00AE2ACC">
        <w:tc>
          <w:tcPr>
            <w:tcW w:w="1878" w:type="dxa"/>
          </w:tcPr>
          <w:p w14:paraId="2FCA8AE7" w14:textId="77777777" w:rsidR="00612B07" w:rsidRPr="00F34484" w:rsidRDefault="00612B07" w:rsidP="00612B07">
            <w:pPr>
              <w:pStyle w:val="Table10ptText-ASDEFCON"/>
            </w:pPr>
            <w:r w:rsidRPr="00F34484">
              <w:t>Freight Distribution Centre</w:t>
            </w:r>
          </w:p>
        </w:tc>
        <w:tc>
          <w:tcPr>
            <w:tcW w:w="1134" w:type="dxa"/>
          </w:tcPr>
          <w:p w14:paraId="083F9AF6" w14:textId="77777777" w:rsidR="00612B07" w:rsidRPr="00805CFC" w:rsidRDefault="00612B07" w:rsidP="00612B07">
            <w:pPr>
              <w:pStyle w:val="Table10ptText-ASDEFCON"/>
            </w:pPr>
            <w:r w:rsidRPr="00B00A85">
              <w:t>(Optional)</w:t>
            </w:r>
          </w:p>
        </w:tc>
        <w:tc>
          <w:tcPr>
            <w:tcW w:w="6298" w:type="dxa"/>
          </w:tcPr>
          <w:p w14:paraId="0B287715" w14:textId="3DAE260C" w:rsidR="00612B07" w:rsidRPr="002D0E2D" w:rsidRDefault="00612B07" w:rsidP="00F3508C">
            <w:pPr>
              <w:pStyle w:val="Table10ptText-ASDEFCON"/>
            </w:pPr>
            <w:r w:rsidRPr="00805CFC">
              <w:t>means the Defence or Defence-managed organisation (in</w:t>
            </w:r>
            <w:r w:rsidRPr="002D0E2D">
              <w:t>cluding contractors) in a particular location that is responsible for receiving, storing (if required), documenting and dispatching Defence freight to customer organisations in accordance with priorities assigned by the Commonwealth Representative.</w:t>
            </w:r>
          </w:p>
        </w:tc>
      </w:tr>
      <w:tr w:rsidR="00106928" w:rsidRPr="000877D2" w14:paraId="62C99684" w14:textId="77777777" w:rsidTr="00AE2ACC">
        <w:tblPrEx>
          <w:jc w:val="center"/>
        </w:tblPrEx>
        <w:trPr>
          <w:cantSplit/>
          <w:jc w:val="center"/>
        </w:trPr>
        <w:tc>
          <w:tcPr>
            <w:tcW w:w="1878" w:type="dxa"/>
          </w:tcPr>
          <w:p w14:paraId="7B0958D7" w14:textId="77777777" w:rsidR="00106928" w:rsidRPr="000877D2" w:rsidRDefault="00106928" w:rsidP="00106928">
            <w:pPr>
              <w:pStyle w:val="Table10ptText-ASDEFCON"/>
            </w:pPr>
            <w:r>
              <w:t>Full-Time Equivalent or FTE</w:t>
            </w:r>
          </w:p>
        </w:tc>
        <w:tc>
          <w:tcPr>
            <w:tcW w:w="1134" w:type="dxa"/>
          </w:tcPr>
          <w:p w14:paraId="30A22A51" w14:textId="77777777" w:rsidR="00106928" w:rsidRPr="000877D2" w:rsidRDefault="00106928" w:rsidP="00106928">
            <w:pPr>
              <w:pStyle w:val="Table10ptText-ASDEFCON"/>
            </w:pPr>
            <w:r>
              <w:t>(Optional)</w:t>
            </w:r>
          </w:p>
        </w:tc>
        <w:tc>
          <w:tcPr>
            <w:tcW w:w="6298" w:type="dxa"/>
          </w:tcPr>
          <w:p w14:paraId="583E22CA" w14:textId="77777777" w:rsidR="00106928" w:rsidRPr="000877D2" w:rsidRDefault="00106928" w:rsidP="00106928">
            <w:pPr>
              <w:pStyle w:val="Table10ptText-ASDEFCON"/>
            </w:pPr>
            <w:r w:rsidRPr="00F014C4">
              <w:t>means the equivalent of one person employed in a defined staff position on a full time basis, allowing for associated employment agreement obligations and entitlements</w:t>
            </w:r>
            <w:r>
              <w:t>.</w:t>
            </w:r>
          </w:p>
        </w:tc>
      </w:tr>
      <w:tr w:rsidR="00612B07" w:rsidRPr="002D0E2D" w14:paraId="520CAEA9" w14:textId="77777777" w:rsidTr="00AE2ACC">
        <w:tc>
          <w:tcPr>
            <w:tcW w:w="1878" w:type="dxa"/>
          </w:tcPr>
          <w:p w14:paraId="3735CFA2" w14:textId="77777777" w:rsidR="00612B07" w:rsidRPr="00B00A85" w:rsidRDefault="00612B07" w:rsidP="00612B07">
            <w:pPr>
              <w:pStyle w:val="Table10ptText-ASDEFCON"/>
            </w:pPr>
            <w:r w:rsidRPr="00F34484">
              <w:t>Functional Baseline</w:t>
            </w:r>
          </w:p>
        </w:tc>
        <w:tc>
          <w:tcPr>
            <w:tcW w:w="1134" w:type="dxa"/>
          </w:tcPr>
          <w:p w14:paraId="266B59FD" w14:textId="77777777" w:rsidR="00612B07" w:rsidRPr="00805CFC" w:rsidRDefault="00612B07" w:rsidP="00612B07">
            <w:pPr>
              <w:pStyle w:val="Table10ptText-ASDEFCON"/>
            </w:pPr>
            <w:r w:rsidRPr="00805CFC">
              <w:t>(Core)</w:t>
            </w:r>
          </w:p>
        </w:tc>
        <w:tc>
          <w:tcPr>
            <w:tcW w:w="6298" w:type="dxa"/>
          </w:tcPr>
          <w:p w14:paraId="7F67F41B" w14:textId="6F3308B8" w:rsidR="00612B07" w:rsidRPr="002D0E2D" w:rsidRDefault="00612B07" w:rsidP="00F3508C">
            <w:pPr>
              <w:pStyle w:val="Table10ptText-ASDEFCON"/>
            </w:pPr>
            <w:r w:rsidRPr="00805CFC">
              <w:t xml:space="preserve">means the </w:t>
            </w:r>
            <w:r>
              <w:t xml:space="preserve">current </w:t>
            </w:r>
            <w:r w:rsidRPr="00805CFC">
              <w:t>Approved documentation for a system or top level CI, which describes the functional, performance, interoperability, and interface characteristics and the Verification required to demonstrate the achievement of those specified</w:t>
            </w:r>
            <w:r w:rsidRPr="002D0E2D">
              <w:t xml:space="preserve"> characteristics.</w:t>
            </w:r>
          </w:p>
        </w:tc>
      </w:tr>
      <w:tr w:rsidR="00612B07" w:rsidRPr="002D0E2D" w14:paraId="0D5E61B6" w14:textId="77777777" w:rsidTr="00AE2ACC">
        <w:tc>
          <w:tcPr>
            <w:tcW w:w="1878" w:type="dxa"/>
          </w:tcPr>
          <w:p w14:paraId="4B95772A" w14:textId="77777777" w:rsidR="00612B07" w:rsidRPr="00F34484" w:rsidRDefault="00612B07" w:rsidP="00612B07">
            <w:pPr>
              <w:pStyle w:val="Table10ptText-ASDEFCON"/>
            </w:pPr>
            <w:r w:rsidRPr="00F34484">
              <w:t xml:space="preserve">General Interest Charge </w:t>
            </w:r>
          </w:p>
        </w:tc>
        <w:tc>
          <w:tcPr>
            <w:tcW w:w="1134" w:type="dxa"/>
          </w:tcPr>
          <w:p w14:paraId="40096411" w14:textId="77777777" w:rsidR="00612B07" w:rsidRPr="00805CFC" w:rsidRDefault="00612B07" w:rsidP="00612B07">
            <w:pPr>
              <w:pStyle w:val="Table10ptText-ASDEFCON"/>
            </w:pPr>
            <w:r w:rsidRPr="00B00A85">
              <w:t xml:space="preserve">(Core) </w:t>
            </w:r>
          </w:p>
        </w:tc>
        <w:tc>
          <w:tcPr>
            <w:tcW w:w="6298" w:type="dxa"/>
          </w:tcPr>
          <w:p w14:paraId="4350C9E6" w14:textId="47E8F60D" w:rsidR="00612B07" w:rsidRPr="002D0E2D" w:rsidRDefault="00612B07" w:rsidP="00F3508C">
            <w:pPr>
              <w:pStyle w:val="Table10ptText-ASDEFCON"/>
            </w:pPr>
            <w:r w:rsidRPr="00805CFC">
              <w:t xml:space="preserve">means the Australian Taxation Office sourced rate determined under section 8AAD of the </w:t>
            </w:r>
            <w:r w:rsidRPr="00165EFF">
              <w:rPr>
                <w:i/>
                <w:iCs/>
              </w:rPr>
              <w:t xml:space="preserve">Taxation Administration Act 1953 </w:t>
            </w:r>
            <w:r w:rsidR="00A76F6B">
              <w:rPr>
                <w:iCs/>
              </w:rPr>
              <w:t xml:space="preserve">(Cth) </w:t>
            </w:r>
            <w:r w:rsidRPr="00165EFF">
              <w:t>expressed as a decimal rate per day</w:t>
            </w:r>
            <w:r w:rsidRPr="00165EFF">
              <w:rPr>
                <w:i/>
                <w:iCs/>
              </w:rPr>
              <w:t>.</w:t>
            </w:r>
          </w:p>
        </w:tc>
      </w:tr>
      <w:tr w:rsidR="00612B07" w:rsidRPr="002D0E2D" w14:paraId="171E7341" w14:textId="77777777" w:rsidTr="00AE2ACC">
        <w:tc>
          <w:tcPr>
            <w:tcW w:w="1878" w:type="dxa"/>
          </w:tcPr>
          <w:p w14:paraId="78D73ED5" w14:textId="77777777" w:rsidR="00612B07" w:rsidRPr="00F34484" w:rsidRDefault="00612B07" w:rsidP="00612B07">
            <w:pPr>
              <w:pStyle w:val="Table10ptText-ASDEFCON"/>
            </w:pPr>
            <w:r w:rsidRPr="00F34484">
              <w:t>GFF Common Area</w:t>
            </w:r>
          </w:p>
        </w:tc>
        <w:tc>
          <w:tcPr>
            <w:tcW w:w="1134" w:type="dxa"/>
          </w:tcPr>
          <w:p w14:paraId="749268A9" w14:textId="77777777" w:rsidR="00612B07" w:rsidRPr="00805CFC" w:rsidRDefault="00612B07" w:rsidP="00612B07">
            <w:pPr>
              <w:pStyle w:val="Table10ptText-ASDEFCON"/>
            </w:pPr>
            <w:r w:rsidRPr="00B00A85">
              <w:t>(Optional)</w:t>
            </w:r>
          </w:p>
        </w:tc>
        <w:tc>
          <w:tcPr>
            <w:tcW w:w="6298" w:type="dxa"/>
          </w:tcPr>
          <w:p w14:paraId="6002CD5D" w14:textId="6DEA5A51" w:rsidR="00612B07" w:rsidRDefault="00612B07" w:rsidP="00612B07">
            <w:pPr>
              <w:pStyle w:val="NoteToDrafters-ASDEFCON"/>
            </w:pPr>
            <w:r w:rsidRPr="00805CFC">
              <w:t xml:space="preserve">Note to drafters: </w:t>
            </w:r>
            <w:r>
              <w:t xml:space="preserve"> </w:t>
            </w:r>
            <w:r w:rsidRPr="00805CFC">
              <w:t>Include this if a GFF Licence is to be provided to the Contractor.</w:t>
            </w:r>
          </w:p>
          <w:p w14:paraId="5F1A82F2" w14:textId="77777777" w:rsidR="00612B07" w:rsidRPr="00165EFF" w:rsidRDefault="00612B07" w:rsidP="00F3508C">
            <w:pPr>
              <w:pStyle w:val="Table10ptText-ASDEFCON"/>
            </w:pPr>
            <w:r w:rsidRPr="00165EFF">
              <w:t xml:space="preserve">means an area of a GFF Licensed Area or the Commonwealth Premises in which the GFF is located, identified in the plans in Appendix 1 of the relevant annex to Attachment O as a GFF Common Area. </w:t>
            </w:r>
          </w:p>
        </w:tc>
      </w:tr>
      <w:tr w:rsidR="00612B07" w:rsidRPr="002D0E2D" w14:paraId="57DC8A9B" w14:textId="77777777" w:rsidTr="00AE2ACC">
        <w:tc>
          <w:tcPr>
            <w:tcW w:w="1878" w:type="dxa"/>
          </w:tcPr>
          <w:p w14:paraId="06384954" w14:textId="77777777" w:rsidR="00612B07" w:rsidRPr="00F34484" w:rsidRDefault="00612B07" w:rsidP="00612B07">
            <w:pPr>
              <w:pStyle w:val="Table10ptText-ASDEFCON"/>
            </w:pPr>
            <w:r w:rsidRPr="00F34484">
              <w:t>GFF Delay Event</w:t>
            </w:r>
          </w:p>
        </w:tc>
        <w:tc>
          <w:tcPr>
            <w:tcW w:w="1134" w:type="dxa"/>
          </w:tcPr>
          <w:p w14:paraId="3861BE48" w14:textId="77777777" w:rsidR="00612B07" w:rsidRPr="00805CFC" w:rsidRDefault="00612B07" w:rsidP="00612B07">
            <w:pPr>
              <w:pStyle w:val="Table10ptText-ASDEFCON"/>
            </w:pPr>
            <w:r w:rsidRPr="00B00A85">
              <w:t>(Optional)</w:t>
            </w:r>
          </w:p>
        </w:tc>
        <w:tc>
          <w:tcPr>
            <w:tcW w:w="6298" w:type="dxa"/>
          </w:tcPr>
          <w:p w14:paraId="668D5BF3" w14:textId="2786D18E" w:rsidR="00612B07" w:rsidRDefault="00612B07" w:rsidP="00612B07">
            <w:pPr>
              <w:pStyle w:val="NoteToDrafters-ASDEFCON"/>
            </w:pPr>
            <w:r w:rsidRPr="00805CFC">
              <w:t>Note to drafters:</w:t>
            </w:r>
            <w:r>
              <w:t xml:space="preserve"> </w:t>
            </w:r>
            <w:r w:rsidRPr="00805CFC">
              <w:t xml:space="preserve"> Include this if </w:t>
            </w:r>
            <w:r w:rsidRPr="00ED7D40">
              <w:t>a GFF Licence is to be provided to the Contractor.</w:t>
            </w:r>
          </w:p>
          <w:p w14:paraId="269D5AB0" w14:textId="77777777" w:rsidR="00612B07" w:rsidRPr="00165EFF" w:rsidRDefault="00612B07" w:rsidP="00F3508C">
            <w:pPr>
              <w:pStyle w:val="Table10ptText-ASDEFCON"/>
            </w:pPr>
            <w:r w:rsidRPr="00165EFF">
              <w:t>means any of the following:</w:t>
            </w:r>
          </w:p>
          <w:p w14:paraId="580D5A15" w14:textId="130B0295" w:rsidR="00612B07" w:rsidRDefault="00612B07" w:rsidP="00612B07">
            <w:pPr>
              <w:pStyle w:val="Table10ptSub1-ASDEFCON"/>
            </w:pPr>
            <w:r w:rsidRPr="002D0E2D">
              <w:t>the Commonwealth excludes the Contractor or Contractor Personnel from the GFF (or a substantial part of it) other than as reasonably necessary for the normal operation and maintenance of the Commonwealth Premises in which the GFF is located;</w:t>
            </w:r>
          </w:p>
          <w:p w14:paraId="1345CB8C" w14:textId="3E564E57" w:rsidR="00612B07" w:rsidRDefault="00612B07" w:rsidP="00612B07">
            <w:pPr>
              <w:pStyle w:val="Table10ptSub1-ASDEFCON"/>
            </w:pPr>
            <w:r w:rsidRPr="002D0E2D">
              <w:t>the Commonwealth requires the Contractor to relocate from the GFF to another location;</w:t>
            </w:r>
          </w:p>
          <w:p w14:paraId="779E6D42" w14:textId="25C1A566" w:rsidR="00612B07" w:rsidRDefault="00612B07" w:rsidP="00612B07">
            <w:pPr>
              <w:pStyle w:val="Table10ptSub1-ASDEFCON"/>
            </w:pPr>
            <w:r w:rsidRPr="002D0E2D">
              <w:t>the GFF Licence is terminated by the Commonwealth; and</w:t>
            </w:r>
          </w:p>
          <w:p w14:paraId="60713CAE" w14:textId="77777777" w:rsidR="00612B07" w:rsidRPr="00165EFF" w:rsidRDefault="00612B07" w:rsidP="00612B07">
            <w:pPr>
              <w:pStyle w:val="Table10ptSub1-ASDEFCON"/>
            </w:pPr>
            <w:r w:rsidRPr="00165EFF">
              <w:t>the Contractor cannot exercise (or fully exercise) a right granted under the GFF Licence due to a Commonwealth Default or a breach of a general law duty or an applicable law by an Unrelated Party,</w:t>
            </w:r>
          </w:p>
          <w:p w14:paraId="7331C842" w14:textId="77777777" w:rsidR="00612B07" w:rsidRPr="000E330F" w:rsidRDefault="00612B07" w:rsidP="00612B07">
            <w:pPr>
              <w:pStyle w:val="Table10ptText-ASDEFCON"/>
            </w:pPr>
            <w:r w:rsidRPr="000E330F">
              <w:lastRenderedPageBreak/>
              <w:t xml:space="preserve">other than as a result of a Contractor Default or an Excepted Risk. </w:t>
            </w:r>
          </w:p>
        </w:tc>
      </w:tr>
      <w:tr w:rsidR="00612B07" w:rsidRPr="002D0E2D" w14:paraId="3D9DB54B" w14:textId="77777777" w:rsidTr="00AE2ACC">
        <w:tc>
          <w:tcPr>
            <w:tcW w:w="1878" w:type="dxa"/>
          </w:tcPr>
          <w:p w14:paraId="42BE3540" w14:textId="77777777" w:rsidR="00612B07" w:rsidRPr="00F34484" w:rsidRDefault="00612B07" w:rsidP="00612B07">
            <w:pPr>
              <w:pStyle w:val="Table10ptText-ASDEFCON"/>
            </w:pPr>
            <w:r w:rsidRPr="00F34484">
              <w:lastRenderedPageBreak/>
              <w:t>GFF Licence</w:t>
            </w:r>
          </w:p>
        </w:tc>
        <w:tc>
          <w:tcPr>
            <w:tcW w:w="1134" w:type="dxa"/>
          </w:tcPr>
          <w:p w14:paraId="160DA308" w14:textId="77777777" w:rsidR="00612B07" w:rsidRPr="00805CFC" w:rsidRDefault="00612B07" w:rsidP="00612B07">
            <w:pPr>
              <w:pStyle w:val="Table10ptText-ASDEFCON"/>
            </w:pPr>
            <w:r w:rsidRPr="00B00A85">
              <w:t>(Optional)</w:t>
            </w:r>
          </w:p>
        </w:tc>
        <w:tc>
          <w:tcPr>
            <w:tcW w:w="6298" w:type="dxa"/>
          </w:tcPr>
          <w:p w14:paraId="13D26E0C" w14:textId="709785A9" w:rsidR="00612B07" w:rsidRDefault="00612B07" w:rsidP="00612B07">
            <w:pPr>
              <w:pStyle w:val="NoteToDrafters-ASDEFCON"/>
            </w:pPr>
            <w:r w:rsidRPr="00805CFC">
              <w:t xml:space="preserve">Note to drafters: </w:t>
            </w:r>
            <w:r>
              <w:t xml:space="preserve"> </w:t>
            </w:r>
            <w:r w:rsidRPr="00805CFC">
              <w:t>Include this if a GFF Licence is to be provided to the Contractor.</w:t>
            </w:r>
          </w:p>
          <w:p w14:paraId="7FF037E8" w14:textId="5313AA2C" w:rsidR="00612B07" w:rsidRPr="000F35C2" w:rsidRDefault="00612B07" w:rsidP="00F3508C">
            <w:pPr>
              <w:pStyle w:val="Table10ptText-ASDEFCON"/>
            </w:pPr>
            <w:r w:rsidRPr="00033529">
              <w:t>means the licence granted by clause 3.</w:t>
            </w:r>
            <w:r>
              <w:t>7</w:t>
            </w:r>
            <w:r w:rsidRPr="00EE01A6">
              <w:t xml:space="preserve"> of the COC. </w:t>
            </w:r>
          </w:p>
        </w:tc>
      </w:tr>
      <w:tr w:rsidR="00612B07" w:rsidRPr="002D0E2D" w14:paraId="739A96E4" w14:textId="77777777" w:rsidTr="00AE2ACC">
        <w:tc>
          <w:tcPr>
            <w:tcW w:w="1878" w:type="dxa"/>
          </w:tcPr>
          <w:p w14:paraId="6640DB61" w14:textId="77777777" w:rsidR="00612B07" w:rsidRPr="00F34484" w:rsidRDefault="00612B07" w:rsidP="00612B07">
            <w:pPr>
              <w:pStyle w:val="Table10ptText-ASDEFCON"/>
            </w:pPr>
            <w:r w:rsidRPr="00F34484">
              <w:t>GFF Licence Application Date</w:t>
            </w:r>
          </w:p>
        </w:tc>
        <w:tc>
          <w:tcPr>
            <w:tcW w:w="1134" w:type="dxa"/>
          </w:tcPr>
          <w:p w14:paraId="612D0FF9" w14:textId="77777777" w:rsidR="00612B07" w:rsidRPr="00805CFC" w:rsidRDefault="00612B07" w:rsidP="00612B07">
            <w:pPr>
              <w:pStyle w:val="Table10ptText-ASDEFCON"/>
            </w:pPr>
            <w:r w:rsidRPr="00B00A85">
              <w:t>(Optional)</w:t>
            </w:r>
          </w:p>
        </w:tc>
        <w:tc>
          <w:tcPr>
            <w:tcW w:w="6298" w:type="dxa"/>
          </w:tcPr>
          <w:p w14:paraId="0AD47996" w14:textId="4D5E7C0C" w:rsidR="00612B07" w:rsidRDefault="00612B07" w:rsidP="00612B07">
            <w:pPr>
              <w:pStyle w:val="NoteToDrafters-ASDEFCON"/>
              <w:rPr>
                <w:szCs w:val="20"/>
              </w:rPr>
            </w:pPr>
            <w:r w:rsidRPr="00805CFC">
              <w:t xml:space="preserve">Note to drafters: </w:t>
            </w:r>
            <w:r>
              <w:t xml:space="preserve"> </w:t>
            </w:r>
            <w:r w:rsidRPr="00805CFC">
              <w:t xml:space="preserve">Include this if a GFF Licence is to be provided to the </w:t>
            </w:r>
            <w:r w:rsidRPr="00ED7D40">
              <w:rPr>
                <w:szCs w:val="20"/>
              </w:rPr>
              <w:t>Contractor.</w:t>
            </w:r>
          </w:p>
          <w:p w14:paraId="31826CF4" w14:textId="0733143C" w:rsidR="00612B07" w:rsidRPr="00165EFF" w:rsidRDefault="00612B07" w:rsidP="00F3508C">
            <w:pPr>
              <w:pStyle w:val="Table10ptText-ASDEFCON"/>
            </w:pPr>
            <w:r w:rsidRPr="00165EFF">
              <w:t xml:space="preserve">in relation to a GFF Licensed Area, means the date specified in the annex </w:t>
            </w:r>
            <w:r>
              <w:t xml:space="preserve">to Attachment O </w:t>
            </w:r>
            <w:r w:rsidRPr="00165EFF">
              <w:t xml:space="preserve">for that GFF Licensed Area as the date on which the GFF Licence applies to the GFF Licensed Area. </w:t>
            </w:r>
          </w:p>
        </w:tc>
      </w:tr>
      <w:tr w:rsidR="00612B07" w:rsidRPr="002D0E2D" w14:paraId="0BE6ACBF" w14:textId="77777777" w:rsidTr="00AE2ACC">
        <w:tc>
          <w:tcPr>
            <w:tcW w:w="1878" w:type="dxa"/>
          </w:tcPr>
          <w:p w14:paraId="0C9BA942" w14:textId="77777777" w:rsidR="00612B07" w:rsidRPr="00F34484" w:rsidRDefault="00612B07" w:rsidP="00612B07">
            <w:pPr>
              <w:pStyle w:val="Table10ptText-ASDEFCON"/>
            </w:pPr>
            <w:r w:rsidRPr="00F34484">
              <w:t>GFF Licence Commencement Date</w:t>
            </w:r>
          </w:p>
        </w:tc>
        <w:tc>
          <w:tcPr>
            <w:tcW w:w="1134" w:type="dxa"/>
          </w:tcPr>
          <w:p w14:paraId="4AB90957" w14:textId="77777777" w:rsidR="00612B07" w:rsidRPr="00805CFC" w:rsidRDefault="00612B07" w:rsidP="00612B07">
            <w:pPr>
              <w:pStyle w:val="Table10ptText-ASDEFCON"/>
            </w:pPr>
            <w:r w:rsidRPr="00B00A85">
              <w:t>(Optional)</w:t>
            </w:r>
          </w:p>
        </w:tc>
        <w:tc>
          <w:tcPr>
            <w:tcW w:w="6298" w:type="dxa"/>
          </w:tcPr>
          <w:p w14:paraId="14491DF3" w14:textId="29BB1629" w:rsidR="00612B07" w:rsidRDefault="00612B07" w:rsidP="00612B07">
            <w:pPr>
              <w:pStyle w:val="NoteToDrafters-ASDEFCON"/>
            </w:pPr>
            <w:r w:rsidRPr="00805CFC">
              <w:t xml:space="preserve">Note to drafters: </w:t>
            </w:r>
            <w:r>
              <w:t xml:space="preserve"> </w:t>
            </w:r>
            <w:r w:rsidRPr="00805CFC">
              <w:t>Include th</w:t>
            </w:r>
            <w:r w:rsidRPr="00ED7D40">
              <w:t>is if a GFF Licence is to be provided to the Contractor.</w:t>
            </w:r>
          </w:p>
          <w:p w14:paraId="494F8D25" w14:textId="118F24F0" w:rsidR="00612B07" w:rsidRPr="00165EFF" w:rsidRDefault="00612B07" w:rsidP="00F3508C">
            <w:pPr>
              <w:pStyle w:val="Table10ptText-ASDEFCON"/>
            </w:pPr>
            <w:r w:rsidRPr="00165EFF">
              <w:t>in relation to the GFF Licence</w:t>
            </w:r>
            <w:r>
              <w:t xml:space="preserve"> for a GFF Licensed Area</w:t>
            </w:r>
            <w:r w:rsidRPr="00165EFF">
              <w:t xml:space="preserve">, means the date specified in the </w:t>
            </w:r>
            <w:r>
              <w:t xml:space="preserve">relevant </w:t>
            </w:r>
            <w:r w:rsidRPr="00165EFF">
              <w:t>annex</w:t>
            </w:r>
            <w:r>
              <w:t xml:space="preserve"> to Attachment O</w:t>
            </w:r>
            <w:r w:rsidRPr="00165EFF">
              <w:t xml:space="preserve"> as the date on which the GFF Licence </w:t>
            </w:r>
            <w:r>
              <w:t>applies</w:t>
            </w:r>
            <w:r w:rsidRPr="00165EFF">
              <w:t xml:space="preserve"> to th</w:t>
            </w:r>
            <w:r>
              <w:t>at</w:t>
            </w:r>
            <w:r w:rsidRPr="00165EFF">
              <w:t xml:space="preserve"> GFF Licensed Area,. </w:t>
            </w:r>
          </w:p>
        </w:tc>
      </w:tr>
      <w:tr w:rsidR="00612B07" w:rsidRPr="002D0E2D" w14:paraId="3021CE9B" w14:textId="77777777" w:rsidTr="00AE2ACC">
        <w:tc>
          <w:tcPr>
            <w:tcW w:w="1878" w:type="dxa"/>
          </w:tcPr>
          <w:p w14:paraId="2B7DC8DF" w14:textId="77777777" w:rsidR="00612B07" w:rsidRPr="00F34484" w:rsidRDefault="00612B07" w:rsidP="00612B07">
            <w:pPr>
              <w:pStyle w:val="Table10ptText-ASDEFCON"/>
            </w:pPr>
            <w:r w:rsidRPr="00F34484">
              <w:t>GFF Licence Expiry Date</w:t>
            </w:r>
          </w:p>
        </w:tc>
        <w:tc>
          <w:tcPr>
            <w:tcW w:w="1134" w:type="dxa"/>
          </w:tcPr>
          <w:p w14:paraId="138FD04E" w14:textId="77777777" w:rsidR="00612B07" w:rsidRPr="00805CFC" w:rsidRDefault="00612B07" w:rsidP="00612B07">
            <w:pPr>
              <w:pStyle w:val="Table10ptText-ASDEFCON"/>
            </w:pPr>
            <w:r w:rsidRPr="00B00A85">
              <w:t>(Optional)</w:t>
            </w:r>
          </w:p>
        </w:tc>
        <w:tc>
          <w:tcPr>
            <w:tcW w:w="6298" w:type="dxa"/>
          </w:tcPr>
          <w:p w14:paraId="540EBE6E" w14:textId="114D619F" w:rsidR="00612B07" w:rsidRDefault="00612B07" w:rsidP="00612B07">
            <w:pPr>
              <w:pStyle w:val="NoteToDrafters-ASDEFCON"/>
            </w:pPr>
            <w:r w:rsidRPr="00805CFC">
              <w:t xml:space="preserve">Note to drafters: </w:t>
            </w:r>
            <w:r>
              <w:t xml:space="preserve"> </w:t>
            </w:r>
            <w:r w:rsidRPr="00805CFC">
              <w:t>Include this if a GFF Licence is to be provided to the Contractor.</w:t>
            </w:r>
          </w:p>
          <w:p w14:paraId="4D8CDDB2" w14:textId="6B93AFD1" w:rsidR="00612B07" w:rsidRPr="00165EFF" w:rsidRDefault="00612B07" w:rsidP="00612B07">
            <w:pPr>
              <w:pStyle w:val="Table10ptText-ASDEFCON"/>
            </w:pPr>
            <w:r w:rsidRPr="00165EFF">
              <w:t>in relation to the GFF Licence</w:t>
            </w:r>
            <w:r>
              <w:t xml:space="preserve"> </w:t>
            </w:r>
            <w:r w:rsidRPr="006F4F76">
              <w:t xml:space="preserve">for a GFF Licensed Area, means the date specified in the relevant annex to Attachment O as the date on which the GFF Licence </w:t>
            </w:r>
            <w:r>
              <w:t xml:space="preserve">ceases to </w:t>
            </w:r>
            <w:r w:rsidRPr="006F4F76">
              <w:t>appl</w:t>
            </w:r>
            <w:r>
              <w:t>y</w:t>
            </w:r>
            <w:r w:rsidRPr="006F4F76">
              <w:t xml:space="preserve"> to that GFF Licensed Area</w:t>
            </w:r>
            <w:r w:rsidRPr="00165EFF">
              <w:t xml:space="preserve">. </w:t>
            </w:r>
          </w:p>
        </w:tc>
      </w:tr>
      <w:tr w:rsidR="00612B07" w:rsidRPr="002D0E2D" w14:paraId="26EEA88E" w14:textId="77777777" w:rsidTr="00AE2ACC">
        <w:tc>
          <w:tcPr>
            <w:tcW w:w="1878" w:type="dxa"/>
          </w:tcPr>
          <w:p w14:paraId="1BFFDB17" w14:textId="77777777" w:rsidR="00612B07" w:rsidRPr="00F34484" w:rsidRDefault="00612B07" w:rsidP="00612B07">
            <w:pPr>
              <w:pStyle w:val="Table10ptText-ASDEFCON"/>
            </w:pPr>
            <w:r w:rsidRPr="00F34484">
              <w:t>GFF Licence Term</w:t>
            </w:r>
          </w:p>
        </w:tc>
        <w:tc>
          <w:tcPr>
            <w:tcW w:w="1134" w:type="dxa"/>
          </w:tcPr>
          <w:p w14:paraId="4184BF79" w14:textId="77777777" w:rsidR="00612B07" w:rsidRPr="00805CFC" w:rsidRDefault="00612B07" w:rsidP="00612B07">
            <w:pPr>
              <w:pStyle w:val="Table10ptText-ASDEFCON"/>
            </w:pPr>
            <w:r w:rsidRPr="00B00A85">
              <w:t>(Optional)</w:t>
            </w:r>
          </w:p>
        </w:tc>
        <w:tc>
          <w:tcPr>
            <w:tcW w:w="6298" w:type="dxa"/>
          </w:tcPr>
          <w:p w14:paraId="54AC62EB" w14:textId="45B6852F" w:rsidR="00612B07" w:rsidRDefault="00612B07" w:rsidP="00612B07">
            <w:pPr>
              <w:pStyle w:val="NoteToDrafters-ASDEFCON"/>
            </w:pPr>
            <w:r w:rsidRPr="00805CFC">
              <w:t>Note to dr</w:t>
            </w:r>
            <w:r w:rsidRPr="00ED7D40">
              <w:t xml:space="preserve">afters: </w:t>
            </w:r>
            <w:r>
              <w:t xml:space="preserve"> </w:t>
            </w:r>
            <w:r w:rsidRPr="00ED7D40">
              <w:t>Include this if a GFF Licence is to be provided to the Contractor.</w:t>
            </w:r>
          </w:p>
          <w:p w14:paraId="7F818595" w14:textId="77777777" w:rsidR="00612B07" w:rsidRPr="00165EFF" w:rsidRDefault="00612B07" w:rsidP="00F3508C">
            <w:pPr>
              <w:pStyle w:val="Table10ptText-ASDEFCON"/>
            </w:pPr>
            <w:r w:rsidRPr="00165EFF">
              <w:t xml:space="preserve">in relation to a GFF Licence, means the period determined in accordance with clause 1.1 of Attachment O. </w:t>
            </w:r>
          </w:p>
        </w:tc>
      </w:tr>
      <w:tr w:rsidR="00612B07" w:rsidRPr="002D0E2D" w14:paraId="54EA5C69" w14:textId="77777777" w:rsidTr="00AE2ACC">
        <w:tc>
          <w:tcPr>
            <w:tcW w:w="1878" w:type="dxa"/>
          </w:tcPr>
          <w:p w14:paraId="2CC51A24" w14:textId="77777777" w:rsidR="00612B07" w:rsidRPr="00F34484" w:rsidRDefault="00612B07" w:rsidP="00612B07">
            <w:pPr>
              <w:pStyle w:val="Table10ptText-ASDEFCON"/>
            </w:pPr>
            <w:r w:rsidRPr="00F34484">
              <w:t>GFF Licensed Area</w:t>
            </w:r>
          </w:p>
        </w:tc>
        <w:tc>
          <w:tcPr>
            <w:tcW w:w="1134" w:type="dxa"/>
          </w:tcPr>
          <w:p w14:paraId="2088A6A7" w14:textId="77777777" w:rsidR="00612B07" w:rsidRPr="00805CFC" w:rsidRDefault="00612B07" w:rsidP="00612B07">
            <w:pPr>
              <w:pStyle w:val="Table10ptText-ASDEFCON"/>
            </w:pPr>
            <w:r w:rsidRPr="00B00A85">
              <w:t>(Optional)</w:t>
            </w:r>
          </w:p>
        </w:tc>
        <w:tc>
          <w:tcPr>
            <w:tcW w:w="6298" w:type="dxa"/>
          </w:tcPr>
          <w:p w14:paraId="745BACDB" w14:textId="7C6AADCB" w:rsidR="00612B07" w:rsidRDefault="00612B07" w:rsidP="00612B07">
            <w:pPr>
              <w:pStyle w:val="NoteToDrafters-ASDEFCON"/>
            </w:pPr>
            <w:r w:rsidRPr="00805CFC">
              <w:t>Note to drafters:</w:t>
            </w:r>
            <w:r>
              <w:t xml:space="preserve"> </w:t>
            </w:r>
            <w:r w:rsidRPr="00805CFC">
              <w:t xml:space="preserve"> Include this if a GFF Lice</w:t>
            </w:r>
            <w:r w:rsidRPr="00ED7D40">
              <w:t>nce is to be provided to the Contractor.</w:t>
            </w:r>
          </w:p>
          <w:p w14:paraId="5E6B495D" w14:textId="77777777" w:rsidR="00612B07" w:rsidRPr="00165EFF" w:rsidRDefault="00612B07" w:rsidP="00F3508C">
            <w:pPr>
              <w:pStyle w:val="Table10ptText-ASDEFCON"/>
            </w:pPr>
            <w:r w:rsidRPr="00165EFF">
              <w:t xml:space="preserve">in relation to a GFF Licence, means the area forming part of a Commonwealth Premises and identified as such in Appendix 1 of the relevant annex to Attachment O, including all buildings in that area and all Licensed Fittings in that area or those buildings. </w:t>
            </w:r>
          </w:p>
        </w:tc>
      </w:tr>
      <w:tr w:rsidR="00612B07" w:rsidRPr="002D0E2D" w14:paraId="02B04A63" w14:textId="77777777" w:rsidTr="00AE2ACC">
        <w:tc>
          <w:tcPr>
            <w:tcW w:w="1878" w:type="dxa"/>
          </w:tcPr>
          <w:p w14:paraId="3DE80A00" w14:textId="77777777" w:rsidR="00612B07" w:rsidRPr="00F34484" w:rsidRDefault="00612B07" w:rsidP="00612B07">
            <w:pPr>
              <w:pStyle w:val="Table10ptText-ASDEFCON"/>
            </w:pPr>
            <w:r w:rsidRPr="00F34484">
              <w:t>GFF Permitted Purpose</w:t>
            </w:r>
          </w:p>
        </w:tc>
        <w:tc>
          <w:tcPr>
            <w:tcW w:w="1134" w:type="dxa"/>
          </w:tcPr>
          <w:p w14:paraId="09D48462" w14:textId="77777777" w:rsidR="00612B07" w:rsidRPr="00805CFC" w:rsidRDefault="00612B07" w:rsidP="00612B07">
            <w:pPr>
              <w:pStyle w:val="Table10ptText-ASDEFCON"/>
            </w:pPr>
            <w:r w:rsidRPr="00B00A85">
              <w:t>(Optional)</w:t>
            </w:r>
          </w:p>
        </w:tc>
        <w:tc>
          <w:tcPr>
            <w:tcW w:w="6298" w:type="dxa"/>
          </w:tcPr>
          <w:p w14:paraId="7C034571" w14:textId="0226884A" w:rsidR="00612B07" w:rsidRDefault="00612B07" w:rsidP="00612B07">
            <w:pPr>
              <w:pStyle w:val="NoteToDrafters-ASDEFCON"/>
            </w:pPr>
            <w:r w:rsidRPr="00805CFC">
              <w:t xml:space="preserve">Note to drafters: </w:t>
            </w:r>
            <w:r>
              <w:t xml:space="preserve"> </w:t>
            </w:r>
            <w:r w:rsidRPr="00805CFC">
              <w:t>Include this if a GFF Licence is to be provided to the Contractor.</w:t>
            </w:r>
          </w:p>
          <w:p w14:paraId="20DBAB38" w14:textId="4B116ED0" w:rsidR="00612B07" w:rsidRPr="00165EFF" w:rsidRDefault="00612B07" w:rsidP="00F3508C">
            <w:pPr>
              <w:pStyle w:val="Table10ptText-ASDEFCON"/>
            </w:pPr>
            <w:r w:rsidRPr="00165EFF">
              <w:t>means any of the following:</w:t>
            </w:r>
          </w:p>
          <w:p w14:paraId="264455EB" w14:textId="77777777" w:rsidR="00612B07" w:rsidRPr="002D0E2D" w:rsidRDefault="00612B07" w:rsidP="00612B07">
            <w:pPr>
              <w:pStyle w:val="Table10ptSub1-ASDEFCON"/>
              <w:rPr>
                <w:szCs w:val="20"/>
              </w:rPr>
            </w:pPr>
            <w:r w:rsidRPr="002D0E2D">
              <w:t>the purpose of performing the Contractor's obligations under and in connection with the Contract; and</w:t>
            </w:r>
          </w:p>
          <w:p w14:paraId="26A0D24B" w14:textId="77777777" w:rsidR="00612B07" w:rsidRPr="002D0E2D" w:rsidRDefault="00612B07" w:rsidP="00612B07">
            <w:pPr>
              <w:pStyle w:val="Table10ptSub1-ASDEFCON"/>
              <w:rPr>
                <w:szCs w:val="20"/>
              </w:rPr>
            </w:pPr>
            <w:r w:rsidRPr="002D0E2D">
              <w:t xml:space="preserve">if the Commonwealth Representative consents in writing to the use of a GFF Licensed Area for a purpose under or in connection with another contract to which the Commonwealth is a party, the other purpose. </w:t>
            </w:r>
          </w:p>
        </w:tc>
      </w:tr>
      <w:tr w:rsidR="00612B07" w:rsidRPr="002D0E2D" w14:paraId="1A77DEE4" w14:textId="77777777" w:rsidTr="00AE2ACC">
        <w:tc>
          <w:tcPr>
            <w:tcW w:w="1878" w:type="dxa"/>
          </w:tcPr>
          <w:p w14:paraId="452B855E" w14:textId="77777777" w:rsidR="00612B07" w:rsidRPr="00F34484" w:rsidRDefault="00612B07" w:rsidP="00612B07">
            <w:pPr>
              <w:pStyle w:val="Table10ptText-ASDEFCON"/>
            </w:pPr>
            <w:r w:rsidRPr="00F34484">
              <w:t xml:space="preserve">Goods and Services Tax </w:t>
            </w:r>
          </w:p>
        </w:tc>
        <w:tc>
          <w:tcPr>
            <w:tcW w:w="1134" w:type="dxa"/>
          </w:tcPr>
          <w:p w14:paraId="31A83467" w14:textId="77777777" w:rsidR="00612B07" w:rsidRPr="00805CFC" w:rsidRDefault="00612B07" w:rsidP="00612B07">
            <w:pPr>
              <w:pStyle w:val="Table10ptText-ASDEFCON"/>
              <w:rPr>
                <w:lang w:val="en-GB"/>
              </w:rPr>
            </w:pPr>
            <w:r w:rsidRPr="00B00A85">
              <w:rPr>
                <w:lang w:val="en-GB"/>
              </w:rPr>
              <w:t>(Core)</w:t>
            </w:r>
          </w:p>
        </w:tc>
        <w:tc>
          <w:tcPr>
            <w:tcW w:w="6298" w:type="dxa"/>
          </w:tcPr>
          <w:p w14:paraId="1CEF1150" w14:textId="77777777" w:rsidR="00612B07" w:rsidRPr="002D0E2D" w:rsidRDefault="00612B07" w:rsidP="00F3508C">
            <w:pPr>
              <w:pStyle w:val="Table10ptText-ASDEFCON"/>
            </w:pPr>
            <w:r w:rsidRPr="00805CFC">
              <w:t xml:space="preserve">has the same meaning as in the </w:t>
            </w:r>
            <w:r w:rsidRPr="00322761">
              <w:t>GST Act</w:t>
            </w:r>
            <w:r w:rsidRPr="00805CFC">
              <w:t>.</w:t>
            </w:r>
          </w:p>
        </w:tc>
      </w:tr>
      <w:tr w:rsidR="00612B07" w:rsidRPr="002D0E2D" w14:paraId="4CBAE80B" w14:textId="77777777" w:rsidTr="00AE2ACC">
        <w:tc>
          <w:tcPr>
            <w:tcW w:w="1878" w:type="dxa"/>
          </w:tcPr>
          <w:p w14:paraId="402261DA" w14:textId="77777777" w:rsidR="00612B07" w:rsidRPr="00B00A85" w:rsidRDefault="00612B07" w:rsidP="00612B07">
            <w:pPr>
              <w:pStyle w:val="Table10ptText-ASDEFCON"/>
            </w:pPr>
            <w:r w:rsidRPr="00F34484">
              <w:t>Government Agency</w:t>
            </w:r>
          </w:p>
        </w:tc>
        <w:tc>
          <w:tcPr>
            <w:tcW w:w="1134" w:type="dxa"/>
          </w:tcPr>
          <w:p w14:paraId="0210B048" w14:textId="77777777" w:rsidR="00612B07" w:rsidRPr="00805CFC" w:rsidRDefault="00612B07" w:rsidP="00612B07">
            <w:pPr>
              <w:pStyle w:val="Table10ptText-ASDEFCON"/>
            </w:pPr>
            <w:r w:rsidRPr="00805CFC">
              <w:t>(Core)</w:t>
            </w:r>
          </w:p>
        </w:tc>
        <w:tc>
          <w:tcPr>
            <w:tcW w:w="6298" w:type="dxa"/>
          </w:tcPr>
          <w:p w14:paraId="27CAA831" w14:textId="359CA142" w:rsidR="00612B07" w:rsidRDefault="00612B07" w:rsidP="00F3508C">
            <w:pPr>
              <w:pStyle w:val="Table10ptText-ASDEFCON"/>
            </w:pPr>
            <w:r w:rsidRPr="00805CFC">
              <w:t>means a person or body performing governmental functions, including any of the following:</w:t>
            </w:r>
          </w:p>
          <w:p w14:paraId="3236FB27" w14:textId="77777777" w:rsidR="00612B07" w:rsidRPr="002D0E2D" w:rsidRDefault="00612B07" w:rsidP="00612B07">
            <w:pPr>
              <w:pStyle w:val="Table10ptSub1-ASDEFCON"/>
              <w:rPr>
                <w:szCs w:val="20"/>
              </w:rPr>
            </w:pPr>
            <w:r w:rsidRPr="002D0E2D">
              <w:t>a body politic;</w:t>
            </w:r>
          </w:p>
          <w:p w14:paraId="024DE129" w14:textId="77777777" w:rsidR="00612B07" w:rsidRPr="002D0E2D" w:rsidRDefault="00612B07" w:rsidP="00612B07">
            <w:pPr>
              <w:pStyle w:val="Table10ptSub1-ASDEFCON"/>
              <w:rPr>
                <w:szCs w:val="20"/>
              </w:rPr>
            </w:pPr>
            <w:r w:rsidRPr="002D0E2D">
              <w:t>a government or government department or other body;</w:t>
            </w:r>
          </w:p>
          <w:p w14:paraId="00C39B25" w14:textId="77777777" w:rsidR="00612B07" w:rsidRPr="002D0E2D" w:rsidRDefault="00612B07" w:rsidP="00612B07">
            <w:pPr>
              <w:pStyle w:val="Table10ptSub1-ASDEFCON"/>
              <w:rPr>
                <w:szCs w:val="20"/>
              </w:rPr>
            </w:pPr>
            <w:r w:rsidRPr="002D0E2D">
              <w:t>a governmental, semi-governmental or judicial person; and</w:t>
            </w:r>
          </w:p>
          <w:p w14:paraId="6B23853A" w14:textId="77777777" w:rsidR="00612B07" w:rsidRPr="002D0E2D" w:rsidRDefault="00612B07" w:rsidP="00612B07">
            <w:pPr>
              <w:pStyle w:val="Table10ptSub1-ASDEFCON"/>
              <w:rPr>
                <w:szCs w:val="20"/>
              </w:rPr>
            </w:pPr>
            <w:r w:rsidRPr="002D0E2D">
              <w:lastRenderedPageBreak/>
              <w:t xml:space="preserve">a person (whether autonomous or not) charged with the administration of a law. </w:t>
            </w:r>
          </w:p>
        </w:tc>
      </w:tr>
      <w:tr w:rsidR="00612B07" w:rsidRPr="002D0E2D" w14:paraId="34525AC2" w14:textId="77777777" w:rsidTr="00AE2ACC">
        <w:tc>
          <w:tcPr>
            <w:tcW w:w="1878" w:type="dxa"/>
          </w:tcPr>
          <w:p w14:paraId="3607BA89" w14:textId="0CB29F12" w:rsidR="00612B07" w:rsidRPr="00F34484" w:rsidRDefault="00612B07" w:rsidP="00612B07">
            <w:pPr>
              <w:pStyle w:val="Table10ptText-ASDEFCON"/>
            </w:pPr>
            <w:r w:rsidRPr="00F34484">
              <w:lastRenderedPageBreak/>
              <w:t>Government Furnished Data</w:t>
            </w:r>
            <w:r>
              <w:t xml:space="preserve"> or GFD</w:t>
            </w:r>
          </w:p>
        </w:tc>
        <w:tc>
          <w:tcPr>
            <w:tcW w:w="1134" w:type="dxa"/>
          </w:tcPr>
          <w:p w14:paraId="618BF5C8" w14:textId="77777777" w:rsidR="00612B07" w:rsidRPr="00805CFC" w:rsidRDefault="00612B07" w:rsidP="00612B07">
            <w:pPr>
              <w:pStyle w:val="Table10ptText-ASDEFCON"/>
            </w:pPr>
            <w:r w:rsidRPr="00B00A85">
              <w:rPr>
                <w:lang w:val="en-GB"/>
              </w:rPr>
              <w:t>(Optional)</w:t>
            </w:r>
          </w:p>
        </w:tc>
        <w:tc>
          <w:tcPr>
            <w:tcW w:w="6298" w:type="dxa"/>
          </w:tcPr>
          <w:p w14:paraId="24A331C6" w14:textId="7DF74E59" w:rsidR="00612B07" w:rsidRDefault="00612B07" w:rsidP="00F3508C">
            <w:pPr>
              <w:pStyle w:val="Table10ptText-ASDEFCON"/>
            </w:pPr>
            <w:r w:rsidRPr="00805CFC">
              <w:t>means the data identified as ‘Government Furnished Data’ in:</w:t>
            </w:r>
          </w:p>
          <w:p w14:paraId="0AEEFD31" w14:textId="77777777" w:rsidR="00612B07" w:rsidRPr="002D0E2D" w:rsidRDefault="00612B07" w:rsidP="00612B07">
            <w:pPr>
              <w:pStyle w:val="Table10ptSub1-ASDEFCON"/>
            </w:pPr>
            <w:r w:rsidRPr="002D0E2D">
              <w:t>Annex A to Attachment E; or</w:t>
            </w:r>
          </w:p>
          <w:p w14:paraId="0D73F388" w14:textId="77777777" w:rsidR="00612B07" w:rsidRPr="002D0E2D" w:rsidRDefault="00612B07" w:rsidP="00612B07">
            <w:pPr>
              <w:pStyle w:val="Table10ptSub1-ASDEFCON"/>
            </w:pPr>
            <w:r w:rsidRPr="002D0E2D">
              <w:t>the GFM section of an S&amp;Q Order.</w:t>
            </w:r>
          </w:p>
        </w:tc>
      </w:tr>
      <w:tr w:rsidR="00612B07" w:rsidRPr="002D0E2D" w14:paraId="50B85F00" w14:textId="77777777" w:rsidTr="00AE2ACC">
        <w:tc>
          <w:tcPr>
            <w:tcW w:w="1878" w:type="dxa"/>
          </w:tcPr>
          <w:p w14:paraId="5670A0B6" w14:textId="0047FBDD" w:rsidR="00612B07" w:rsidRPr="00F34484" w:rsidRDefault="00612B07" w:rsidP="00612B07">
            <w:pPr>
              <w:pStyle w:val="Table10ptText-ASDEFCON"/>
            </w:pPr>
            <w:r w:rsidRPr="00F34484">
              <w:t>Government Furnished Equipment</w:t>
            </w:r>
            <w:r>
              <w:t xml:space="preserve"> or GFE</w:t>
            </w:r>
          </w:p>
        </w:tc>
        <w:tc>
          <w:tcPr>
            <w:tcW w:w="1134" w:type="dxa"/>
          </w:tcPr>
          <w:p w14:paraId="39D256F6" w14:textId="77777777" w:rsidR="00612B07" w:rsidRPr="00805CFC" w:rsidRDefault="00612B07" w:rsidP="00612B07">
            <w:pPr>
              <w:pStyle w:val="Table10ptText-ASDEFCON"/>
            </w:pPr>
            <w:r w:rsidRPr="00B00A85">
              <w:rPr>
                <w:lang w:val="en-GB"/>
              </w:rPr>
              <w:t>(Optional)</w:t>
            </w:r>
          </w:p>
        </w:tc>
        <w:tc>
          <w:tcPr>
            <w:tcW w:w="6298" w:type="dxa"/>
          </w:tcPr>
          <w:p w14:paraId="555EE3F9" w14:textId="77777777" w:rsidR="00612B07" w:rsidRPr="002D0E2D" w:rsidRDefault="00612B07" w:rsidP="00F3508C">
            <w:pPr>
              <w:pStyle w:val="Table10ptText-ASDEFCON"/>
            </w:pPr>
            <w:r w:rsidRPr="00805CFC">
              <w:t>means the equipment identified as ‘Government Furnished Equipment’ in:</w:t>
            </w:r>
          </w:p>
          <w:p w14:paraId="345CA1AC" w14:textId="77777777" w:rsidR="00612B07" w:rsidRPr="002D0E2D" w:rsidRDefault="00612B07" w:rsidP="00612B07">
            <w:pPr>
              <w:pStyle w:val="Table10ptSub1-ASDEFCON"/>
            </w:pPr>
            <w:r w:rsidRPr="002D0E2D">
              <w:t>Annex A to Attachment E; or</w:t>
            </w:r>
          </w:p>
          <w:p w14:paraId="60B311A2" w14:textId="77777777" w:rsidR="00612B07" w:rsidRPr="002D0E2D" w:rsidRDefault="00612B07" w:rsidP="00612B07">
            <w:pPr>
              <w:pStyle w:val="Table10ptSub1-ASDEFCON"/>
            </w:pPr>
            <w:r w:rsidRPr="002D0E2D">
              <w:t>the GFE section of an S&amp;Q Order.</w:t>
            </w:r>
          </w:p>
        </w:tc>
      </w:tr>
      <w:tr w:rsidR="00612B07" w:rsidRPr="002D0E2D" w14:paraId="45AD352A" w14:textId="77777777" w:rsidTr="00AE2ACC">
        <w:tc>
          <w:tcPr>
            <w:tcW w:w="1878" w:type="dxa"/>
          </w:tcPr>
          <w:p w14:paraId="4C215319" w14:textId="01B8564A" w:rsidR="00612B07" w:rsidRPr="00F34484" w:rsidRDefault="00612B07" w:rsidP="00612B07">
            <w:pPr>
              <w:pStyle w:val="Table10ptText-ASDEFCON"/>
            </w:pPr>
            <w:r w:rsidRPr="00F34484">
              <w:t>Government Furnished Facilities</w:t>
            </w:r>
            <w:r>
              <w:t xml:space="preserve"> or GFF</w:t>
            </w:r>
          </w:p>
        </w:tc>
        <w:tc>
          <w:tcPr>
            <w:tcW w:w="1134" w:type="dxa"/>
          </w:tcPr>
          <w:p w14:paraId="357DC697" w14:textId="77777777" w:rsidR="00612B07" w:rsidRPr="00805CFC" w:rsidRDefault="00612B07" w:rsidP="00612B07">
            <w:pPr>
              <w:pStyle w:val="Table10ptText-ASDEFCON"/>
            </w:pPr>
            <w:r w:rsidRPr="00B00A85">
              <w:rPr>
                <w:lang w:val="en-GB"/>
              </w:rPr>
              <w:t>(Optional)</w:t>
            </w:r>
          </w:p>
        </w:tc>
        <w:tc>
          <w:tcPr>
            <w:tcW w:w="6298" w:type="dxa"/>
          </w:tcPr>
          <w:p w14:paraId="23B947D5" w14:textId="4C307B50" w:rsidR="00612B07" w:rsidRDefault="00612B07" w:rsidP="00612B07">
            <w:pPr>
              <w:pStyle w:val="NoteToDrafters-ASDEFCON"/>
            </w:pPr>
            <w:r w:rsidRPr="00805CFC">
              <w:t xml:space="preserve">Note to drafters: </w:t>
            </w:r>
            <w:r>
              <w:t xml:space="preserve"> </w:t>
            </w:r>
            <w:r w:rsidRPr="00805CFC">
              <w:t>Include this if a GFF Licence is to be provided to the Contractor.</w:t>
            </w:r>
          </w:p>
          <w:p w14:paraId="4FD04970" w14:textId="5CF6777E" w:rsidR="00612B07" w:rsidRPr="002D0E2D" w:rsidRDefault="00612B07" w:rsidP="00F3508C">
            <w:pPr>
              <w:pStyle w:val="Table10ptText-ASDEFCON"/>
            </w:pPr>
            <w:r w:rsidRPr="002D0E2D">
              <w:t>means:</w:t>
            </w:r>
          </w:p>
          <w:p w14:paraId="049E3D42" w14:textId="39D19584" w:rsidR="00612B07" w:rsidRPr="002D0E2D" w:rsidRDefault="00612B07" w:rsidP="00612B07">
            <w:pPr>
              <w:pStyle w:val="Table10ptSub1-ASDEFCON"/>
            </w:pPr>
            <w:r w:rsidRPr="002D0E2D">
              <w:t>the GFF Licensed Area(s) identified in Attachment O; or</w:t>
            </w:r>
          </w:p>
          <w:p w14:paraId="45A0D236" w14:textId="39C1EA21" w:rsidR="00612B07" w:rsidRPr="002D0E2D" w:rsidRDefault="00612B07" w:rsidP="00612B07">
            <w:pPr>
              <w:pStyle w:val="Table10ptSub1-ASDEFCON"/>
              <w:rPr>
                <w:bCs/>
              </w:rPr>
            </w:pPr>
            <w:r w:rsidRPr="002D0E2D">
              <w:t>the GF</w:t>
            </w:r>
            <w:r>
              <w:t>F</w:t>
            </w:r>
            <w:r w:rsidRPr="002D0E2D">
              <w:t xml:space="preserve"> section of an S&amp;Q Order. </w:t>
            </w:r>
          </w:p>
        </w:tc>
      </w:tr>
      <w:tr w:rsidR="00612B07" w:rsidRPr="002D0E2D" w14:paraId="7709B991" w14:textId="77777777" w:rsidTr="00AE2ACC">
        <w:tc>
          <w:tcPr>
            <w:tcW w:w="1878" w:type="dxa"/>
          </w:tcPr>
          <w:p w14:paraId="20DD540B" w14:textId="579381E5" w:rsidR="00612B07" w:rsidRPr="00B00A85" w:rsidRDefault="00612B07" w:rsidP="00612B07">
            <w:pPr>
              <w:pStyle w:val="Table10ptText-ASDEFCON"/>
            </w:pPr>
            <w:r w:rsidRPr="00F34484">
              <w:t>Government Furnished Information</w:t>
            </w:r>
            <w:r>
              <w:t xml:space="preserve"> or GFI</w:t>
            </w:r>
          </w:p>
        </w:tc>
        <w:tc>
          <w:tcPr>
            <w:tcW w:w="1134" w:type="dxa"/>
          </w:tcPr>
          <w:p w14:paraId="65EDDDEB" w14:textId="77777777" w:rsidR="00612B07" w:rsidRPr="00805CFC" w:rsidRDefault="00612B07" w:rsidP="00612B07">
            <w:pPr>
              <w:pStyle w:val="Table10ptText-ASDEFCON"/>
            </w:pPr>
            <w:r w:rsidRPr="00805CFC">
              <w:rPr>
                <w:lang w:val="en-GB"/>
              </w:rPr>
              <w:t>(Optional)</w:t>
            </w:r>
          </w:p>
        </w:tc>
        <w:tc>
          <w:tcPr>
            <w:tcW w:w="6298" w:type="dxa"/>
          </w:tcPr>
          <w:p w14:paraId="1605741F" w14:textId="473348D6" w:rsidR="00612B07" w:rsidRDefault="00612B07" w:rsidP="00F3508C">
            <w:pPr>
              <w:pStyle w:val="Table10ptText-ASDEFCON"/>
            </w:pPr>
            <w:r w:rsidRPr="00805CFC">
              <w:t>means the information identified as ‘Government Furnished Information’ in</w:t>
            </w:r>
            <w:r>
              <w:t>:</w:t>
            </w:r>
          </w:p>
          <w:p w14:paraId="2A074139" w14:textId="77777777" w:rsidR="00612B07" w:rsidRPr="002D0E2D" w:rsidRDefault="00612B07" w:rsidP="00612B07">
            <w:pPr>
              <w:pStyle w:val="Table10ptSub1-ASDEFCON"/>
              <w:rPr>
                <w:bCs/>
              </w:rPr>
            </w:pPr>
            <w:r w:rsidRPr="002D0E2D">
              <w:t>Annex A to Attachment E; or</w:t>
            </w:r>
          </w:p>
          <w:p w14:paraId="735DF841" w14:textId="77777777" w:rsidR="00612B07" w:rsidRPr="002D0E2D" w:rsidRDefault="00612B07" w:rsidP="00612B07">
            <w:pPr>
              <w:pStyle w:val="Table10ptSub1-ASDEFCON"/>
            </w:pPr>
            <w:r w:rsidRPr="002D0E2D">
              <w:t>the GFM section of an S&amp;Q Order.</w:t>
            </w:r>
          </w:p>
        </w:tc>
      </w:tr>
      <w:tr w:rsidR="00612B07" w:rsidRPr="002D0E2D" w14:paraId="3104D583" w14:textId="77777777" w:rsidTr="00AE2ACC">
        <w:tc>
          <w:tcPr>
            <w:tcW w:w="1878" w:type="dxa"/>
          </w:tcPr>
          <w:p w14:paraId="4B20D581" w14:textId="09573730" w:rsidR="00612B07" w:rsidRPr="00F34484" w:rsidRDefault="00612B07" w:rsidP="00612B07">
            <w:pPr>
              <w:pStyle w:val="Table10ptText-ASDEFCON"/>
            </w:pPr>
            <w:r w:rsidRPr="00F34484">
              <w:t>Government Furnished Material</w:t>
            </w:r>
            <w:r>
              <w:t xml:space="preserve"> or GFM</w:t>
            </w:r>
          </w:p>
        </w:tc>
        <w:tc>
          <w:tcPr>
            <w:tcW w:w="1134" w:type="dxa"/>
          </w:tcPr>
          <w:p w14:paraId="45AB8A02" w14:textId="77777777" w:rsidR="00612B07" w:rsidRPr="00805CFC" w:rsidRDefault="00612B07" w:rsidP="00612B07">
            <w:pPr>
              <w:pStyle w:val="Table10ptText-ASDEFCON"/>
            </w:pPr>
            <w:r w:rsidRPr="00B00A85">
              <w:rPr>
                <w:lang w:val="en-GB"/>
              </w:rPr>
              <w:t>(Optional</w:t>
            </w:r>
            <w:r w:rsidRPr="00805CFC">
              <w:rPr>
                <w:lang w:val="en-GB"/>
              </w:rPr>
              <w:t>)</w:t>
            </w:r>
          </w:p>
        </w:tc>
        <w:tc>
          <w:tcPr>
            <w:tcW w:w="6298" w:type="dxa"/>
          </w:tcPr>
          <w:p w14:paraId="60DA47E4" w14:textId="6D5C22CA" w:rsidR="00612B07" w:rsidRPr="002D0E2D" w:rsidRDefault="00612B07" w:rsidP="00F3508C">
            <w:pPr>
              <w:pStyle w:val="Table10ptText-ASDEFCON"/>
            </w:pPr>
            <w:r w:rsidRPr="00805CFC">
              <w:t>is the collective name for the GFE, GFD and GFI</w:t>
            </w:r>
            <w:r>
              <w:t xml:space="preserve"> and any other material identified by the Commonwealth as GFM in Annex A to Attachment E</w:t>
            </w:r>
            <w:r w:rsidRPr="00805CFC">
              <w:t>.</w:t>
            </w:r>
          </w:p>
        </w:tc>
      </w:tr>
      <w:tr w:rsidR="00612B07" w:rsidRPr="002D0E2D" w14:paraId="062FCBFF" w14:textId="77777777" w:rsidTr="00AE2ACC">
        <w:tc>
          <w:tcPr>
            <w:tcW w:w="1878" w:type="dxa"/>
          </w:tcPr>
          <w:p w14:paraId="217FDAB5" w14:textId="2B4FF9D4" w:rsidR="00612B07" w:rsidRPr="00F34484" w:rsidRDefault="00612B07" w:rsidP="00612B07">
            <w:pPr>
              <w:pStyle w:val="Table10ptText-ASDEFCON"/>
            </w:pPr>
            <w:r w:rsidRPr="00F34484">
              <w:t>Government Furnished Services</w:t>
            </w:r>
            <w:r>
              <w:t xml:space="preserve"> or GFS</w:t>
            </w:r>
          </w:p>
        </w:tc>
        <w:tc>
          <w:tcPr>
            <w:tcW w:w="1134" w:type="dxa"/>
          </w:tcPr>
          <w:p w14:paraId="40F61C9C" w14:textId="77777777" w:rsidR="00612B07" w:rsidRPr="00805CFC" w:rsidRDefault="00612B07" w:rsidP="00612B07">
            <w:pPr>
              <w:pStyle w:val="Table10ptText-ASDEFCON"/>
              <w:rPr>
                <w:lang w:val="en-GB"/>
              </w:rPr>
            </w:pPr>
            <w:r w:rsidRPr="00B00A85">
              <w:rPr>
                <w:lang w:val="en-GB"/>
              </w:rPr>
              <w:t>(Optional)</w:t>
            </w:r>
          </w:p>
        </w:tc>
        <w:tc>
          <w:tcPr>
            <w:tcW w:w="6298" w:type="dxa"/>
          </w:tcPr>
          <w:p w14:paraId="3CB451C2" w14:textId="77777777" w:rsidR="00612B07" w:rsidRPr="002D0E2D" w:rsidRDefault="00612B07" w:rsidP="00F3508C">
            <w:pPr>
              <w:pStyle w:val="Table10ptText-ASDEFCON"/>
            </w:pPr>
            <w:r w:rsidRPr="00805CFC">
              <w:t>means the services identified as ‘Government Furnished Services’ in:</w:t>
            </w:r>
          </w:p>
          <w:p w14:paraId="6CB14515" w14:textId="5F3FD039" w:rsidR="00612B07" w:rsidRPr="002D0E2D" w:rsidRDefault="00612B07" w:rsidP="00612B07">
            <w:pPr>
              <w:pStyle w:val="Table10ptSub1-ASDEFCON"/>
            </w:pPr>
            <w:r w:rsidRPr="002D0E2D">
              <w:t xml:space="preserve">Annex </w:t>
            </w:r>
            <w:r>
              <w:t>B</w:t>
            </w:r>
            <w:r w:rsidRPr="002D0E2D">
              <w:t xml:space="preserve"> to Attachment E; or</w:t>
            </w:r>
          </w:p>
          <w:p w14:paraId="67B42D03" w14:textId="77777777" w:rsidR="00612B07" w:rsidRPr="002D0E2D" w:rsidRDefault="00612B07" w:rsidP="00612B07">
            <w:pPr>
              <w:pStyle w:val="Table10ptSub1-ASDEFCON"/>
            </w:pPr>
            <w:r w:rsidRPr="002D0E2D">
              <w:t>the GFS section of an S&amp;Q Order.</w:t>
            </w:r>
          </w:p>
        </w:tc>
      </w:tr>
      <w:tr w:rsidR="00612B07" w:rsidRPr="002D0E2D" w14:paraId="04EBC754" w14:textId="77777777" w:rsidTr="00AE2ACC">
        <w:tc>
          <w:tcPr>
            <w:tcW w:w="1878" w:type="dxa"/>
          </w:tcPr>
          <w:p w14:paraId="72B1AB6F" w14:textId="77777777" w:rsidR="00612B07" w:rsidRPr="00F34484" w:rsidRDefault="00612B07" w:rsidP="00612B07">
            <w:pPr>
              <w:pStyle w:val="Table10ptText-ASDEFCON"/>
            </w:pPr>
            <w:r w:rsidRPr="00F34484">
              <w:t>GST Act</w:t>
            </w:r>
          </w:p>
        </w:tc>
        <w:tc>
          <w:tcPr>
            <w:tcW w:w="1134" w:type="dxa"/>
          </w:tcPr>
          <w:p w14:paraId="250AAB33" w14:textId="77777777" w:rsidR="00612B07" w:rsidRPr="00805CFC" w:rsidRDefault="00612B07" w:rsidP="00612B07">
            <w:pPr>
              <w:pStyle w:val="Table10ptText-ASDEFCON"/>
              <w:rPr>
                <w:lang w:val="en-GB"/>
              </w:rPr>
            </w:pPr>
            <w:r w:rsidRPr="00B00A85">
              <w:rPr>
                <w:lang w:val="en-GB"/>
              </w:rPr>
              <w:t>(Core)</w:t>
            </w:r>
          </w:p>
        </w:tc>
        <w:tc>
          <w:tcPr>
            <w:tcW w:w="6298" w:type="dxa"/>
          </w:tcPr>
          <w:p w14:paraId="25569055" w14:textId="77777777" w:rsidR="00612B07" w:rsidRPr="002D0E2D" w:rsidRDefault="00612B07" w:rsidP="00F3508C">
            <w:pPr>
              <w:pStyle w:val="Table10ptText-ASDEFCON"/>
            </w:pPr>
            <w:r w:rsidRPr="00805CFC">
              <w:t xml:space="preserve">means the </w:t>
            </w:r>
            <w:r w:rsidRPr="002D0E2D">
              <w:rPr>
                <w:i/>
              </w:rPr>
              <w:t xml:space="preserve">A New Tax System (Goods and Services Tax) Act 1999 </w:t>
            </w:r>
            <w:r w:rsidRPr="002D0E2D">
              <w:t>(Cth) and associated taxation legislation.</w:t>
            </w:r>
          </w:p>
        </w:tc>
      </w:tr>
      <w:tr w:rsidR="00612B07" w:rsidRPr="002D0E2D" w14:paraId="398FE70E" w14:textId="77777777" w:rsidTr="00AE2ACC">
        <w:tc>
          <w:tcPr>
            <w:tcW w:w="1878" w:type="dxa"/>
          </w:tcPr>
          <w:p w14:paraId="465CE5DB" w14:textId="777FCE9A" w:rsidR="00612B07" w:rsidRPr="00F34484" w:rsidRDefault="00612B07" w:rsidP="00612B07">
            <w:pPr>
              <w:pStyle w:val="Table10ptText-ASDEFCON"/>
            </w:pPr>
            <w:r>
              <w:t>GST Group</w:t>
            </w:r>
          </w:p>
        </w:tc>
        <w:tc>
          <w:tcPr>
            <w:tcW w:w="1134" w:type="dxa"/>
          </w:tcPr>
          <w:p w14:paraId="74EAECE1" w14:textId="332CF66A" w:rsidR="00612B07" w:rsidRPr="00B00A85" w:rsidRDefault="00612B07" w:rsidP="00612B07">
            <w:pPr>
              <w:pStyle w:val="Table10ptText-ASDEFCON"/>
              <w:numPr>
                <w:ilvl w:val="0"/>
                <w:numId w:val="0"/>
              </w:numPr>
              <w:rPr>
                <w:lang w:val="en-GB"/>
              </w:rPr>
            </w:pPr>
            <w:r>
              <w:rPr>
                <w:lang w:val="en-GB"/>
              </w:rPr>
              <w:t>(Optional)</w:t>
            </w:r>
          </w:p>
        </w:tc>
        <w:tc>
          <w:tcPr>
            <w:tcW w:w="6298" w:type="dxa"/>
          </w:tcPr>
          <w:p w14:paraId="738E6A46" w14:textId="499965AB" w:rsidR="00612B07" w:rsidRPr="00805CFC" w:rsidRDefault="00612B07" w:rsidP="00F3508C">
            <w:pPr>
              <w:pStyle w:val="Table10ptText-ASDEFCON"/>
            </w:pPr>
            <w:r>
              <w:t>means a GST group formed in accordance with Division 48 of the GST Act.</w:t>
            </w:r>
          </w:p>
        </w:tc>
      </w:tr>
      <w:tr w:rsidR="00AE2ACC" w:rsidRPr="00AD44F0" w14:paraId="113FCDD4" w14:textId="77777777" w:rsidTr="00113FD6">
        <w:tblPrEx>
          <w:jc w:val="center"/>
        </w:tblPrEx>
        <w:trPr>
          <w:jc w:val="center"/>
        </w:trPr>
        <w:tc>
          <w:tcPr>
            <w:tcW w:w="1878" w:type="dxa"/>
          </w:tcPr>
          <w:p w14:paraId="79125B39" w14:textId="77777777" w:rsidR="00AE2ACC" w:rsidRPr="00AD44F0" w:rsidRDefault="00AE2ACC" w:rsidP="00113FD6">
            <w:pPr>
              <w:pStyle w:val="Table10ptText-ASDEFCON"/>
            </w:pPr>
            <w:r w:rsidRPr="00137389">
              <w:t>Guaranteed Agreement</w:t>
            </w:r>
          </w:p>
        </w:tc>
        <w:tc>
          <w:tcPr>
            <w:tcW w:w="1134" w:type="dxa"/>
          </w:tcPr>
          <w:p w14:paraId="50429976" w14:textId="77777777" w:rsidR="00AE2ACC" w:rsidRPr="00AD44F0" w:rsidRDefault="00AE2ACC" w:rsidP="00113FD6">
            <w:pPr>
              <w:pStyle w:val="Table10ptText-ASDEFCON"/>
            </w:pPr>
            <w:r w:rsidRPr="00137389">
              <w:t>(Optional)</w:t>
            </w:r>
          </w:p>
        </w:tc>
        <w:tc>
          <w:tcPr>
            <w:tcW w:w="6298" w:type="dxa"/>
          </w:tcPr>
          <w:p w14:paraId="2606122B" w14:textId="5A302C10" w:rsidR="00AE2ACC" w:rsidRDefault="00AE2ACC" w:rsidP="00113FD6">
            <w:pPr>
              <w:pStyle w:val="NoteToDrafters-ASDEFCON"/>
            </w:pPr>
            <w:r w:rsidRPr="00137389">
              <w:t>Note to drafters: Inc</w:t>
            </w:r>
            <w:r w:rsidR="00DA6534">
              <w:t>lude this if optional clause 7.8</w:t>
            </w:r>
            <w:r w:rsidRPr="00137389">
              <w:t>.2 is used in the COC.</w:t>
            </w:r>
          </w:p>
          <w:p w14:paraId="51F3CE57" w14:textId="77777777" w:rsidR="00AE2ACC" w:rsidRPr="00AD44F0" w:rsidRDefault="00AE2ACC" w:rsidP="00113FD6">
            <w:pPr>
              <w:pStyle w:val="Table10ptText-ASDEFCON"/>
            </w:pPr>
            <w:r>
              <w:t>means an agreement listed at Attachment 1 to the Master Deed of Guarantee and Indemnity.</w:t>
            </w:r>
          </w:p>
        </w:tc>
      </w:tr>
      <w:tr w:rsidR="00612B07" w:rsidRPr="002D0E2D" w14:paraId="287F334F" w14:textId="77777777" w:rsidTr="00AE2ACC">
        <w:tc>
          <w:tcPr>
            <w:tcW w:w="1878" w:type="dxa"/>
          </w:tcPr>
          <w:p w14:paraId="644A88B4" w14:textId="77777777" w:rsidR="00612B07" w:rsidRPr="00F34484" w:rsidRDefault="00612B07" w:rsidP="00612B07">
            <w:pPr>
              <w:pStyle w:val="Table10ptText-ASDEFCON"/>
            </w:pPr>
            <w:r w:rsidRPr="00F34484">
              <w:t>Guarantor</w:t>
            </w:r>
          </w:p>
        </w:tc>
        <w:tc>
          <w:tcPr>
            <w:tcW w:w="1134" w:type="dxa"/>
          </w:tcPr>
          <w:p w14:paraId="1A6B3B28" w14:textId="77777777" w:rsidR="00612B07" w:rsidRPr="00B00A85" w:rsidRDefault="00612B07" w:rsidP="00612B07">
            <w:pPr>
              <w:pStyle w:val="Table10ptText-ASDEFCON"/>
              <w:rPr>
                <w:lang w:val="en-GB"/>
              </w:rPr>
            </w:pPr>
          </w:p>
        </w:tc>
        <w:tc>
          <w:tcPr>
            <w:tcW w:w="6298" w:type="dxa"/>
          </w:tcPr>
          <w:p w14:paraId="1EC9383D" w14:textId="77777777" w:rsidR="00612B07" w:rsidRPr="00805CFC" w:rsidRDefault="00612B07" w:rsidP="00F3508C">
            <w:pPr>
              <w:pStyle w:val="Table10ptText-ASDEFCON"/>
              <w:rPr>
                <w:b/>
                <w:i/>
              </w:rPr>
            </w:pPr>
            <w:r w:rsidRPr="00805CFC">
              <w:t xml:space="preserve">means the guarantor (if any) specified in the Deed of Guarantee and Indemnity, as identified in Item 9 of the Contract Details. </w:t>
            </w:r>
          </w:p>
        </w:tc>
      </w:tr>
      <w:tr w:rsidR="00612B07" w:rsidRPr="002D0E2D" w14:paraId="2EFE00DB" w14:textId="77777777" w:rsidTr="00AE2ACC">
        <w:tc>
          <w:tcPr>
            <w:tcW w:w="1878" w:type="dxa"/>
          </w:tcPr>
          <w:p w14:paraId="32E02B8D" w14:textId="77777777" w:rsidR="00612B07" w:rsidRPr="00F34484" w:rsidRDefault="00612B07" w:rsidP="00612B07">
            <w:pPr>
              <w:pStyle w:val="Table10ptText-ASDEFCON"/>
            </w:pPr>
            <w:r w:rsidRPr="00F34484">
              <w:t>Hazardous Chemical</w:t>
            </w:r>
          </w:p>
        </w:tc>
        <w:tc>
          <w:tcPr>
            <w:tcW w:w="1134" w:type="dxa"/>
          </w:tcPr>
          <w:p w14:paraId="5CF38F7F" w14:textId="77777777" w:rsidR="00612B07" w:rsidRPr="00805CFC" w:rsidRDefault="00612B07" w:rsidP="00612B07">
            <w:pPr>
              <w:pStyle w:val="Table10ptText-ASDEFCON"/>
              <w:rPr>
                <w:lang w:val="en-GB"/>
              </w:rPr>
            </w:pPr>
            <w:r w:rsidRPr="00B00A85">
              <w:rPr>
                <w:lang w:val="en-GB"/>
              </w:rPr>
              <w:t>(Core)</w:t>
            </w:r>
          </w:p>
        </w:tc>
        <w:tc>
          <w:tcPr>
            <w:tcW w:w="6298" w:type="dxa"/>
          </w:tcPr>
          <w:p w14:paraId="06D4DBB9" w14:textId="77777777" w:rsidR="00612B07" w:rsidRPr="002D0E2D" w:rsidRDefault="00612B07" w:rsidP="00F3508C">
            <w:pPr>
              <w:pStyle w:val="Table10ptText-ASDEFCON"/>
            </w:pPr>
            <w:r w:rsidRPr="00805CFC">
              <w:t xml:space="preserve">has the meaning given in subregulation 5(1) of the </w:t>
            </w:r>
            <w:bookmarkStart w:id="1" w:name="OLE_LINK10"/>
            <w:bookmarkStart w:id="2" w:name="OLE_LINK11"/>
            <w:r w:rsidRPr="002D0E2D">
              <w:rPr>
                <w:i/>
              </w:rPr>
              <w:t>Work Health and Safety Regulations 2011</w:t>
            </w:r>
            <w:r w:rsidRPr="002D0E2D">
              <w:t xml:space="preserve"> (Cth)</w:t>
            </w:r>
            <w:bookmarkEnd w:id="1"/>
            <w:bookmarkEnd w:id="2"/>
            <w:r w:rsidRPr="002D0E2D">
              <w:t>.</w:t>
            </w:r>
          </w:p>
        </w:tc>
      </w:tr>
      <w:tr w:rsidR="00612B07" w:rsidRPr="002D0E2D" w14:paraId="08256FB3" w14:textId="77777777" w:rsidTr="00AE2ACC">
        <w:tc>
          <w:tcPr>
            <w:tcW w:w="1878" w:type="dxa"/>
          </w:tcPr>
          <w:p w14:paraId="1CF68D01" w14:textId="5496EC99" w:rsidR="00612B07" w:rsidRPr="00F34484" w:rsidRDefault="00612B07" w:rsidP="00612B07">
            <w:pPr>
              <w:pStyle w:val="Table10ptText-ASDEFCON"/>
            </w:pPr>
            <w:r w:rsidRPr="00D7377F">
              <w:t>Highly Sensitive Software</w:t>
            </w:r>
          </w:p>
        </w:tc>
        <w:tc>
          <w:tcPr>
            <w:tcW w:w="1134" w:type="dxa"/>
          </w:tcPr>
          <w:p w14:paraId="398C2AD1" w14:textId="3CFF7D6D" w:rsidR="00612B07" w:rsidRPr="00B00A85" w:rsidRDefault="00612B07" w:rsidP="00612B07">
            <w:pPr>
              <w:pStyle w:val="Table10ptText-ASDEFCON"/>
              <w:rPr>
                <w:lang w:val="en-GB"/>
              </w:rPr>
            </w:pPr>
            <w:r w:rsidRPr="00D7377F">
              <w:t>(Core)</w:t>
            </w:r>
          </w:p>
        </w:tc>
        <w:tc>
          <w:tcPr>
            <w:tcW w:w="6298" w:type="dxa"/>
          </w:tcPr>
          <w:p w14:paraId="51536A64" w14:textId="307BA241" w:rsidR="00612B07" w:rsidRPr="00805CFC" w:rsidRDefault="00612B07" w:rsidP="00F3508C">
            <w:pPr>
              <w:pStyle w:val="Table10ptText-ASDEFCON"/>
            </w:pPr>
            <w:r w:rsidRPr="00D7377F">
              <w:t>means Software specified in Annex A to the TDSR Schedule.</w:t>
            </w:r>
          </w:p>
        </w:tc>
      </w:tr>
      <w:tr w:rsidR="00612B07" w:rsidRPr="002D0E2D" w14:paraId="477D14B3" w14:textId="77777777" w:rsidTr="00AE2ACC">
        <w:tc>
          <w:tcPr>
            <w:tcW w:w="1878" w:type="dxa"/>
          </w:tcPr>
          <w:p w14:paraId="29E1A79D" w14:textId="120C616C" w:rsidR="00612B07" w:rsidRPr="00F34484" w:rsidRDefault="00612B07" w:rsidP="00612B07">
            <w:pPr>
              <w:pStyle w:val="Table10ptText-ASDEFCON"/>
            </w:pPr>
            <w:r w:rsidRPr="00D7377F">
              <w:t>Highly Sensitive TD</w:t>
            </w:r>
          </w:p>
        </w:tc>
        <w:tc>
          <w:tcPr>
            <w:tcW w:w="1134" w:type="dxa"/>
          </w:tcPr>
          <w:p w14:paraId="50E809DA" w14:textId="00021C7E" w:rsidR="00612B07" w:rsidRPr="00B00A85" w:rsidRDefault="00612B07" w:rsidP="00612B07">
            <w:pPr>
              <w:pStyle w:val="Table10ptText-ASDEFCON"/>
              <w:rPr>
                <w:lang w:val="en-GB"/>
              </w:rPr>
            </w:pPr>
            <w:r w:rsidRPr="00D7377F">
              <w:t>(Core)</w:t>
            </w:r>
          </w:p>
        </w:tc>
        <w:tc>
          <w:tcPr>
            <w:tcW w:w="6298" w:type="dxa"/>
          </w:tcPr>
          <w:p w14:paraId="70CEC589" w14:textId="6C0BC059" w:rsidR="00612B07" w:rsidRPr="00805CFC" w:rsidRDefault="00612B07" w:rsidP="00F3508C">
            <w:pPr>
              <w:pStyle w:val="Table10ptText-ASDEFCON"/>
            </w:pPr>
            <w:r w:rsidRPr="00D7377F">
              <w:t xml:space="preserve">means TD specified in Annex A to the TDSR Schedule.  </w:t>
            </w:r>
          </w:p>
        </w:tc>
      </w:tr>
      <w:tr w:rsidR="00612B07" w:rsidRPr="002D0E2D" w14:paraId="2CAC3E08" w14:textId="77777777" w:rsidTr="00AE2ACC">
        <w:tc>
          <w:tcPr>
            <w:tcW w:w="1878" w:type="dxa"/>
          </w:tcPr>
          <w:p w14:paraId="61739152" w14:textId="77777777" w:rsidR="00612B07" w:rsidRPr="00F34484" w:rsidRDefault="00612B07" w:rsidP="00612B07">
            <w:pPr>
              <w:pStyle w:val="Table10ptText-ASDEFCON"/>
            </w:pPr>
            <w:r w:rsidRPr="00F34484">
              <w:t>ICT System</w:t>
            </w:r>
          </w:p>
        </w:tc>
        <w:tc>
          <w:tcPr>
            <w:tcW w:w="1134" w:type="dxa"/>
          </w:tcPr>
          <w:p w14:paraId="299AE6BC" w14:textId="77777777" w:rsidR="00612B07" w:rsidRPr="00805CFC" w:rsidRDefault="00612B07" w:rsidP="00612B07">
            <w:pPr>
              <w:pStyle w:val="Table10ptText-ASDEFCON"/>
              <w:rPr>
                <w:lang w:val="en-GB"/>
              </w:rPr>
            </w:pPr>
            <w:r w:rsidRPr="00B00A85">
              <w:rPr>
                <w:lang w:val="en-GB"/>
              </w:rPr>
              <w:t>(Optional)</w:t>
            </w:r>
          </w:p>
        </w:tc>
        <w:tc>
          <w:tcPr>
            <w:tcW w:w="6298" w:type="dxa"/>
          </w:tcPr>
          <w:p w14:paraId="36927C03" w14:textId="54208731" w:rsidR="00612B07" w:rsidRPr="002D0E2D" w:rsidRDefault="00612B07" w:rsidP="00F3508C">
            <w:pPr>
              <w:pStyle w:val="Table10ptText-ASDEFCON"/>
            </w:pPr>
            <w:r w:rsidRPr="00805CFC">
              <w:t xml:space="preserve">means a set of </w:t>
            </w:r>
            <w:r>
              <w:t>Software</w:t>
            </w:r>
            <w:r w:rsidRPr="00805CFC">
              <w:t xml:space="preserve"> or combined hardware and </w:t>
            </w:r>
            <w:r>
              <w:t>Software</w:t>
            </w:r>
            <w:r w:rsidRPr="00805CFC">
              <w:t xml:space="preserve"> Products whose primary function is to acquire, process, store, and </w:t>
            </w:r>
            <w:r w:rsidRPr="00805CFC">
              <w:lastRenderedPageBreak/>
              <w:t>disseminate information, and which is identified as an ICT Sy</w:t>
            </w:r>
            <w:r w:rsidRPr="002D0E2D">
              <w:t>stem in Annex A to the SOW.</w:t>
            </w:r>
          </w:p>
        </w:tc>
      </w:tr>
      <w:tr w:rsidR="00612B07" w:rsidRPr="002D0E2D" w14:paraId="47A8927E" w14:textId="77777777" w:rsidTr="00AE2ACC">
        <w:tc>
          <w:tcPr>
            <w:tcW w:w="1878" w:type="dxa"/>
          </w:tcPr>
          <w:p w14:paraId="1ED1D66F" w14:textId="55275854" w:rsidR="00612B07" w:rsidRPr="002D0E2D" w:rsidRDefault="00612B07" w:rsidP="00612B07">
            <w:pPr>
              <w:pStyle w:val="Table10ptText-ASDEFCON"/>
              <w:rPr>
                <w:rFonts w:cs="Arial"/>
                <w:szCs w:val="20"/>
              </w:rPr>
            </w:pPr>
            <w:r w:rsidRPr="00901737">
              <w:lastRenderedPageBreak/>
              <w:t>Imported Contract Expenditure or ICE</w:t>
            </w:r>
          </w:p>
        </w:tc>
        <w:tc>
          <w:tcPr>
            <w:tcW w:w="1134" w:type="dxa"/>
          </w:tcPr>
          <w:p w14:paraId="731C2960" w14:textId="61746535" w:rsidR="00612B07" w:rsidRPr="00F34484" w:rsidRDefault="00612B07" w:rsidP="00612B07">
            <w:pPr>
              <w:pStyle w:val="Table10ptText-ASDEFCON"/>
              <w:rPr>
                <w:lang w:val="en-GB"/>
              </w:rPr>
            </w:pPr>
            <w:r w:rsidRPr="00901737">
              <w:t>(Core)</w:t>
            </w:r>
          </w:p>
        </w:tc>
        <w:tc>
          <w:tcPr>
            <w:tcW w:w="6298" w:type="dxa"/>
          </w:tcPr>
          <w:p w14:paraId="1A6C4BE7" w14:textId="5926AB64" w:rsidR="00612B07" w:rsidRPr="00805CFC" w:rsidRDefault="00612B07" w:rsidP="00F3508C">
            <w:pPr>
              <w:pStyle w:val="Table10ptText-ASDEFCON"/>
            </w:pPr>
            <w:r w:rsidRPr="00901737">
              <w:t>has</w:t>
            </w:r>
            <w:r>
              <w:t xml:space="preserve"> the meaning given in clause 2.3</w:t>
            </w:r>
            <w:r w:rsidRPr="00901737">
              <w:t xml:space="preserve"> of the ACE Measurement Rules.</w:t>
            </w:r>
          </w:p>
        </w:tc>
      </w:tr>
      <w:tr w:rsidR="00612B07" w:rsidRPr="002D0E2D" w14:paraId="3CBFAF95" w14:textId="77777777" w:rsidTr="00AE2ACC">
        <w:tc>
          <w:tcPr>
            <w:tcW w:w="1878" w:type="dxa"/>
          </w:tcPr>
          <w:p w14:paraId="3E0699E5" w14:textId="30D6C87F" w:rsidR="00612B07" w:rsidRPr="002D0E2D" w:rsidRDefault="00612B07" w:rsidP="00612B07">
            <w:pPr>
              <w:pStyle w:val="Table10ptText-ASDEFCON"/>
              <w:rPr>
                <w:rFonts w:cs="Arial"/>
                <w:szCs w:val="20"/>
              </w:rPr>
            </w:pPr>
            <w:r w:rsidRPr="00901737">
              <w:t>Independent AIC Audit Program</w:t>
            </w:r>
          </w:p>
        </w:tc>
        <w:tc>
          <w:tcPr>
            <w:tcW w:w="1134" w:type="dxa"/>
          </w:tcPr>
          <w:p w14:paraId="1E4AAC8D" w14:textId="3AD66B41" w:rsidR="00612B07" w:rsidRPr="00F34484" w:rsidRDefault="00612B07" w:rsidP="00612B07">
            <w:pPr>
              <w:pStyle w:val="Table10ptText-ASDEFCON"/>
              <w:rPr>
                <w:lang w:val="en-GB"/>
              </w:rPr>
            </w:pPr>
            <w:r w:rsidRPr="00901737">
              <w:t>(Core)</w:t>
            </w:r>
          </w:p>
        </w:tc>
        <w:tc>
          <w:tcPr>
            <w:tcW w:w="6298" w:type="dxa"/>
          </w:tcPr>
          <w:p w14:paraId="31CA6634" w14:textId="4EDD8284" w:rsidR="00612B07" w:rsidRPr="00805CFC" w:rsidRDefault="00612B07" w:rsidP="00F3508C">
            <w:pPr>
              <w:pStyle w:val="Table10ptText-ASDEFCON"/>
            </w:pPr>
            <w:r w:rsidRPr="00901737">
              <w:t>means the Commonwealth’s Independent AIC Audit Program for auditing compliance with the AIC Obligations and AIC Subcontractor Obligations.</w:t>
            </w:r>
          </w:p>
        </w:tc>
      </w:tr>
      <w:tr w:rsidR="00612B07" w:rsidRPr="002D0E2D" w14:paraId="1142FFC4" w14:textId="77777777" w:rsidTr="00AE2ACC">
        <w:tc>
          <w:tcPr>
            <w:tcW w:w="1878" w:type="dxa"/>
          </w:tcPr>
          <w:p w14:paraId="7866BD1A" w14:textId="22E4DCFE" w:rsidR="00612B07" w:rsidRPr="002D0E2D" w:rsidRDefault="00612B07" w:rsidP="00612B07">
            <w:pPr>
              <w:pStyle w:val="Table10ptText-ASDEFCON"/>
              <w:rPr>
                <w:rFonts w:cs="Arial"/>
                <w:szCs w:val="20"/>
              </w:rPr>
            </w:pPr>
            <w:r w:rsidRPr="00901737">
              <w:t>Industry Capability</w:t>
            </w:r>
          </w:p>
        </w:tc>
        <w:tc>
          <w:tcPr>
            <w:tcW w:w="1134" w:type="dxa"/>
          </w:tcPr>
          <w:p w14:paraId="187185F5" w14:textId="40FECA59" w:rsidR="00612B07" w:rsidRPr="00F34484" w:rsidRDefault="00612B07" w:rsidP="00612B07">
            <w:pPr>
              <w:pStyle w:val="Table10ptText-ASDEFCON"/>
              <w:rPr>
                <w:lang w:val="en-GB"/>
              </w:rPr>
            </w:pPr>
            <w:r w:rsidRPr="00901737">
              <w:t>(Core)</w:t>
            </w:r>
          </w:p>
        </w:tc>
        <w:tc>
          <w:tcPr>
            <w:tcW w:w="6298" w:type="dxa"/>
          </w:tcPr>
          <w:p w14:paraId="562CD70D" w14:textId="69E3D3A3" w:rsidR="00612B07" w:rsidRPr="00805CFC" w:rsidRDefault="00612B07" w:rsidP="00F3508C">
            <w:pPr>
              <w:pStyle w:val="Table10ptText-ASDEFCON"/>
            </w:pPr>
            <w:r w:rsidRPr="00901737">
              <w:t xml:space="preserve">means the ability, resulting from the employment of business, commercial and industry resources, to provide </w:t>
            </w:r>
            <w:r>
              <w:t>particular</w:t>
            </w:r>
            <w:r w:rsidRPr="00901737">
              <w:t xml:space="preserve"> goods and</w:t>
            </w:r>
            <w:r>
              <w:t>/or</w:t>
            </w:r>
            <w:r w:rsidRPr="00901737">
              <w:t xml:space="preserve"> services.  An industry capability is one that is not only able to provide the goods and services when needed, but it is also sustainable over the period that the industry capability may be required</w:t>
            </w:r>
            <w:r w:rsidR="003967BF">
              <w:t>.</w:t>
            </w:r>
            <w:r w:rsidR="00516740" w:rsidRPr="00F3508C">
              <w:t xml:space="preserve">  </w:t>
            </w:r>
            <w:r w:rsidR="00516740">
              <w:t>‘Industry Capabilities’</w:t>
            </w:r>
            <w:r w:rsidR="00516740" w:rsidRPr="000877D2">
              <w:t xml:space="preserve"> has a corresponding meaning</w:t>
            </w:r>
            <w:r w:rsidRPr="00901737">
              <w:t>.</w:t>
            </w:r>
          </w:p>
        </w:tc>
      </w:tr>
      <w:tr w:rsidR="00612B07" w:rsidRPr="002D0E2D" w14:paraId="38E43868" w14:textId="77777777" w:rsidTr="00AE2ACC">
        <w:tc>
          <w:tcPr>
            <w:tcW w:w="1878" w:type="dxa"/>
          </w:tcPr>
          <w:p w14:paraId="5378D1B6" w14:textId="76F54CB9" w:rsidR="00612B07" w:rsidRPr="00F34484" w:rsidRDefault="00612B07" w:rsidP="00612B07">
            <w:pPr>
              <w:pStyle w:val="Table10ptText-ASDEFCON"/>
            </w:pPr>
            <w:r>
              <w:t xml:space="preserve">Innovation / </w:t>
            </w:r>
            <w:r w:rsidRPr="00F34484">
              <w:t>Efficiency</w:t>
            </w:r>
            <w:r>
              <w:t xml:space="preserve"> or IE</w:t>
            </w:r>
          </w:p>
        </w:tc>
        <w:tc>
          <w:tcPr>
            <w:tcW w:w="1134" w:type="dxa"/>
          </w:tcPr>
          <w:p w14:paraId="5D120D2E" w14:textId="77777777" w:rsidR="00612B07" w:rsidRPr="00805CFC" w:rsidRDefault="00612B07" w:rsidP="00612B07">
            <w:pPr>
              <w:pStyle w:val="Table10ptText-ASDEFCON"/>
              <w:rPr>
                <w:lang w:val="en-GB"/>
              </w:rPr>
            </w:pPr>
            <w:r w:rsidRPr="00B00A85">
              <w:rPr>
                <w:lang w:val="en-GB"/>
              </w:rPr>
              <w:t>(Core)</w:t>
            </w:r>
          </w:p>
        </w:tc>
        <w:tc>
          <w:tcPr>
            <w:tcW w:w="6298" w:type="dxa"/>
          </w:tcPr>
          <w:p w14:paraId="75662FC1" w14:textId="475C20A9" w:rsidR="00F3508C" w:rsidRDefault="00612B07" w:rsidP="00F3508C">
            <w:pPr>
              <w:pStyle w:val="Table10ptText-ASDEFCON"/>
            </w:pPr>
            <w:r w:rsidRPr="002D0E2D">
              <w:t>means any means by which the Contractor enables</w:t>
            </w:r>
            <w:r w:rsidR="00F3508C">
              <w:t>:</w:t>
            </w:r>
          </w:p>
          <w:p w14:paraId="0BBE8ADF" w14:textId="7F9AB3FC" w:rsidR="00CE1E00" w:rsidRDefault="00612B07" w:rsidP="003003DC">
            <w:pPr>
              <w:pStyle w:val="Table10ptSub1-ASDEFCON"/>
            </w:pPr>
            <w:r w:rsidRPr="002D0E2D">
              <w:t xml:space="preserve">Defence’s Total Cost of Ownership </w:t>
            </w:r>
            <w:r w:rsidR="003003DC">
              <w:t xml:space="preserve">for the Capability and/or the total cost of ownership for Other Capabilities </w:t>
            </w:r>
            <w:r w:rsidRPr="002D0E2D">
              <w:t>to be reduced</w:t>
            </w:r>
            <w:r w:rsidR="00CE1E00">
              <w:t>;</w:t>
            </w:r>
          </w:p>
          <w:p w14:paraId="6CF7B458" w14:textId="56BE07A7" w:rsidR="003003DC" w:rsidRDefault="0039576D" w:rsidP="003003DC">
            <w:pPr>
              <w:pStyle w:val="Table10ptSub1-ASDEFCON"/>
            </w:pPr>
            <w:r>
              <w:t>the Capability to be enhanced to address technology evolution, technology insertion and changing operational imperatives and threats (as advised by the Commonwealth); and</w:t>
            </w:r>
          </w:p>
          <w:p w14:paraId="079DC69E" w14:textId="47170A53" w:rsidR="0039576D" w:rsidRDefault="0039576D" w:rsidP="003003DC">
            <w:pPr>
              <w:pStyle w:val="Table10ptSub1-ASDEFCON"/>
            </w:pPr>
            <w:r>
              <w:t>the AIC Objectives to be enhanced</w:t>
            </w:r>
            <w:r w:rsidR="00F920F9">
              <w:t>,</w:t>
            </w:r>
          </w:p>
          <w:p w14:paraId="1890844A" w14:textId="7E19C382" w:rsidR="00612B07" w:rsidRPr="002D0E2D" w:rsidRDefault="00612B07" w:rsidP="003967BF">
            <w:pPr>
              <w:pStyle w:val="Table10ptText-ASDEFCON"/>
            </w:pPr>
            <w:r w:rsidRPr="002D0E2D">
              <w:t>while ensuring that Outcomes are achieved</w:t>
            </w:r>
            <w:r w:rsidR="007D7CD5">
              <w:t>.  S</w:t>
            </w:r>
            <w:r w:rsidRPr="002D0E2D">
              <w:t>uch means may include one or more of the following:</w:t>
            </w:r>
          </w:p>
          <w:p w14:paraId="7B2FD7E8" w14:textId="02532808" w:rsidR="00612B07" w:rsidRPr="00B00A85" w:rsidRDefault="00612B07" w:rsidP="00960D90">
            <w:pPr>
              <w:pStyle w:val="Table10ptSub1-ASDEFCON"/>
              <w:numPr>
                <w:ilvl w:val="1"/>
                <w:numId w:val="47"/>
              </w:numPr>
            </w:pPr>
            <w:r w:rsidRPr="00F34484">
              <w:t xml:space="preserve">any means by which the Contractor is able </w:t>
            </w:r>
            <w:r w:rsidR="007D7CD5">
              <w:t xml:space="preserve">to </w:t>
            </w:r>
            <w:r w:rsidRPr="00F34484">
              <w:t>more efficiently, cost effectively, or professionally perform any or all of the Services;</w:t>
            </w:r>
          </w:p>
          <w:p w14:paraId="757AD4FE" w14:textId="77777777" w:rsidR="00612B07" w:rsidRPr="00805CFC" w:rsidRDefault="00612B07" w:rsidP="00612B07">
            <w:pPr>
              <w:pStyle w:val="Table10ptSub1-ASDEFCON"/>
            </w:pPr>
            <w:r w:rsidRPr="00805CFC">
              <w:t>enhancements to the Products Being Supported;</w:t>
            </w:r>
          </w:p>
          <w:p w14:paraId="0449FBE7" w14:textId="77777777" w:rsidR="00612B07" w:rsidRPr="002D0E2D" w:rsidRDefault="00612B07" w:rsidP="00612B07">
            <w:pPr>
              <w:pStyle w:val="Table10ptSub1-ASDEFCON"/>
            </w:pPr>
            <w:r w:rsidRPr="00805CFC">
              <w:t>changes to the responsibilities of, and the modes of interaction betwee</w:t>
            </w:r>
            <w:r w:rsidRPr="002D0E2D">
              <w:t>n, any of the parties involved in the operation and support of the Products Being Supported, including both within and between the Commonwealth, Contractor and Subcontractors;</w:t>
            </w:r>
          </w:p>
          <w:p w14:paraId="6A449683" w14:textId="541DFE0D" w:rsidR="00612B07" w:rsidRDefault="00612B07" w:rsidP="00612B07">
            <w:pPr>
              <w:pStyle w:val="Table10ptSub1-ASDEFCON"/>
            </w:pPr>
            <w:r w:rsidRPr="002D0E2D">
              <w:t>changes to the modes of operation and support for the Capability or related capabilities (or both)</w:t>
            </w:r>
            <w:r w:rsidR="003967BF">
              <w:t xml:space="preserve">, including </w:t>
            </w:r>
            <w:r w:rsidR="007D7CD5">
              <w:t xml:space="preserve">through </w:t>
            </w:r>
            <w:r w:rsidR="003967BF">
              <w:t>repatriation to Australia or New Zealand of services</w:t>
            </w:r>
            <w:r w:rsidR="007D7CD5">
              <w:t>, which are</w:t>
            </w:r>
            <w:r w:rsidR="003967BF">
              <w:t xml:space="preserve"> currently being provided by overseas entities</w:t>
            </w:r>
            <w:r w:rsidR="007D7CD5">
              <w:t>, to enhance Sovereignty</w:t>
            </w:r>
            <w:r w:rsidRPr="002D0E2D">
              <w:t>;</w:t>
            </w:r>
          </w:p>
          <w:p w14:paraId="43EDE665" w14:textId="0739E873" w:rsidR="00612B07" w:rsidRPr="002D0E2D" w:rsidRDefault="00612B07" w:rsidP="00612B07">
            <w:pPr>
              <w:pStyle w:val="Table10ptSub1-ASDEFCON"/>
            </w:pPr>
            <w:r w:rsidRPr="002D0E2D">
              <w:t>enhancements to wider Defence or other Commonwealth capability arrangements (eg</w:t>
            </w:r>
            <w:r w:rsidR="00536C31">
              <w:t>,</w:t>
            </w:r>
            <w:r w:rsidRPr="002D0E2D">
              <w:t xml:space="preserve"> requirements bundling);</w:t>
            </w:r>
          </w:p>
          <w:p w14:paraId="18AC995E" w14:textId="77777777" w:rsidR="00612B07" w:rsidRPr="002D0E2D" w:rsidRDefault="00612B07" w:rsidP="00612B07">
            <w:pPr>
              <w:pStyle w:val="Table10ptSub1-ASDEFCON"/>
            </w:pPr>
            <w:r w:rsidRPr="002D0E2D">
              <w:t>obtaining cost reductions to be passed on to the Commonwealth (eg, through implementing Subcontractor arrangements that assist with reducing support costs); and</w:t>
            </w:r>
          </w:p>
          <w:p w14:paraId="30847B79" w14:textId="77777777" w:rsidR="00612B07" w:rsidRPr="002D0E2D" w:rsidRDefault="00612B07" w:rsidP="00612B07">
            <w:pPr>
              <w:pStyle w:val="Table10ptSub1-ASDEFCON"/>
            </w:pPr>
            <w:r w:rsidRPr="002D0E2D">
              <w:t>any other identified opportunities.</w:t>
            </w:r>
          </w:p>
          <w:p w14:paraId="6581A001" w14:textId="4590E710" w:rsidR="00612B07" w:rsidRPr="00F34484" w:rsidRDefault="00612B07" w:rsidP="00F3508C">
            <w:pPr>
              <w:pStyle w:val="Table10ptText-ASDEFCON"/>
            </w:pPr>
            <w:r w:rsidRPr="002D0E2D">
              <w:t>‘</w:t>
            </w:r>
            <w:r w:rsidR="00A023F4">
              <w:t xml:space="preserve">Innovations / </w:t>
            </w:r>
            <w:r w:rsidRPr="002D0E2D">
              <w:t>Efficiencies’ has a corresponding meaning.</w:t>
            </w:r>
          </w:p>
        </w:tc>
      </w:tr>
      <w:tr w:rsidR="00612B07" w:rsidRPr="002D0E2D" w14:paraId="66176525" w14:textId="77777777" w:rsidTr="00AE2ACC">
        <w:tc>
          <w:tcPr>
            <w:tcW w:w="1878" w:type="dxa"/>
          </w:tcPr>
          <w:p w14:paraId="5E803055" w14:textId="1C0A56E7" w:rsidR="00612B07" w:rsidRPr="00F34484" w:rsidRDefault="00612B07" w:rsidP="00612B07">
            <w:pPr>
              <w:pStyle w:val="Table10ptText-ASDEFCON"/>
            </w:pPr>
            <w:r w:rsidRPr="002D0E2D">
              <w:t>Insolvency Event</w:t>
            </w:r>
          </w:p>
        </w:tc>
        <w:tc>
          <w:tcPr>
            <w:tcW w:w="1134" w:type="dxa"/>
          </w:tcPr>
          <w:p w14:paraId="76CB0EA8" w14:textId="77777777" w:rsidR="00612B07" w:rsidRPr="00B00A85" w:rsidRDefault="00612B07" w:rsidP="00612B07">
            <w:pPr>
              <w:pStyle w:val="Table10ptText-ASDEFCON"/>
              <w:rPr>
                <w:lang w:val="en-GB"/>
              </w:rPr>
            </w:pPr>
            <w:r w:rsidRPr="00F34484">
              <w:rPr>
                <w:lang w:val="en-GB"/>
              </w:rPr>
              <w:t>(Core)</w:t>
            </w:r>
          </w:p>
        </w:tc>
        <w:tc>
          <w:tcPr>
            <w:tcW w:w="6298" w:type="dxa"/>
          </w:tcPr>
          <w:p w14:paraId="06AF96F0" w14:textId="0A144E98" w:rsidR="00612B07" w:rsidRDefault="00612B07" w:rsidP="00F3508C">
            <w:pPr>
              <w:pStyle w:val="Table10ptText-ASDEFCON"/>
            </w:pPr>
            <w:r w:rsidRPr="00805CFC">
              <w:t>means, in respect of a person, any of the following:</w:t>
            </w:r>
          </w:p>
          <w:p w14:paraId="193E23CC" w14:textId="5591241E" w:rsidR="00612B07" w:rsidRDefault="00612B07" w:rsidP="00612B07">
            <w:pPr>
              <w:pStyle w:val="Table10ptSub1-ASDEFCON"/>
            </w:pPr>
            <w:r w:rsidRPr="00805CFC">
              <w:t>the person:</w:t>
            </w:r>
          </w:p>
          <w:p w14:paraId="7FEFFBD5" w14:textId="38F21F19" w:rsidR="00612B07" w:rsidRDefault="00612B07" w:rsidP="00612B07">
            <w:pPr>
              <w:pStyle w:val="Table10ptSub2-ASDEFCON"/>
            </w:pPr>
            <w:r w:rsidRPr="002D0E2D">
              <w:t>becoming insolvent;</w:t>
            </w:r>
          </w:p>
          <w:p w14:paraId="7D620007" w14:textId="77777777" w:rsidR="00612B07" w:rsidRPr="002D0E2D" w:rsidRDefault="00612B07" w:rsidP="00612B07">
            <w:pPr>
              <w:pStyle w:val="Table10ptSub2-ASDEFCON"/>
            </w:pPr>
            <w:r w:rsidRPr="002D0E2D">
              <w:t>ceasing to carry on all or a material part of its business; or</w:t>
            </w:r>
          </w:p>
          <w:p w14:paraId="349D1975" w14:textId="3B9FC42B" w:rsidR="00612B07" w:rsidRDefault="00612B07" w:rsidP="00612B07">
            <w:pPr>
              <w:pStyle w:val="Table10ptSub2-ASDEFCON"/>
            </w:pPr>
            <w:r w:rsidRPr="002D0E2D">
              <w:lastRenderedPageBreak/>
              <w:t>taking any step toward entering into a compromise or arrangement with, or assignment for the benefit of, any of its members or creditors;</w:t>
            </w:r>
          </w:p>
          <w:p w14:paraId="09E679BF" w14:textId="7B358766" w:rsidR="00612B07" w:rsidRDefault="00612B07" w:rsidP="00612B07">
            <w:pPr>
              <w:pStyle w:val="Table10ptSub1-ASDEFCON"/>
            </w:pPr>
            <w:r w:rsidRPr="002D0E2D">
              <w:t>the appointment of a Controller, a liquidator or provisional liquidator, trustee for creditors or in bankruptcy or analogous person to the person or any of the person's property;</w:t>
            </w:r>
          </w:p>
          <w:p w14:paraId="28281C5A" w14:textId="4485646D" w:rsidR="00612B07" w:rsidRPr="002D0E2D" w:rsidRDefault="00612B07" w:rsidP="00612B07">
            <w:pPr>
              <w:pStyle w:val="Table10ptSub1-ASDEFCON"/>
            </w:pPr>
            <w:r w:rsidRPr="002D0E2D">
              <w:t xml:space="preserve">the person becoming subject to external administration provided for in Chapter 5 of the </w:t>
            </w:r>
            <w:r w:rsidRPr="002D0E2D">
              <w:rPr>
                <w:i/>
              </w:rPr>
              <w:t>Corporations Act 2001</w:t>
            </w:r>
            <w:r w:rsidRPr="002D0E2D">
              <w:t xml:space="preserve"> (Cth);</w:t>
            </w:r>
          </w:p>
          <w:p w14:paraId="69D93880" w14:textId="4F9855D4" w:rsidR="00612B07" w:rsidRDefault="00612B07" w:rsidP="00612B07">
            <w:pPr>
              <w:pStyle w:val="Table10ptSub1-ASDEFCON"/>
            </w:pPr>
            <w:r w:rsidRPr="002D0E2D">
              <w:t xml:space="preserve">the person suffering execution against, or the holder of a Security Interest or any agent on its behalf taking possession of, any of the person's property (including seizing the person's property within the meaning of section 123 of the </w:t>
            </w:r>
            <w:r w:rsidRPr="002D0E2D">
              <w:rPr>
                <w:i/>
              </w:rPr>
              <w:t>Personal Propert</w:t>
            </w:r>
            <w:r>
              <w:rPr>
                <w:i/>
              </w:rPr>
              <w:t>y</w:t>
            </w:r>
            <w:r w:rsidRPr="002D0E2D">
              <w:rPr>
                <w:i/>
              </w:rPr>
              <w:t xml:space="preserve"> Securities Act 2009 </w:t>
            </w:r>
            <w:r w:rsidRPr="002D0E2D">
              <w:t>(Cth));</w:t>
            </w:r>
          </w:p>
          <w:p w14:paraId="602886E9" w14:textId="44FDBE43" w:rsidR="00612B07" w:rsidRPr="002D0E2D" w:rsidRDefault="00612B07" w:rsidP="00612B07">
            <w:pPr>
              <w:pStyle w:val="Table10ptSub1-ASDEFCON"/>
            </w:pPr>
            <w:r w:rsidRPr="002D0E2D">
              <w:t xml:space="preserve">the person being taken under section 459F(1) of the </w:t>
            </w:r>
            <w:r w:rsidRPr="002D0E2D">
              <w:rPr>
                <w:i/>
              </w:rPr>
              <w:t xml:space="preserve">Corporations Act 2001 </w:t>
            </w:r>
            <w:r w:rsidRPr="002D0E2D">
              <w:t>(Cth) to have failed to comply with a statutory demand;</w:t>
            </w:r>
          </w:p>
          <w:p w14:paraId="0DCC8EF6" w14:textId="05FC03E0" w:rsidR="00612B07" w:rsidRPr="002D0E2D" w:rsidRDefault="00612B07" w:rsidP="00612B07">
            <w:pPr>
              <w:pStyle w:val="Table10ptSub1-ASDEFCON"/>
            </w:pPr>
            <w:r w:rsidRPr="002D0E2D">
              <w:t>an order or resolution for the winding up or deregistration of the person;</w:t>
            </w:r>
          </w:p>
          <w:p w14:paraId="7B951F92" w14:textId="5668F488" w:rsidR="00612B07" w:rsidRPr="002D0E2D" w:rsidRDefault="00612B07" w:rsidP="00612B07">
            <w:pPr>
              <w:pStyle w:val="Table10ptSub1-ASDEFCON"/>
            </w:pPr>
            <w:r w:rsidRPr="002D0E2D">
              <w:t>a court or other authority enforcing any judgment or order against the person for the payment of money or the recovery of any property; and</w:t>
            </w:r>
          </w:p>
          <w:p w14:paraId="22E92AB0" w14:textId="5B493990" w:rsidR="00612B07" w:rsidRPr="002D0E2D" w:rsidRDefault="00612B07" w:rsidP="00612B07">
            <w:pPr>
              <w:pStyle w:val="Table10ptSub1-ASDEFCON"/>
            </w:pPr>
            <w:r w:rsidRPr="002D0E2D">
              <w:t xml:space="preserve">any analogous event under the law of any applicable jurisdiction. </w:t>
            </w:r>
          </w:p>
        </w:tc>
      </w:tr>
      <w:tr w:rsidR="00612B07" w:rsidRPr="002D0E2D" w14:paraId="1EEF5BE1" w14:textId="77777777" w:rsidTr="00AE2ACC">
        <w:tc>
          <w:tcPr>
            <w:tcW w:w="1878" w:type="dxa"/>
          </w:tcPr>
          <w:p w14:paraId="2A903A06" w14:textId="4241CDD3" w:rsidR="00612B07" w:rsidRPr="00F34484" w:rsidRDefault="00612B07" w:rsidP="00612B07">
            <w:pPr>
              <w:pStyle w:val="Table10ptText-ASDEFCON"/>
            </w:pPr>
            <w:r w:rsidRPr="00F34484">
              <w:lastRenderedPageBreak/>
              <w:t>Intellectual Property</w:t>
            </w:r>
            <w:r>
              <w:t xml:space="preserve"> </w:t>
            </w:r>
          </w:p>
        </w:tc>
        <w:tc>
          <w:tcPr>
            <w:tcW w:w="1134" w:type="dxa"/>
          </w:tcPr>
          <w:p w14:paraId="7A0EBC23" w14:textId="77777777" w:rsidR="00612B07" w:rsidRPr="00805CFC" w:rsidRDefault="00612B07" w:rsidP="00612B07">
            <w:pPr>
              <w:pStyle w:val="Table10ptText-ASDEFCON"/>
              <w:rPr>
                <w:lang w:val="en-GB"/>
              </w:rPr>
            </w:pPr>
            <w:r w:rsidRPr="00B00A85">
              <w:t>(Core)</w:t>
            </w:r>
          </w:p>
        </w:tc>
        <w:tc>
          <w:tcPr>
            <w:tcW w:w="6298" w:type="dxa"/>
          </w:tcPr>
          <w:p w14:paraId="639183BA" w14:textId="02EBB8A6" w:rsidR="00612B07" w:rsidRDefault="00612B07" w:rsidP="00612B07">
            <w:pPr>
              <w:pStyle w:val="Table10ptText-ASDEFCON"/>
            </w:pPr>
            <w:r>
              <w:t>means all present and future rights conferred by law in or in relation to any of the following:</w:t>
            </w:r>
          </w:p>
          <w:p w14:paraId="4D597578" w14:textId="20ACD912" w:rsidR="00612B07" w:rsidRDefault="00612B07" w:rsidP="00612B07">
            <w:pPr>
              <w:pStyle w:val="Table10ptSub1-ASDEFCON"/>
            </w:pPr>
            <w:r>
              <w:t>Copyright;</w:t>
            </w:r>
          </w:p>
          <w:p w14:paraId="22F9604D" w14:textId="11C2D612" w:rsidR="00612B07" w:rsidRPr="007E0E56" w:rsidRDefault="00612B07" w:rsidP="00612B07">
            <w:pPr>
              <w:pStyle w:val="Table10ptSub1-ASDEFCON"/>
            </w:pPr>
            <w:r>
              <w:t>rights in relation to a Circuit Layout, Patent, Registrable Design or Trade Mark (including service marks); and</w:t>
            </w:r>
          </w:p>
          <w:p w14:paraId="22548141" w14:textId="574B7057" w:rsidR="00612B07" w:rsidRPr="007E0E56" w:rsidRDefault="00612B07" w:rsidP="00612B07">
            <w:pPr>
              <w:pStyle w:val="Table10ptSub1-ASDEFCON"/>
              <w:rPr>
                <w:lang w:val="en-GB"/>
              </w:rPr>
            </w:pPr>
            <w:r>
              <w:t>any other rights resulting from intellectual activity in the industrial, scientific, literary and artistic fields recognised in domestic law anywhere in the world whether registered or unregistered.</w:t>
            </w:r>
          </w:p>
        </w:tc>
      </w:tr>
      <w:tr w:rsidR="00612B07" w:rsidRPr="002D0E2D" w14:paraId="64191C5E" w14:textId="77777777" w:rsidTr="00AE2ACC">
        <w:tc>
          <w:tcPr>
            <w:tcW w:w="1878" w:type="dxa"/>
          </w:tcPr>
          <w:p w14:paraId="5FA4823B" w14:textId="77777777" w:rsidR="00612B07" w:rsidRPr="00F34484" w:rsidRDefault="00612B07" w:rsidP="00612B07">
            <w:pPr>
              <w:pStyle w:val="Table10ptText-ASDEFCON"/>
            </w:pPr>
            <w:r w:rsidRPr="00F34484">
              <w:t>Internal System Review</w:t>
            </w:r>
          </w:p>
        </w:tc>
        <w:tc>
          <w:tcPr>
            <w:tcW w:w="1134" w:type="dxa"/>
          </w:tcPr>
          <w:p w14:paraId="4524F3D0" w14:textId="77777777" w:rsidR="00612B07" w:rsidRPr="00805CFC" w:rsidRDefault="00612B07" w:rsidP="00612B07">
            <w:pPr>
              <w:pStyle w:val="Table10ptText-ASDEFCON"/>
            </w:pPr>
            <w:r w:rsidRPr="00B00A85">
              <w:t>(Core)</w:t>
            </w:r>
          </w:p>
        </w:tc>
        <w:tc>
          <w:tcPr>
            <w:tcW w:w="6298" w:type="dxa"/>
          </w:tcPr>
          <w:p w14:paraId="35AA5F5C" w14:textId="77777777" w:rsidR="00612B07" w:rsidRPr="002D0E2D" w:rsidRDefault="00612B07" w:rsidP="00F3508C">
            <w:pPr>
              <w:pStyle w:val="Table10ptText-ASDEFCON"/>
            </w:pPr>
            <w:r w:rsidRPr="00805CFC">
              <w:t>means a System Review, other than a Mandated System Review, that the Contractor or a Subcontractor conducts as part of the program of activities for the Contract.</w:t>
            </w:r>
          </w:p>
        </w:tc>
      </w:tr>
      <w:tr w:rsidR="00612B07" w:rsidRPr="002D0E2D" w14:paraId="7488DF3F" w14:textId="77777777" w:rsidTr="00AE2ACC">
        <w:tc>
          <w:tcPr>
            <w:tcW w:w="1878" w:type="dxa"/>
          </w:tcPr>
          <w:p w14:paraId="308D1562" w14:textId="77777777" w:rsidR="00612B07" w:rsidRPr="00F34484" w:rsidRDefault="00612B07" w:rsidP="00612B07">
            <w:pPr>
              <w:pStyle w:val="Table10ptText-ASDEFCON"/>
            </w:pPr>
            <w:r w:rsidRPr="00F34484">
              <w:t>Issue</w:t>
            </w:r>
          </w:p>
        </w:tc>
        <w:tc>
          <w:tcPr>
            <w:tcW w:w="1134" w:type="dxa"/>
          </w:tcPr>
          <w:p w14:paraId="2F7A2067" w14:textId="77777777" w:rsidR="00612B07" w:rsidRPr="00805CFC" w:rsidRDefault="00612B07" w:rsidP="00612B07">
            <w:pPr>
              <w:pStyle w:val="Table10ptText-ASDEFCON"/>
              <w:rPr>
                <w:lang w:val="en-GB"/>
              </w:rPr>
            </w:pPr>
            <w:r w:rsidRPr="00B00A85">
              <w:rPr>
                <w:lang w:val="en-GB"/>
              </w:rPr>
              <w:t>(Core)</w:t>
            </w:r>
          </w:p>
        </w:tc>
        <w:tc>
          <w:tcPr>
            <w:tcW w:w="6298" w:type="dxa"/>
          </w:tcPr>
          <w:p w14:paraId="7B39D40D" w14:textId="77777777" w:rsidR="00612B07" w:rsidRPr="002D0E2D" w:rsidRDefault="00612B07" w:rsidP="00F3508C">
            <w:pPr>
              <w:pStyle w:val="Table10ptText-ASDEFCON"/>
              <w:rPr>
                <w:lang w:val="en-GB"/>
              </w:rPr>
            </w:pPr>
            <w:r w:rsidRPr="00805CFC">
              <w:rPr>
                <w:lang w:val="en-GB"/>
              </w:rPr>
              <w:t>means a concern or action whose progress needs to be monitored, but which is technically not a risk because it does not represent any cost or schedule threat to the Contr</w:t>
            </w:r>
            <w:r w:rsidRPr="002D0E2D">
              <w:rPr>
                <w:lang w:val="en-GB"/>
              </w:rPr>
              <w:t>act at this point in time.  Typical issues include action items from meetings, corrective actions, and concerns or actions arising from correspondence, metrics collection and analysis, deviation from progress against plans, and reviews of process application.</w:t>
            </w:r>
          </w:p>
        </w:tc>
      </w:tr>
      <w:tr w:rsidR="00612B07" w:rsidRPr="002D0E2D" w14:paraId="2EA822AE" w14:textId="77777777" w:rsidTr="00AE2ACC">
        <w:tc>
          <w:tcPr>
            <w:tcW w:w="1878" w:type="dxa"/>
          </w:tcPr>
          <w:p w14:paraId="41E95CB6" w14:textId="77777777" w:rsidR="00612B07" w:rsidRPr="00F34484" w:rsidRDefault="00612B07" w:rsidP="00612B07">
            <w:pPr>
              <w:pStyle w:val="Table10ptText-ASDEFCON"/>
            </w:pPr>
            <w:r w:rsidRPr="00F34484">
              <w:t>Issue Register</w:t>
            </w:r>
          </w:p>
        </w:tc>
        <w:tc>
          <w:tcPr>
            <w:tcW w:w="1134" w:type="dxa"/>
          </w:tcPr>
          <w:p w14:paraId="30969074" w14:textId="77777777" w:rsidR="00612B07" w:rsidRPr="00805CFC" w:rsidRDefault="00612B07" w:rsidP="00612B07">
            <w:pPr>
              <w:pStyle w:val="Table10ptText-ASDEFCON"/>
              <w:rPr>
                <w:lang w:val="en-GB"/>
              </w:rPr>
            </w:pPr>
            <w:r w:rsidRPr="00B00A85">
              <w:rPr>
                <w:lang w:val="en-GB"/>
              </w:rPr>
              <w:t>(Core)</w:t>
            </w:r>
          </w:p>
        </w:tc>
        <w:tc>
          <w:tcPr>
            <w:tcW w:w="6298" w:type="dxa"/>
          </w:tcPr>
          <w:p w14:paraId="1B307FEB" w14:textId="77777777" w:rsidR="00612B07" w:rsidRPr="002D0E2D" w:rsidRDefault="00612B07" w:rsidP="00F3508C">
            <w:pPr>
              <w:pStyle w:val="Table10ptText-ASDEFCON"/>
              <w:rPr>
                <w:lang w:val="en-GB"/>
              </w:rPr>
            </w:pPr>
            <w:r w:rsidRPr="00805CFC">
              <w:rPr>
                <w:lang w:val="en-GB"/>
              </w:rPr>
              <w:t>means the log used by the Contractor for recording each Issue and the associated actions.</w:t>
            </w:r>
          </w:p>
        </w:tc>
      </w:tr>
      <w:tr w:rsidR="00612B07" w:rsidRPr="002D0E2D" w14:paraId="0763E372" w14:textId="77777777" w:rsidTr="00AE2ACC">
        <w:tc>
          <w:tcPr>
            <w:tcW w:w="1878" w:type="dxa"/>
          </w:tcPr>
          <w:p w14:paraId="03472B8E" w14:textId="77777777" w:rsidR="00612B07" w:rsidRPr="00F34484" w:rsidRDefault="00612B07" w:rsidP="00612B07">
            <w:pPr>
              <w:pStyle w:val="Table10ptText-ASDEFCON"/>
            </w:pPr>
            <w:r w:rsidRPr="00F34484">
              <w:t>Item</w:t>
            </w:r>
          </w:p>
        </w:tc>
        <w:tc>
          <w:tcPr>
            <w:tcW w:w="1134" w:type="dxa"/>
          </w:tcPr>
          <w:p w14:paraId="5C5E9EDB" w14:textId="77777777" w:rsidR="00612B07" w:rsidRPr="00805CFC" w:rsidRDefault="00612B07" w:rsidP="00612B07">
            <w:pPr>
              <w:pStyle w:val="Table10ptText-ASDEFCON"/>
              <w:rPr>
                <w:lang w:val="en-GB"/>
              </w:rPr>
            </w:pPr>
            <w:r w:rsidRPr="00B00A85">
              <w:rPr>
                <w:lang w:val="en-GB"/>
              </w:rPr>
              <w:t>(Core)</w:t>
            </w:r>
          </w:p>
        </w:tc>
        <w:tc>
          <w:tcPr>
            <w:tcW w:w="6298" w:type="dxa"/>
          </w:tcPr>
          <w:p w14:paraId="35012136" w14:textId="77777777" w:rsidR="00612B07" w:rsidRPr="002D0E2D" w:rsidRDefault="00612B07" w:rsidP="00F3508C">
            <w:pPr>
              <w:pStyle w:val="Table10ptText-ASDEFCON"/>
              <w:rPr>
                <w:lang w:val="en-GB"/>
              </w:rPr>
            </w:pPr>
            <w:r w:rsidRPr="00805CFC">
              <w:rPr>
                <w:lang w:val="en-GB"/>
              </w:rPr>
              <w:t>means a general term used to denote any element of the Support System.</w:t>
            </w:r>
          </w:p>
        </w:tc>
      </w:tr>
      <w:tr w:rsidR="00612B07" w:rsidRPr="002D0E2D" w14:paraId="109F63FA" w14:textId="77777777" w:rsidTr="00AE2ACC">
        <w:tc>
          <w:tcPr>
            <w:tcW w:w="1878" w:type="dxa"/>
          </w:tcPr>
          <w:p w14:paraId="1E194330" w14:textId="77777777" w:rsidR="00612B07" w:rsidRPr="00F34484" w:rsidRDefault="00612B07" w:rsidP="00612B07">
            <w:pPr>
              <w:pStyle w:val="Table10ptText-ASDEFCON"/>
            </w:pPr>
            <w:r w:rsidRPr="00F34484">
              <w:t>Justification</w:t>
            </w:r>
          </w:p>
        </w:tc>
        <w:tc>
          <w:tcPr>
            <w:tcW w:w="1134" w:type="dxa"/>
          </w:tcPr>
          <w:p w14:paraId="4A3359CF" w14:textId="77777777" w:rsidR="00612B07" w:rsidRPr="00805CFC" w:rsidRDefault="00612B07" w:rsidP="00612B07">
            <w:pPr>
              <w:pStyle w:val="Table10ptText-ASDEFCON"/>
              <w:rPr>
                <w:lang w:val="en-GB"/>
              </w:rPr>
            </w:pPr>
            <w:r w:rsidRPr="00B00A85">
              <w:rPr>
                <w:lang w:val="en-GB"/>
              </w:rPr>
              <w:t>(Core)</w:t>
            </w:r>
          </w:p>
        </w:tc>
        <w:tc>
          <w:tcPr>
            <w:tcW w:w="6298" w:type="dxa"/>
          </w:tcPr>
          <w:p w14:paraId="2F093E14" w14:textId="233241B9" w:rsidR="00612B07" w:rsidRPr="002D0E2D" w:rsidRDefault="00612B07" w:rsidP="00F3508C">
            <w:pPr>
              <w:pStyle w:val="Table10ptText-ASDEFCON"/>
              <w:rPr>
                <w:lang w:val="en-GB"/>
              </w:rPr>
            </w:pPr>
            <w:r w:rsidRPr="00805CFC">
              <w:rPr>
                <w:lang w:val="en-GB"/>
              </w:rPr>
              <w:t xml:space="preserve">means the determination and </w:t>
            </w:r>
            <w:r w:rsidRPr="002D0E2D">
              <w:rPr>
                <w:lang w:val="en-GB"/>
              </w:rPr>
              <w:t>authorisation of a stocking level at a particular Commonwealth or Contractor location.</w:t>
            </w:r>
          </w:p>
        </w:tc>
      </w:tr>
      <w:tr w:rsidR="00612B07" w:rsidRPr="002D0E2D" w14:paraId="06098E58" w14:textId="77777777" w:rsidTr="00AE2ACC">
        <w:tc>
          <w:tcPr>
            <w:tcW w:w="1878" w:type="dxa"/>
          </w:tcPr>
          <w:p w14:paraId="40D4E085" w14:textId="7162B242" w:rsidR="00612B07" w:rsidRPr="00F34484" w:rsidRDefault="00612B07" w:rsidP="00612B07">
            <w:pPr>
              <w:pStyle w:val="Table10ptText-ASDEFCON"/>
            </w:pPr>
            <w:r>
              <w:t>Key Commercial Item</w:t>
            </w:r>
          </w:p>
        </w:tc>
        <w:tc>
          <w:tcPr>
            <w:tcW w:w="1134" w:type="dxa"/>
          </w:tcPr>
          <w:p w14:paraId="41B62143" w14:textId="725D82C9" w:rsidR="00612B07" w:rsidRPr="00B00A85" w:rsidRDefault="00612B07" w:rsidP="00612B07">
            <w:pPr>
              <w:pStyle w:val="Table10ptText-ASDEFCON"/>
              <w:rPr>
                <w:lang w:val="en-GB"/>
              </w:rPr>
            </w:pPr>
            <w:r>
              <w:t>(Core)</w:t>
            </w:r>
          </w:p>
        </w:tc>
        <w:tc>
          <w:tcPr>
            <w:tcW w:w="6298" w:type="dxa"/>
          </w:tcPr>
          <w:p w14:paraId="7BFC56CE" w14:textId="1CDB0564" w:rsidR="00612B07" w:rsidRDefault="00612B07" w:rsidP="00F3508C">
            <w:pPr>
              <w:pStyle w:val="Table10ptText-ASDEFCON"/>
            </w:pPr>
            <w:r>
              <w:t>means:</w:t>
            </w:r>
          </w:p>
          <w:p w14:paraId="31CE4609" w14:textId="60CED763" w:rsidR="00612B07" w:rsidRPr="00F40CE1" w:rsidRDefault="00612B07" w:rsidP="00612B07">
            <w:pPr>
              <w:pStyle w:val="Table10ptSub1-ASDEFCON"/>
            </w:pPr>
            <w:r>
              <w:t>a Commercial Item listed (or required to be listed) in Annex C to the TDSR Schedule; or</w:t>
            </w:r>
          </w:p>
          <w:p w14:paraId="0326E41B" w14:textId="7599F974" w:rsidR="00612B07" w:rsidRPr="00805CFC" w:rsidRDefault="00612B07" w:rsidP="00612B07">
            <w:pPr>
              <w:pStyle w:val="Table10ptSub1-ASDEFCON"/>
              <w:rPr>
                <w:lang w:val="en-GB"/>
              </w:rPr>
            </w:pPr>
            <w:r>
              <w:lastRenderedPageBreak/>
              <w:t xml:space="preserve">a Commercial Item described as a Key Commercial Item in an S&amp;Q Order. </w:t>
            </w:r>
          </w:p>
        </w:tc>
      </w:tr>
      <w:tr w:rsidR="00612B07" w:rsidRPr="002D0E2D" w14:paraId="796B7FB9" w14:textId="77777777" w:rsidTr="00AE2ACC">
        <w:tc>
          <w:tcPr>
            <w:tcW w:w="1878" w:type="dxa"/>
          </w:tcPr>
          <w:p w14:paraId="4DCB3813" w14:textId="33621979" w:rsidR="00612B07" w:rsidRPr="00B00A85" w:rsidRDefault="00612B07" w:rsidP="00612B07">
            <w:pPr>
              <w:pStyle w:val="Table10ptText-ASDEFCON"/>
            </w:pPr>
            <w:r w:rsidRPr="00F34484">
              <w:lastRenderedPageBreak/>
              <w:t>Key Performance Indicator</w:t>
            </w:r>
          </w:p>
        </w:tc>
        <w:tc>
          <w:tcPr>
            <w:tcW w:w="1134" w:type="dxa"/>
          </w:tcPr>
          <w:p w14:paraId="08330AF8" w14:textId="77777777" w:rsidR="00612B07" w:rsidRPr="00805CFC" w:rsidRDefault="00612B07" w:rsidP="00612B07">
            <w:pPr>
              <w:pStyle w:val="Table10ptText-ASDEFCON"/>
              <w:rPr>
                <w:lang w:val="en-GB"/>
              </w:rPr>
            </w:pPr>
            <w:r w:rsidRPr="00805CFC">
              <w:rPr>
                <w:lang w:val="en-GB"/>
              </w:rPr>
              <w:t>(Core)</w:t>
            </w:r>
          </w:p>
        </w:tc>
        <w:tc>
          <w:tcPr>
            <w:tcW w:w="6298" w:type="dxa"/>
          </w:tcPr>
          <w:p w14:paraId="29388C4F" w14:textId="77777777" w:rsidR="00612B07" w:rsidRPr="002D0E2D" w:rsidRDefault="00612B07" w:rsidP="00F3508C">
            <w:pPr>
              <w:pStyle w:val="Table10ptText-ASDEFCON"/>
              <w:rPr>
                <w:lang w:val="en-GB"/>
              </w:rPr>
            </w:pPr>
            <w:r w:rsidRPr="00805CFC">
              <w:t>means a Performance Measure specified in Annex A to Attachment P as a KPI, being a measure that is used to determine the Contrac</w:t>
            </w:r>
            <w:r w:rsidRPr="002D0E2D">
              <w:t>tor's entitlement to Performance Payments under Annex C to Attachment B.</w:t>
            </w:r>
          </w:p>
        </w:tc>
      </w:tr>
      <w:tr w:rsidR="00612B07" w:rsidRPr="002D0E2D" w14:paraId="4DC41F4E" w14:textId="77777777" w:rsidTr="00AE2ACC">
        <w:tc>
          <w:tcPr>
            <w:tcW w:w="1878" w:type="dxa"/>
          </w:tcPr>
          <w:p w14:paraId="2C0FD1EC" w14:textId="77777777" w:rsidR="00612B07" w:rsidRPr="00F34484" w:rsidRDefault="00612B07" w:rsidP="00612B07">
            <w:pPr>
              <w:pStyle w:val="Table10ptText-ASDEFCON"/>
            </w:pPr>
            <w:r w:rsidRPr="00F34484">
              <w:t>Key Person</w:t>
            </w:r>
          </w:p>
        </w:tc>
        <w:tc>
          <w:tcPr>
            <w:tcW w:w="1134" w:type="dxa"/>
          </w:tcPr>
          <w:p w14:paraId="75F50BFE" w14:textId="77777777" w:rsidR="00612B07" w:rsidRPr="00805CFC" w:rsidRDefault="00612B07" w:rsidP="00612B07">
            <w:pPr>
              <w:pStyle w:val="Table10ptText-ASDEFCON"/>
              <w:rPr>
                <w:lang w:val="en-GB"/>
              </w:rPr>
            </w:pPr>
            <w:r w:rsidRPr="00B00A85">
              <w:rPr>
                <w:lang w:val="en-GB"/>
              </w:rPr>
              <w:t>(Optional)</w:t>
            </w:r>
          </w:p>
        </w:tc>
        <w:tc>
          <w:tcPr>
            <w:tcW w:w="6298" w:type="dxa"/>
          </w:tcPr>
          <w:p w14:paraId="54DA177E" w14:textId="77777777" w:rsidR="00612B07" w:rsidRPr="002D0E2D" w:rsidRDefault="00612B07" w:rsidP="00F3508C">
            <w:pPr>
              <w:pStyle w:val="Table10ptText-ASDEFCON"/>
              <w:rPr>
                <w:lang w:val="en-GB"/>
              </w:rPr>
            </w:pPr>
            <w:r w:rsidRPr="00805CFC">
              <w:rPr>
                <w:lang w:val="en-GB"/>
              </w:rPr>
              <w:t>means a person filling a Key Staff Position.</w:t>
            </w:r>
          </w:p>
        </w:tc>
      </w:tr>
      <w:tr w:rsidR="00612B07" w:rsidRPr="002D0E2D" w14:paraId="5D88668C" w14:textId="77777777" w:rsidTr="00AE2ACC">
        <w:tc>
          <w:tcPr>
            <w:tcW w:w="1878" w:type="dxa"/>
          </w:tcPr>
          <w:p w14:paraId="77F1C7B4" w14:textId="77777777" w:rsidR="00612B07" w:rsidRPr="00F34484" w:rsidRDefault="00612B07" w:rsidP="00612B07">
            <w:pPr>
              <w:pStyle w:val="Table10ptText-ASDEFCON"/>
            </w:pPr>
            <w:r w:rsidRPr="00F34484">
              <w:t xml:space="preserve">Key Requirement </w:t>
            </w:r>
          </w:p>
        </w:tc>
        <w:tc>
          <w:tcPr>
            <w:tcW w:w="1134" w:type="dxa"/>
          </w:tcPr>
          <w:p w14:paraId="11873277" w14:textId="77777777" w:rsidR="00612B07" w:rsidRPr="00805CFC" w:rsidRDefault="00612B07" w:rsidP="00612B07">
            <w:pPr>
              <w:pStyle w:val="Table10ptText-ASDEFCON"/>
              <w:rPr>
                <w:lang w:val="en-GB"/>
              </w:rPr>
            </w:pPr>
            <w:r w:rsidRPr="00B00A85">
              <w:rPr>
                <w:lang w:val="en-GB"/>
              </w:rPr>
              <w:t>(Optional)</w:t>
            </w:r>
          </w:p>
        </w:tc>
        <w:tc>
          <w:tcPr>
            <w:tcW w:w="6298" w:type="dxa"/>
          </w:tcPr>
          <w:p w14:paraId="0AA7AC44" w14:textId="77777777" w:rsidR="00612B07" w:rsidRPr="002D0E2D" w:rsidRDefault="00612B07" w:rsidP="00F3508C">
            <w:pPr>
              <w:pStyle w:val="Table10ptText-ASDEFCON"/>
            </w:pPr>
            <w:r w:rsidRPr="00805CFC">
              <w:t>means each obligation or requirement described as such in Attachment D.</w:t>
            </w:r>
          </w:p>
        </w:tc>
      </w:tr>
      <w:tr w:rsidR="00612B07" w:rsidRPr="002D0E2D" w14:paraId="7B84D89D" w14:textId="77777777" w:rsidTr="00AE2ACC">
        <w:tc>
          <w:tcPr>
            <w:tcW w:w="1878" w:type="dxa"/>
          </w:tcPr>
          <w:p w14:paraId="54D2EB64" w14:textId="77777777" w:rsidR="00612B07" w:rsidRPr="00B00A85" w:rsidRDefault="00612B07" w:rsidP="00612B07">
            <w:pPr>
              <w:pStyle w:val="Table10ptText-ASDEFCON"/>
            </w:pPr>
            <w:r w:rsidRPr="00F34484">
              <w:t>Key Staff Position</w:t>
            </w:r>
          </w:p>
        </w:tc>
        <w:tc>
          <w:tcPr>
            <w:tcW w:w="1134" w:type="dxa"/>
          </w:tcPr>
          <w:p w14:paraId="3A9D2FB3" w14:textId="77777777" w:rsidR="00612B07" w:rsidRPr="00805CFC" w:rsidRDefault="00612B07" w:rsidP="00612B07">
            <w:pPr>
              <w:pStyle w:val="Table10ptText-ASDEFCON"/>
              <w:rPr>
                <w:lang w:val="en-GB"/>
              </w:rPr>
            </w:pPr>
            <w:r w:rsidRPr="00805CFC">
              <w:rPr>
                <w:lang w:val="en-GB"/>
              </w:rPr>
              <w:t>(Optional)</w:t>
            </w:r>
          </w:p>
        </w:tc>
        <w:tc>
          <w:tcPr>
            <w:tcW w:w="6298" w:type="dxa"/>
          </w:tcPr>
          <w:p w14:paraId="3B3BADBC" w14:textId="567BE835" w:rsidR="00612B07" w:rsidRPr="002D0E2D" w:rsidRDefault="00612B07" w:rsidP="00F3508C">
            <w:pPr>
              <w:pStyle w:val="Table10ptText-ASDEFCON"/>
              <w:rPr>
                <w:lang w:val="en-GB"/>
              </w:rPr>
            </w:pPr>
            <w:r w:rsidRPr="00805CFC">
              <w:rPr>
                <w:lang w:val="en-GB"/>
              </w:rPr>
              <w:t>means a position that requires a person with highly specialised skills or such capabilities that are crucial to t</w:t>
            </w:r>
            <w:r w:rsidRPr="002D0E2D">
              <w:rPr>
                <w:lang w:val="en-GB"/>
              </w:rPr>
              <w:t>he success of the Contract, as identified in accordance with clause 9.1 of the SOW.</w:t>
            </w:r>
          </w:p>
        </w:tc>
      </w:tr>
      <w:tr w:rsidR="00612B07" w:rsidRPr="002D0E2D" w14:paraId="34DEAC77" w14:textId="77777777" w:rsidTr="00AE2ACC">
        <w:tc>
          <w:tcPr>
            <w:tcW w:w="1878" w:type="dxa"/>
          </w:tcPr>
          <w:p w14:paraId="3276FEA4" w14:textId="18671A02" w:rsidR="00612B07" w:rsidRPr="00F34484" w:rsidRDefault="00612B07" w:rsidP="00612B07">
            <w:pPr>
              <w:pStyle w:val="Table10ptText-ASDEFCON"/>
            </w:pPr>
            <w:r w:rsidRPr="00F34484">
              <w:t>Latent Defect</w:t>
            </w:r>
          </w:p>
        </w:tc>
        <w:tc>
          <w:tcPr>
            <w:tcW w:w="1134" w:type="dxa"/>
          </w:tcPr>
          <w:p w14:paraId="1A1399F2" w14:textId="77777777" w:rsidR="00612B07" w:rsidRPr="00805CFC" w:rsidRDefault="00612B07" w:rsidP="00612B07">
            <w:pPr>
              <w:pStyle w:val="Table10ptText-ASDEFCON"/>
            </w:pPr>
            <w:r w:rsidRPr="00B00A85">
              <w:rPr>
                <w:lang w:val="en-GB"/>
              </w:rPr>
              <w:t>(Core)</w:t>
            </w:r>
          </w:p>
        </w:tc>
        <w:tc>
          <w:tcPr>
            <w:tcW w:w="6298" w:type="dxa"/>
          </w:tcPr>
          <w:p w14:paraId="7D058D83" w14:textId="3977B4E3" w:rsidR="00612B07" w:rsidRPr="002D0E2D" w:rsidRDefault="00612B07" w:rsidP="00F3508C">
            <w:pPr>
              <w:pStyle w:val="Table10ptText-ASDEFCON"/>
              <w:rPr>
                <w:lang w:val="en-GB"/>
              </w:rPr>
            </w:pPr>
            <w:r w:rsidRPr="00805CFC">
              <w:rPr>
                <w:lang w:val="en-GB"/>
              </w:rPr>
              <w:t xml:space="preserve">means a Defect </w:t>
            </w:r>
            <w:r w:rsidRPr="002D0E2D">
              <w:rPr>
                <w:lang w:val="en-GB"/>
              </w:rPr>
              <w:t>that:</w:t>
            </w:r>
          </w:p>
          <w:p w14:paraId="5912C80F" w14:textId="4DA30548" w:rsidR="00612B07" w:rsidRPr="002D0E2D" w:rsidRDefault="00612B07" w:rsidP="00612B07">
            <w:pPr>
              <w:pStyle w:val="Table10ptSub1-ASDEFCON"/>
            </w:pPr>
            <w:r w:rsidRPr="002D0E2D">
              <w:t>was not discoverable by reasonable care or inspection before Acceptance of the Products, Deliverables or Services ; and</w:t>
            </w:r>
          </w:p>
          <w:p w14:paraId="4091CFD3" w14:textId="020E7659" w:rsidR="00612B07" w:rsidRPr="002D0E2D" w:rsidRDefault="00612B07" w:rsidP="00612B07">
            <w:pPr>
              <w:pStyle w:val="Table10ptSub1-ASDEFCON"/>
            </w:pPr>
            <w:r w:rsidRPr="002D0E2D">
              <w:t>other than in relation to Software, falls outside the incidence of random Failures to be expected of Products, Deliverables or Services of the relevant kind.</w:t>
            </w:r>
          </w:p>
        </w:tc>
      </w:tr>
      <w:tr w:rsidR="00612B07" w:rsidRPr="002D0E2D" w14:paraId="3608F25D" w14:textId="77777777" w:rsidTr="00AE2ACC">
        <w:tc>
          <w:tcPr>
            <w:tcW w:w="1878" w:type="dxa"/>
          </w:tcPr>
          <w:p w14:paraId="5D8B30C3" w14:textId="77777777" w:rsidR="00612B07" w:rsidRPr="00F34484" w:rsidRDefault="00612B07" w:rsidP="00612B07">
            <w:pPr>
              <w:pStyle w:val="Table10ptText-ASDEFCON"/>
            </w:pPr>
            <w:r w:rsidRPr="00F34484">
              <w:t>LD Amount</w:t>
            </w:r>
          </w:p>
        </w:tc>
        <w:tc>
          <w:tcPr>
            <w:tcW w:w="1134" w:type="dxa"/>
          </w:tcPr>
          <w:p w14:paraId="3FDA9962" w14:textId="77777777" w:rsidR="00612B07" w:rsidRPr="00805CFC" w:rsidRDefault="00612B07" w:rsidP="00612B07">
            <w:pPr>
              <w:pStyle w:val="Table10ptText-ASDEFCON"/>
              <w:rPr>
                <w:lang w:val="en-GB"/>
              </w:rPr>
            </w:pPr>
            <w:r w:rsidRPr="00B00A85">
              <w:rPr>
                <w:lang w:val="en-GB"/>
              </w:rPr>
              <w:t>(Optional)</w:t>
            </w:r>
          </w:p>
        </w:tc>
        <w:tc>
          <w:tcPr>
            <w:tcW w:w="6298" w:type="dxa"/>
          </w:tcPr>
          <w:p w14:paraId="403B17B3" w14:textId="77777777" w:rsidR="00612B07" w:rsidRPr="002D0E2D" w:rsidRDefault="00612B07" w:rsidP="00F3508C">
            <w:pPr>
              <w:pStyle w:val="Table10ptText-ASDEFCON"/>
              <w:rPr>
                <w:lang w:val="en-GB"/>
              </w:rPr>
            </w:pPr>
            <w:r w:rsidRPr="00805CFC">
              <w:rPr>
                <w:lang w:val="en-GB"/>
              </w:rPr>
              <w:t xml:space="preserve">means an amount specified in, or calculated in accordance with, Attachment D as the LD Amount for the Key Requirement. </w:t>
            </w:r>
          </w:p>
        </w:tc>
      </w:tr>
      <w:tr w:rsidR="00612B07" w:rsidRPr="002D0E2D" w14:paraId="2C4C9A0A" w14:textId="77777777" w:rsidTr="00AE2ACC">
        <w:tc>
          <w:tcPr>
            <w:tcW w:w="1878" w:type="dxa"/>
          </w:tcPr>
          <w:p w14:paraId="1046A671" w14:textId="77777777" w:rsidR="00612B07" w:rsidRPr="00F34484" w:rsidRDefault="00612B07" w:rsidP="00612B07">
            <w:pPr>
              <w:pStyle w:val="Table10ptText-ASDEFCON"/>
            </w:pPr>
            <w:r w:rsidRPr="00F34484">
              <w:t>Lead Time</w:t>
            </w:r>
          </w:p>
        </w:tc>
        <w:tc>
          <w:tcPr>
            <w:tcW w:w="1134" w:type="dxa"/>
          </w:tcPr>
          <w:p w14:paraId="016BE990" w14:textId="77777777" w:rsidR="00612B07" w:rsidRPr="00805CFC" w:rsidRDefault="00612B07" w:rsidP="00612B07">
            <w:pPr>
              <w:pStyle w:val="Table10ptText-ASDEFCON"/>
              <w:rPr>
                <w:lang w:val="en-GB"/>
              </w:rPr>
            </w:pPr>
            <w:r w:rsidRPr="00B00A85">
              <w:rPr>
                <w:lang w:val="en-GB"/>
              </w:rPr>
              <w:t>(Core)</w:t>
            </w:r>
          </w:p>
        </w:tc>
        <w:tc>
          <w:tcPr>
            <w:tcW w:w="6298" w:type="dxa"/>
          </w:tcPr>
          <w:p w14:paraId="23EBE8BF" w14:textId="77777777" w:rsidR="00612B07" w:rsidRPr="002D0E2D" w:rsidRDefault="00612B07" w:rsidP="00F3508C">
            <w:pPr>
              <w:pStyle w:val="Table10ptText-ASDEFCON"/>
            </w:pPr>
            <w:r w:rsidRPr="00805CFC">
              <w:t>means the time it will take (in days) for the Contractor to deliver the goods or items to the place nominated in the C</w:t>
            </w:r>
            <w:r w:rsidRPr="002D0E2D">
              <w:t>ontract.</w:t>
            </w:r>
          </w:p>
        </w:tc>
      </w:tr>
      <w:tr w:rsidR="00612B07" w:rsidRPr="002D0E2D" w14:paraId="10A67E3B" w14:textId="77777777" w:rsidTr="00AE2ACC">
        <w:tc>
          <w:tcPr>
            <w:tcW w:w="1878" w:type="dxa"/>
          </w:tcPr>
          <w:p w14:paraId="11BE4EE2" w14:textId="77777777" w:rsidR="00612B07" w:rsidRPr="00F34484" w:rsidRDefault="00612B07" w:rsidP="00612B07">
            <w:pPr>
              <w:pStyle w:val="Table10ptText-ASDEFCON"/>
            </w:pPr>
            <w:r w:rsidRPr="00F34484">
              <w:t>Licence</w:t>
            </w:r>
          </w:p>
        </w:tc>
        <w:tc>
          <w:tcPr>
            <w:tcW w:w="1134" w:type="dxa"/>
          </w:tcPr>
          <w:p w14:paraId="4CE4FCBE" w14:textId="77777777" w:rsidR="00612B07" w:rsidRPr="00805CFC" w:rsidRDefault="00612B07" w:rsidP="00612B07">
            <w:pPr>
              <w:pStyle w:val="Table10ptText-ASDEFCON"/>
              <w:rPr>
                <w:lang w:val="en-GB"/>
              </w:rPr>
            </w:pPr>
            <w:r w:rsidRPr="00B00A85">
              <w:rPr>
                <w:lang w:val="en-GB"/>
              </w:rPr>
              <w:t xml:space="preserve">(Core) </w:t>
            </w:r>
          </w:p>
        </w:tc>
        <w:tc>
          <w:tcPr>
            <w:tcW w:w="6298" w:type="dxa"/>
          </w:tcPr>
          <w:p w14:paraId="05219846" w14:textId="6A34B32B" w:rsidR="00612B07" w:rsidRDefault="00612B07" w:rsidP="00612B07">
            <w:pPr>
              <w:pStyle w:val="Table10ptText-ASDEFCON"/>
            </w:pPr>
            <w:r>
              <w:t>means a non-exclusive licence of IP in respect of TD, Software or Contract Material, being a licence that:</w:t>
            </w:r>
          </w:p>
          <w:p w14:paraId="1A9B115A" w14:textId="2EB10FEC" w:rsidR="00612B07" w:rsidRDefault="00612B07" w:rsidP="00612B07">
            <w:pPr>
              <w:pStyle w:val="Table10ptSub1-ASDEFCON"/>
            </w:pPr>
            <w:r>
              <w:t>is fully paid-up and does not require any additional payment by the licensee, including by way of Royalty or any other fee;</w:t>
            </w:r>
          </w:p>
          <w:p w14:paraId="225406EF" w14:textId="77777777" w:rsidR="00612B07" w:rsidRDefault="00612B07" w:rsidP="00612B07">
            <w:pPr>
              <w:pStyle w:val="Table10ptSub1-ASDEFCON"/>
            </w:pPr>
            <w:r>
              <w:t>cannot be revoked or terminated by the licensor for any reason except upon expiration of a statutory protection term;</w:t>
            </w:r>
          </w:p>
          <w:p w14:paraId="49F56E8E" w14:textId="59BC9152" w:rsidR="00612B07" w:rsidRDefault="00612B07" w:rsidP="00612B07">
            <w:pPr>
              <w:pStyle w:val="Table10ptSub1-ASDEFCON"/>
            </w:pPr>
            <w:r>
              <w:t>operates in perpetuity without any action required on the part of the licensee to renew or extend the licence;</w:t>
            </w:r>
          </w:p>
          <w:p w14:paraId="7CC77CF4" w14:textId="77777777" w:rsidR="00612B07" w:rsidRPr="009C3C19" w:rsidRDefault="00612B07" w:rsidP="00612B07">
            <w:pPr>
              <w:pStyle w:val="Table10ptSub1-ASDEFCON"/>
            </w:pPr>
            <w:r>
              <w:t>operates on a world-wide basis; and</w:t>
            </w:r>
          </w:p>
          <w:p w14:paraId="07C0F5E8" w14:textId="2E361953" w:rsidR="00612B07" w:rsidRPr="009C3C19" w:rsidRDefault="00612B07" w:rsidP="00612B07">
            <w:pPr>
              <w:pStyle w:val="Table10ptSub1-ASDEFCON"/>
            </w:pPr>
            <w:r>
              <w:t>binds each successor in title to the owner of the IP in respect of the TD, Software or Contract Material.</w:t>
            </w:r>
          </w:p>
        </w:tc>
      </w:tr>
      <w:tr w:rsidR="00612B07" w:rsidRPr="002D0E2D" w14:paraId="0226EAF2" w14:textId="77777777" w:rsidTr="00AE2ACC">
        <w:tc>
          <w:tcPr>
            <w:tcW w:w="1878" w:type="dxa"/>
          </w:tcPr>
          <w:p w14:paraId="5E4552B5" w14:textId="77777777" w:rsidR="00612B07" w:rsidRPr="00F34484" w:rsidRDefault="00612B07" w:rsidP="00612B07">
            <w:pPr>
              <w:pStyle w:val="Table10ptText-ASDEFCON"/>
            </w:pPr>
            <w:r w:rsidRPr="00F34484">
              <w:t>Licensed Fittings</w:t>
            </w:r>
          </w:p>
        </w:tc>
        <w:tc>
          <w:tcPr>
            <w:tcW w:w="1134" w:type="dxa"/>
          </w:tcPr>
          <w:p w14:paraId="2482C937" w14:textId="77777777" w:rsidR="00612B07" w:rsidRPr="00805CFC" w:rsidRDefault="00612B07" w:rsidP="00612B07">
            <w:pPr>
              <w:pStyle w:val="Table10ptText-ASDEFCON"/>
              <w:rPr>
                <w:lang w:val="en-GB"/>
              </w:rPr>
            </w:pPr>
            <w:r w:rsidRPr="00B00A85">
              <w:rPr>
                <w:lang w:val="en-GB"/>
              </w:rPr>
              <w:t>(Optional)</w:t>
            </w:r>
          </w:p>
        </w:tc>
        <w:tc>
          <w:tcPr>
            <w:tcW w:w="6298" w:type="dxa"/>
          </w:tcPr>
          <w:p w14:paraId="679F14A7" w14:textId="73BC8973" w:rsidR="00612B07" w:rsidRDefault="00612B07" w:rsidP="00612B07">
            <w:pPr>
              <w:pStyle w:val="NoteToDrafters-ASDEFCON"/>
            </w:pPr>
            <w:r w:rsidRPr="00805CFC">
              <w:t xml:space="preserve">Note to drafters: </w:t>
            </w:r>
            <w:r>
              <w:t xml:space="preserve"> </w:t>
            </w:r>
            <w:r w:rsidRPr="00805CFC">
              <w:t>Include this if a GFF Licence is to be provided to the Contractor.</w:t>
            </w:r>
          </w:p>
          <w:p w14:paraId="3FF05D05" w14:textId="77777777" w:rsidR="00612B07" w:rsidRPr="002D0E2D" w:rsidRDefault="00612B07" w:rsidP="00F3508C">
            <w:pPr>
              <w:pStyle w:val="Table10ptText-ASDEFCON"/>
            </w:pPr>
            <w:r w:rsidRPr="002D0E2D">
              <w:t>means the following items in a GFF Licensed Area:</w:t>
            </w:r>
          </w:p>
          <w:p w14:paraId="032D4CC8" w14:textId="77777777" w:rsidR="00612B07" w:rsidRPr="002D0E2D" w:rsidRDefault="00612B07" w:rsidP="00612B07">
            <w:pPr>
              <w:pStyle w:val="Table10ptSub1-ASDEFCON"/>
            </w:pPr>
            <w:r w:rsidRPr="002D0E2D">
              <w:t>fixed internal partitioning and panelling;</w:t>
            </w:r>
          </w:p>
          <w:p w14:paraId="7BE73E77" w14:textId="77777777" w:rsidR="00612B07" w:rsidRPr="002D0E2D" w:rsidRDefault="00612B07" w:rsidP="00612B07">
            <w:pPr>
              <w:pStyle w:val="Table10ptSub1-ASDEFCON"/>
            </w:pPr>
            <w:r w:rsidRPr="002D0E2D">
              <w:t>floor coverings, window blinds and awnings;</w:t>
            </w:r>
          </w:p>
          <w:p w14:paraId="715442B5" w14:textId="77777777" w:rsidR="00612B07" w:rsidRPr="002D0E2D" w:rsidRDefault="00612B07" w:rsidP="00612B07">
            <w:pPr>
              <w:pStyle w:val="Table10ptSub1-ASDEFCON"/>
            </w:pPr>
            <w:r w:rsidRPr="002D0E2D">
              <w:t>cabling and connection points of any installed telecommunication systems;</w:t>
            </w:r>
          </w:p>
          <w:p w14:paraId="489004AD" w14:textId="77777777" w:rsidR="00612B07" w:rsidRPr="002D0E2D" w:rsidRDefault="00612B07" w:rsidP="00612B07">
            <w:pPr>
              <w:pStyle w:val="Table10ptSub1-ASDEFCON"/>
            </w:pPr>
            <w:r w:rsidRPr="002D0E2D">
              <w:t>lines, conduits, connections, taps, outlets, controls and regulatory and safety devices of any reticulated electricity, gas or water supply;</w:t>
            </w:r>
          </w:p>
          <w:p w14:paraId="5810427A" w14:textId="77777777" w:rsidR="00612B07" w:rsidRPr="002D0E2D" w:rsidRDefault="00612B07" w:rsidP="00612B07">
            <w:pPr>
              <w:pStyle w:val="Table10ptSub1-ASDEFCON"/>
            </w:pPr>
            <w:r w:rsidRPr="002D0E2D">
              <w:t>sinks and basins,</w:t>
            </w:r>
          </w:p>
          <w:p w14:paraId="02D3362A" w14:textId="77777777" w:rsidR="00612B07" w:rsidRPr="002D0E2D" w:rsidRDefault="00612B07" w:rsidP="00612B07">
            <w:pPr>
              <w:pStyle w:val="Table10ptSub1-ASDEFCON"/>
            </w:pPr>
            <w:r w:rsidRPr="002D0E2D">
              <w:t>fire sprinkler systems;</w:t>
            </w:r>
          </w:p>
          <w:p w14:paraId="7BD195B0" w14:textId="77777777" w:rsidR="00612B07" w:rsidRPr="002D0E2D" w:rsidRDefault="00612B07" w:rsidP="00612B07">
            <w:pPr>
              <w:pStyle w:val="Table10ptSub1-ASDEFCON"/>
            </w:pPr>
            <w:r w:rsidRPr="002D0E2D">
              <w:lastRenderedPageBreak/>
              <w:t>light, heating and air-conditioning fittings;</w:t>
            </w:r>
          </w:p>
          <w:p w14:paraId="32687621" w14:textId="77777777" w:rsidR="00612B07" w:rsidRPr="002D0E2D" w:rsidRDefault="00612B07" w:rsidP="00612B07">
            <w:pPr>
              <w:pStyle w:val="Table10ptSub1-ASDEFCON"/>
            </w:pPr>
            <w:r w:rsidRPr="002D0E2D">
              <w:t>installed warning or alarm systems;</w:t>
            </w:r>
          </w:p>
          <w:p w14:paraId="6C889DD6" w14:textId="77777777" w:rsidR="00612B07" w:rsidRPr="002D0E2D" w:rsidRDefault="00612B07" w:rsidP="00612B07">
            <w:pPr>
              <w:pStyle w:val="Table10ptSub1-ASDEFCON"/>
            </w:pPr>
            <w:r w:rsidRPr="002D0E2D">
              <w:t>signage supporting the function or the intended function of the GFF;</w:t>
            </w:r>
          </w:p>
          <w:p w14:paraId="501C1061" w14:textId="77777777" w:rsidR="00612B07" w:rsidRPr="002D0E2D" w:rsidRDefault="00612B07" w:rsidP="00612B07">
            <w:pPr>
              <w:pStyle w:val="Table10ptSub1-ASDEFCON"/>
            </w:pPr>
            <w:r w:rsidRPr="002D0E2D">
              <w:t>hoses and compressor units;</w:t>
            </w:r>
          </w:p>
          <w:p w14:paraId="5FAD39F8" w14:textId="77777777" w:rsidR="00612B07" w:rsidRPr="002D0E2D" w:rsidRDefault="00612B07" w:rsidP="00612B07">
            <w:pPr>
              <w:pStyle w:val="Table10ptSub1-ASDEFCON"/>
            </w:pPr>
            <w:r w:rsidRPr="002D0E2D">
              <w:t>other fixed plant and equipment (not being GFE), including that listed in an appendix to an annex to Attachment O; and</w:t>
            </w:r>
          </w:p>
          <w:p w14:paraId="1395CC0B" w14:textId="77777777" w:rsidR="00612B07" w:rsidRPr="002D0E2D" w:rsidRDefault="00612B07" w:rsidP="00612B07">
            <w:pPr>
              <w:pStyle w:val="Table10ptSub1-ASDEFCON"/>
            </w:pPr>
            <w:r w:rsidRPr="002D0E2D">
              <w:t>any other items made available in a GFF Licensed Area by the Commonwealth for the Contractor’s use,</w:t>
            </w:r>
          </w:p>
          <w:p w14:paraId="5CE8270E" w14:textId="560B8E0E" w:rsidR="00612B07" w:rsidRDefault="00612B07" w:rsidP="00F3508C">
            <w:pPr>
              <w:pStyle w:val="Table10ptText-ASDEFCON"/>
            </w:pPr>
            <w:r w:rsidRPr="002D0E2D">
              <w:t>and any items that replace those while the GFF Licence is in force, but does not include items that are GFE.</w:t>
            </w:r>
          </w:p>
          <w:p w14:paraId="2C6A395A" w14:textId="32172DCE" w:rsidR="00612B07" w:rsidRPr="002D0E2D" w:rsidRDefault="00612B07" w:rsidP="00612B07">
            <w:pPr>
              <w:pStyle w:val="NoteToDrafters-ASDEFCON"/>
              <w:spacing w:after="0"/>
            </w:pPr>
            <w:r w:rsidRPr="000877D2">
              <w:t>Note to drafters:  This list should be reviewed and updated depending on the actual licensed fittings.  If a fitting which is being licensed does not appear on the list above, you will need to include it.  Conversely, if an item is listed as being a 'licensed fitting' above, but is not being licensed to the Contractor, it should be deleted from the list above.</w:t>
            </w:r>
          </w:p>
        </w:tc>
      </w:tr>
      <w:tr w:rsidR="00612B07" w:rsidRPr="002D0E2D" w14:paraId="659D5B54" w14:textId="77777777" w:rsidTr="00AE2ACC">
        <w:tc>
          <w:tcPr>
            <w:tcW w:w="1878" w:type="dxa"/>
          </w:tcPr>
          <w:p w14:paraId="2A0FF0B3" w14:textId="77777777" w:rsidR="00612B07" w:rsidRPr="00B00A85" w:rsidRDefault="00612B07" w:rsidP="00612B07">
            <w:pPr>
              <w:pStyle w:val="Table10ptText-ASDEFCON"/>
            </w:pPr>
            <w:r w:rsidRPr="00F34484">
              <w:lastRenderedPageBreak/>
              <w:t>Life Cycle Cost</w:t>
            </w:r>
          </w:p>
        </w:tc>
        <w:tc>
          <w:tcPr>
            <w:tcW w:w="1134" w:type="dxa"/>
          </w:tcPr>
          <w:p w14:paraId="4091D201" w14:textId="77777777" w:rsidR="00612B07" w:rsidRPr="00805CFC" w:rsidRDefault="00612B07" w:rsidP="00612B07">
            <w:pPr>
              <w:pStyle w:val="Table10ptText-ASDEFCON"/>
              <w:rPr>
                <w:lang w:val="en-GB"/>
              </w:rPr>
            </w:pPr>
            <w:r w:rsidRPr="00805CFC">
              <w:rPr>
                <w:lang w:val="en-GB"/>
              </w:rPr>
              <w:t>(Core)</w:t>
            </w:r>
          </w:p>
        </w:tc>
        <w:tc>
          <w:tcPr>
            <w:tcW w:w="6298" w:type="dxa"/>
          </w:tcPr>
          <w:p w14:paraId="35324C14" w14:textId="77777777" w:rsidR="00612B07" w:rsidRPr="002D0E2D" w:rsidRDefault="00612B07" w:rsidP="00F3508C">
            <w:pPr>
              <w:pStyle w:val="Table10ptText-ASDEFCON"/>
            </w:pPr>
            <w:r w:rsidRPr="00805CFC">
              <w:t>means the total cost to the Commonwealth of acquisition and ownership (both direct and indirect) of the Products Being Supported under the Contract over the LOT</w:t>
            </w:r>
            <w:r w:rsidRPr="002D0E2D">
              <w:t xml:space="preserve"> of the Mission System.  The LCC includes all costs associated with acquisition, in-service operations, logistics support and disposal.</w:t>
            </w:r>
          </w:p>
        </w:tc>
      </w:tr>
      <w:tr w:rsidR="00612B07" w:rsidRPr="002D0E2D" w14:paraId="40BD5FCE" w14:textId="77777777" w:rsidTr="00AE2ACC">
        <w:tc>
          <w:tcPr>
            <w:tcW w:w="1878" w:type="dxa"/>
          </w:tcPr>
          <w:p w14:paraId="60C58AF8" w14:textId="0D556C46" w:rsidR="00612B07" w:rsidRPr="00F34484" w:rsidRDefault="00612B07" w:rsidP="00612B07">
            <w:pPr>
              <w:pStyle w:val="Table10ptText-ASDEFCON"/>
            </w:pPr>
            <w:r w:rsidRPr="00F34484">
              <w:t>Life of Type</w:t>
            </w:r>
          </w:p>
        </w:tc>
        <w:tc>
          <w:tcPr>
            <w:tcW w:w="1134" w:type="dxa"/>
          </w:tcPr>
          <w:p w14:paraId="157123B0" w14:textId="77777777" w:rsidR="00612B07" w:rsidRPr="00805CFC" w:rsidRDefault="00612B07" w:rsidP="00612B07">
            <w:pPr>
              <w:pStyle w:val="Table10ptText-ASDEFCON"/>
              <w:rPr>
                <w:lang w:val="en-GB"/>
              </w:rPr>
            </w:pPr>
            <w:r w:rsidRPr="00B00A85">
              <w:rPr>
                <w:lang w:val="en-GB"/>
              </w:rPr>
              <w:t>(Core)</w:t>
            </w:r>
          </w:p>
        </w:tc>
        <w:tc>
          <w:tcPr>
            <w:tcW w:w="6298" w:type="dxa"/>
          </w:tcPr>
          <w:p w14:paraId="3072D761" w14:textId="24A02907" w:rsidR="00612B07" w:rsidRPr="002D0E2D" w:rsidRDefault="00612B07" w:rsidP="00F3508C">
            <w:pPr>
              <w:pStyle w:val="Table10ptText-ASDEFCON"/>
            </w:pPr>
            <w:r w:rsidRPr="00805CFC">
              <w:t>means the period in which the Commonwealth will use an item of equipment or Defence capability.  Th</w:t>
            </w:r>
            <w:r w:rsidRPr="002D0E2D">
              <w:t>e Commonwealth may vary this period from time to time at its discretion including based on strategic or operational requirements.</w:t>
            </w:r>
          </w:p>
        </w:tc>
      </w:tr>
      <w:tr w:rsidR="00612B07" w:rsidRPr="002D0E2D" w14:paraId="3280FC55" w14:textId="77777777" w:rsidTr="00AE2ACC">
        <w:tc>
          <w:tcPr>
            <w:tcW w:w="1878" w:type="dxa"/>
          </w:tcPr>
          <w:p w14:paraId="7996C751" w14:textId="77777777" w:rsidR="00612B07" w:rsidRPr="00F34484" w:rsidRDefault="00612B07" w:rsidP="00612B07">
            <w:pPr>
              <w:pStyle w:val="Table10ptText-ASDEFCON"/>
            </w:pPr>
            <w:r w:rsidRPr="00F34484">
              <w:t>Loss</w:t>
            </w:r>
          </w:p>
        </w:tc>
        <w:tc>
          <w:tcPr>
            <w:tcW w:w="1134" w:type="dxa"/>
          </w:tcPr>
          <w:p w14:paraId="286959F3" w14:textId="77777777" w:rsidR="00612B07" w:rsidRPr="00805CFC" w:rsidRDefault="00612B07" w:rsidP="00612B07">
            <w:pPr>
              <w:pStyle w:val="Table10ptText-ASDEFCON"/>
              <w:rPr>
                <w:lang w:val="en-GB"/>
              </w:rPr>
            </w:pPr>
            <w:r w:rsidRPr="00B00A85">
              <w:rPr>
                <w:lang w:val="en-GB"/>
              </w:rPr>
              <w:t>(Core)</w:t>
            </w:r>
          </w:p>
        </w:tc>
        <w:tc>
          <w:tcPr>
            <w:tcW w:w="6298" w:type="dxa"/>
          </w:tcPr>
          <w:p w14:paraId="6CAC8BED" w14:textId="4FD278E8" w:rsidR="00612B07" w:rsidRPr="002D0E2D" w:rsidRDefault="00612B07" w:rsidP="00F3508C">
            <w:pPr>
              <w:pStyle w:val="Table10ptText-ASDEFCON"/>
            </w:pPr>
            <w:r w:rsidRPr="00805CFC">
              <w:t>means any liability, loss (including economic loss), damage, compensation, costs and expenses.</w:t>
            </w:r>
          </w:p>
        </w:tc>
      </w:tr>
      <w:tr w:rsidR="00612B07" w:rsidRPr="002D0E2D" w14:paraId="68A9EFBA" w14:textId="77777777" w:rsidTr="00AE2ACC">
        <w:tc>
          <w:tcPr>
            <w:tcW w:w="1878" w:type="dxa"/>
          </w:tcPr>
          <w:p w14:paraId="195D1ED3" w14:textId="77777777" w:rsidR="00612B07" w:rsidRPr="00F34484" w:rsidRDefault="00612B07" w:rsidP="00612B07">
            <w:pPr>
              <w:pStyle w:val="Table10ptText-ASDEFCON"/>
            </w:pPr>
            <w:r w:rsidRPr="00F34484">
              <w:t>Maintenance</w:t>
            </w:r>
          </w:p>
        </w:tc>
        <w:tc>
          <w:tcPr>
            <w:tcW w:w="1134" w:type="dxa"/>
          </w:tcPr>
          <w:p w14:paraId="2474453E" w14:textId="77777777" w:rsidR="00612B07" w:rsidRPr="00805CFC" w:rsidRDefault="00612B07" w:rsidP="00612B07">
            <w:pPr>
              <w:pStyle w:val="Table10ptText-ASDEFCON"/>
              <w:rPr>
                <w:lang w:val="en-GB"/>
              </w:rPr>
            </w:pPr>
            <w:r w:rsidRPr="00B00A85">
              <w:rPr>
                <w:lang w:val="en-GB"/>
              </w:rPr>
              <w:t>(Core)</w:t>
            </w:r>
          </w:p>
        </w:tc>
        <w:tc>
          <w:tcPr>
            <w:tcW w:w="6298" w:type="dxa"/>
          </w:tcPr>
          <w:p w14:paraId="1B912508" w14:textId="77777777" w:rsidR="00612B07" w:rsidRPr="002D0E2D" w:rsidRDefault="00612B07" w:rsidP="00F3508C">
            <w:pPr>
              <w:pStyle w:val="Table10ptText-ASDEFCON"/>
              <w:rPr>
                <w:snapToGrid w:val="0"/>
              </w:rPr>
            </w:pPr>
            <w:r w:rsidRPr="00805CFC">
              <w:t xml:space="preserve">means </w:t>
            </w:r>
            <w:r w:rsidRPr="002D0E2D">
              <w:rPr>
                <w:snapToGrid w:val="0"/>
              </w:rPr>
              <w:t>all actions taken to retain material in, or restore it to, a specified condition or to restore it to serviceability; and ‘Maintain’ has a corresponding meaning.  It includes inspection, condition monitoring, servicing, repair, overhaul, testing, calibration, rebuilding, reclamation, upgrades, modification, recovery, classification and the salvage of technical equipment.  Maintenance includes both Corrective Maintenance and Preventive Maintenance.</w:t>
            </w:r>
          </w:p>
          <w:p w14:paraId="2A465EA7" w14:textId="0BB1EE19" w:rsidR="00612B07" w:rsidRPr="00165EFF" w:rsidRDefault="00612B07" w:rsidP="00612B07">
            <w:pPr>
              <w:pStyle w:val="Note-ASDEFCON"/>
              <w:rPr>
                <w:lang w:val="en-GB"/>
              </w:rPr>
            </w:pPr>
            <w:r w:rsidRPr="00165EFF">
              <w:rPr>
                <w:lang w:val="en-GB"/>
              </w:rPr>
              <w:t xml:space="preserve">Note: The terms Adaptive Maintenance and Perfective Maintenance are not considered subcategories of Maintenance.  These terms are used in commercial </w:t>
            </w:r>
            <w:r>
              <w:rPr>
                <w:lang w:val="en-GB"/>
              </w:rPr>
              <w:t>Software</w:t>
            </w:r>
            <w:r w:rsidRPr="00165EFF">
              <w:rPr>
                <w:lang w:val="en-GB"/>
              </w:rPr>
              <w:t xml:space="preserve"> standards and are used for consistency with these standards, but are considered to be part of Engineering Services.</w:t>
            </w:r>
          </w:p>
        </w:tc>
      </w:tr>
      <w:tr w:rsidR="00612B07" w:rsidRPr="002D0E2D" w14:paraId="5E022CA8" w14:textId="77777777" w:rsidTr="00AE2ACC">
        <w:tc>
          <w:tcPr>
            <w:tcW w:w="1878" w:type="dxa"/>
          </w:tcPr>
          <w:p w14:paraId="5A5EA236" w14:textId="77777777" w:rsidR="00612B07" w:rsidRPr="00F34484" w:rsidRDefault="00612B07" w:rsidP="00612B07">
            <w:pPr>
              <w:pStyle w:val="Table10ptText-ASDEFCON"/>
            </w:pPr>
            <w:r w:rsidRPr="00F34484">
              <w:t>Maintenance Management System</w:t>
            </w:r>
          </w:p>
        </w:tc>
        <w:tc>
          <w:tcPr>
            <w:tcW w:w="1134" w:type="dxa"/>
          </w:tcPr>
          <w:p w14:paraId="7B81E42E" w14:textId="77777777" w:rsidR="00612B07" w:rsidRPr="00805CFC" w:rsidRDefault="00612B07" w:rsidP="00612B07">
            <w:pPr>
              <w:pStyle w:val="Table10ptText-ASDEFCON"/>
              <w:rPr>
                <w:lang w:val="en-GB"/>
              </w:rPr>
            </w:pPr>
            <w:r w:rsidRPr="00B00A85">
              <w:rPr>
                <w:lang w:val="en-GB"/>
              </w:rPr>
              <w:t>(Core)</w:t>
            </w:r>
          </w:p>
        </w:tc>
        <w:tc>
          <w:tcPr>
            <w:tcW w:w="6298" w:type="dxa"/>
          </w:tcPr>
          <w:p w14:paraId="411BAE80" w14:textId="77777777" w:rsidR="00612B07" w:rsidRPr="002D0E2D" w:rsidRDefault="00612B07" w:rsidP="00F3508C">
            <w:pPr>
              <w:pStyle w:val="Table10ptText-ASDEFCON"/>
            </w:pPr>
            <w:r w:rsidRPr="00805CFC">
              <w:t>means the logistic information management system that is used for managing the provision and performance of Maintenance Ser</w:t>
            </w:r>
            <w:r w:rsidRPr="002D0E2D">
              <w:t>vices.  There may be more than one Maintenance Management System used under the Contract (eg Commonwealth-provided system and Contractor system).</w:t>
            </w:r>
          </w:p>
        </w:tc>
      </w:tr>
      <w:tr w:rsidR="00612B07" w:rsidRPr="002D0E2D" w14:paraId="4957A9A4" w14:textId="77777777" w:rsidTr="00AE2ACC">
        <w:tc>
          <w:tcPr>
            <w:tcW w:w="1878" w:type="dxa"/>
          </w:tcPr>
          <w:p w14:paraId="1477FFCD" w14:textId="77777777" w:rsidR="00612B07" w:rsidRPr="00F34484" w:rsidRDefault="00612B07" w:rsidP="00612B07">
            <w:pPr>
              <w:pStyle w:val="Table10ptText-ASDEFCON"/>
            </w:pPr>
            <w:r w:rsidRPr="00F34484">
              <w:t>Maintenance Requirements Determination</w:t>
            </w:r>
          </w:p>
        </w:tc>
        <w:tc>
          <w:tcPr>
            <w:tcW w:w="1134" w:type="dxa"/>
          </w:tcPr>
          <w:p w14:paraId="5A9D1BFC" w14:textId="77777777" w:rsidR="00612B07" w:rsidRPr="00805CFC" w:rsidRDefault="00612B07" w:rsidP="00612B07">
            <w:pPr>
              <w:pStyle w:val="Table10ptText-ASDEFCON"/>
              <w:rPr>
                <w:lang w:val="en-GB"/>
              </w:rPr>
            </w:pPr>
            <w:r w:rsidRPr="00B00A85">
              <w:rPr>
                <w:lang w:val="en-GB"/>
              </w:rPr>
              <w:t>(Optional)</w:t>
            </w:r>
          </w:p>
        </w:tc>
        <w:tc>
          <w:tcPr>
            <w:tcW w:w="6298" w:type="dxa"/>
          </w:tcPr>
          <w:p w14:paraId="58477B72" w14:textId="77777777" w:rsidR="00612B07" w:rsidRPr="002D0E2D" w:rsidRDefault="00612B07" w:rsidP="00F3508C">
            <w:pPr>
              <w:pStyle w:val="Table10ptText-ASDEFCON"/>
            </w:pPr>
            <w:r w:rsidRPr="00805CFC">
              <w:t>means the systematic application of a number of processes (</w:t>
            </w:r>
            <w:r w:rsidRPr="002D0E2D">
              <w:t>eg failure mode, effects and criticality analysis; and reliability centred maintenance) that are used to develop maintenance requirements for a Product.</w:t>
            </w:r>
          </w:p>
        </w:tc>
      </w:tr>
      <w:tr w:rsidR="00612B07" w:rsidRPr="002D0E2D" w14:paraId="31A888DA" w14:textId="77777777" w:rsidTr="00AE2ACC">
        <w:tc>
          <w:tcPr>
            <w:tcW w:w="1878" w:type="dxa"/>
          </w:tcPr>
          <w:p w14:paraId="4313E1A1" w14:textId="77777777" w:rsidR="00612B07" w:rsidRPr="00F34484" w:rsidRDefault="00612B07" w:rsidP="00612B07">
            <w:pPr>
              <w:pStyle w:val="Table10ptText-ASDEFCON"/>
            </w:pPr>
            <w:r w:rsidRPr="00F34484">
              <w:lastRenderedPageBreak/>
              <w:t>Maintenance Services</w:t>
            </w:r>
          </w:p>
        </w:tc>
        <w:tc>
          <w:tcPr>
            <w:tcW w:w="1134" w:type="dxa"/>
          </w:tcPr>
          <w:p w14:paraId="6CC3AA4A" w14:textId="77777777" w:rsidR="00612B07" w:rsidRPr="00805CFC" w:rsidRDefault="00612B07" w:rsidP="00612B07">
            <w:pPr>
              <w:pStyle w:val="Table10ptText-ASDEFCON"/>
              <w:rPr>
                <w:lang w:val="en-GB"/>
              </w:rPr>
            </w:pPr>
            <w:r w:rsidRPr="00B00A85">
              <w:rPr>
                <w:lang w:val="en-GB"/>
              </w:rPr>
              <w:t>(Core)</w:t>
            </w:r>
          </w:p>
        </w:tc>
        <w:tc>
          <w:tcPr>
            <w:tcW w:w="6298" w:type="dxa"/>
          </w:tcPr>
          <w:p w14:paraId="2968B9B1" w14:textId="77777777" w:rsidR="00612B07" w:rsidRPr="002D0E2D" w:rsidRDefault="00612B07" w:rsidP="00F3508C">
            <w:pPr>
              <w:pStyle w:val="Table10ptText-ASDEFCON"/>
            </w:pPr>
            <w:r w:rsidRPr="00805CFC">
              <w:t>means those Services associated with performing Maintenance, including the</w:t>
            </w:r>
            <w:r w:rsidRPr="002D0E2D">
              <w:t xml:space="preserve"> management of Maintenance activities.</w:t>
            </w:r>
          </w:p>
        </w:tc>
      </w:tr>
      <w:tr w:rsidR="00612B07" w:rsidRPr="002D0E2D" w14:paraId="566D9492" w14:textId="77777777" w:rsidTr="00AE2ACC">
        <w:tc>
          <w:tcPr>
            <w:tcW w:w="1878" w:type="dxa"/>
          </w:tcPr>
          <w:p w14:paraId="2996ECF6" w14:textId="77777777" w:rsidR="00612B07" w:rsidRPr="00F34484" w:rsidRDefault="00612B07" w:rsidP="00612B07">
            <w:pPr>
              <w:pStyle w:val="Table10ptText-ASDEFCON"/>
            </w:pPr>
            <w:r w:rsidRPr="00F34484">
              <w:t>Maintenance Support</w:t>
            </w:r>
          </w:p>
        </w:tc>
        <w:tc>
          <w:tcPr>
            <w:tcW w:w="1134" w:type="dxa"/>
          </w:tcPr>
          <w:p w14:paraId="1E0D6413" w14:textId="77777777" w:rsidR="00612B07" w:rsidRPr="00805CFC" w:rsidRDefault="00612B07" w:rsidP="00612B07">
            <w:pPr>
              <w:pStyle w:val="Table10ptText-ASDEFCON"/>
              <w:rPr>
                <w:lang w:val="en-GB"/>
              </w:rPr>
            </w:pPr>
            <w:r w:rsidRPr="00B00A85">
              <w:rPr>
                <w:lang w:val="en-GB"/>
              </w:rPr>
              <w:t>(Core)</w:t>
            </w:r>
          </w:p>
        </w:tc>
        <w:tc>
          <w:tcPr>
            <w:tcW w:w="6298" w:type="dxa"/>
          </w:tcPr>
          <w:p w14:paraId="02C4E40E" w14:textId="25D9C999" w:rsidR="00612B07" w:rsidRPr="002D0E2D" w:rsidRDefault="00612B07" w:rsidP="00F3508C">
            <w:pPr>
              <w:pStyle w:val="Table10ptText-ASDEFCON"/>
              <w:rPr>
                <w:lang w:val="en-GB"/>
              </w:rPr>
            </w:pPr>
            <w:r w:rsidRPr="00805CFC">
              <w:t xml:space="preserve">means the organisation of hardware, </w:t>
            </w:r>
            <w:r>
              <w:t>Software</w:t>
            </w:r>
            <w:r w:rsidRPr="00805CFC">
              <w:t>, materiel, Facilities, Personnel, processes, and Technical Data needed to enable Maintenance Services to be competently provided</w:t>
            </w:r>
            <w:r w:rsidRPr="002D0E2D">
              <w:rPr>
                <w:noProof/>
              </w:rPr>
              <w:t xml:space="preserve"> for the Materiel System throughout its life</w:t>
            </w:r>
            <w:r w:rsidRPr="002D0E2D">
              <w:t>.</w:t>
            </w:r>
          </w:p>
        </w:tc>
      </w:tr>
      <w:tr w:rsidR="00612B07" w:rsidRPr="002D0E2D" w14:paraId="0650F1CE" w14:textId="77777777" w:rsidTr="00AE2ACC">
        <w:tc>
          <w:tcPr>
            <w:tcW w:w="1878" w:type="dxa"/>
          </w:tcPr>
          <w:p w14:paraId="44E99AAE" w14:textId="77777777" w:rsidR="00612B07" w:rsidRPr="00F34484" w:rsidRDefault="00612B07" w:rsidP="00612B07">
            <w:pPr>
              <w:pStyle w:val="Table10ptText-ASDEFCON"/>
            </w:pPr>
            <w:r w:rsidRPr="00F34484">
              <w:t>Major Change</w:t>
            </w:r>
          </w:p>
        </w:tc>
        <w:tc>
          <w:tcPr>
            <w:tcW w:w="1134" w:type="dxa"/>
          </w:tcPr>
          <w:p w14:paraId="50DFD66F" w14:textId="77777777" w:rsidR="00612B07" w:rsidRPr="00805CFC" w:rsidRDefault="00612B07" w:rsidP="00612B07">
            <w:pPr>
              <w:pStyle w:val="Table10ptText-ASDEFCON"/>
              <w:rPr>
                <w:lang w:val="en-GB"/>
              </w:rPr>
            </w:pPr>
            <w:r w:rsidRPr="00B00A85">
              <w:rPr>
                <w:lang w:val="en-GB"/>
              </w:rPr>
              <w:t>(Core)</w:t>
            </w:r>
          </w:p>
        </w:tc>
        <w:tc>
          <w:tcPr>
            <w:tcW w:w="6298" w:type="dxa"/>
          </w:tcPr>
          <w:p w14:paraId="36323645" w14:textId="77777777" w:rsidR="00612B07" w:rsidRPr="002D0E2D" w:rsidRDefault="00612B07" w:rsidP="00612B07">
            <w:pPr>
              <w:pStyle w:val="NoteToDrafters-ASDEFCON"/>
            </w:pPr>
            <w:r w:rsidRPr="00805CFC">
              <w:t xml:space="preserve">Note to drafters:  </w:t>
            </w:r>
            <w:bookmarkStart w:id="3" w:name="OLE_LINK8"/>
            <w:bookmarkStart w:id="4" w:name="OLE_LINK9"/>
            <w:r w:rsidRPr="00805CFC">
              <w:t>Prior to RFT release amend this definition to</w:t>
            </w:r>
            <w:bookmarkEnd w:id="3"/>
            <w:bookmarkEnd w:id="4"/>
            <w:r w:rsidRPr="00805CFC">
              <w:t xml:space="preserve"> align with the terminology used in the applicable TRF manual and incorporate this manual reference into the definition.</w:t>
            </w:r>
          </w:p>
          <w:p w14:paraId="3F58B5A8" w14:textId="1636FEC1" w:rsidR="00612B07" w:rsidRPr="002D0E2D" w:rsidRDefault="00612B07" w:rsidP="00F3508C">
            <w:pPr>
              <w:pStyle w:val="Table10ptText-ASDEFCON"/>
            </w:pPr>
            <w:r w:rsidRPr="002D0E2D">
              <w:t xml:space="preserve">means a Class I Engineering Change Proposal as defined in </w:t>
            </w:r>
            <w:r w:rsidRPr="00165EFF">
              <w:rPr>
                <w:b/>
              </w:rPr>
              <w:fldChar w:fldCharType="begin">
                <w:ffData>
                  <w:name w:val="Text5"/>
                  <w:enabled/>
                  <w:calcOnExit w:val="0"/>
                  <w:textInput>
                    <w:default w:val="[INSERT APPLICABLE REFERENCE]"/>
                  </w:textInput>
                </w:ffData>
              </w:fldChar>
            </w:r>
            <w:bookmarkStart w:id="5" w:name="Text5"/>
            <w:r w:rsidRPr="002D0E2D">
              <w:rPr>
                <w:b/>
              </w:rPr>
              <w:instrText xml:space="preserve"> FORMTEXT </w:instrText>
            </w:r>
            <w:r w:rsidRPr="00165EFF">
              <w:rPr>
                <w:b/>
              </w:rPr>
            </w:r>
            <w:r w:rsidRPr="00165EFF">
              <w:rPr>
                <w:b/>
              </w:rPr>
              <w:fldChar w:fldCharType="separate"/>
            </w:r>
            <w:r>
              <w:rPr>
                <w:b/>
                <w:noProof/>
              </w:rPr>
              <w:t>[INSERT APPLICABLE REFERENCE]</w:t>
            </w:r>
            <w:r w:rsidRPr="00165EFF">
              <w:rPr>
                <w:b/>
              </w:rPr>
              <w:fldChar w:fldCharType="end"/>
            </w:r>
            <w:bookmarkEnd w:id="5"/>
            <w:r w:rsidRPr="002D0E2D">
              <w:t>.</w:t>
            </w:r>
          </w:p>
          <w:p w14:paraId="493DB789" w14:textId="28B10700" w:rsidR="00612B07" w:rsidRPr="002D0E2D" w:rsidRDefault="00612B07" w:rsidP="00612B07">
            <w:pPr>
              <w:pStyle w:val="NoteToDrafters-ASDEFCON"/>
            </w:pPr>
            <w:r w:rsidRPr="002D0E2D">
              <w:t xml:space="preserve">Note to drafters:  Prior to RFT release amend this definition to be consistent with the general (above) definition of Major Change (eg, consider mission-critical </w:t>
            </w:r>
            <w:r>
              <w:t>Software</w:t>
            </w:r>
            <w:r w:rsidRPr="002D0E2D">
              <w:t>, if applicable).</w:t>
            </w:r>
          </w:p>
          <w:p w14:paraId="5FB6E3E0" w14:textId="3085D3D6" w:rsidR="00612B07" w:rsidRPr="002D0E2D" w:rsidRDefault="00612B07" w:rsidP="00F3508C">
            <w:pPr>
              <w:pStyle w:val="Table10ptText-ASDEFCON"/>
              <w:rPr>
                <w:lang w:val="en-GB"/>
              </w:rPr>
            </w:pPr>
            <w:r w:rsidRPr="002D0E2D">
              <w:t xml:space="preserve">means, with respect to </w:t>
            </w:r>
            <w:r>
              <w:t>Software</w:t>
            </w:r>
            <w:r w:rsidRPr="002D0E2D">
              <w:t xml:space="preserve">, Adaptive Maintenance, Perfective Maintenance and any other </w:t>
            </w:r>
            <w:r>
              <w:t>Software</w:t>
            </w:r>
            <w:r w:rsidRPr="002D0E2D">
              <w:t xml:space="preserve"> change that has an impact on safety-critical systems, security or a change in performance that will be noticeable to the user.</w:t>
            </w:r>
          </w:p>
        </w:tc>
      </w:tr>
      <w:tr w:rsidR="00612B07" w:rsidRPr="002D0E2D" w14:paraId="2428B534" w14:textId="77777777" w:rsidTr="00AE2ACC">
        <w:tc>
          <w:tcPr>
            <w:tcW w:w="1878" w:type="dxa"/>
          </w:tcPr>
          <w:p w14:paraId="684F2DB7" w14:textId="42782470" w:rsidR="00612B07" w:rsidRPr="00F34484" w:rsidRDefault="00612B07" w:rsidP="00612B07">
            <w:pPr>
              <w:pStyle w:val="Table10ptText-ASDEFCON"/>
            </w:pPr>
            <w:r w:rsidRPr="007937EA">
              <w:t>Malware</w:t>
            </w:r>
          </w:p>
        </w:tc>
        <w:tc>
          <w:tcPr>
            <w:tcW w:w="1134" w:type="dxa"/>
          </w:tcPr>
          <w:p w14:paraId="4099AB02" w14:textId="161AC2BE" w:rsidR="00612B07" w:rsidRPr="00B00A85" w:rsidRDefault="00612B07" w:rsidP="00612B07">
            <w:pPr>
              <w:pStyle w:val="Table10ptText-ASDEFCON"/>
              <w:rPr>
                <w:lang w:val="en-GB"/>
              </w:rPr>
            </w:pPr>
            <w:r w:rsidRPr="007937EA">
              <w:t>(Core)</w:t>
            </w:r>
          </w:p>
        </w:tc>
        <w:tc>
          <w:tcPr>
            <w:tcW w:w="6298" w:type="dxa"/>
          </w:tcPr>
          <w:p w14:paraId="62424A49" w14:textId="1BADB5A3" w:rsidR="00612B07" w:rsidRPr="00805CFC" w:rsidRDefault="00612B07" w:rsidP="00F3508C">
            <w:pPr>
              <w:pStyle w:val="Table10ptText-ASDEFCON"/>
              <w:rPr>
                <w:lang w:val="en-GB"/>
              </w:rPr>
            </w:pPr>
            <w:r w:rsidRPr="007937EA">
              <w:t>means Software or Source Code the intent or effect of which is malicious (ie, Software that may appear to be dormant or perform a useful or desirable function, but that actually gains unauthorised access to system resources or induces the user to execute other malicious logic).  Malware is a generic term for a number of different types of malicious code including adware, spyware, bots, ransomware, rootkits, trojans, viruses and worms.</w:t>
            </w:r>
          </w:p>
        </w:tc>
      </w:tr>
      <w:tr w:rsidR="00612B07" w:rsidRPr="002D0E2D" w14:paraId="40701B5A" w14:textId="77777777" w:rsidTr="00AE2ACC">
        <w:tc>
          <w:tcPr>
            <w:tcW w:w="1878" w:type="dxa"/>
          </w:tcPr>
          <w:p w14:paraId="6A590EC0" w14:textId="77777777" w:rsidR="00612B07" w:rsidRPr="00F34484" w:rsidRDefault="00612B07" w:rsidP="00612B07">
            <w:pPr>
              <w:pStyle w:val="Table10ptText-ASDEFCON"/>
            </w:pPr>
            <w:r w:rsidRPr="00F34484">
              <w:t>Mandated System Review</w:t>
            </w:r>
          </w:p>
        </w:tc>
        <w:tc>
          <w:tcPr>
            <w:tcW w:w="1134" w:type="dxa"/>
          </w:tcPr>
          <w:p w14:paraId="7597CE50" w14:textId="77777777" w:rsidR="00612B07" w:rsidRPr="00805CFC" w:rsidRDefault="00612B07" w:rsidP="00612B07">
            <w:pPr>
              <w:pStyle w:val="Table10ptText-ASDEFCON"/>
              <w:rPr>
                <w:lang w:val="en-GB"/>
              </w:rPr>
            </w:pPr>
            <w:r w:rsidRPr="00B00A85">
              <w:rPr>
                <w:lang w:val="en-GB"/>
              </w:rPr>
              <w:t>(Optional)</w:t>
            </w:r>
          </w:p>
        </w:tc>
        <w:tc>
          <w:tcPr>
            <w:tcW w:w="6298" w:type="dxa"/>
          </w:tcPr>
          <w:p w14:paraId="5BD2C8D9" w14:textId="77777777" w:rsidR="00612B07" w:rsidRPr="002D0E2D" w:rsidRDefault="00612B07" w:rsidP="00F3508C">
            <w:pPr>
              <w:pStyle w:val="Table10ptText-ASDEFCON"/>
              <w:rPr>
                <w:lang w:val="en-GB"/>
              </w:rPr>
            </w:pPr>
            <w:r w:rsidRPr="00805CFC">
              <w:rPr>
                <w:lang w:val="en-GB"/>
              </w:rPr>
              <w:t>means a System Review that is mandated in the Contract.</w:t>
            </w:r>
          </w:p>
        </w:tc>
      </w:tr>
      <w:tr w:rsidR="00AE2ACC" w:rsidRPr="000877D2" w14:paraId="196E49A2" w14:textId="77777777" w:rsidTr="00113FD6">
        <w:tblPrEx>
          <w:jc w:val="center"/>
        </w:tblPrEx>
        <w:trPr>
          <w:jc w:val="center"/>
        </w:trPr>
        <w:tc>
          <w:tcPr>
            <w:tcW w:w="1878" w:type="dxa"/>
          </w:tcPr>
          <w:p w14:paraId="0459E2BF" w14:textId="77777777" w:rsidR="00AE2ACC" w:rsidRPr="000877D2" w:rsidRDefault="00AE2ACC" w:rsidP="00113FD6">
            <w:pPr>
              <w:pStyle w:val="Table10ptText-ASDEFCON"/>
            </w:pPr>
            <w:r>
              <w:t>Master Deed of Guarantee and Indemnity</w:t>
            </w:r>
          </w:p>
        </w:tc>
        <w:tc>
          <w:tcPr>
            <w:tcW w:w="1134" w:type="dxa"/>
          </w:tcPr>
          <w:p w14:paraId="075C6320" w14:textId="77777777" w:rsidR="00AE2ACC" w:rsidRPr="000877D2" w:rsidRDefault="00AE2ACC" w:rsidP="00113FD6">
            <w:pPr>
              <w:pStyle w:val="Table10ptText-ASDEFCON"/>
            </w:pPr>
            <w:r>
              <w:t>(Optional)</w:t>
            </w:r>
          </w:p>
        </w:tc>
        <w:tc>
          <w:tcPr>
            <w:tcW w:w="6298" w:type="dxa"/>
          </w:tcPr>
          <w:p w14:paraId="7E537CC4" w14:textId="002C2FD6" w:rsidR="00AE2ACC" w:rsidRDefault="00AE2ACC" w:rsidP="00113FD6">
            <w:pPr>
              <w:pStyle w:val="NoteToDrafters-ASDEFCON"/>
            </w:pPr>
            <w:r>
              <w:t xml:space="preserve">Note to drafters: Include this if optional clause 7.8.2 is used in the COC.  Contact the ASDEFCON and Contracting Initiatives Team at </w:t>
            </w:r>
            <w:hyperlink r:id="rId11" w:history="1">
              <w:r w:rsidRPr="005A0B9D">
                <w:rPr>
                  <w:rStyle w:val="Hyperlink"/>
                </w:rPr>
                <w:t>procurement.asdefcon@defence.gov.au</w:t>
              </w:r>
            </w:hyperlink>
            <w:r>
              <w:t xml:space="preserve"> for information on the relevant Master Deed of Guarantee and Indemnity.</w:t>
            </w:r>
          </w:p>
          <w:p w14:paraId="63E6699B" w14:textId="77777777" w:rsidR="00AE2ACC" w:rsidRPr="000877D2" w:rsidRDefault="00AE2ACC" w:rsidP="00113FD6">
            <w:pPr>
              <w:pStyle w:val="Table10ptText-ASDEFCON"/>
            </w:pPr>
            <w:r>
              <w:t xml:space="preserve">means the </w:t>
            </w:r>
            <w:r w:rsidRPr="00113FD6">
              <w:rPr>
                <w:b/>
              </w:rPr>
              <w:fldChar w:fldCharType="begin">
                <w:ffData>
                  <w:name w:val="Text6"/>
                  <w:enabled/>
                  <w:calcOnExit w:val="0"/>
                  <w:textInput>
                    <w:default w:val="[INSERT NAME OF THE DEED]"/>
                  </w:textInput>
                </w:ffData>
              </w:fldChar>
            </w:r>
            <w:bookmarkStart w:id="6" w:name="Text6"/>
            <w:r w:rsidRPr="00113FD6">
              <w:rPr>
                <w:b/>
              </w:rPr>
              <w:instrText xml:space="preserve"> FORMTEXT </w:instrText>
            </w:r>
            <w:r w:rsidRPr="00113FD6">
              <w:rPr>
                <w:b/>
              </w:rPr>
            </w:r>
            <w:r w:rsidRPr="00113FD6">
              <w:rPr>
                <w:b/>
              </w:rPr>
              <w:fldChar w:fldCharType="separate"/>
            </w:r>
            <w:r w:rsidRPr="00113FD6">
              <w:rPr>
                <w:b/>
              </w:rPr>
              <w:t>[INSERT NAME OF THE DEED]</w:t>
            </w:r>
            <w:r w:rsidRPr="00113FD6">
              <w:rPr>
                <w:b/>
              </w:rPr>
              <w:fldChar w:fldCharType="end"/>
            </w:r>
            <w:bookmarkEnd w:id="6"/>
            <w:r>
              <w:t xml:space="preserve"> between the Commonwealth and the Guarantor dated </w:t>
            </w:r>
            <w:r w:rsidRPr="00113FD6">
              <w:rPr>
                <w:b/>
              </w:rPr>
              <w:fldChar w:fldCharType="begin">
                <w:ffData>
                  <w:name w:val="Text7"/>
                  <w:enabled/>
                  <w:calcOnExit w:val="0"/>
                  <w:textInput>
                    <w:default w:val="[INSERT DATE]"/>
                  </w:textInput>
                </w:ffData>
              </w:fldChar>
            </w:r>
            <w:bookmarkStart w:id="7" w:name="Text7"/>
            <w:r w:rsidRPr="00113FD6">
              <w:rPr>
                <w:b/>
              </w:rPr>
              <w:instrText xml:space="preserve"> FORMTEXT </w:instrText>
            </w:r>
            <w:r w:rsidRPr="00113FD6">
              <w:rPr>
                <w:b/>
              </w:rPr>
            </w:r>
            <w:r w:rsidRPr="00113FD6">
              <w:rPr>
                <w:b/>
              </w:rPr>
              <w:fldChar w:fldCharType="separate"/>
            </w:r>
            <w:r w:rsidRPr="00113FD6">
              <w:rPr>
                <w:b/>
              </w:rPr>
              <w:t>[INSERT DATE]</w:t>
            </w:r>
            <w:r w:rsidRPr="00113FD6">
              <w:rPr>
                <w:b/>
              </w:rPr>
              <w:fldChar w:fldCharType="end"/>
            </w:r>
            <w:bookmarkEnd w:id="7"/>
            <w:r>
              <w:t>.</w:t>
            </w:r>
          </w:p>
        </w:tc>
      </w:tr>
      <w:tr w:rsidR="00612B07" w:rsidRPr="002D0E2D" w14:paraId="4E674114" w14:textId="77777777" w:rsidTr="00AE2ACC">
        <w:tc>
          <w:tcPr>
            <w:tcW w:w="1878" w:type="dxa"/>
          </w:tcPr>
          <w:p w14:paraId="27D62277" w14:textId="77777777" w:rsidR="00612B07" w:rsidRPr="00F34484" w:rsidRDefault="00612B07" w:rsidP="00612B07">
            <w:pPr>
              <w:pStyle w:val="Table10ptText-ASDEFCON"/>
            </w:pPr>
            <w:r w:rsidRPr="00F34484">
              <w:t>Materiel Safety</w:t>
            </w:r>
          </w:p>
        </w:tc>
        <w:tc>
          <w:tcPr>
            <w:tcW w:w="1134" w:type="dxa"/>
          </w:tcPr>
          <w:p w14:paraId="5CF4EFBE" w14:textId="77777777" w:rsidR="00612B07" w:rsidRPr="00805CFC" w:rsidRDefault="00612B07" w:rsidP="00612B07">
            <w:pPr>
              <w:pStyle w:val="Table10ptText-ASDEFCON"/>
              <w:rPr>
                <w:lang w:val="en-GB"/>
              </w:rPr>
            </w:pPr>
            <w:r w:rsidRPr="00B00A85">
              <w:rPr>
                <w:lang w:val="en-GB"/>
              </w:rPr>
              <w:t>(Core)</w:t>
            </w:r>
          </w:p>
        </w:tc>
        <w:tc>
          <w:tcPr>
            <w:tcW w:w="6298" w:type="dxa"/>
          </w:tcPr>
          <w:p w14:paraId="3B9E34EC" w14:textId="77777777" w:rsidR="00612B07" w:rsidRPr="002D0E2D" w:rsidRDefault="00612B07" w:rsidP="00F3508C">
            <w:pPr>
              <w:pStyle w:val="Table10ptText-ASDEFCON"/>
              <w:rPr>
                <w:lang w:val="en-GB"/>
              </w:rPr>
            </w:pPr>
            <w:r w:rsidRPr="00805CFC">
              <w:rPr>
                <w:lang w:val="en-GB"/>
              </w:rPr>
              <w:t xml:space="preserve">means that the Materiel Systems, including </w:t>
            </w:r>
            <w:r w:rsidRPr="002D0E2D">
              <w:rPr>
                <w:lang w:val="en-GB"/>
              </w:rPr>
              <w:t>elements thereof, are, so far as is reasonably practicable, without risks to the health and safety of persons who:</w:t>
            </w:r>
          </w:p>
          <w:p w14:paraId="3F6126F6" w14:textId="77777777" w:rsidR="00612B07" w:rsidRPr="002D0E2D" w:rsidRDefault="00612B07" w:rsidP="00612B07">
            <w:pPr>
              <w:pStyle w:val="Table10ptSub1-ASDEFCON"/>
            </w:pPr>
            <w:r w:rsidRPr="002D0E2D">
              <w:t>use those Materiel Systems or elements for a purpose for which they were designed and manufactured;</w:t>
            </w:r>
          </w:p>
          <w:p w14:paraId="0D20946C" w14:textId="77777777" w:rsidR="00612B07" w:rsidRPr="002D0E2D" w:rsidRDefault="00612B07" w:rsidP="00612B07">
            <w:pPr>
              <w:pStyle w:val="Table10ptSub1-ASDEFCON"/>
            </w:pPr>
            <w:r w:rsidRPr="002D0E2D">
              <w:t>handle those Materiel Systems or elements;</w:t>
            </w:r>
          </w:p>
          <w:p w14:paraId="35EA99AC" w14:textId="77777777" w:rsidR="00612B07" w:rsidRPr="002D0E2D" w:rsidRDefault="00612B07" w:rsidP="00612B07">
            <w:pPr>
              <w:pStyle w:val="Table10ptSub1-ASDEFCON"/>
            </w:pPr>
            <w:r w:rsidRPr="002D0E2D">
              <w:t>store those Materiel Systems or elements;</w:t>
            </w:r>
          </w:p>
          <w:p w14:paraId="04163C4C" w14:textId="77777777" w:rsidR="00612B07" w:rsidRPr="002D0E2D" w:rsidRDefault="00612B07" w:rsidP="00612B07">
            <w:pPr>
              <w:pStyle w:val="Table10ptSub1-ASDEFCON"/>
            </w:pPr>
            <w:r w:rsidRPr="002D0E2D">
              <w:t>construct those Materiel Systems or elements;</w:t>
            </w:r>
          </w:p>
          <w:p w14:paraId="6413D6CC" w14:textId="244FD0D3" w:rsidR="00612B07" w:rsidRPr="002D0E2D" w:rsidRDefault="00612B07" w:rsidP="00612B07">
            <w:pPr>
              <w:pStyle w:val="Table10ptSub1-ASDEFCON"/>
            </w:pPr>
            <w:r w:rsidRPr="002D0E2D">
              <w:t>carry out any reasonably foreseeable activity in relation to the manufacture, assembly or use of the Materiel Systems or elements or proper storage decommissioning, or disposal (eg, inspection, operation, cleaning, Maintenance or repair of Materiel Systems or elements); and</w:t>
            </w:r>
          </w:p>
          <w:p w14:paraId="682429DF" w14:textId="77777777" w:rsidR="00612B07" w:rsidRPr="002D0E2D" w:rsidRDefault="00612B07" w:rsidP="00612B07">
            <w:pPr>
              <w:pStyle w:val="Table10ptSub1-ASDEFCON"/>
              <w:rPr>
                <w:lang w:val="en-GB"/>
              </w:rPr>
            </w:pPr>
            <w:r w:rsidRPr="002D0E2D">
              <w:t xml:space="preserve">are at or in the vicinity of a workplace and who are exposed to Materiel Systems or elements at that workplace or whose health </w:t>
            </w:r>
            <w:r w:rsidRPr="002D0E2D">
              <w:lastRenderedPageBreak/>
              <w:t>or safety is affected by any activity referred to in sub-paragraph (a) to (e) above.</w:t>
            </w:r>
          </w:p>
        </w:tc>
      </w:tr>
      <w:tr w:rsidR="00612B07" w:rsidRPr="002D0E2D" w14:paraId="4368FC10" w14:textId="77777777" w:rsidTr="00AE2ACC">
        <w:tc>
          <w:tcPr>
            <w:tcW w:w="1878" w:type="dxa"/>
          </w:tcPr>
          <w:p w14:paraId="6A3879C6" w14:textId="77777777" w:rsidR="00612B07" w:rsidRPr="00F34484" w:rsidRDefault="00612B07" w:rsidP="00612B07">
            <w:pPr>
              <w:pStyle w:val="Table10ptText-ASDEFCON"/>
            </w:pPr>
            <w:r w:rsidRPr="00F34484">
              <w:lastRenderedPageBreak/>
              <w:t>Materiel System</w:t>
            </w:r>
          </w:p>
        </w:tc>
        <w:tc>
          <w:tcPr>
            <w:tcW w:w="1134" w:type="dxa"/>
          </w:tcPr>
          <w:p w14:paraId="13A49526" w14:textId="77777777" w:rsidR="00612B07" w:rsidRPr="00805CFC" w:rsidRDefault="00612B07" w:rsidP="00612B07">
            <w:pPr>
              <w:pStyle w:val="Table10ptText-ASDEFCON"/>
              <w:rPr>
                <w:lang w:val="en-GB"/>
              </w:rPr>
            </w:pPr>
            <w:r w:rsidRPr="00B00A85">
              <w:rPr>
                <w:lang w:val="en-GB"/>
              </w:rPr>
              <w:t>(Core)</w:t>
            </w:r>
          </w:p>
        </w:tc>
        <w:tc>
          <w:tcPr>
            <w:tcW w:w="6298" w:type="dxa"/>
          </w:tcPr>
          <w:p w14:paraId="2BFA7BB8" w14:textId="77777777" w:rsidR="00612B07" w:rsidRPr="002D0E2D" w:rsidRDefault="00612B07" w:rsidP="00F3508C">
            <w:pPr>
              <w:pStyle w:val="Table10ptText-ASDEFCON"/>
            </w:pPr>
            <w:r w:rsidRPr="00805CFC">
              <w:t>means the Mission System(s) combined with the Support System.</w:t>
            </w:r>
          </w:p>
        </w:tc>
      </w:tr>
      <w:tr w:rsidR="00612B07" w:rsidRPr="002D0E2D" w14:paraId="3B844BDA" w14:textId="77777777" w:rsidTr="00AE2ACC">
        <w:tc>
          <w:tcPr>
            <w:tcW w:w="1878" w:type="dxa"/>
          </w:tcPr>
          <w:p w14:paraId="2D9AD0D3" w14:textId="77777777" w:rsidR="00612B07" w:rsidRPr="00F34484" w:rsidRDefault="00612B07" w:rsidP="00612B07">
            <w:pPr>
              <w:pStyle w:val="Table10ptText-ASDEFCON"/>
            </w:pPr>
            <w:r w:rsidRPr="00F34484">
              <w:t>Maximum Probable Loss</w:t>
            </w:r>
          </w:p>
        </w:tc>
        <w:tc>
          <w:tcPr>
            <w:tcW w:w="1134" w:type="dxa"/>
          </w:tcPr>
          <w:p w14:paraId="2749EE6B" w14:textId="77777777" w:rsidR="00612B07" w:rsidRPr="00805CFC" w:rsidRDefault="00612B07" w:rsidP="00612B07">
            <w:pPr>
              <w:pStyle w:val="Table10ptText-ASDEFCON"/>
              <w:rPr>
                <w:lang w:val="en-GB"/>
              </w:rPr>
            </w:pPr>
            <w:r w:rsidRPr="00B00A85">
              <w:t>(Core)</w:t>
            </w:r>
          </w:p>
        </w:tc>
        <w:tc>
          <w:tcPr>
            <w:tcW w:w="6298" w:type="dxa"/>
          </w:tcPr>
          <w:p w14:paraId="5A4C4873" w14:textId="77777777" w:rsidR="00612B07" w:rsidRPr="002D0E2D" w:rsidRDefault="00612B07" w:rsidP="00F3508C">
            <w:pPr>
              <w:pStyle w:val="Table10ptText-ASDEFCON"/>
            </w:pPr>
            <w:r w:rsidRPr="00805CFC">
              <w:t xml:space="preserve">means the financial consequence (to the Commonwealth and to any third </w:t>
            </w:r>
            <w:r w:rsidRPr="002D0E2D">
              <w:t>party) of a risk event occurring after taking into account any risk treatments that mitigate consequence – it is NOT discounted by the likelihood of it occurring.</w:t>
            </w:r>
          </w:p>
        </w:tc>
      </w:tr>
      <w:tr w:rsidR="00612B07" w:rsidRPr="002D0E2D" w14:paraId="2A3506CD" w14:textId="77777777" w:rsidTr="00AE2ACC">
        <w:tc>
          <w:tcPr>
            <w:tcW w:w="1878" w:type="dxa"/>
          </w:tcPr>
          <w:p w14:paraId="5D5ECF7F" w14:textId="77777777" w:rsidR="00612B07" w:rsidRPr="00F34484" w:rsidRDefault="00612B07" w:rsidP="00612B07">
            <w:pPr>
              <w:pStyle w:val="Table10ptText-ASDEFCON"/>
            </w:pPr>
            <w:r w:rsidRPr="00F34484">
              <w:t>Members Required in Uniform</w:t>
            </w:r>
          </w:p>
        </w:tc>
        <w:tc>
          <w:tcPr>
            <w:tcW w:w="1134" w:type="dxa"/>
          </w:tcPr>
          <w:p w14:paraId="194B2B28" w14:textId="77777777" w:rsidR="00612B07" w:rsidRPr="00805CFC" w:rsidRDefault="00612B07" w:rsidP="00612B07">
            <w:pPr>
              <w:pStyle w:val="Table10ptText-ASDEFCON"/>
              <w:rPr>
                <w:lang w:val="en-GB"/>
              </w:rPr>
            </w:pPr>
            <w:r w:rsidRPr="00B00A85">
              <w:rPr>
                <w:lang w:val="en-GB"/>
              </w:rPr>
              <w:t>(Optional)</w:t>
            </w:r>
          </w:p>
        </w:tc>
        <w:tc>
          <w:tcPr>
            <w:tcW w:w="6298" w:type="dxa"/>
          </w:tcPr>
          <w:p w14:paraId="73C36635" w14:textId="126617E6" w:rsidR="00612B07" w:rsidRPr="002D0E2D" w:rsidRDefault="00612B07" w:rsidP="00F3508C">
            <w:pPr>
              <w:pStyle w:val="Table10ptText-ASDEFCON"/>
            </w:pPr>
            <w:r w:rsidRPr="00805CFC">
              <w:t xml:space="preserve">means the ADF members specified at Attachment </w:t>
            </w:r>
            <w:r>
              <w:t>R</w:t>
            </w:r>
            <w:r w:rsidRPr="00805CFC">
              <w:t>.</w:t>
            </w:r>
          </w:p>
        </w:tc>
      </w:tr>
      <w:tr w:rsidR="00612B07" w:rsidRPr="002D0E2D" w14:paraId="165FB296" w14:textId="77777777" w:rsidTr="00AE2ACC">
        <w:tc>
          <w:tcPr>
            <w:tcW w:w="1878" w:type="dxa"/>
          </w:tcPr>
          <w:p w14:paraId="4F52B093" w14:textId="77777777" w:rsidR="00612B07" w:rsidRPr="00F34484" w:rsidRDefault="00612B07" w:rsidP="00612B07">
            <w:pPr>
              <w:pStyle w:val="Table10ptText-ASDEFCON"/>
            </w:pPr>
            <w:r w:rsidRPr="00F34484">
              <w:t>Milestone</w:t>
            </w:r>
          </w:p>
        </w:tc>
        <w:tc>
          <w:tcPr>
            <w:tcW w:w="1134" w:type="dxa"/>
          </w:tcPr>
          <w:p w14:paraId="324CE9E5" w14:textId="77777777" w:rsidR="00612B07" w:rsidRPr="00805CFC" w:rsidRDefault="00612B07" w:rsidP="00612B07">
            <w:pPr>
              <w:pStyle w:val="Table10ptText-ASDEFCON"/>
              <w:rPr>
                <w:lang w:val="en-GB"/>
              </w:rPr>
            </w:pPr>
            <w:r w:rsidRPr="00B00A85">
              <w:rPr>
                <w:lang w:val="en-GB"/>
              </w:rPr>
              <w:t>(Core)</w:t>
            </w:r>
          </w:p>
        </w:tc>
        <w:tc>
          <w:tcPr>
            <w:tcW w:w="6298" w:type="dxa"/>
          </w:tcPr>
          <w:p w14:paraId="4BB5BEA6" w14:textId="5DEFC613" w:rsidR="00612B07" w:rsidRPr="002D0E2D" w:rsidRDefault="00612B07" w:rsidP="00F3508C">
            <w:pPr>
              <w:pStyle w:val="Table10ptText-ASDEFCON"/>
            </w:pPr>
            <w:r w:rsidRPr="00805CFC">
              <w:t xml:space="preserve">means an event specified as a Milestone in Attachment </w:t>
            </w:r>
            <w:r>
              <w:t>C</w:t>
            </w:r>
            <w:r w:rsidRPr="00805CFC">
              <w:t>.</w:t>
            </w:r>
          </w:p>
        </w:tc>
      </w:tr>
      <w:tr w:rsidR="00612B07" w:rsidRPr="002D0E2D" w14:paraId="4A36CA1E" w14:textId="77777777" w:rsidTr="00AE2ACC">
        <w:tc>
          <w:tcPr>
            <w:tcW w:w="1878" w:type="dxa"/>
          </w:tcPr>
          <w:p w14:paraId="7052D485" w14:textId="77777777" w:rsidR="00612B07" w:rsidRPr="00B00A85" w:rsidRDefault="00612B07" w:rsidP="00612B07">
            <w:pPr>
              <w:pStyle w:val="Table10ptText-ASDEFCON"/>
            </w:pPr>
            <w:r w:rsidRPr="00F34484">
              <w:t>Milestone Date</w:t>
            </w:r>
          </w:p>
        </w:tc>
        <w:tc>
          <w:tcPr>
            <w:tcW w:w="1134" w:type="dxa"/>
          </w:tcPr>
          <w:p w14:paraId="34AFDCB7" w14:textId="77777777" w:rsidR="00612B07" w:rsidRPr="00805CFC" w:rsidRDefault="00612B07" w:rsidP="00612B07">
            <w:pPr>
              <w:pStyle w:val="Table10ptText-ASDEFCON"/>
              <w:rPr>
                <w:lang w:val="en-GB"/>
              </w:rPr>
            </w:pPr>
            <w:r w:rsidRPr="00805CFC">
              <w:rPr>
                <w:lang w:val="en-GB"/>
              </w:rPr>
              <w:t>(Core)</w:t>
            </w:r>
          </w:p>
        </w:tc>
        <w:tc>
          <w:tcPr>
            <w:tcW w:w="6298" w:type="dxa"/>
          </w:tcPr>
          <w:p w14:paraId="59B32F9F" w14:textId="72E4C53E" w:rsidR="00612B07" w:rsidRPr="002D0E2D" w:rsidRDefault="00612B07" w:rsidP="00F3508C">
            <w:pPr>
              <w:pStyle w:val="Table10ptText-ASDEFCON"/>
            </w:pPr>
            <w:r w:rsidRPr="00805CFC">
              <w:t>in relation to a Milestone, means the date for achievement of the Milestone as set out in</w:t>
            </w:r>
            <w:r>
              <w:t xml:space="preserve"> </w:t>
            </w:r>
            <w:r w:rsidRPr="00805CFC">
              <w:t xml:space="preserve">Attachment </w:t>
            </w:r>
            <w:r>
              <w:t>C</w:t>
            </w:r>
            <w:r w:rsidRPr="00805CFC">
              <w:t xml:space="preserve">. </w:t>
            </w:r>
          </w:p>
        </w:tc>
      </w:tr>
      <w:tr w:rsidR="00612B07" w:rsidRPr="002D0E2D" w14:paraId="58905A5C" w14:textId="77777777" w:rsidTr="00AE2ACC">
        <w:tc>
          <w:tcPr>
            <w:tcW w:w="1878" w:type="dxa"/>
          </w:tcPr>
          <w:p w14:paraId="32F4B532" w14:textId="77777777" w:rsidR="00612B07" w:rsidRPr="00F34484" w:rsidRDefault="00612B07" w:rsidP="00612B07">
            <w:pPr>
              <w:pStyle w:val="Table10ptText-ASDEFCON"/>
            </w:pPr>
            <w:r w:rsidRPr="00F34484">
              <w:t>Milestone Payment</w:t>
            </w:r>
          </w:p>
        </w:tc>
        <w:tc>
          <w:tcPr>
            <w:tcW w:w="1134" w:type="dxa"/>
          </w:tcPr>
          <w:p w14:paraId="70D7FFE6" w14:textId="77777777" w:rsidR="00612B07" w:rsidRPr="00805CFC" w:rsidRDefault="00612B07" w:rsidP="00612B07">
            <w:pPr>
              <w:pStyle w:val="Table10ptText-ASDEFCON"/>
              <w:rPr>
                <w:lang w:val="en-GB"/>
              </w:rPr>
            </w:pPr>
            <w:r w:rsidRPr="00B00A85">
              <w:rPr>
                <w:lang w:val="en-GB"/>
              </w:rPr>
              <w:t>(Core)</w:t>
            </w:r>
          </w:p>
        </w:tc>
        <w:tc>
          <w:tcPr>
            <w:tcW w:w="6298" w:type="dxa"/>
          </w:tcPr>
          <w:p w14:paraId="2981185C" w14:textId="48E43D5D" w:rsidR="00612B07" w:rsidRPr="002D0E2D" w:rsidRDefault="00612B07" w:rsidP="00F3508C">
            <w:pPr>
              <w:pStyle w:val="Table10ptText-ASDEFCON"/>
            </w:pPr>
            <w:r w:rsidRPr="00805CFC">
              <w:t>in relation</w:t>
            </w:r>
            <w:r w:rsidRPr="002D0E2D">
              <w:t xml:space="preserve"> to a Milestone, means the amount set out in Annex </w:t>
            </w:r>
            <w:r>
              <w:t>A</w:t>
            </w:r>
            <w:r w:rsidRPr="002D0E2D">
              <w:t xml:space="preserve"> to Attachment B in respect of the Milestone.</w:t>
            </w:r>
          </w:p>
        </w:tc>
      </w:tr>
      <w:tr w:rsidR="00612B07" w:rsidRPr="002D0E2D" w14:paraId="24E85FF0" w14:textId="77777777" w:rsidTr="00AE2ACC">
        <w:tc>
          <w:tcPr>
            <w:tcW w:w="1878" w:type="dxa"/>
          </w:tcPr>
          <w:p w14:paraId="34E76C91" w14:textId="77777777" w:rsidR="00612B07" w:rsidRPr="00F34484" w:rsidRDefault="00612B07" w:rsidP="00612B07">
            <w:pPr>
              <w:pStyle w:val="Table10ptText-ASDEFCON"/>
            </w:pPr>
            <w:r w:rsidRPr="00F34484">
              <w:t>Minor Change</w:t>
            </w:r>
          </w:p>
        </w:tc>
        <w:tc>
          <w:tcPr>
            <w:tcW w:w="1134" w:type="dxa"/>
          </w:tcPr>
          <w:p w14:paraId="2D3CB4CB" w14:textId="77777777" w:rsidR="00612B07" w:rsidRPr="00805CFC" w:rsidRDefault="00612B07" w:rsidP="00612B07">
            <w:pPr>
              <w:pStyle w:val="Table10ptText-ASDEFCON"/>
              <w:rPr>
                <w:lang w:val="en-GB"/>
              </w:rPr>
            </w:pPr>
            <w:r w:rsidRPr="00B00A85">
              <w:rPr>
                <w:lang w:val="en-GB"/>
              </w:rPr>
              <w:t>(Core)</w:t>
            </w:r>
          </w:p>
        </w:tc>
        <w:tc>
          <w:tcPr>
            <w:tcW w:w="6298" w:type="dxa"/>
          </w:tcPr>
          <w:p w14:paraId="0CF0997B" w14:textId="631965B7" w:rsidR="00612B07" w:rsidRPr="002D0E2D" w:rsidRDefault="00612B07" w:rsidP="00612B07">
            <w:pPr>
              <w:pStyle w:val="NoteToDrafters-ASDEFCON"/>
            </w:pPr>
            <w:r w:rsidRPr="00805CFC">
              <w:t xml:space="preserve">Note to drafters:  Prior to RFT release, amend this definition to align with the terminology used in the applicable </w:t>
            </w:r>
            <w:r>
              <w:t>ADF regulatory / assurance</w:t>
            </w:r>
            <w:r w:rsidRPr="00805CFC">
              <w:t xml:space="preserve"> manual and incor</w:t>
            </w:r>
            <w:r w:rsidRPr="002D0E2D">
              <w:t>porate this manual reference into the definition.</w:t>
            </w:r>
          </w:p>
          <w:p w14:paraId="053CACF9" w14:textId="4FB0E7D4" w:rsidR="00612B07" w:rsidRPr="002D0E2D" w:rsidRDefault="00612B07" w:rsidP="00F3508C">
            <w:pPr>
              <w:pStyle w:val="Table10ptText-ASDEFCON"/>
            </w:pPr>
            <w:r w:rsidRPr="002D0E2D">
              <w:t xml:space="preserve">means a Class II Engineering Change Proposal as defined in </w:t>
            </w:r>
            <w:r w:rsidRPr="00165EFF">
              <w:rPr>
                <w:b/>
              </w:rPr>
              <w:fldChar w:fldCharType="begin">
                <w:ffData>
                  <w:name w:val=""/>
                  <w:enabled/>
                  <w:calcOnExit w:val="0"/>
                  <w:textInput>
                    <w:default w:val="[INSERT APPLICABLE REFERENCE]"/>
                  </w:textInput>
                </w:ffData>
              </w:fldChar>
            </w:r>
            <w:r w:rsidRPr="002D0E2D">
              <w:rPr>
                <w:b/>
              </w:rPr>
              <w:instrText xml:space="preserve"> FORMTEXT </w:instrText>
            </w:r>
            <w:r w:rsidRPr="00165EFF">
              <w:rPr>
                <w:b/>
              </w:rPr>
            </w:r>
            <w:r w:rsidRPr="00165EFF">
              <w:rPr>
                <w:b/>
              </w:rPr>
              <w:fldChar w:fldCharType="separate"/>
            </w:r>
            <w:r>
              <w:rPr>
                <w:b/>
                <w:noProof/>
              </w:rPr>
              <w:t>[INSERT APPLICABLE REFERENCE]</w:t>
            </w:r>
            <w:r w:rsidRPr="00165EFF">
              <w:rPr>
                <w:b/>
              </w:rPr>
              <w:fldChar w:fldCharType="end"/>
            </w:r>
            <w:r w:rsidRPr="002D0E2D">
              <w:t>.</w:t>
            </w:r>
          </w:p>
          <w:p w14:paraId="03C48329" w14:textId="5CD953DF" w:rsidR="00612B07" w:rsidRPr="002D0E2D" w:rsidRDefault="00612B07" w:rsidP="00F3508C">
            <w:pPr>
              <w:pStyle w:val="Table10ptText-ASDEFCON"/>
            </w:pPr>
            <w:r w:rsidRPr="002D0E2D">
              <w:t xml:space="preserve">means, with respect to </w:t>
            </w:r>
            <w:r>
              <w:t>Software</w:t>
            </w:r>
            <w:r w:rsidRPr="002D0E2D">
              <w:t xml:space="preserve">, Corrective Maintenance and Preventive Maintenance changes to </w:t>
            </w:r>
            <w:r>
              <w:t>Software</w:t>
            </w:r>
            <w:r w:rsidRPr="002D0E2D">
              <w:t xml:space="preserve"> Products and documentation, unless otherwise classified as a Major Change.</w:t>
            </w:r>
          </w:p>
        </w:tc>
      </w:tr>
      <w:tr w:rsidR="00612B07" w:rsidRPr="002D0E2D" w14:paraId="419FBCFE" w14:textId="77777777" w:rsidTr="00AE2ACC">
        <w:tc>
          <w:tcPr>
            <w:tcW w:w="1878" w:type="dxa"/>
          </w:tcPr>
          <w:p w14:paraId="01B53BD4" w14:textId="77777777" w:rsidR="00612B07" w:rsidRPr="00F34484" w:rsidRDefault="00612B07" w:rsidP="00612B07">
            <w:pPr>
              <w:pStyle w:val="Table10ptText-ASDEFCON"/>
            </w:pPr>
            <w:r w:rsidRPr="00F34484">
              <w:t>Mission Critical Capabilities</w:t>
            </w:r>
          </w:p>
        </w:tc>
        <w:tc>
          <w:tcPr>
            <w:tcW w:w="1134" w:type="dxa"/>
          </w:tcPr>
          <w:p w14:paraId="20C4EBFD" w14:textId="77777777" w:rsidR="00612B07" w:rsidRPr="00805CFC" w:rsidRDefault="00612B07" w:rsidP="00612B07">
            <w:pPr>
              <w:pStyle w:val="Table10ptText-ASDEFCON"/>
              <w:rPr>
                <w:lang w:val="en-GB"/>
              </w:rPr>
            </w:pPr>
            <w:r w:rsidRPr="00B00A85">
              <w:rPr>
                <w:lang w:val="en-GB"/>
              </w:rPr>
              <w:t>(Optional)</w:t>
            </w:r>
          </w:p>
        </w:tc>
        <w:tc>
          <w:tcPr>
            <w:tcW w:w="6298" w:type="dxa"/>
          </w:tcPr>
          <w:p w14:paraId="3D9E16B0" w14:textId="77777777" w:rsidR="00612B07" w:rsidRPr="002D0E2D" w:rsidRDefault="00612B07" w:rsidP="00612B07">
            <w:pPr>
              <w:pStyle w:val="NoteToDrafters-ASDEFCON"/>
            </w:pPr>
            <w:r w:rsidRPr="00805CFC">
              <w:t xml:space="preserve">Note to drafters:  Amend the following definition, as required, to support the classification of the severity of Failures (eg, see DSD-OPS-HLPDSK).  In more complex situations, it may be more appropriate to </w:t>
            </w:r>
            <w:r w:rsidRPr="002D0E2D">
              <w:t>create a table or indented structure identifying Mission Critical Capabilities for each group of Products Being Supported.</w:t>
            </w:r>
          </w:p>
          <w:p w14:paraId="74D93D3E" w14:textId="77777777" w:rsidR="00612B07" w:rsidRPr="00360562" w:rsidRDefault="00612B07" w:rsidP="00F3508C">
            <w:pPr>
              <w:pStyle w:val="Table10ptText-ASDEFCON"/>
            </w:pPr>
            <w:r w:rsidRPr="00360562">
              <w:t>means those</w:t>
            </w:r>
            <w:r w:rsidRPr="002D0E2D">
              <w:t xml:space="preserve"> functions that:</w:t>
            </w:r>
          </w:p>
          <w:bookmarkStart w:id="8" w:name="Text1"/>
          <w:p w14:paraId="4D0F7586" w14:textId="21443158" w:rsidR="00612B07" w:rsidRPr="00360562" w:rsidRDefault="00612B07" w:rsidP="00612B07">
            <w:pPr>
              <w:pStyle w:val="Table10ptSub1-ASDEFCON"/>
            </w:pPr>
            <w:r w:rsidRPr="00360562">
              <w:fldChar w:fldCharType="begin">
                <w:ffData>
                  <w:name w:val="Text1"/>
                  <w:enabled/>
                  <w:calcOnExit w:val="0"/>
                  <w:textInput>
                    <w:default w:val="[DRAFTER TO INSERT]"/>
                  </w:textInput>
                </w:ffData>
              </w:fldChar>
            </w:r>
            <w:r w:rsidRPr="00360562">
              <w:instrText xml:space="preserve"> FORMTEXT </w:instrText>
            </w:r>
            <w:r w:rsidRPr="00360562">
              <w:fldChar w:fldCharType="separate"/>
            </w:r>
            <w:r>
              <w:rPr>
                <w:noProof/>
              </w:rPr>
              <w:t>[DRAFTER TO INSERT]</w:t>
            </w:r>
            <w:r w:rsidRPr="00360562">
              <w:fldChar w:fldCharType="end"/>
            </w:r>
            <w:bookmarkEnd w:id="8"/>
            <w:r w:rsidRPr="00360562">
              <w:t>; and</w:t>
            </w:r>
          </w:p>
          <w:p w14:paraId="651C7536" w14:textId="701EA0E8" w:rsidR="00612B07" w:rsidRPr="002D0E2D" w:rsidRDefault="00612B07" w:rsidP="00612B07">
            <w:pPr>
              <w:pStyle w:val="Table10ptSub1-ASDEFCON"/>
            </w:pPr>
            <w:r w:rsidRPr="00360562">
              <w:fldChar w:fldCharType="begin">
                <w:ffData>
                  <w:name w:val=""/>
                  <w:enabled/>
                  <w:calcOnExit w:val="0"/>
                  <w:textInput>
                    <w:default w:val="[DRAFTER TO INSERT]"/>
                  </w:textInput>
                </w:ffData>
              </w:fldChar>
            </w:r>
            <w:r w:rsidRPr="00360562">
              <w:instrText xml:space="preserve"> FORMTEXT </w:instrText>
            </w:r>
            <w:r w:rsidRPr="00360562">
              <w:fldChar w:fldCharType="separate"/>
            </w:r>
            <w:r>
              <w:rPr>
                <w:noProof/>
              </w:rPr>
              <w:t>[DRAFTER TO INSERT]</w:t>
            </w:r>
            <w:r w:rsidRPr="00360562">
              <w:fldChar w:fldCharType="end"/>
            </w:r>
            <w:r w:rsidRPr="00360562">
              <w:t>.</w:t>
            </w:r>
          </w:p>
          <w:p w14:paraId="0FC9892A" w14:textId="77777777" w:rsidR="00612B07" w:rsidRPr="002D0E2D" w:rsidRDefault="00612B07" w:rsidP="00F3508C">
            <w:pPr>
              <w:pStyle w:val="Table10ptText-ASDEFCON"/>
            </w:pPr>
            <w:r w:rsidRPr="00360562">
              <w:t>A Mission Critical Capability means one, all, or any of the identified functions, as the case requires.</w:t>
            </w:r>
          </w:p>
        </w:tc>
      </w:tr>
      <w:tr w:rsidR="00612B07" w:rsidRPr="00104ACC" w14:paraId="0C26A4B0" w14:textId="77777777" w:rsidTr="00AE2ACC">
        <w:tc>
          <w:tcPr>
            <w:tcW w:w="1878" w:type="dxa"/>
          </w:tcPr>
          <w:p w14:paraId="2822209C" w14:textId="77777777" w:rsidR="00612B07" w:rsidRPr="00104ACC" w:rsidRDefault="00612B07" w:rsidP="00612B07">
            <w:r w:rsidRPr="00104ACC">
              <w:t>Mission System</w:t>
            </w:r>
          </w:p>
        </w:tc>
        <w:tc>
          <w:tcPr>
            <w:tcW w:w="1134" w:type="dxa"/>
          </w:tcPr>
          <w:p w14:paraId="4049CD53" w14:textId="77777777" w:rsidR="00612B07" w:rsidRPr="00104ACC" w:rsidRDefault="00612B07" w:rsidP="00612B07">
            <w:r w:rsidRPr="00104ACC">
              <w:t>(Core)</w:t>
            </w:r>
          </w:p>
        </w:tc>
        <w:tc>
          <w:tcPr>
            <w:tcW w:w="6298" w:type="dxa"/>
          </w:tcPr>
          <w:p w14:paraId="405EB3DB" w14:textId="2C42AFDF" w:rsidR="00612B07" w:rsidRPr="00104ACC" w:rsidRDefault="00612B07" w:rsidP="00612B07">
            <w:pPr>
              <w:pStyle w:val="Table10ptText-ASDEFCON"/>
            </w:pPr>
            <w:r w:rsidRPr="00104ACC">
              <w:t>means a Product designated as a Mission System in Annex A to the SOW.</w:t>
            </w:r>
          </w:p>
        </w:tc>
      </w:tr>
      <w:tr w:rsidR="00C83188" w:rsidRPr="002D0E2D" w14:paraId="1684C9CE" w14:textId="77777777" w:rsidTr="00AE2ACC">
        <w:tc>
          <w:tcPr>
            <w:tcW w:w="1878" w:type="dxa"/>
          </w:tcPr>
          <w:p w14:paraId="3F485B23" w14:textId="3E5E1920" w:rsidR="00C83188" w:rsidRPr="00F34484" w:rsidRDefault="00C83188" w:rsidP="00C83188">
            <w:pPr>
              <w:pStyle w:val="Table10ptText-ASDEFCON"/>
            </w:pPr>
            <w:r w:rsidRPr="000877D2">
              <w:t>Mobilisation Payment</w:t>
            </w:r>
          </w:p>
        </w:tc>
        <w:tc>
          <w:tcPr>
            <w:tcW w:w="1134" w:type="dxa"/>
          </w:tcPr>
          <w:p w14:paraId="55DD2741" w14:textId="32B1F8C5" w:rsidR="00C83188" w:rsidRPr="00B00A85" w:rsidRDefault="00C83188" w:rsidP="00C83188">
            <w:pPr>
              <w:pStyle w:val="Table10ptText-ASDEFCON"/>
              <w:rPr>
                <w:lang w:val="en-GB"/>
              </w:rPr>
            </w:pPr>
            <w:r w:rsidRPr="000877D2">
              <w:t>(</w:t>
            </w:r>
            <w:r w:rsidR="00DA6338">
              <w:t xml:space="preserve">RFT </w:t>
            </w:r>
            <w:r w:rsidRPr="000877D2">
              <w:t>Core)</w:t>
            </w:r>
          </w:p>
        </w:tc>
        <w:tc>
          <w:tcPr>
            <w:tcW w:w="6298" w:type="dxa"/>
          </w:tcPr>
          <w:p w14:paraId="2037C4C7" w14:textId="690F1150" w:rsidR="00C83188" w:rsidRPr="00805CFC" w:rsidRDefault="00C83188" w:rsidP="00F3508C">
            <w:pPr>
              <w:pStyle w:val="Table10ptText-ASDEFCON"/>
              <w:rPr>
                <w:lang w:val="en-GB"/>
              </w:rPr>
            </w:pPr>
            <w:r w:rsidRPr="000877D2">
              <w:t>means the payment identified as a Mobilisation Payment in Attachment B.</w:t>
            </w:r>
          </w:p>
        </w:tc>
      </w:tr>
      <w:tr w:rsidR="00C83188" w:rsidRPr="002D0E2D" w14:paraId="70790971" w14:textId="77777777" w:rsidTr="00AE2ACC">
        <w:tc>
          <w:tcPr>
            <w:tcW w:w="1878" w:type="dxa"/>
          </w:tcPr>
          <w:p w14:paraId="4188BC65" w14:textId="77777777" w:rsidR="00C83188" w:rsidRPr="00F34484" w:rsidRDefault="00C83188" w:rsidP="00C83188">
            <w:pPr>
              <w:pStyle w:val="Table10ptText-ASDEFCON"/>
            </w:pPr>
            <w:r w:rsidRPr="00F34484">
              <w:t>Modification Order</w:t>
            </w:r>
          </w:p>
        </w:tc>
        <w:tc>
          <w:tcPr>
            <w:tcW w:w="1134" w:type="dxa"/>
          </w:tcPr>
          <w:p w14:paraId="35B03AF8" w14:textId="77777777" w:rsidR="00C83188" w:rsidRPr="00805CFC" w:rsidRDefault="00C83188" w:rsidP="00C83188">
            <w:pPr>
              <w:pStyle w:val="Table10ptText-ASDEFCON"/>
              <w:rPr>
                <w:lang w:val="en-GB"/>
              </w:rPr>
            </w:pPr>
            <w:r w:rsidRPr="00B00A85">
              <w:rPr>
                <w:lang w:val="en-GB"/>
              </w:rPr>
              <w:t>(Optional)</w:t>
            </w:r>
          </w:p>
        </w:tc>
        <w:tc>
          <w:tcPr>
            <w:tcW w:w="6298" w:type="dxa"/>
          </w:tcPr>
          <w:p w14:paraId="44D3127C" w14:textId="77777777" w:rsidR="00C83188" w:rsidRPr="002D0E2D" w:rsidRDefault="00C83188" w:rsidP="00F3508C">
            <w:pPr>
              <w:pStyle w:val="Table10ptText-ASDEFCON"/>
              <w:rPr>
                <w:lang w:val="en-GB"/>
              </w:rPr>
            </w:pPr>
            <w:r w:rsidRPr="00805CFC">
              <w:rPr>
                <w:lang w:val="en-GB"/>
              </w:rPr>
              <w:t>means the documentation that provides the means by which an approved configuration change resulting from an ECP</w:t>
            </w:r>
            <w:r w:rsidRPr="002D0E2D">
              <w:rPr>
                <w:lang w:val="en-GB"/>
              </w:rPr>
              <w:t xml:space="preserve"> process is incorporated into a Product.</w:t>
            </w:r>
          </w:p>
        </w:tc>
      </w:tr>
      <w:tr w:rsidR="00C83188" w:rsidRPr="002D0E2D" w14:paraId="1C3E0B55" w14:textId="77777777" w:rsidTr="00AE2ACC">
        <w:tc>
          <w:tcPr>
            <w:tcW w:w="1878" w:type="dxa"/>
          </w:tcPr>
          <w:p w14:paraId="6E6C318E" w14:textId="77777777" w:rsidR="00C83188" w:rsidRPr="00F34484" w:rsidRDefault="00C83188" w:rsidP="00C83188">
            <w:pPr>
              <w:pStyle w:val="Table10ptText-ASDEFCON"/>
            </w:pPr>
            <w:r w:rsidRPr="00F34484">
              <w:t>month</w:t>
            </w:r>
          </w:p>
        </w:tc>
        <w:tc>
          <w:tcPr>
            <w:tcW w:w="1134" w:type="dxa"/>
          </w:tcPr>
          <w:p w14:paraId="47B5F804" w14:textId="77777777" w:rsidR="00C83188" w:rsidRPr="00805CFC" w:rsidRDefault="00C83188" w:rsidP="00C83188">
            <w:pPr>
              <w:pStyle w:val="Table10ptText-ASDEFCON"/>
              <w:rPr>
                <w:lang w:val="en-GB"/>
              </w:rPr>
            </w:pPr>
            <w:r w:rsidRPr="00B00A85">
              <w:rPr>
                <w:lang w:val="en-GB"/>
              </w:rPr>
              <w:t>(Core)</w:t>
            </w:r>
          </w:p>
        </w:tc>
        <w:tc>
          <w:tcPr>
            <w:tcW w:w="6298" w:type="dxa"/>
          </w:tcPr>
          <w:p w14:paraId="2AF88CCB" w14:textId="77777777" w:rsidR="00C83188" w:rsidRPr="002D0E2D" w:rsidRDefault="00C83188" w:rsidP="00F3508C">
            <w:pPr>
              <w:pStyle w:val="Table10ptText-ASDEFCON"/>
              <w:rPr>
                <w:lang w:val="en-GB"/>
              </w:rPr>
            </w:pPr>
            <w:r w:rsidRPr="00805CFC">
              <w:rPr>
                <w:lang w:val="en-GB"/>
              </w:rPr>
              <w:t>means a calendar month.</w:t>
            </w:r>
          </w:p>
        </w:tc>
      </w:tr>
      <w:tr w:rsidR="00C83188" w:rsidRPr="002D0E2D" w14:paraId="1682EAC1" w14:textId="77777777" w:rsidTr="00AE2ACC">
        <w:tc>
          <w:tcPr>
            <w:tcW w:w="1878" w:type="dxa"/>
          </w:tcPr>
          <w:p w14:paraId="13458F94" w14:textId="77777777" w:rsidR="00C83188" w:rsidRPr="00F34484" w:rsidRDefault="00C83188" w:rsidP="00C83188">
            <w:pPr>
              <w:pStyle w:val="Table10ptText-ASDEFCON"/>
            </w:pPr>
            <w:r w:rsidRPr="00F34484">
              <w:t>Moral Rights</w:t>
            </w:r>
          </w:p>
        </w:tc>
        <w:tc>
          <w:tcPr>
            <w:tcW w:w="1134" w:type="dxa"/>
          </w:tcPr>
          <w:p w14:paraId="6EA1D01E" w14:textId="77777777" w:rsidR="00C83188" w:rsidRPr="00805CFC" w:rsidRDefault="00C83188" w:rsidP="00C83188">
            <w:pPr>
              <w:pStyle w:val="Table10ptText-ASDEFCON"/>
              <w:rPr>
                <w:lang w:val="en-GB"/>
              </w:rPr>
            </w:pPr>
            <w:r w:rsidRPr="00B00A85">
              <w:rPr>
                <w:lang w:val="en-GB"/>
              </w:rPr>
              <w:t>(Core)</w:t>
            </w:r>
          </w:p>
        </w:tc>
        <w:tc>
          <w:tcPr>
            <w:tcW w:w="6298" w:type="dxa"/>
          </w:tcPr>
          <w:p w14:paraId="50BA074F" w14:textId="77777777" w:rsidR="00C83188" w:rsidRPr="002D0E2D" w:rsidRDefault="00C83188" w:rsidP="00F3508C">
            <w:pPr>
              <w:pStyle w:val="Table10ptText-ASDEFCON"/>
            </w:pPr>
            <w:r w:rsidRPr="00805CFC">
              <w:t>means any of the following:</w:t>
            </w:r>
          </w:p>
          <w:p w14:paraId="0BB737A5" w14:textId="77777777" w:rsidR="00C83188" w:rsidRPr="002D0E2D" w:rsidRDefault="00C83188" w:rsidP="00C83188">
            <w:pPr>
              <w:pStyle w:val="Table10ptSub1-ASDEFCON"/>
            </w:pPr>
            <w:r w:rsidRPr="002D0E2D">
              <w:t>a right of attribution of authorship;</w:t>
            </w:r>
          </w:p>
          <w:p w14:paraId="0EDE7588" w14:textId="77777777" w:rsidR="00C83188" w:rsidRPr="002D0E2D" w:rsidRDefault="00C83188" w:rsidP="00C83188">
            <w:pPr>
              <w:pStyle w:val="Table10ptSub1-ASDEFCON"/>
            </w:pPr>
            <w:r w:rsidRPr="002D0E2D">
              <w:t>a right not to have authorship falsely attributed; and</w:t>
            </w:r>
          </w:p>
          <w:p w14:paraId="074FABEA" w14:textId="77777777" w:rsidR="00C83188" w:rsidRPr="002D0E2D" w:rsidRDefault="00C83188" w:rsidP="00C83188">
            <w:pPr>
              <w:pStyle w:val="Table10ptSub1-ASDEFCON"/>
            </w:pPr>
            <w:r w:rsidRPr="002D0E2D">
              <w:lastRenderedPageBreak/>
              <w:t>a right of integrity of authorship.</w:t>
            </w:r>
          </w:p>
        </w:tc>
      </w:tr>
      <w:tr w:rsidR="00C83188" w:rsidRPr="002D0E2D" w:rsidDel="00240041" w14:paraId="7B2885B9" w14:textId="77777777" w:rsidTr="00AE2ACC">
        <w:tc>
          <w:tcPr>
            <w:tcW w:w="1878" w:type="dxa"/>
          </w:tcPr>
          <w:p w14:paraId="3774B12D" w14:textId="77777777" w:rsidR="00C83188" w:rsidRPr="00F34484" w:rsidDel="00240041" w:rsidRDefault="00C83188" w:rsidP="00C83188">
            <w:pPr>
              <w:pStyle w:val="Table10ptText-ASDEFCON"/>
            </w:pPr>
            <w:r w:rsidRPr="00F34484">
              <w:lastRenderedPageBreak/>
              <w:t>MRU Credit Rate</w:t>
            </w:r>
          </w:p>
        </w:tc>
        <w:tc>
          <w:tcPr>
            <w:tcW w:w="1134" w:type="dxa"/>
          </w:tcPr>
          <w:p w14:paraId="12BDD4A1" w14:textId="77777777" w:rsidR="00C83188" w:rsidRPr="00805CFC" w:rsidDel="00240041" w:rsidRDefault="00C83188" w:rsidP="00C83188">
            <w:pPr>
              <w:pStyle w:val="Table10ptText-ASDEFCON"/>
              <w:rPr>
                <w:lang w:val="en-GB"/>
              </w:rPr>
            </w:pPr>
            <w:r w:rsidRPr="00B00A85">
              <w:rPr>
                <w:lang w:val="en-GB"/>
              </w:rPr>
              <w:t>(Optional)</w:t>
            </w:r>
          </w:p>
        </w:tc>
        <w:tc>
          <w:tcPr>
            <w:tcW w:w="6298" w:type="dxa"/>
          </w:tcPr>
          <w:p w14:paraId="1792F0B1" w14:textId="362A1376" w:rsidR="00C83188" w:rsidRPr="002D0E2D" w:rsidDel="00240041" w:rsidRDefault="00C83188" w:rsidP="00F3508C">
            <w:pPr>
              <w:pStyle w:val="Table10ptText-ASDEFCON"/>
            </w:pPr>
            <w:r w:rsidRPr="00805CFC">
              <w:t xml:space="preserve">means the rates for calculating MRU credits as set out in Table 2 of Attachment </w:t>
            </w:r>
            <w:r>
              <w:t>R</w:t>
            </w:r>
            <w:r w:rsidRPr="00805CFC">
              <w:t>.</w:t>
            </w:r>
          </w:p>
        </w:tc>
      </w:tr>
      <w:tr w:rsidR="00C83188" w:rsidRPr="002D0E2D" w14:paraId="49E1F1B0" w14:textId="77777777" w:rsidTr="00AE2ACC">
        <w:tc>
          <w:tcPr>
            <w:tcW w:w="1878" w:type="dxa"/>
          </w:tcPr>
          <w:p w14:paraId="5C9EF8BA" w14:textId="77777777" w:rsidR="00C83188" w:rsidRPr="00F34484" w:rsidRDefault="00C83188" w:rsidP="00C83188">
            <w:pPr>
              <w:pStyle w:val="Table10ptText-ASDEFCON"/>
            </w:pPr>
            <w:r w:rsidRPr="00F34484">
              <w:t>Non Mission Critical Capabilities</w:t>
            </w:r>
          </w:p>
        </w:tc>
        <w:tc>
          <w:tcPr>
            <w:tcW w:w="1134" w:type="dxa"/>
          </w:tcPr>
          <w:p w14:paraId="59B8CE69" w14:textId="77777777" w:rsidR="00C83188" w:rsidRPr="00805CFC" w:rsidRDefault="00C83188" w:rsidP="00C83188">
            <w:pPr>
              <w:pStyle w:val="Table10ptText-ASDEFCON"/>
              <w:rPr>
                <w:lang w:val="en-GB"/>
              </w:rPr>
            </w:pPr>
            <w:r w:rsidRPr="00B00A85">
              <w:rPr>
                <w:lang w:val="en-GB"/>
              </w:rPr>
              <w:t>(Optional)</w:t>
            </w:r>
          </w:p>
        </w:tc>
        <w:tc>
          <w:tcPr>
            <w:tcW w:w="6298" w:type="dxa"/>
          </w:tcPr>
          <w:p w14:paraId="21D37FFE" w14:textId="77777777" w:rsidR="00C83188" w:rsidRPr="002D0E2D" w:rsidRDefault="00C83188" w:rsidP="00F3508C">
            <w:pPr>
              <w:pStyle w:val="Table10ptText-ASDEFCON"/>
            </w:pPr>
            <w:r w:rsidRPr="00805CFC">
              <w:t>means those functions that are not classified as Mission Critical Capabilities.</w:t>
            </w:r>
          </w:p>
        </w:tc>
      </w:tr>
      <w:tr w:rsidR="00C83188" w:rsidRPr="002D0E2D" w14:paraId="5556A544" w14:textId="77777777" w:rsidTr="00AE2ACC">
        <w:tc>
          <w:tcPr>
            <w:tcW w:w="1878" w:type="dxa"/>
          </w:tcPr>
          <w:p w14:paraId="7C01D289" w14:textId="77777777" w:rsidR="00C83188" w:rsidRPr="00B00A85" w:rsidRDefault="00C83188" w:rsidP="00C83188">
            <w:pPr>
              <w:pStyle w:val="Table10ptText-ASDEFCON"/>
            </w:pPr>
            <w:r w:rsidRPr="00F34484">
              <w:t>Non-Repairable Item</w:t>
            </w:r>
          </w:p>
        </w:tc>
        <w:tc>
          <w:tcPr>
            <w:tcW w:w="1134" w:type="dxa"/>
          </w:tcPr>
          <w:p w14:paraId="6CF6DDA9" w14:textId="77777777" w:rsidR="00C83188" w:rsidRPr="00805CFC" w:rsidRDefault="00C83188" w:rsidP="00C83188">
            <w:pPr>
              <w:pStyle w:val="Table10ptText-ASDEFCON"/>
              <w:rPr>
                <w:lang w:val="en-GB"/>
              </w:rPr>
            </w:pPr>
            <w:r w:rsidRPr="00805CFC">
              <w:rPr>
                <w:lang w:val="en-GB"/>
              </w:rPr>
              <w:t>(Core)</w:t>
            </w:r>
          </w:p>
        </w:tc>
        <w:tc>
          <w:tcPr>
            <w:tcW w:w="6298" w:type="dxa"/>
          </w:tcPr>
          <w:p w14:paraId="55A27B07" w14:textId="3BD0F145" w:rsidR="00C83188" w:rsidRPr="00F34484" w:rsidRDefault="00C83188" w:rsidP="00F3508C">
            <w:pPr>
              <w:pStyle w:val="Table10ptText-ASDEFCON"/>
            </w:pPr>
            <w:r w:rsidRPr="002D0E2D">
              <w:rPr>
                <w:lang w:val="en"/>
              </w:rPr>
              <w:t>means a Stock Item which is consumed in normal use; loses its original identity during periods of use by being incorporated into or attachment upon another assembly; or as a result of wear and tear, cannot be reconditioned because its design does not make it possible or its actual value does not justify reconditioning.</w:t>
            </w:r>
          </w:p>
        </w:tc>
      </w:tr>
      <w:tr w:rsidR="00C83188" w:rsidRPr="002D0E2D" w14:paraId="2C93EBE1" w14:textId="77777777" w:rsidTr="00AE2ACC">
        <w:tc>
          <w:tcPr>
            <w:tcW w:w="1878" w:type="dxa"/>
          </w:tcPr>
          <w:p w14:paraId="780F06DA" w14:textId="77777777" w:rsidR="00C83188" w:rsidRPr="00F34484" w:rsidRDefault="00C83188" w:rsidP="00C83188">
            <w:pPr>
              <w:pStyle w:val="Table10ptText-ASDEFCON"/>
            </w:pPr>
            <w:r w:rsidRPr="00F34484">
              <w:t>Non-Standard Repairs</w:t>
            </w:r>
          </w:p>
        </w:tc>
        <w:tc>
          <w:tcPr>
            <w:tcW w:w="1134" w:type="dxa"/>
          </w:tcPr>
          <w:p w14:paraId="7386E1A3" w14:textId="77777777" w:rsidR="00C83188" w:rsidRPr="00805CFC" w:rsidRDefault="00C83188" w:rsidP="00C83188">
            <w:pPr>
              <w:pStyle w:val="Table10ptText-ASDEFCON"/>
              <w:rPr>
                <w:lang w:val="en-GB"/>
              </w:rPr>
            </w:pPr>
            <w:r w:rsidRPr="00B00A85">
              <w:rPr>
                <w:lang w:val="en-GB"/>
              </w:rPr>
              <w:t>(Optional)</w:t>
            </w:r>
          </w:p>
        </w:tc>
        <w:tc>
          <w:tcPr>
            <w:tcW w:w="6298" w:type="dxa"/>
          </w:tcPr>
          <w:p w14:paraId="188B2194" w14:textId="77777777" w:rsidR="00C83188" w:rsidRPr="002D0E2D" w:rsidRDefault="00C83188" w:rsidP="00F3508C">
            <w:pPr>
              <w:pStyle w:val="Table10ptText-ASDEFCON"/>
            </w:pPr>
            <w:r w:rsidRPr="00805CFC">
              <w:t>means repairs that are not documented in approved maintenance publications or instructions.</w:t>
            </w:r>
          </w:p>
        </w:tc>
      </w:tr>
      <w:tr w:rsidR="00C83188" w:rsidRPr="002D0E2D" w14:paraId="7090CE9F" w14:textId="77777777" w:rsidTr="00AE2ACC">
        <w:tc>
          <w:tcPr>
            <w:tcW w:w="1878" w:type="dxa"/>
          </w:tcPr>
          <w:p w14:paraId="41CCEAA8" w14:textId="77777777" w:rsidR="00C83188" w:rsidRPr="00F34484" w:rsidRDefault="00C83188" w:rsidP="00C83188">
            <w:pPr>
              <w:pStyle w:val="Table10ptText-ASDEFCON"/>
            </w:pPr>
            <w:r w:rsidRPr="00F34484">
              <w:t>Non-Stock Item</w:t>
            </w:r>
          </w:p>
        </w:tc>
        <w:tc>
          <w:tcPr>
            <w:tcW w:w="1134" w:type="dxa"/>
          </w:tcPr>
          <w:p w14:paraId="6D5319A7" w14:textId="77777777" w:rsidR="00C83188" w:rsidRPr="00805CFC" w:rsidRDefault="00C83188" w:rsidP="00C83188">
            <w:pPr>
              <w:pStyle w:val="Table10ptText-ASDEFCON"/>
              <w:rPr>
                <w:lang w:val="en-GB"/>
              </w:rPr>
            </w:pPr>
            <w:r w:rsidRPr="00B00A85">
              <w:rPr>
                <w:lang w:val="en-GB"/>
              </w:rPr>
              <w:t>(Core)</w:t>
            </w:r>
          </w:p>
        </w:tc>
        <w:tc>
          <w:tcPr>
            <w:tcW w:w="6298" w:type="dxa"/>
          </w:tcPr>
          <w:p w14:paraId="280C07B7" w14:textId="6AA34566" w:rsidR="00C83188" w:rsidRPr="002D0E2D" w:rsidRDefault="00C83188" w:rsidP="00F3508C">
            <w:pPr>
              <w:pStyle w:val="Table10ptText-ASDEFCON"/>
            </w:pPr>
            <w:r w:rsidRPr="00805CFC">
              <w:t xml:space="preserve">means all Items which are not </w:t>
            </w:r>
            <w:r w:rsidRPr="002D0E2D">
              <w:t xml:space="preserve">Stock Items, and can include </w:t>
            </w:r>
            <w:r>
              <w:t>Software</w:t>
            </w:r>
            <w:r w:rsidRPr="002D0E2D">
              <w:t>, Technical Data or Facilities.</w:t>
            </w:r>
          </w:p>
        </w:tc>
      </w:tr>
      <w:tr w:rsidR="00C83188" w:rsidRPr="002D0E2D" w14:paraId="3BF89B03" w14:textId="77777777" w:rsidTr="00AE2ACC">
        <w:tc>
          <w:tcPr>
            <w:tcW w:w="1878" w:type="dxa"/>
          </w:tcPr>
          <w:p w14:paraId="7E538D1D" w14:textId="77777777" w:rsidR="00C83188" w:rsidRPr="00F34484" w:rsidRDefault="00C83188" w:rsidP="00C83188">
            <w:pPr>
              <w:pStyle w:val="Table10ptText-ASDEFCON"/>
            </w:pPr>
            <w:r w:rsidRPr="00F34484">
              <w:t xml:space="preserve">Not-To-Exceed </w:t>
            </w:r>
          </w:p>
        </w:tc>
        <w:tc>
          <w:tcPr>
            <w:tcW w:w="1134" w:type="dxa"/>
          </w:tcPr>
          <w:p w14:paraId="66598C57" w14:textId="77777777" w:rsidR="00C83188" w:rsidRPr="00805CFC" w:rsidRDefault="00C83188" w:rsidP="00C83188">
            <w:pPr>
              <w:pStyle w:val="Table10ptText-ASDEFCON"/>
              <w:rPr>
                <w:lang w:val="en-GB"/>
              </w:rPr>
            </w:pPr>
            <w:r w:rsidRPr="00B00A85">
              <w:rPr>
                <w:lang w:val="en-GB"/>
              </w:rPr>
              <w:t>(Core)</w:t>
            </w:r>
          </w:p>
        </w:tc>
        <w:tc>
          <w:tcPr>
            <w:tcW w:w="6298" w:type="dxa"/>
          </w:tcPr>
          <w:p w14:paraId="1469DAB9" w14:textId="77777777" w:rsidR="00C83188" w:rsidRPr="002D0E2D" w:rsidRDefault="00C83188" w:rsidP="00F3508C">
            <w:pPr>
              <w:pStyle w:val="Table10ptText-ASDEFCON"/>
            </w:pPr>
            <w:r w:rsidRPr="00805CFC">
              <w:t>means a price (inclusive of any extra fees) that shall not be exceeded for the provision and completion of a Service, a Deliverable or of an approved work activity.</w:t>
            </w:r>
          </w:p>
        </w:tc>
      </w:tr>
      <w:tr w:rsidR="00C83188" w:rsidRPr="002D0E2D" w14:paraId="6EBD0B7C" w14:textId="77777777" w:rsidTr="00AE2ACC">
        <w:tc>
          <w:tcPr>
            <w:tcW w:w="1878" w:type="dxa"/>
          </w:tcPr>
          <w:p w14:paraId="4B5F9795" w14:textId="77777777" w:rsidR="00C83188" w:rsidRPr="00F34484" w:rsidRDefault="00C83188" w:rsidP="00C83188">
            <w:pPr>
              <w:pStyle w:val="Table10ptText-ASDEFCON"/>
            </w:pPr>
            <w:r w:rsidRPr="00F34484">
              <w:t>Notifiable Incident</w:t>
            </w:r>
          </w:p>
        </w:tc>
        <w:tc>
          <w:tcPr>
            <w:tcW w:w="1134" w:type="dxa"/>
          </w:tcPr>
          <w:p w14:paraId="2D4712A3" w14:textId="77777777" w:rsidR="00C83188" w:rsidRPr="00805CFC" w:rsidRDefault="00C83188" w:rsidP="00C83188">
            <w:pPr>
              <w:pStyle w:val="Table10ptText-ASDEFCON"/>
              <w:rPr>
                <w:lang w:val="en-GB"/>
              </w:rPr>
            </w:pPr>
            <w:r w:rsidRPr="00B00A85">
              <w:rPr>
                <w:lang w:val="en-GB"/>
              </w:rPr>
              <w:t>(Core)</w:t>
            </w:r>
          </w:p>
        </w:tc>
        <w:tc>
          <w:tcPr>
            <w:tcW w:w="6298" w:type="dxa"/>
          </w:tcPr>
          <w:p w14:paraId="1AA2B316" w14:textId="77777777" w:rsidR="00C83188" w:rsidRPr="002D0E2D" w:rsidRDefault="00C83188" w:rsidP="00F3508C">
            <w:pPr>
              <w:pStyle w:val="Table10ptText-ASDEFCON"/>
            </w:pPr>
            <w:r w:rsidRPr="00805CFC">
              <w:t xml:space="preserve">has the meaning given in sections 35 to 37 of the </w:t>
            </w:r>
            <w:r w:rsidRPr="002D0E2D">
              <w:rPr>
                <w:i/>
              </w:rPr>
              <w:t>Work Health and Safety Act 2011</w:t>
            </w:r>
            <w:r w:rsidRPr="002D0E2D">
              <w:t xml:space="preserve"> (Cth).</w:t>
            </w:r>
          </w:p>
        </w:tc>
      </w:tr>
      <w:tr w:rsidR="00C83188" w:rsidRPr="002D0E2D" w14:paraId="0B9FA649" w14:textId="77777777" w:rsidTr="00AE2ACC">
        <w:tc>
          <w:tcPr>
            <w:tcW w:w="1878" w:type="dxa"/>
          </w:tcPr>
          <w:p w14:paraId="656E9299" w14:textId="77777777" w:rsidR="00C83188" w:rsidRPr="00F34484" w:rsidRDefault="00C83188" w:rsidP="00C83188">
            <w:pPr>
              <w:pStyle w:val="Table10ptText-ASDEFCON"/>
            </w:pPr>
            <w:r w:rsidRPr="00F34484">
              <w:t>Obsolescence</w:t>
            </w:r>
          </w:p>
        </w:tc>
        <w:tc>
          <w:tcPr>
            <w:tcW w:w="1134" w:type="dxa"/>
          </w:tcPr>
          <w:p w14:paraId="5DFAEFD7" w14:textId="77777777" w:rsidR="00C83188" w:rsidRPr="00805CFC" w:rsidRDefault="00C83188" w:rsidP="00C83188">
            <w:pPr>
              <w:pStyle w:val="Table10ptText-ASDEFCON"/>
              <w:rPr>
                <w:lang w:val="en-GB"/>
              </w:rPr>
            </w:pPr>
            <w:r w:rsidRPr="00B00A85">
              <w:rPr>
                <w:lang w:val="en-GB"/>
              </w:rPr>
              <w:t>(Core)</w:t>
            </w:r>
          </w:p>
        </w:tc>
        <w:tc>
          <w:tcPr>
            <w:tcW w:w="6298" w:type="dxa"/>
          </w:tcPr>
          <w:p w14:paraId="7ECFF965" w14:textId="792D0741" w:rsidR="00C83188" w:rsidRPr="002D0E2D" w:rsidRDefault="00C83188" w:rsidP="00F3508C">
            <w:pPr>
              <w:pStyle w:val="Table10ptText-ASDEFCON"/>
            </w:pPr>
            <w:r w:rsidRPr="00805CFC">
              <w:t xml:space="preserve">means the process of becoming out-of-date or superseded. Obsolescence can affect all equipment, </w:t>
            </w:r>
            <w:r>
              <w:t>Software</w:t>
            </w:r>
            <w:r w:rsidRPr="00805CFC">
              <w:t>, tools, proc</w:t>
            </w:r>
            <w:r w:rsidRPr="002D0E2D">
              <w:t>esses, Technical Data and other support elements.</w:t>
            </w:r>
          </w:p>
        </w:tc>
      </w:tr>
      <w:tr w:rsidR="00C83188" w:rsidRPr="002D0E2D" w14:paraId="36CA4AB5" w14:textId="77777777" w:rsidTr="00AE2ACC">
        <w:tc>
          <w:tcPr>
            <w:tcW w:w="1878" w:type="dxa"/>
          </w:tcPr>
          <w:p w14:paraId="06BAE51D" w14:textId="77777777" w:rsidR="00C83188" w:rsidRPr="00F34484" w:rsidRDefault="00C83188" w:rsidP="00C83188">
            <w:pPr>
              <w:pStyle w:val="Table10ptText-ASDEFCON"/>
            </w:pPr>
            <w:r w:rsidRPr="00F34484">
              <w:t>Obsolescent</w:t>
            </w:r>
          </w:p>
        </w:tc>
        <w:tc>
          <w:tcPr>
            <w:tcW w:w="1134" w:type="dxa"/>
          </w:tcPr>
          <w:p w14:paraId="4AF42B8D" w14:textId="77777777" w:rsidR="00C83188" w:rsidRPr="00805CFC" w:rsidRDefault="00C83188" w:rsidP="00C83188">
            <w:pPr>
              <w:pStyle w:val="Table10ptText-ASDEFCON"/>
              <w:rPr>
                <w:lang w:val="en-GB"/>
              </w:rPr>
            </w:pPr>
            <w:r w:rsidRPr="00B00A85">
              <w:rPr>
                <w:lang w:val="en-GB"/>
              </w:rPr>
              <w:t>(Core)</w:t>
            </w:r>
          </w:p>
        </w:tc>
        <w:tc>
          <w:tcPr>
            <w:tcW w:w="6298" w:type="dxa"/>
          </w:tcPr>
          <w:p w14:paraId="1437ABE6" w14:textId="1EEA5E9C" w:rsidR="00C83188" w:rsidRPr="002D0E2D" w:rsidRDefault="00C83188" w:rsidP="00F3508C">
            <w:pPr>
              <w:pStyle w:val="Table10ptText-ASDEFCON"/>
            </w:pPr>
            <w:r w:rsidRPr="00805CFC">
              <w:t xml:space="preserve">means, for a hardware Item, that the Item is subject to an announced end of production date; and, for a </w:t>
            </w:r>
            <w:r>
              <w:t>Software</w:t>
            </w:r>
            <w:r w:rsidRPr="00805CFC">
              <w:t xml:space="preserve"> Item, that the Item is subject to an announced end of support date.</w:t>
            </w:r>
          </w:p>
        </w:tc>
      </w:tr>
      <w:tr w:rsidR="00C83188" w:rsidRPr="002D0E2D" w14:paraId="7FEB899F" w14:textId="77777777" w:rsidTr="00AE2ACC">
        <w:tc>
          <w:tcPr>
            <w:tcW w:w="1878" w:type="dxa"/>
          </w:tcPr>
          <w:p w14:paraId="09A0C56B" w14:textId="77777777" w:rsidR="00C83188" w:rsidRPr="00F34484" w:rsidRDefault="00C83188" w:rsidP="00C83188">
            <w:pPr>
              <w:pStyle w:val="Table10ptText-ASDEFCON"/>
            </w:pPr>
            <w:r w:rsidRPr="00F34484">
              <w:t>Obsolescent Item</w:t>
            </w:r>
          </w:p>
        </w:tc>
        <w:tc>
          <w:tcPr>
            <w:tcW w:w="1134" w:type="dxa"/>
          </w:tcPr>
          <w:p w14:paraId="77C24E2B" w14:textId="77777777" w:rsidR="00C83188" w:rsidRPr="00805CFC" w:rsidRDefault="00C83188" w:rsidP="00C83188">
            <w:pPr>
              <w:pStyle w:val="Table10ptText-ASDEFCON"/>
              <w:rPr>
                <w:lang w:val="en-GB"/>
              </w:rPr>
            </w:pPr>
            <w:r w:rsidRPr="00B00A85">
              <w:rPr>
                <w:lang w:val="en-GB"/>
              </w:rPr>
              <w:t>(Core)</w:t>
            </w:r>
          </w:p>
        </w:tc>
        <w:tc>
          <w:tcPr>
            <w:tcW w:w="6298" w:type="dxa"/>
          </w:tcPr>
          <w:p w14:paraId="743DBF94" w14:textId="77777777" w:rsidR="00C83188" w:rsidRPr="002D0E2D" w:rsidRDefault="00C83188" w:rsidP="00F3508C">
            <w:pPr>
              <w:pStyle w:val="Table10ptText-ASDEFCON"/>
            </w:pPr>
            <w:r w:rsidRPr="00805CFC">
              <w:t>means the status of a Stock Item or of an equipment system, which indicates that it is no longer to be provisioned although it may remain in use until worn out or declared an Obsolete Item.</w:t>
            </w:r>
          </w:p>
        </w:tc>
      </w:tr>
      <w:tr w:rsidR="00C83188" w:rsidRPr="002D0E2D" w14:paraId="19F9B91A" w14:textId="77777777" w:rsidTr="00AE2ACC">
        <w:tc>
          <w:tcPr>
            <w:tcW w:w="1878" w:type="dxa"/>
          </w:tcPr>
          <w:p w14:paraId="0A0B9885" w14:textId="77777777" w:rsidR="00C83188" w:rsidRPr="00F34484" w:rsidRDefault="00C83188" w:rsidP="00C83188">
            <w:pPr>
              <w:pStyle w:val="Table10ptText-ASDEFCON"/>
            </w:pPr>
            <w:r w:rsidRPr="00F34484">
              <w:t>Obsolete</w:t>
            </w:r>
          </w:p>
        </w:tc>
        <w:tc>
          <w:tcPr>
            <w:tcW w:w="1134" w:type="dxa"/>
          </w:tcPr>
          <w:p w14:paraId="79E6CE40" w14:textId="77777777" w:rsidR="00C83188" w:rsidRPr="00805CFC" w:rsidRDefault="00C83188" w:rsidP="00C83188">
            <w:pPr>
              <w:pStyle w:val="Table10ptText-ASDEFCON"/>
              <w:rPr>
                <w:lang w:val="en-GB"/>
              </w:rPr>
            </w:pPr>
            <w:r w:rsidRPr="00B00A85">
              <w:rPr>
                <w:lang w:val="en-GB"/>
              </w:rPr>
              <w:t>(Core)</w:t>
            </w:r>
          </w:p>
        </w:tc>
        <w:tc>
          <w:tcPr>
            <w:tcW w:w="6298" w:type="dxa"/>
          </w:tcPr>
          <w:p w14:paraId="26836656" w14:textId="158A244F" w:rsidR="00C83188" w:rsidRPr="002D0E2D" w:rsidRDefault="00C83188" w:rsidP="00F3508C">
            <w:pPr>
              <w:pStyle w:val="Table10ptText-ASDEFCON"/>
            </w:pPr>
            <w:r w:rsidRPr="00805CFC">
              <w:t>means, for a hardware Ite</w:t>
            </w:r>
            <w:r w:rsidRPr="002D0E2D">
              <w:t xml:space="preserve">m, that the Item is no longer in production by the manufacturer; and, for a </w:t>
            </w:r>
            <w:r>
              <w:t>Software</w:t>
            </w:r>
            <w:r w:rsidRPr="002D0E2D">
              <w:t xml:space="preserve"> Item, that the Item is no longer supported.</w:t>
            </w:r>
          </w:p>
        </w:tc>
      </w:tr>
      <w:tr w:rsidR="00C83188" w:rsidRPr="002D0E2D" w14:paraId="044EA54A" w14:textId="77777777" w:rsidTr="00AE2ACC">
        <w:tc>
          <w:tcPr>
            <w:tcW w:w="1878" w:type="dxa"/>
          </w:tcPr>
          <w:p w14:paraId="1C3ED557" w14:textId="77777777" w:rsidR="00C83188" w:rsidRPr="00F34484" w:rsidRDefault="00C83188" w:rsidP="00C83188">
            <w:pPr>
              <w:pStyle w:val="Table10ptText-ASDEFCON"/>
            </w:pPr>
            <w:r w:rsidRPr="00F34484">
              <w:t>Obsolete Item</w:t>
            </w:r>
          </w:p>
        </w:tc>
        <w:tc>
          <w:tcPr>
            <w:tcW w:w="1134" w:type="dxa"/>
          </w:tcPr>
          <w:p w14:paraId="318B3B9B" w14:textId="77777777" w:rsidR="00C83188" w:rsidRPr="00805CFC" w:rsidRDefault="00C83188" w:rsidP="00C83188">
            <w:pPr>
              <w:pStyle w:val="Table10ptText-ASDEFCON"/>
              <w:rPr>
                <w:lang w:val="en-GB"/>
              </w:rPr>
            </w:pPr>
            <w:r w:rsidRPr="00B00A85">
              <w:rPr>
                <w:lang w:val="en-GB"/>
              </w:rPr>
              <w:t>(Core)</w:t>
            </w:r>
          </w:p>
        </w:tc>
        <w:tc>
          <w:tcPr>
            <w:tcW w:w="6298" w:type="dxa"/>
          </w:tcPr>
          <w:p w14:paraId="457A6A59" w14:textId="77777777" w:rsidR="00C83188" w:rsidRPr="002D0E2D" w:rsidRDefault="00C83188" w:rsidP="00F3508C">
            <w:pPr>
              <w:pStyle w:val="Table10ptText-ASDEFCON"/>
            </w:pPr>
            <w:r w:rsidRPr="00805CFC">
              <w:t>means the status of a Stock Item or of an equipment system, which indicates that it will not be purchased</w:t>
            </w:r>
            <w:r w:rsidRPr="002D0E2D">
              <w:t xml:space="preserve"> or issued in the future, as the Stock Item is no longer required and is not to be used.</w:t>
            </w:r>
          </w:p>
        </w:tc>
      </w:tr>
      <w:tr w:rsidR="00C83188" w:rsidRPr="002D0E2D" w14:paraId="464243D5" w14:textId="77777777" w:rsidTr="00AE2ACC">
        <w:tc>
          <w:tcPr>
            <w:tcW w:w="1878" w:type="dxa"/>
          </w:tcPr>
          <w:p w14:paraId="5827A9E6" w14:textId="77777777" w:rsidR="00C83188" w:rsidRPr="00F34484" w:rsidRDefault="00C83188" w:rsidP="00C83188">
            <w:pPr>
              <w:pStyle w:val="Table10ptText-ASDEFCON"/>
            </w:pPr>
            <w:r w:rsidRPr="00F34484">
              <w:t>Off Ramp Date</w:t>
            </w:r>
          </w:p>
        </w:tc>
        <w:tc>
          <w:tcPr>
            <w:tcW w:w="1134" w:type="dxa"/>
          </w:tcPr>
          <w:p w14:paraId="04ADC83B" w14:textId="77777777" w:rsidR="00C83188" w:rsidRPr="00805CFC" w:rsidRDefault="00C83188" w:rsidP="00C83188">
            <w:pPr>
              <w:pStyle w:val="Table10ptText-ASDEFCON"/>
              <w:rPr>
                <w:lang w:val="en-GB"/>
              </w:rPr>
            </w:pPr>
            <w:r w:rsidRPr="00B00A85">
              <w:rPr>
                <w:lang w:val="en-GB"/>
              </w:rPr>
              <w:t>(Optional)</w:t>
            </w:r>
          </w:p>
        </w:tc>
        <w:tc>
          <w:tcPr>
            <w:tcW w:w="6298" w:type="dxa"/>
          </w:tcPr>
          <w:p w14:paraId="19E73396" w14:textId="59C4B7D6" w:rsidR="00C83188" w:rsidRPr="002D0E2D" w:rsidRDefault="00C83188" w:rsidP="00C83188">
            <w:pPr>
              <w:pStyle w:val="NoteToDraftersBullets-ASDEFCON"/>
              <w:numPr>
                <w:ilvl w:val="0"/>
                <w:numId w:val="0"/>
              </w:numPr>
            </w:pPr>
            <w:r w:rsidRPr="00805CFC">
              <w:t>Note to drafters:  Include the following if Option A or C is selected at clause 1.9 of the COC.</w:t>
            </w:r>
          </w:p>
          <w:p w14:paraId="55B2C527" w14:textId="163BE0B1" w:rsidR="00C83188" w:rsidRPr="002D0E2D" w:rsidRDefault="00C83188" w:rsidP="00F3508C">
            <w:pPr>
              <w:pStyle w:val="Table10ptText-ASDEFCON"/>
              <w:rPr>
                <w:bCs/>
              </w:rPr>
            </w:pPr>
            <w:r w:rsidRPr="002D0E2D">
              <w:t xml:space="preserve">means the date that is </w:t>
            </w:r>
            <w:r w:rsidRPr="00165EFF">
              <w:rPr>
                <w:b/>
              </w:rPr>
              <w:fldChar w:fldCharType="begin">
                <w:ffData>
                  <w:name w:val=""/>
                  <w:enabled/>
                  <w:calcOnExit w:val="0"/>
                  <w:textInput>
                    <w:default w:val="[INSERT OFF RAMP PERIOD IN YEARS E.G. TWO YEARS]"/>
                  </w:textInput>
                </w:ffData>
              </w:fldChar>
            </w:r>
            <w:r w:rsidRPr="002D0E2D">
              <w:rPr>
                <w:b/>
              </w:rPr>
              <w:instrText xml:space="preserve"> FORMTEXT </w:instrText>
            </w:r>
            <w:r w:rsidRPr="00165EFF">
              <w:rPr>
                <w:b/>
              </w:rPr>
            </w:r>
            <w:r w:rsidRPr="00165EFF">
              <w:rPr>
                <w:b/>
              </w:rPr>
              <w:fldChar w:fldCharType="separate"/>
            </w:r>
            <w:r>
              <w:rPr>
                <w:b/>
                <w:noProof/>
              </w:rPr>
              <w:t>[INSERT OFF RAMP PERIOD IN YEARS E.G. TWO YEARS]</w:t>
            </w:r>
            <w:r w:rsidRPr="00165EFF">
              <w:rPr>
                <w:b/>
              </w:rPr>
              <w:fldChar w:fldCharType="end"/>
            </w:r>
            <w:r w:rsidRPr="002D0E2D">
              <w:t xml:space="preserve"> before the end of the current Term, or such other date as </w:t>
            </w:r>
            <w:r w:rsidRPr="002D0E2D">
              <w:rPr>
                <w:szCs w:val="20"/>
              </w:rPr>
              <w:t>is determined in accordance with the Contract</w:t>
            </w:r>
            <w:r w:rsidRPr="002D0E2D">
              <w:t>.</w:t>
            </w:r>
          </w:p>
        </w:tc>
      </w:tr>
      <w:tr w:rsidR="00C83188" w:rsidRPr="002D0E2D" w14:paraId="7F8C1263" w14:textId="77777777" w:rsidTr="00AE2ACC">
        <w:tc>
          <w:tcPr>
            <w:tcW w:w="1878" w:type="dxa"/>
          </w:tcPr>
          <w:p w14:paraId="773113F9" w14:textId="77777777" w:rsidR="00C83188" w:rsidRPr="00B00A85" w:rsidRDefault="00C83188" w:rsidP="00C83188">
            <w:pPr>
              <w:pStyle w:val="Table10ptText-ASDEFCON"/>
            </w:pPr>
            <w:r w:rsidRPr="00F34484">
              <w:t>Open Book Basis</w:t>
            </w:r>
          </w:p>
        </w:tc>
        <w:tc>
          <w:tcPr>
            <w:tcW w:w="1134" w:type="dxa"/>
          </w:tcPr>
          <w:p w14:paraId="30D8303E" w14:textId="77777777" w:rsidR="00C83188" w:rsidRPr="00805CFC" w:rsidRDefault="00C83188" w:rsidP="00C83188">
            <w:pPr>
              <w:pStyle w:val="Table10ptText-ASDEFCON"/>
              <w:rPr>
                <w:lang w:val="en-GB"/>
              </w:rPr>
            </w:pPr>
            <w:r w:rsidRPr="00805CFC">
              <w:rPr>
                <w:lang w:val="en-GB"/>
              </w:rPr>
              <w:t>(Optional)</w:t>
            </w:r>
          </w:p>
        </w:tc>
        <w:tc>
          <w:tcPr>
            <w:tcW w:w="6298" w:type="dxa"/>
          </w:tcPr>
          <w:p w14:paraId="70BF8CDE" w14:textId="77777777" w:rsidR="00C83188" w:rsidRPr="002D0E2D" w:rsidRDefault="00C83188" w:rsidP="00F3508C">
            <w:pPr>
              <w:pStyle w:val="Table10ptText-ASDEFCON"/>
            </w:pPr>
            <w:r w:rsidRPr="00805CFC">
              <w:t>means the provision of any pricing, costing and other information on an open book basis, to enable an assessment of actual costs and profit margins, cost savings, including a breakdown of all relevant preliminaries, insurances, labour</w:t>
            </w:r>
            <w:r w:rsidRPr="002D0E2D">
              <w:t>, equipment, materials, Subcontract costs, margins and discount rates used to calculate net present values in a clear and transparent manner to allow the Commonwealth to understand fully the basis upon which the Contractor is being, or seeking to be, paid.</w:t>
            </w:r>
          </w:p>
        </w:tc>
      </w:tr>
      <w:tr w:rsidR="00C83188" w:rsidRPr="002D0E2D" w14:paraId="262D8ADE" w14:textId="77777777" w:rsidTr="00AE2ACC">
        <w:tc>
          <w:tcPr>
            <w:tcW w:w="1878" w:type="dxa"/>
          </w:tcPr>
          <w:p w14:paraId="3BAA55FA" w14:textId="6ACD696D" w:rsidR="00C83188" w:rsidRPr="00F34484" w:rsidRDefault="00C83188" w:rsidP="00C83188">
            <w:pPr>
              <w:pStyle w:val="Table10ptText-ASDEFCON"/>
            </w:pPr>
            <w:r w:rsidRPr="00F34484">
              <w:lastRenderedPageBreak/>
              <w:t>Operating Expenses</w:t>
            </w:r>
          </w:p>
        </w:tc>
        <w:tc>
          <w:tcPr>
            <w:tcW w:w="1134" w:type="dxa"/>
          </w:tcPr>
          <w:p w14:paraId="10B134F6" w14:textId="77777777" w:rsidR="00C83188" w:rsidRPr="00805CFC" w:rsidRDefault="00C83188" w:rsidP="00C83188">
            <w:pPr>
              <w:pStyle w:val="Table10ptText-ASDEFCON"/>
              <w:rPr>
                <w:lang w:val="en-GB"/>
              </w:rPr>
            </w:pPr>
            <w:r w:rsidRPr="00B00A85">
              <w:rPr>
                <w:lang w:val="en-GB"/>
              </w:rPr>
              <w:t>(Optional)</w:t>
            </w:r>
          </w:p>
        </w:tc>
        <w:tc>
          <w:tcPr>
            <w:tcW w:w="6298" w:type="dxa"/>
          </w:tcPr>
          <w:p w14:paraId="5CFF5100" w14:textId="77777777" w:rsidR="00C83188" w:rsidRPr="000877D2" w:rsidRDefault="00C83188" w:rsidP="00C83188">
            <w:pPr>
              <w:pStyle w:val="NoteToDrafters-ASDEFCON"/>
              <w:keepNext w:val="0"/>
              <w:widowControl w:val="0"/>
            </w:pPr>
            <w:r w:rsidRPr="000877D2">
              <w:t xml:space="preserve">Note to drafters: </w:t>
            </w:r>
            <w:r>
              <w:t xml:space="preserve"> </w:t>
            </w:r>
            <w:r w:rsidRPr="000877D2">
              <w:t>Include this if a GFF Licence is to be provided to the Contractor.  This list should be reviewed and amended to ensure completeness and accuracy.</w:t>
            </w:r>
          </w:p>
          <w:p w14:paraId="1140BCC8" w14:textId="688E6B42" w:rsidR="00C83188" w:rsidRPr="00F3508C" w:rsidRDefault="00C83188" w:rsidP="00F3508C">
            <w:pPr>
              <w:pStyle w:val="Table10ptText-ASDEFCON"/>
            </w:pPr>
            <w:r w:rsidRPr="00F3508C">
              <w:t>means the total of all costs, charges, fees, expenses, Taxes and other</w:t>
            </w:r>
            <w:r w:rsidR="00F3508C" w:rsidRPr="00F3508C">
              <w:t xml:space="preserve"> </w:t>
            </w:r>
            <w:r w:rsidRPr="00F3508C">
              <w:t>outgoings paid or payable, charged or chargeable, assessed or assessable upon or otherwise incurred by the Commonwealth in respect of the Commonwealth Premises in which the GFF is located or in managing, supervising, operating, cleaning, painting, maintaining and keeping secure the Commonwealth Premises in which the GFF is located and not otherwise recouped by the Commonwealth under the GFF Licence, including all of the following:</w:t>
            </w:r>
          </w:p>
          <w:p w14:paraId="7B96F43B" w14:textId="77777777" w:rsidR="00C83188" w:rsidRPr="00F3508C" w:rsidRDefault="00C83188" w:rsidP="00C64F7A">
            <w:pPr>
              <w:pStyle w:val="Table10ptSub1-ASDEFCON"/>
              <w:numPr>
                <w:ilvl w:val="1"/>
                <w:numId w:val="65"/>
              </w:numPr>
            </w:pPr>
            <w:r w:rsidRPr="00F3508C">
              <w:t>all amounts paid or payable to any Government Agency in respect of the Commonwealth Premises in which the GFF is located (not including a GFF Licence fee, if any);</w:t>
            </w:r>
          </w:p>
          <w:p w14:paraId="692488BF" w14:textId="77777777" w:rsidR="00C83188" w:rsidRPr="00F3508C" w:rsidRDefault="00C83188" w:rsidP="00C64F7A">
            <w:pPr>
              <w:pStyle w:val="Table10ptSub1-ASDEFCON"/>
              <w:numPr>
                <w:ilvl w:val="1"/>
                <w:numId w:val="65"/>
              </w:numPr>
            </w:pPr>
            <w:r w:rsidRPr="00F3508C">
              <w:t>all insurance premiums payable in respect of the insurances effected by the Commonwealth in respect of the Commonwealth Premises in which the GFF is located against risks referable to the Commonwealth Premises in which the GFF is located or to the Commonwealth in relation to the Commonwealth’s ownership or interest in the Commonwealth Premises in which the GFF is located;</w:t>
            </w:r>
          </w:p>
          <w:p w14:paraId="399EF768" w14:textId="77777777" w:rsidR="00C83188" w:rsidRPr="00F3508C" w:rsidRDefault="00C83188" w:rsidP="00C64F7A">
            <w:pPr>
              <w:pStyle w:val="Table10ptSub1-ASDEFCON"/>
              <w:numPr>
                <w:ilvl w:val="1"/>
                <w:numId w:val="65"/>
              </w:numPr>
            </w:pPr>
            <w:r w:rsidRPr="00F3508C">
              <w:t>amounts incurred in respect of the maintenance, operation, renovation, repair, upgrade and upkeep of the Commonwealth Premises in which the GFF is located (other than those parts of the Commonwealth Premises in which the GFF is located from which the Contractor derives no benefit from a right of access);</w:t>
            </w:r>
          </w:p>
          <w:p w14:paraId="22861977" w14:textId="77777777" w:rsidR="00C83188" w:rsidRPr="00F3508C" w:rsidRDefault="00C83188" w:rsidP="00C64F7A">
            <w:pPr>
              <w:pStyle w:val="Table10ptSub1-ASDEFCON"/>
              <w:numPr>
                <w:ilvl w:val="1"/>
                <w:numId w:val="65"/>
              </w:numPr>
            </w:pPr>
            <w:r w:rsidRPr="00F3508C">
              <w:t>amounts incurred in respect of cleaning, lighting, maintaining and servicing common areas;</w:t>
            </w:r>
          </w:p>
          <w:p w14:paraId="0D8BA50D" w14:textId="77777777" w:rsidR="00C83188" w:rsidRPr="00F3508C" w:rsidRDefault="00C83188" w:rsidP="00C64F7A">
            <w:pPr>
              <w:pStyle w:val="Table10ptSub1-ASDEFCON"/>
              <w:numPr>
                <w:ilvl w:val="1"/>
                <w:numId w:val="65"/>
              </w:numPr>
            </w:pPr>
            <w:r w:rsidRPr="00F3508C">
              <w:t>amounts incurred in respect of caretaking, security and other expenses associated with facilities provided on or from the Commonwealth Premises in which the GFF is located;</w:t>
            </w:r>
          </w:p>
          <w:p w14:paraId="4147ADC1" w14:textId="49B8A2AA" w:rsidR="00C83188" w:rsidRPr="00F3508C" w:rsidRDefault="00C83188" w:rsidP="00C64F7A">
            <w:pPr>
              <w:pStyle w:val="Table10ptSub1-ASDEFCON"/>
              <w:numPr>
                <w:ilvl w:val="1"/>
                <w:numId w:val="65"/>
              </w:numPr>
            </w:pPr>
            <w:r w:rsidRPr="00F3508C">
              <w:t>amounts incurred in respect of control and security (including fees payable to the Commonwealth’s security contractors, car parking attendants and traffic supervisors) in connection with the Commonwealth Premises in which the GFF is located (including amounts incurred in respect of salaries and wages, labour on costs and accident compensation insurance premiums);</w:t>
            </w:r>
          </w:p>
          <w:p w14:paraId="75E18A45" w14:textId="4B453DB5" w:rsidR="00C83188" w:rsidRPr="00F3508C" w:rsidRDefault="00C83188" w:rsidP="00C64F7A">
            <w:pPr>
              <w:pStyle w:val="Table10ptSub1-ASDEFCON"/>
              <w:numPr>
                <w:ilvl w:val="1"/>
                <w:numId w:val="65"/>
              </w:numPr>
            </w:pPr>
            <w:r w:rsidRPr="00F3508C">
              <w:t>amounts incurred in respect of maintenance, repair and testing of firefighting and protection equipment (including sprinkler installations, hydrants, fire extinguishers, smoke detectors and other firefighting equipment) installed by the Commonwealth on the Commonwealth Premises in which the GFF is located, including amounts paid or payable to a Government in respect of the supply, maintenance, servicing and monitoring of fire alarms;</w:t>
            </w:r>
          </w:p>
          <w:p w14:paraId="68826C01" w14:textId="77777777" w:rsidR="00C83188" w:rsidRPr="00F3508C" w:rsidRDefault="00C83188" w:rsidP="00C64F7A">
            <w:pPr>
              <w:pStyle w:val="Table10ptSub1-ASDEFCON"/>
              <w:numPr>
                <w:ilvl w:val="1"/>
                <w:numId w:val="65"/>
              </w:numPr>
            </w:pPr>
            <w:r w:rsidRPr="00F3508C">
              <w:t>amounts incurred in respect of any other services (including IT services) provided in respect of the Commonwealth Premises in which the GFF is located, including:</w:t>
            </w:r>
          </w:p>
          <w:p w14:paraId="6E7654C7" w14:textId="77777777" w:rsidR="00C83188" w:rsidRPr="00CE1E00" w:rsidRDefault="00C83188" w:rsidP="00CE1E00">
            <w:pPr>
              <w:pStyle w:val="Table10ptSub2-ASDEFCON"/>
            </w:pPr>
            <w:r w:rsidRPr="00CE1E00">
              <w:t>amounts payable to specialist contractors;</w:t>
            </w:r>
          </w:p>
          <w:p w14:paraId="3BC8BCE6" w14:textId="2A692094" w:rsidR="00C83188" w:rsidRPr="00CE1E00" w:rsidRDefault="00C83188" w:rsidP="00CE1E00">
            <w:pPr>
              <w:pStyle w:val="Table10ptSub2-ASDEFCON"/>
            </w:pPr>
            <w:r w:rsidRPr="00CE1E00">
              <w:t>wages paid to permanent staff employed; and</w:t>
            </w:r>
          </w:p>
          <w:p w14:paraId="1E13A4C3" w14:textId="23347463" w:rsidR="00C83188" w:rsidRPr="00CE1E00" w:rsidRDefault="00C83188" w:rsidP="00CE1E00">
            <w:pPr>
              <w:pStyle w:val="Table10ptSub2-ASDEFCON"/>
            </w:pPr>
            <w:r w:rsidRPr="00CE1E00">
              <w:lastRenderedPageBreak/>
              <w:t>the cost of materials used by the Commonwealth, in connection with those services;</w:t>
            </w:r>
          </w:p>
          <w:p w14:paraId="064BB2CC" w14:textId="77777777" w:rsidR="00C83188" w:rsidRPr="00F3508C" w:rsidRDefault="00C83188" w:rsidP="00C64F7A">
            <w:pPr>
              <w:pStyle w:val="Table10ptSub1-ASDEFCON"/>
              <w:numPr>
                <w:ilvl w:val="1"/>
                <w:numId w:val="65"/>
              </w:numPr>
            </w:pPr>
            <w:r w:rsidRPr="00F3508C">
              <w:t>amounts that the Commonwealth incurs in respect of the management and supervision of the Commonwealth Premises in which the GFF is located and arrangements for use or occupation of or access to the Commonwealth Premises in which the GFF is located;</w:t>
            </w:r>
          </w:p>
          <w:p w14:paraId="339391B2" w14:textId="77777777" w:rsidR="00C83188" w:rsidRPr="002D0E2D" w:rsidRDefault="00C83188" w:rsidP="00C64F7A">
            <w:pPr>
              <w:pStyle w:val="Table10ptSub1-ASDEFCON"/>
              <w:numPr>
                <w:ilvl w:val="1"/>
                <w:numId w:val="65"/>
              </w:numPr>
            </w:pPr>
            <w:r w:rsidRPr="002D0E2D">
              <w:t>amounts incurred in complying with any requirement of a Government Agency in relation to the Commonwealth Premises in which the GFF is located (other than those parts of the Commonwealth Premises in which the GFF is located, to which there is no access or use by the public or the Contractor) but excluding requirements which are the responsibility of a particular tenant, licensee or occupier of the Commonwealth Premises in which the GFF is located; and</w:t>
            </w:r>
          </w:p>
          <w:p w14:paraId="6707B864" w14:textId="77777777" w:rsidR="00C83188" w:rsidRPr="002D0E2D" w:rsidRDefault="00C83188" w:rsidP="00C64F7A">
            <w:pPr>
              <w:pStyle w:val="Table10ptSub1-ASDEFCON"/>
              <w:numPr>
                <w:ilvl w:val="1"/>
                <w:numId w:val="65"/>
              </w:numPr>
            </w:pPr>
            <w:r w:rsidRPr="002D0E2D">
              <w:t>any other expenditure reasonably and properly incurred by the Commonwealth in the operation and maintenance of the Commonwealth Premises in which the GFF is located,</w:t>
            </w:r>
          </w:p>
          <w:p w14:paraId="0C1E17B1" w14:textId="77777777" w:rsidR="00C83188" w:rsidRPr="002D0E2D" w:rsidRDefault="00C83188" w:rsidP="00F3508C">
            <w:pPr>
              <w:pStyle w:val="Table10ptText-ASDEFCON"/>
            </w:pPr>
            <w:r w:rsidRPr="002D0E2D">
              <w:t>but excluding any of the following:</w:t>
            </w:r>
          </w:p>
          <w:p w14:paraId="5A0F4D30" w14:textId="77777777" w:rsidR="00C83188" w:rsidRPr="000877D2" w:rsidRDefault="00C83188" w:rsidP="00C64F7A">
            <w:pPr>
              <w:pStyle w:val="Table10ptSub1-ASDEFCON"/>
              <w:numPr>
                <w:ilvl w:val="1"/>
                <w:numId w:val="65"/>
              </w:numPr>
            </w:pPr>
            <w:r w:rsidRPr="000877D2">
              <w:t>costs of capital repairs (provided these are not needed because of Contractor Default);</w:t>
            </w:r>
          </w:p>
          <w:p w14:paraId="181103AE" w14:textId="77777777" w:rsidR="00C83188" w:rsidRPr="000877D2" w:rsidRDefault="00C83188" w:rsidP="00C64F7A">
            <w:pPr>
              <w:pStyle w:val="Table10ptSub1-ASDEFCON"/>
              <w:numPr>
                <w:ilvl w:val="1"/>
                <w:numId w:val="65"/>
              </w:numPr>
            </w:pPr>
            <w:r w:rsidRPr="000877D2">
              <w:t>amounts that the Commonwealth is not permitted by law to recover from the Contractor;</w:t>
            </w:r>
          </w:p>
          <w:p w14:paraId="5FC6EA7F" w14:textId="77777777" w:rsidR="00C83188" w:rsidRPr="000877D2" w:rsidRDefault="00C83188" w:rsidP="00C64F7A">
            <w:pPr>
              <w:pStyle w:val="Table10ptSub1-ASDEFCON"/>
              <w:numPr>
                <w:ilvl w:val="1"/>
                <w:numId w:val="65"/>
              </w:numPr>
            </w:pPr>
            <w:r w:rsidRPr="000877D2">
              <w:t>amounts of GST in respect of the GFF Licence; and</w:t>
            </w:r>
          </w:p>
          <w:p w14:paraId="141FE1FE" w14:textId="6D1F047E" w:rsidR="00C83188" w:rsidRPr="00F3508C" w:rsidRDefault="00C83188" w:rsidP="00C64F7A">
            <w:pPr>
              <w:pStyle w:val="Table10ptSub1-ASDEFCON"/>
              <w:numPr>
                <w:ilvl w:val="1"/>
                <w:numId w:val="65"/>
              </w:numPr>
            </w:pPr>
            <w:r w:rsidRPr="00F3508C">
              <w:t>any other amounts payable or to be borne by the Contractor under Attachment O.</w:t>
            </w:r>
          </w:p>
        </w:tc>
      </w:tr>
      <w:tr w:rsidR="00C83188" w:rsidRPr="002D0E2D" w14:paraId="5CAB6245" w14:textId="77777777" w:rsidTr="00AE2ACC">
        <w:tc>
          <w:tcPr>
            <w:tcW w:w="1878" w:type="dxa"/>
          </w:tcPr>
          <w:p w14:paraId="239503F4" w14:textId="77777777" w:rsidR="00C83188" w:rsidRPr="00F34484" w:rsidRDefault="00C83188" w:rsidP="00031DFD">
            <w:pPr>
              <w:pStyle w:val="Table10ptText-ASDEFCON"/>
            </w:pPr>
            <w:r w:rsidRPr="00F34484">
              <w:lastRenderedPageBreak/>
              <w:t>Operating Support</w:t>
            </w:r>
          </w:p>
        </w:tc>
        <w:tc>
          <w:tcPr>
            <w:tcW w:w="1134" w:type="dxa"/>
          </w:tcPr>
          <w:p w14:paraId="26C5659C" w14:textId="77777777" w:rsidR="00C83188" w:rsidRPr="00805CFC" w:rsidRDefault="00C83188" w:rsidP="00031DFD">
            <w:pPr>
              <w:pStyle w:val="Table10ptText-ASDEFCON"/>
              <w:rPr>
                <w:lang w:val="en-GB"/>
              </w:rPr>
            </w:pPr>
            <w:r w:rsidRPr="00B00A85">
              <w:rPr>
                <w:lang w:val="en-GB"/>
              </w:rPr>
              <w:t>(Core)</w:t>
            </w:r>
          </w:p>
        </w:tc>
        <w:tc>
          <w:tcPr>
            <w:tcW w:w="6298" w:type="dxa"/>
          </w:tcPr>
          <w:p w14:paraId="7DD7D8F6" w14:textId="524A04F2" w:rsidR="00C83188" w:rsidRPr="002D0E2D" w:rsidRDefault="00C83188" w:rsidP="00C64F7A">
            <w:pPr>
              <w:pStyle w:val="Table10ptText-ASDEFCON"/>
            </w:pPr>
            <w:r w:rsidRPr="00805CFC">
              <w:t xml:space="preserve">means the </w:t>
            </w:r>
            <w:r w:rsidRPr="002D0E2D">
              <w:rPr>
                <w:noProof/>
              </w:rPr>
              <w:t xml:space="preserve">organisation of hardware, </w:t>
            </w:r>
            <w:r>
              <w:rPr>
                <w:noProof/>
              </w:rPr>
              <w:t>Software</w:t>
            </w:r>
            <w:r w:rsidRPr="002D0E2D">
              <w:rPr>
                <w:noProof/>
              </w:rPr>
              <w:t>, materiel, Facilities, Personnel, processes, and Technical Data needed to enable the Mission System to be competently operated throughout its life.</w:t>
            </w:r>
          </w:p>
        </w:tc>
      </w:tr>
      <w:tr w:rsidR="00C83188" w:rsidRPr="002D0E2D" w14:paraId="05DA6F5D" w14:textId="77777777" w:rsidTr="00AE2ACC">
        <w:tc>
          <w:tcPr>
            <w:tcW w:w="1878" w:type="dxa"/>
          </w:tcPr>
          <w:p w14:paraId="35E5CDE7" w14:textId="77777777" w:rsidR="00C83188" w:rsidRPr="00F34484" w:rsidRDefault="00C83188" w:rsidP="00031DFD">
            <w:pPr>
              <w:pStyle w:val="Table10ptText-ASDEFCON"/>
            </w:pPr>
            <w:r w:rsidRPr="00F34484">
              <w:t>Operating Support Services</w:t>
            </w:r>
          </w:p>
        </w:tc>
        <w:tc>
          <w:tcPr>
            <w:tcW w:w="1134" w:type="dxa"/>
          </w:tcPr>
          <w:p w14:paraId="4C18F2C8" w14:textId="77777777" w:rsidR="00C83188" w:rsidRPr="00805CFC" w:rsidRDefault="00C83188" w:rsidP="00031DFD">
            <w:pPr>
              <w:pStyle w:val="Table10ptText-ASDEFCON"/>
              <w:rPr>
                <w:lang w:val="en-GB"/>
              </w:rPr>
            </w:pPr>
            <w:r w:rsidRPr="00B00A85">
              <w:rPr>
                <w:lang w:val="en-GB"/>
              </w:rPr>
              <w:t>(Core)</w:t>
            </w:r>
          </w:p>
        </w:tc>
        <w:tc>
          <w:tcPr>
            <w:tcW w:w="6298" w:type="dxa"/>
          </w:tcPr>
          <w:p w14:paraId="7426B0A7" w14:textId="77777777" w:rsidR="00C83188" w:rsidRPr="002D0E2D" w:rsidRDefault="00C83188" w:rsidP="00C64F7A">
            <w:pPr>
              <w:pStyle w:val="Table10ptText-ASDEFCON"/>
            </w:pPr>
            <w:r w:rsidRPr="00805CFC">
              <w:t>means those Services associated with:</w:t>
            </w:r>
          </w:p>
          <w:p w14:paraId="0B53FA3F" w14:textId="77777777" w:rsidR="00C83188" w:rsidRPr="00165EFF" w:rsidRDefault="00C83188" w:rsidP="00C64F7A">
            <w:pPr>
              <w:pStyle w:val="Table10ptSub1-ASDEFCON"/>
              <w:numPr>
                <w:ilvl w:val="1"/>
                <w:numId w:val="63"/>
              </w:numPr>
            </w:pPr>
            <w:r w:rsidRPr="00165EFF">
              <w:t>operating a Mission System;</w:t>
            </w:r>
          </w:p>
          <w:p w14:paraId="2FB3F4DD" w14:textId="27993132" w:rsidR="00C83188" w:rsidRPr="002D0E2D" w:rsidRDefault="00C83188" w:rsidP="00C64F7A">
            <w:pPr>
              <w:pStyle w:val="Table10ptSub1-ASDEFCON"/>
              <w:numPr>
                <w:ilvl w:val="1"/>
                <w:numId w:val="63"/>
              </w:numPr>
            </w:pPr>
            <w:r w:rsidRPr="002D0E2D">
              <w:t xml:space="preserve">performing activities that directly enable the operation of the Mission System (eg refuelling, fire-fighting and </w:t>
            </w:r>
            <w:r>
              <w:t>ordnance</w:t>
            </w:r>
            <w:r w:rsidRPr="002D0E2D">
              <w:t xml:space="preserve"> loading); and</w:t>
            </w:r>
          </w:p>
          <w:p w14:paraId="25C5A20C" w14:textId="77777777" w:rsidR="00C83188" w:rsidRPr="002D0E2D" w:rsidRDefault="00C83188" w:rsidP="00C64F7A">
            <w:pPr>
              <w:pStyle w:val="Table10ptSub1-ASDEFCON"/>
              <w:numPr>
                <w:ilvl w:val="1"/>
                <w:numId w:val="63"/>
              </w:numPr>
            </w:pPr>
            <w:r w:rsidRPr="002D0E2D">
              <w:t>managing Operating Support activities,</w:t>
            </w:r>
          </w:p>
          <w:p w14:paraId="29E65F15" w14:textId="51DBF7F1" w:rsidR="00C83188" w:rsidRPr="002D0E2D" w:rsidRDefault="00C83188" w:rsidP="00C64F7A">
            <w:pPr>
              <w:pStyle w:val="Table10ptText-ASDEFCON"/>
            </w:pPr>
            <w:r w:rsidRPr="002D0E2D">
              <w:t>but excludes Maintenance at the operational level of the Mission System and the provision of the associated Supply Services.</w:t>
            </w:r>
          </w:p>
        </w:tc>
      </w:tr>
      <w:tr w:rsidR="00C83188" w:rsidRPr="002D0E2D" w14:paraId="03009394" w14:textId="77777777" w:rsidTr="00AE2ACC">
        <w:tc>
          <w:tcPr>
            <w:tcW w:w="1878" w:type="dxa"/>
          </w:tcPr>
          <w:p w14:paraId="27EF083F" w14:textId="77777777" w:rsidR="00C83188" w:rsidRPr="00F34484" w:rsidRDefault="00C83188" w:rsidP="00031DFD">
            <w:pPr>
              <w:pStyle w:val="Table10ptText-ASDEFCON"/>
            </w:pPr>
            <w:r w:rsidRPr="00F34484">
              <w:t>Operative Date</w:t>
            </w:r>
          </w:p>
        </w:tc>
        <w:tc>
          <w:tcPr>
            <w:tcW w:w="1134" w:type="dxa"/>
          </w:tcPr>
          <w:p w14:paraId="181C1AFA" w14:textId="77777777" w:rsidR="00C83188" w:rsidRPr="00805CFC" w:rsidRDefault="00C83188" w:rsidP="00031DFD">
            <w:pPr>
              <w:pStyle w:val="Table10ptText-ASDEFCON"/>
              <w:rPr>
                <w:lang w:val="en-GB"/>
              </w:rPr>
            </w:pPr>
            <w:r w:rsidRPr="00B00A85">
              <w:rPr>
                <w:lang w:val="en-GB"/>
              </w:rPr>
              <w:t>(Core)</w:t>
            </w:r>
          </w:p>
        </w:tc>
        <w:tc>
          <w:tcPr>
            <w:tcW w:w="6298" w:type="dxa"/>
          </w:tcPr>
          <w:p w14:paraId="0943A43E" w14:textId="3FFDC14D" w:rsidR="00C83188" w:rsidRPr="000F35C2" w:rsidRDefault="00C83188" w:rsidP="00C64F7A">
            <w:pPr>
              <w:pStyle w:val="Table10ptText-ASDEFCON"/>
            </w:pPr>
            <w:r w:rsidRPr="00805CFC">
              <w:t>means the date specified in a notice under clause 1.</w:t>
            </w:r>
            <w:r>
              <w:t>5</w:t>
            </w:r>
            <w:r w:rsidRPr="000F35C2">
              <w:t>.4 or 1.</w:t>
            </w:r>
            <w:r>
              <w:t>5</w:t>
            </w:r>
            <w:r w:rsidRPr="000F35C2">
              <w:t xml:space="preserve">.5b of the COC. </w:t>
            </w:r>
          </w:p>
        </w:tc>
      </w:tr>
      <w:tr w:rsidR="00C83188" w:rsidRPr="002D0E2D" w14:paraId="1D2DA3BF" w14:textId="77777777" w:rsidTr="00AE2ACC">
        <w:tc>
          <w:tcPr>
            <w:tcW w:w="1878" w:type="dxa"/>
          </w:tcPr>
          <w:p w14:paraId="482A38F5" w14:textId="77777777" w:rsidR="00C83188" w:rsidRPr="00F34484" w:rsidRDefault="00C83188" w:rsidP="00031DFD">
            <w:pPr>
              <w:pStyle w:val="Table10ptText-ASDEFCON"/>
            </w:pPr>
            <w:r w:rsidRPr="00F34484">
              <w:t>Other Capabilities</w:t>
            </w:r>
          </w:p>
        </w:tc>
        <w:tc>
          <w:tcPr>
            <w:tcW w:w="1134" w:type="dxa"/>
          </w:tcPr>
          <w:p w14:paraId="16D7DE95" w14:textId="77777777" w:rsidR="00C83188" w:rsidRPr="00805CFC" w:rsidRDefault="00C83188" w:rsidP="00031DFD">
            <w:pPr>
              <w:pStyle w:val="Table10ptText-ASDEFCON"/>
              <w:rPr>
                <w:lang w:val="en-GB"/>
              </w:rPr>
            </w:pPr>
            <w:r w:rsidRPr="00B00A85">
              <w:rPr>
                <w:lang w:val="en-GB"/>
              </w:rPr>
              <w:t>(Core)</w:t>
            </w:r>
          </w:p>
        </w:tc>
        <w:tc>
          <w:tcPr>
            <w:tcW w:w="6298" w:type="dxa"/>
          </w:tcPr>
          <w:p w14:paraId="7282C0DC" w14:textId="2B9D8E51" w:rsidR="00C83188" w:rsidRPr="002D0E2D" w:rsidRDefault="00C83188" w:rsidP="00C64F7A">
            <w:pPr>
              <w:pStyle w:val="Table10ptText-ASDEFCON"/>
            </w:pPr>
            <w:r w:rsidRPr="00805CFC">
              <w:t>means Capabilities that are provided and maintained by the Commonwealth and/or by third parties under separate contractual arrangements with the Commonwealth, and which interoperate and/or integrate with the Product</w:t>
            </w:r>
            <w:r w:rsidRPr="002D0E2D">
              <w:t>s Being Supported.</w:t>
            </w:r>
          </w:p>
        </w:tc>
      </w:tr>
      <w:tr w:rsidR="00C83188" w:rsidRPr="002D0E2D" w14:paraId="6429BC66" w14:textId="77777777" w:rsidTr="00AE2ACC">
        <w:tc>
          <w:tcPr>
            <w:tcW w:w="1878" w:type="dxa"/>
          </w:tcPr>
          <w:p w14:paraId="7AEF988C" w14:textId="77777777" w:rsidR="00C83188" w:rsidRPr="00F34484" w:rsidRDefault="00C83188" w:rsidP="00031DFD">
            <w:pPr>
              <w:pStyle w:val="Table10ptText-ASDEFCON"/>
            </w:pPr>
            <w:r w:rsidRPr="00F34484">
              <w:t xml:space="preserve">Other Performance Measure </w:t>
            </w:r>
          </w:p>
        </w:tc>
        <w:tc>
          <w:tcPr>
            <w:tcW w:w="1134" w:type="dxa"/>
          </w:tcPr>
          <w:p w14:paraId="54BC1B9C" w14:textId="77777777" w:rsidR="00C83188" w:rsidRPr="00805CFC" w:rsidRDefault="00C83188" w:rsidP="00031DFD">
            <w:pPr>
              <w:pStyle w:val="Table10ptText-ASDEFCON"/>
            </w:pPr>
            <w:r w:rsidRPr="00B00A85">
              <w:rPr>
                <w:lang w:val="en-GB"/>
              </w:rPr>
              <w:t>(Core)</w:t>
            </w:r>
          </w:p>
        </w:tc>
        <w:tc>
          <w:tcPr>
            <w:tcW w:w="6298" w:type="dxa"/>
          </w:tcPr>
          <w:p w14:paraId="4F7C071D" w14:textId="298D3080" w:rsidR="00C83188" w:rsidRPr="002D0E2D" w:rsidRDefault="00C83188" w:rsidP="00C64F7A">
            <w:pPr>
              <w:pStyle w:val="Table10ptText-ASDEFCON"/>
            </w:pPr>
            <w:r w:rsidRPr="00805CFC">
              <w:t>means a Performance Measure listed in Attachment Q, which is used to obtain information that is relevant to the management of the Contract or supported Products, but which is not a KPI.</w:t>
            </w:r>
          </w:p>
        </w:tc>
      </w:tr>
      <w:tr w:rsidR="00C83188" w:rsidRPr="002D0E2D" w14:paraId="376E9A47" w14:textId="77777777" w:rsidTr="00AE2ACC">
        <w:tc>
          <w:tcPr>
            <w:tcW w:w="1878" w:type="dxa"/>
          </w:tcPr>
          <w:p w14:paraId="302D7F3B" w14:textId="77777777" w:rsidR="00C83188" w:rsidRPr="00F34484" w:rsidRDefault="00C83188" w:rsidP="00031DFD">
            <w:pPr>
              <w:pStyle w:val="Table10ptText-ASDEFCON"/>
            </w:pPr>
            <w:r w:rsidRPr="00F34484">
              <w:lastRenderedPageBreak/>
              <w:t>Outcome</w:t>
            </w:r>
          </w:p>
        </w:tc>
        <w:tc>
          <w:tcPr>
            <w:tcW w:w="1134" w:type="dxa"/>
          </w:tcPr>
          <w:p w14:paraId="5C76BCAB" w14:textId="77777777" w:rsidR="00C83188" w:rsidRPr="00805CFC" w:rsidRDefault="00C83188" w:rsidP="00031DFD">
            <w:pPr>
              <w:pStyle w:val="Table10ptText-ASDEFCON"/>
            </w:pPr>
            <w:r w:rsidRPr="00B00A85">
              <w:rPr>
                <w:lang w:val="en-GB"/>
              </w:rPr>
              <w:t>(Core)</w:t>
            </w:r>
          </w:p>
        </w:tc>
        <w:tc>
          <w:tcPr>
            <w:tcW w:w="6298" w:type="dxa"/>
          </w:tcPr>
          <w:p w14:paraId="5230DBD7" w14:textId="77777777" w:rsidR="00C83188" w:rsidRPr="002D0E2D" w:rsidRDefault="00C83188" w:rsidP="00C64F7A">
            <w:pPr>
              <w:pStyle w:val="Table10ptText-ASDEFCON"/>
            </w:pPr>
            <w:r w:rsidRPr="00805CFC">
              <w:t>means the desired resultant effect on a Defence Capability that is an objective of, and enabled through, the Services provided by the Contract as specified in Annex A to Attachment P.</w:t>
            </w:r>
          </w:p>
        </w:tc>
      </w:tr>
      <w:tr w:rsidR="00C83188" w:rsidRPr="002D0E2D" w14:paraId="5DBC326D" w14:textId="77777777" w:rsidTr="00AE2ACC">
        <w:tc>
          <w:tcPr>
            <w:tcW w:w="1878" w:type="dxa"/>
          </w:tcPr>
          <w:p w14:paraId="29216119" w14:textId="77777777" w:rsidR="00C83188" w:rsidRPr="00F34484" w:rsidRDefault="00C83188" w:rsidP="00031DFD">
            <w:pPr>
              <w:pStyle w:val="Table10ptText-ASDEFCON"/>
            </w:pPr>
            <w:r w:rsidRPr="00F34484">
              <w:t>Ozone Depleting Substance</w:t>
            </w:r>
          </w:p>
        </w:tc>
        <w:tc>
          <w:tcPr>
            <w:tcW w:w="1134" w:type="dxa"/>
          </w:tcPr>
          <w:p w14:paraId="0096C49E" w14:textId="77777777" w:rsidR="00C83188" w:rsidRPr="00805CFC" w:rsidRDefault="00C83188" w:rsidP="00031DFD">
            <w:pPr>
              <w:pStyle w:val="Table10ptText-ASDEFCON"/>
              <w:rPr>
                <w:lang w:val="en-GB"/>
              </w:rPr>
            </w:pPr>
            <w:r w:rsidRPr="00B00A85">
              <w:t>(Core)</w:t>
            </w:r>
          </w:p>
        </w:tc>
        <w:tc>
          <w:tcPr>
            <w:tcW w:w="6298" w:type="dxa"/>
          </w:tcPr>
          <w:p w14:paraId="33018E48" w14:textId="77777777" w:rsidR="00C83188" w:rsidRPr="002D0E2D" w:rsidRDefault="00C83188" w:rsidP="00C64F7A">
            <w:pPr>
              <w:pStyle w:val="Table10ptText-ASDEFCON"/>
            </w:pPr>
            <w:r w:rsidRPr="00805CFC">
              <w:t xml:space="preserve">means any substance identified </w:t>
            </w:r>
            <w:r w:rsidRPr="002D0E2D">
              <w:t xml:space="preserve">as having ozone depleting potential in the </w:t>
            </w:r>
            <w:r w:rsidRPr="002D0E2D">
              <w:rPr>
                <w:i/>
              </w:rPr>
              <w:t>Ozone Protection and Synthetic Greenhouse Gas Management Act 1989</w:t>
            </w:r>
            <w:r w:rsidRPr="002D0E2D">
              <w:t xml:space="preserve"> (Cth) or any regulations made under that Act.</w:t>
            </w:r>
          </w:p>
        </w:tc>
      </w:tr>
      <w:tr w:rsidR="00C83188" w:rsidRPr="002D0E2D" w14:paraId="5DA594AE" w14:textId="77777777" w:rsidTr="00AE2ACC">
        <w:tc>
          <w:tcPr>
            <w:tcW w:w="1878" w:type="dxa"/>
          </w:tcPr>
          <w:p w14:paraId="17E775E0" w14:textId="77777777" w:rsidR="00C83188" w:rsidRPr="00F34484" w:rsidRDefault="00C83188" w:rsidP="00031DFD">
            <w:pPr>
              <w:pStyle w:val="Table10ptText-ASDEFCON"/>
            </w:pPr>
            <w:r w:rsidRPr="00F34484">
              <w:t>Packaging</w:t>
            </w:r>
          </w:p>
        </w:tc>
        <w:tc>
          <w:tcPr>
            <w:tcW w:w="1134" w:type="dxa"/>
          </w:tcPr>
          <w:p w14:paraId="25A1CE52" w14:textId="77777777" w:rsidR="00C83188" w:rsidRPr="00805CFC" w:rsidRDefault="00C83188" w:rsidP="00031DFD">
            <w:pPr>
              <w:pStyle w:val="Table10ptText-ASDEFCON"/>
              <w:rPr>
                <w:lang w:val="en-GB"/>
              </w:rPr>
            </w:pPr>
            <w:r w:rsidRPr="00B00A85">
              <w:rPr>
                <w:lang w:val="en-GB"/>
              </w:rPr>
              <w:t>(Core)</w:t>
            </w:r>
          </w:p>
        </w:tc>
        <w:tc>
          <w:tcPr>
            <w:tcW w:w="6298" w:type="dxa"/>
          </w:tcPr>
          <w:p w14:paraId="4B74DF41" w14:textId="77777777" w:rsidR="00C83188" w:rsidRPr="002D0E2D" w:rsidRDefault="00C83188" w:rsidP="00C64F7A">
            <w:pPr>
              <w:pStyle w:val="Table10ptText-ASDEFCON"/>
            </w:pPr>
            <w:r w:rsidRPr="00805CFC">
              <w:t>means the wrapping, container, cushioning materials and palletisation materials, as</w:t>
            </w:r>
            <w:r w:rsidRPr="002D0E2D">
              <w:t xml:space="preserve"> required, in which an Item is delivered, handled, stored or distributed until required for use or to be disposed of. </w:t>
            </w:r>
          </w:p>
        </w:tc>
      </w:tr>
      <w:tr w:rsidR="00C83188" w:rsidRPr="002D0E2D" w14:paraId="3919F205" w14:textId="77777777" w:rsidTr="00AE2ACC">
        <w:tc>
          <w:tcPr>
            <w:tcW w:w="1878" w:type="dxa"/>
          </w:tcPr>
          <w:p w14:paraId="20A24DE8" w14:textId="2940CEBD" w:rsidR="00C83188" w:rsidRPr="000F35C2" w:rsidRDefault="00C83188" w:rsidP="00031DFD">
            <w:pPr>
              <w:pStyle w:val="Table10ptText-ASDEFCON"/>
            </w:pPr>
            <w:r w:rsidRPr="008B3AC3">
              <w:t>Patent</w:t>
            </w:r>
          </w:p>
        </w:tc>
        <w:tc>
          <w:tcPr>
            <w:tcW w:w="1134" w:type="dxa"/>
          </w:tcPr>
          <w:p w14:paraId="0D938A3C" w14:textId="3647E8E0" w:rsidR="00C83188" w:rsidRPr="00F34484" w:rsidRDefault="00C83188" w:rsidP="00031DFD">
            <w:pPr>
              <w:pStyle w:val="Table10ptText-ASDEFCON"/>
            </w:pPr>
            <w:r w:rsidRPr="008B3AC3">
              <w:t>(Core)</w:t>
            </w:r>
          </w:p>
        </w:tc>
        <w:tc>
          <w:tcPr>
            <w:tcW w:w="6298" w:type="dxa"/>
          </w:tcPr>
          <w:p w14:paraId="702AE82D" w14:textId="7FBDA666" w:rsidR="00C83188" w:rsidRPr="00B00A85" w:rsidRDefault="00C83188" w:rsidP="00C64F7A">
            <w:pPr>
              <w:pStyle w:val="Table10ptText-ASDEFCON"/>
            </w:pPr>
            <w:r w:rsidRPr="008B3AC3">
              <w:t xml:space="preserve">means the rights and interests in any registered, pending, or restored standard or innovation patent under the </w:t>
            </w:r>
            <w:r w:rsidRPr="006F3365">
              <w:rPr>
                <w:i/>
              </w:rPr>
              <w:t>Patents Act 1990</w:t>
            </w:r>
            <w:r w:rsidRPr="008B3AC3">
              <w:t xml:space="preserve"> (Cth) or the corresponding laws of any other jurisdiction, including all provisional applications, substitutions, continuations, continuations-in-part, continued prosecution applications including requests for continued examination, divisions, additions and renewals, all letters patent granted, and all reissues, re-examinations and extensions, term restorations, confirmations, registrations, revalidations, revisions and supplemental protection certificates.</w:t>
            </w:r>
          </w:p>
        </w:tc>
      </w:tr>
      <w:tr w:rsidR="00C83188" w:rsidRPr="002D0E2D" w14:paraId="1FCB4C11" w14:textId="77777777" w:rsidTr="00AE2ACC">
        <w:tc>
          <w:tcPr>
            <w:tcW w:w="1878" w:type="dxa"/>
          </w:tcPr>
          <w:p w14:paraId="3445CFC6" w14:textId="77777777" w:rsidR="00C83188" w:rsidRPr="000F35C2" w:rsidRDefault="00C83188" w:rsidP="00031DFD">
            <w:pPr>
              <w:pStyle w:val="Table10ptText-ASDEFCON"/>
            </w:pPr>
            <w:r w:rsidRPr="000F35C2">
              <w:t>Perfective Maintenance</w:t>
            </w:r>
          </w:p>
        </w:tc>
        <w:tc>
          <w:tcPr>
            <w:tcW w:w="1134" w:type="dxa"/>
          </w:tcPr>
          <w:p w14:paraId="75409C5E" w14:textId="77777777" w:rsidR="00C83188" w:rsidRPr="00F34484" w:rsidRDefault="00C83188" w:rsidP="00031DFD">
            <w:pPr>
              <w:pStyle w:val="Table10ptText-ASDEFCON"/>
              <w:rPr>
                <w:lang w:val="en-GB"/>
              </w:rPr>
            </w:pPr>
            <w:r w:rsidRPr="00F34484">
              <w:t>(Optional)</w:t>
            </w:r>
          </w:p>
        </w:tc>
        <w:tc>
          <w:tcPr>
            <w:tcW w:w="6298" w:type="dxa"/>
          </w:tcPr>
          <w:p w14:paraId="4ABBC041" w14:textId="1EA8DB1D" w:rsidR="00C83188" w:rsidRPr="00805CFC" w:rsidRDefault="00C83188" w:rsidP="00C64F7A">
            <w:pPr>
              <w:pStyle w:val="Table10ptText-ASDEFCON"/>
            </w:pPr>
            <w:r w:rsidRPr="00B00A85">
              <w:t xml:space="preserve">means the </w:t>
            </w:r>
            <w:r w:rsidRPr="00805CFC">
              <w:t xml:space="preserve">modification of a </w:t>
            </w:r>
            <w:r>
              <w:t>Software</w:t>
            </w:r>
            <w:r w:rsidRPr="00805CFC">
              <w:t xml:space="preserve"> Product after delivery to improve performance or maintainability.</w:t>
            </w:r>
          </w:p>
        </w:tc>
      </w:tr>
      <w:tr w:rsidR="00C83188" w:rsidRPr="002D0E2D" w14:paraId="7E86804F" w14:textId="77777777" w:rsidTr="00AE2ACC">
        <w:tc>
          <w:tcPr>
            <w:tcW w:w="1878" w:type="dxa"/>
          </w:tcPr>
          <w:p w14:paraId="5531E278" w14:textId="77777777" w:rsidR="00C83188" w:rsidRPr="00F34484" w:rsidRDefault="00C83188" w:rsidP="00031DFD">
            <w:pPr>
              <w:pStyle w:val="Table10ptText-ASDEFCON"/>
            </w:pPr>
            <w:r w:rsidRPr="00F34484">
              <w:t>Performance Band</w:t>
            </w:r>
          </w:p>
        </w:tc>
        <w:tc>
          <w:tcPr>
            <w:tcW w:w="1134" w:type="dxa"/>
          </w:tcPr>
          <w:p w14:paraId="75C9FB91" w14:textId="77777777" w:rsidR="00C83188" w:rsidRPr="00805CFC" w:rsidRDefault="00C83188" w:rsidP="00031DFD">
            <w:pPr>
              <w:pStyle w:val="Table10ptText-ASDEFCON"/>
            </w:pPr>
            <w:r w:rsidRPr="00B00A85">
              <w:rPr>
                <w:lang w:val="en-GB"/>
              </w:rPr>
              <w:t>(Core)</w:t>
            </w:r>
          </w:p>
        </w:tc>
        <w:tc>
          <w:tcPr>
            <w:tcW w:w="6298" w:type="dxa"/>
          </w:tcPr>
          <w:p w14:paraId="60C4F20B" w14:textId="77777777" w:rsidR="00C83188" w:rsidRPr="002D0E2D" w:rsidRDefault="00C83188" w:rsidP="00C64F7A">
            <w:pPr>
              <w:pStyle w:val="Table10ptText-ASDEFCON"/>
            </w:pPr>
            <w:r w:rsidRPr="00805CFC">
              <w:t>means any or all of Performance Band A, Performance Band B, Performance Band C and Performance Band D, as applicable.</w:t>
            </w:r>
          </w:p>
        </w:tc>
      </w:tr>
      <w:tr w:rsidR="00C83188" w:rsidRPr="002D0E2D" w14:paraId="576F06E3" w14:textId="77777777" w:rsidTr="00AE2ACC">
        <w:tc>
          <w:tcPr>
            <w:tcW w:w="1878" w:type="dxa"/>
          </w:tcPr>
          <w:p w14:paraId="08F5619F" w14:textId="77777777" w:rsidR="00C83188" w:rsidRPr="00F34484" w:rsidRDefault="00C83188" w:rsidP="00031DFD">
            <w:pPr>
              <w:pStyle w:val="Table10ptText-ASDEFCON"/>
            </w:pPr>
            <w:r w:rsidRPr="00F34484">
              <w:t>Performance Band A</w:t>
            </w:r>
          </w:p>
        </w:tc>
        <w:tc>
          <w:tcPr>
            <w:tcW w:w="1134" w:type="dxa"/>
          </w:tcPr>
          <w:p w14:paraId="48AEBB3F" w14:textId="77777777" w:rsidR="00C83188" w:rsidRPr="00805CFC" w:rsidRDefault="00C83188" w:rsidP="00031DFD">
            <w:pPr>
              <w:pStyle w:val="Table10ptText-ASDEFCON"/>
              <w:rPr>
                <w:lang w:val="en-GB"/>
              </w:rPr>
            </w:pPr>
            <w:r w:rsidRPr="00B00A85">
              <w:rPr>
                <w:lang w:val="en-GB"/>
              </w:rPr>
              <w:t>(Core)</w:t>
            </w:r>
          </w:p>
        </w:tc>
        <w:tc>
          <w:tcPr>
            <w:tcW w:w="6298" w:type="dxa"/>
          </w:tcPr>
          <w:p w14:paraId="72523959" w14:textId="77777777" w:rsidR="00C83188" w:rsidRPr="002D0E2D" w:rsidRDefault="00C83188" w:rsidP="00C64F7A">
            <w:pPr>
              <w:pStyle w:val="Table10ptText-ASDEFCON"/>
              <w:rPr>
                <w:lang w:val="en-GB"/>
              </w:rPr>
            </w:pPr>
            <w:r w:rsidRPr="00805CFC">
              <w:rPr>
                <w:snapToGrid w:val="0"/>
              </w:rPr>
              <w:t>has the same meaning as in Attachment P.</w:t>
            </w:r>
          </w:p>
        </w:tc>
      </w:tr>
      <w:tr w:rsidR="00C83188" w:rsidRPr="002D0E2D" w14:paraId="2598FFDF" w14:textId="77777777" w:rsidTr="00AE2ACC">
        <w:tc>
          <w:tcPr>
            <w:tcW w:w="1878" w:type="dxa"/>
          </w:tcPr>
          <w:p w14:paraId="59682089" w14:textId="77777777" w:rsidR="00C83188" w:rsidRPr="00F34484" w:rsidRDefault="00C83188" w:rsidP="00031DFD">
            <w:pPr>
              <w:pStyle w:val="Table10ptText-ASDEFCON"/>
            </w:pPr>
            <w:r w:rsidRPr="00F34484">
              <w:t>Performance Band B</w:t>
            </w:r>
          </w:p>
        </w:tc>
        <w:tc>
          <w:tcPr>
            <w:tcW w:w="1134" w:type="dxa"/>
          </w:tcPr>
          <w:p w14:paraId="0AB4FB18" w14:textId="77777777" w:rsidR="00C83188" w:rsidRPr="00805CFC" w:rsidRDefault="00C83188" w:rsidP="00031DFD">
            <w:pPr>
              <w:pStyle w:val="Table10ptText-ASDEFCON"/>
              <w:rPr>
                <w:lang w:val="en-GB"/>
              </w:rPr>
            </w:pPr>
            <w:r w:rsidRPr="00B00A85">
              <w:rPr>
                <w:lang w:val="en-GB"/>
              </w:rPr>
              <w:t>(Core)</w:t>
            </w:r>
          </w:p>
        </w:tc>
        <w:tc>
          <w:tcPr>
            <w:tcW w:w="6298" w:type="dxa"/>
          </w:tcPr>
          <w:p w14:paraId="5C117A98" w14:textId="77777777" w:rsidR="00C83188" w:rsidRPr="002D0E2D" w:rsidRDefault="00C83188" w:rsidP="00C64F7A">
            <w:pPr>
              <w:pStyle w:val="Table10ptText-ASDEFCON"/>
              <w:rPr>
                <w:lang w:val="en-GB"/>
              </w:rPr>
            </w:pPr>
            <w:r w:rsidRPr="00805CFC">
              <w:rPr>
                <w:snapToGrid w:val="0"/>
              </w:rPr>
              <w:t xml:space="preserve">has the same </w:t>
            </w:r>
            <w:r w:rsidRPr="002D0E2D">
              <w:rPr>
                <w:snapToGrid w:val="0"/>
              </w:rPr>
              <w:t>meaning as in Attachment P.</w:t>
            </w:r>
          </w:p>
        </w:tc>
      </w:tr>
      <w:tr w:rsidR="00C83188" w:rsidRPr="002D0E2D" w14:paraId="1ACDA30B" w14:textId="77777777" w:rsidTr="00AE2ACC">
        <w:tc>
          <w:tcPr>
            <w:tcW w:w="1878" w:type="dxa"/>
          </w:tcPr>
          <w:p w14:paraId="799CE201" w14:textId="77777777" w:rsidR="00C83188" w:rsidRPr="00F34484" w:rsidRDefault="00C83188" w:rsidP="00031DFD">
            <w:pPr>
              <w:pStyle w:val="Table10ptText-ASDEFCON"/>
            </w:pPr>
            <w:r w:rsidRPr="00F34484">
              <w:t>Performance Band C</w:t>
            </w:r>
          </w:p>
        </w:tc>
        <w:tc>
          <w:tcPr>
            <w:tcW w:w="1134" w:type="dxa"/>
          </w:tcPr>
          <w:p w14:paraId="129731F5" w14:textId="77777777" w:rsidR="00C83188" w:rsidRPr="00805CFC" w:rsidRDefault="00C83188" w:rsidP="00031DFD">
            <w:pPr>
              <w:pStyle w:val="Table10ptText-ASDEFCON"/>
              <w:rPr>
                <w:lang w:val="en-GB"/>
              </w:rPr>
            </w:pPr>
            <w:r w:rsidRPr="00B00A85">
              <w:rPr>
                <w:lang w:val="en-GB"/>
              </w:rPr>
              <w:t>(Core)</w:t>
            </w:r>
          </w:p>
        </w:tc>
        <w:tc>
          <w:tcPr>
            <w:tcW w:w="6298" w:type="dxa"/>
          </w:tcPr>
          <w:p w14:paraId="4D644591" w14:textId="77777777" w:rsidR="00C83188" w:rsidRPr="002D0E2D" w:rsidRDefault="00C83188" w:rsidP="00C64F7A">
            <w:pPr>
              <w:pStyle w:val="Table10ptText-ASDEFCON"/>
              <w:rPr>
                <w:lang w:val="en-GB"/>
              </w:rPr>
            </w:pPr>
            <w:r w:rsidRPr="00805CFC">
              <w:rPr>
                <w:snapToGrid w:val="0"/>
              </w:rPr>
              <w:t>has the same meaning as in Attachment P.</w:t>
            </w:r>
          </w:p>
        </w:tc>
      </w:tr>
      <w:tr w:rsidR="00C83188" w:rsidRPr="002D0E2D" w14:paraId="3794C84A" w14:textId="77777777" w:rsidTr="00AE2ACC">
        <w:tc>
          <w:tcPr>
            <w:tcW w:w="1878" w:type="dxa"/>
          </w:tcPr>
          <w:p w14:paraId="5DF4AEE4" w14:textId="77777777" w:rsidR="00C83188" w:rsidRPr="00F34484" w:rsidRDefault="00C83188" w:rsidP="00031DFD">
            <w:pPr>
              <w:pStyle w:val="Table10ptText-ASDEFCON"/>
            </w:pPr>
            <w:r w:rsidRPr="00F34484">
              <w:t>Performance Band D</w:t>
            </w:r>
          </w:p>
        </w:tc>
        <w:tc>
          <w:tcPr>
            <w:tcW w:w="1134" w:type="dxa"/>
          </w:tcPr>
          <w:p w14:paraId="0EE64F20" w14:textId="77777777" w:rsidR="00C83188" w:rsidRPr="00805CFC" w:rsidRDefault="00C83188" w:rsidP="00031DFD">
            <w:pPr>
              <w:pStyle w:val="Table10ptText-ASDEFCON"/>
              <w:rPr>
                <w:lang w:val="en-GB"/>
              </w:rPr>
            </w:pPr>
            <w:r w:rsidRPr="00B00A85">
              <w:rPr>
                <w:lang w:val="en-GB"/>
              </w:rPr>
              <w:t>(Core)</w:t>
            </w:r>
          </w:p>
        </w:tc>
        <w:tc>
          <w:tcPr>
            <w:tcW w:w="6298" w:type="dxa"/>
          </w:tcPr>
          <w:p w14:paraId="3476407D" w14:textId="77777777" w:rsidR="00C83188" w:rsidRPr="002D0E2D" w:rsidRDefault="00C83188" w:rsidP="00C64F7A">
            <w:pPr>
              <w:pStyle w:val="Table10ptText-ASDEFCON"/>
              <w:rPr>
                <w:lang w:val="en-GB"/>
              </w:rPr>
            </w:pPr>
            <w:r w:rsidRPr="00805CFC">
              <w:rPr>
                <w:snapToGrid w:val="0"/>
              </w:rPr>
              <w:t>has the same meaning as in Attachment P.</w:t>
            </w:r>
          </w:p>
        </w:tc>
      </w:tr>
      <w:tr w:rsidR="00C83188" w:rsidRPr="001B753C" w14:paraId="5505FFAA" w14:textId="77777777" w:rsidTr="00AE2ACC">
        <w:tc>
          <w:tcPr>
            <w:tcW w:w="1878" w:type="dxa"/>
          </w:tcPr>
          <w:p w14:paraId="000A2C04" w14:textId="77777777" w:rsidR="00C83188" w:rsidRPr="001B753C" w:rsidRDefault="00C83188" w:rsidP="00031DFD">
            <w:pPr>
              <w:pStyle w:val="Table10ptText-ASDEFCON"/>
            </w:pPr>
            <w:r w:rsidRPr="001B753C">
              <w:t xml:space="preserve">Performance Event </w:t>
            </w:r>
          </w:p>
        </w:tc>
        <w:tc>
          <w:tcPr>
            <w:tcW w:w="1134" w:type="dxa"/>
          </w:tcPr>
          <w:p w14:paraId="2147342D" w14:textId="77777777" w:rsidR="00C83188" w:rsidRPr="008A7017" w:rsidRDefault="00C83188" w:rsidP="00031DFD">
            <w:pPr>
              <w:pStyle w:val="Table10ptText-ASDEFCON"/>
            </w:pPr>
            <w:r w:rsidRPr="008A7017">
              <w:t xml:space="preserve">(Core) </w:t>
            </w:r>
          </w:p>
        </w:tc>
        <w:tc>
          <w:tcPr>
            <w:tcW w:w="6298" w:type="dxa"/>
          </w:tcPr>
          <w:p w14:paraId="43A967F5" w14:textId="77777777" w:rsidR="00C83188" w:rsidRPr="0078714F" w:rsidRDefault="00C83188" w:rsidP="008A7017">
            <w:pPr>
              <w:pStyle w:val="Table10ptText-ASDEFCON"/>
            </w:pPr>
            <w:r w:rsidRPr="001B753C">
              <w:t>means an event or circumstance which prevents the Contractor from co</w:t>
            </w:r>
            <w:r w:rsidRPr="0078714F">
              <w:t>mplying with clauses 6.1.1d or e of the COC.</w:t>
            </w:r>
          </w:p>
        </w:tc>
      </w:tr>
      <w:tr w:rsidR="00C83188" w:rsidRPr="002D0E2D" w14:paraId="32414319" w14:textId="77777777" w:rsidTr="00AE2ACC">
        <w:tc>
          <w:tcPr>
            <w:tcW w:w="1878" w:type="dxa"/>
          </w:tcPr>
          <w:p w14:paraId="57685535" w14:textId="77777777" w:rsidR="00C83188" w:rsidRPr="002D0E2D" w:rsidRDefault="00C83188" w:rsidP="00031DFD">
            <w:pPr>
              <w:pStyle w:val="Table10ptText-ASDEFCON"/>
              <w:rPr>
                <w:rFonts w:cs="Arial"/>
              </w:rPr>
            </w:pPr>
            <w:r>
              <w:t>Performance Exchange Scorecard</w:t>
            </w:r>
          </w:p>
        </w:tc>
        <w:tc>
          <w:tcPr>
            <w:tcW w:w="1134" w:type="dxa"/>
          </w:tcPr>
          <w:p w14:paraId="5899B77B" w14:textId="77777777" w:rsidR="00C83188" w:rsidRPr="00F34484" w:rsidRDefault="00C83188" w:rsidP="00031DFD">
            <w:pPr>
              <w:pStyle w:val="Table10ptText-ASDEFCON"/>
              <w:rPr>
                <w:lang w:val="en-GB"/>
              </w:rPr>
            </w:pPr>
            <w:r w:rsidRPr="000877D2">
              <w:t>(Core)</w:t>
            </w:r>
          </w:p>
        </w:tc>
        <w:tc>
          <w:tcPr>
            <w:tcW w:w="6298" w:type="dxa"/>
          </w:tcPr>
          <w:p w14:paraId="1053ED5B" w14:textId="77777777" w:rsidR="00C83188" w:rsidRDefault="00C83188" w:rsidP="00C64F7A">
            <w:pPr>
              <w:pStyle w:val="Table10ptText-ASDEFCON"/>
            </w:pPr>
            <w:r w:rsidRPr="000877D2">
              <w:t xml:space="preserve">has the meaning given by the </w:t>
            </w:r>
            <w:r>
              <w:t>Performance Exchange Program functional p</w:t>
            </w:r>
            <w:r w:rsidRPr="000877D2">
              <w:t xml:space="preserve">olicy </w:t>
            </w:r>
            <w:r>
              <w:t>detailed at:</w:t>
            </w:r>
          </w:p>
          <w:p w14:paraId="1C20D2BC" w14:textId="25381CFE" w:rsidR="00C83188" w:rsidRPr="00805CFC" w:rsidRDefault="00BD7F37" w:rsidP="00C64F7A">
            <w:pPr>
              <w:pStyle w:val="Table10ptText-ASDEFCON"/>
            </w:pPr>
            <w:hyperlink r:id="rId12" w:history="1">
              <w:r w:rsidR="00C83188">
                <w:rPr>
                  <w:rStyle w:val="Hyperlink"/>
                </w:rPr>
                <w:t>https://www1.defence.gov.au/business-industry/industry-programs/performance-exchange-scorecard</w:t>
              </w:r>
            </w:hyperlink>
          </w:p>
        </w:tc>
      </w:tr>
      <w:tr w:rsidR="00C83188" w:rsidRPr="002D0E2D" w14:paraId="2FF19D1D" w14:textId="77777777" w:rsidTr="00AE2ACC">
        <w:tc>
          <w:tcPr>
            <w:tcW w:w="1878" w:type="dxa"/>
          </w:tcPr>
          <w:p w14:paraId="61D4804B" w14:textId="77777777" w:rsidR="00C83188" w:rsidRPr="00F34484" w:rsidRDefault="00C83188" w:rsidP="00031DFD">
            <w:pPr>
              <w:pStyle w:val="Table10ptText-ASDEFCON"/>
            </w:pPr>
            <w:r w:rsidRPr="00F34484">
              <w:t>Performance Implementation Period</w:t>
            </w:r>
          </w:p>
        </w:tc>
        <w:tc>
          <w:tcPr>
            <w:tcW w:w="1134" w:type="dxa"/>
          </w:tcPr>
          <w:p w14:paraId="304AAD0A" w14:textId="77777777" w:rsidR="00C83188" w:rsidRPr="00805CFC" w:rsidRDefault="00C83188" w:rsidP="00031DFD">
            <w:pPr>
              <w:pStyle w:val="Table10ptText-ASDEFCON"/>
              <w:rPr>
                <w:lang w:val="en-GB"/>
              </w:rPr>
            </w:pPr>
            <w:r w:rsidRPr="00B00A85">
              <w:rPr>
                <w:lang w:val="en-GB"/>
              </w:rPr>
              <w:t>(Core)</w:t>
            </w:r>
          </w:p>
        </w:tc>
        <w:tc>
          <w:tcPr>
            <w:tcW w:w="6298" w:type="dxa"/>
          </w:tcPr>
          <w:p w14:paraId="3BDD32C6" w14:textId="77777777" w:rsidR="00C83188" w:rsidRPr="002D0E2D" w:rsidRDefault="00C83188" w:rsidP="00C64F7A">
            <w:pPr>
              <w:pStyle w:val="Table10ptText-ASDEFCON"/>
              <w:rPr>
                <w:lang w:val="en-GB"/>
              </w:rPr>
            </w:pPr>
            <w:r w:rsidRPr="00805CFC">
              <w:t xml:space="preserve">means the period defined in Annex C to Attachment </w:t>
            </w:r>
            <w:r w:rsidRPr="002D0E2D">
              <w:t>B and in Attachment P, being the period during which the performance assessment processes are introduced in one or more stages.</w:t>
            </w:r>
          </w:p>
        </w:tc>
      </w:tr>
      <w:tr w:rsidR="00C83188" w:rsidRPr="002D0E2D" w14:paraId="630B96A6" w14:textId="77777777" w:rsidTr="00AE2ACC">
        <w:tc>
          <w:tcPr>
            <w:tcW w:w="1878" w:type="dxa"/>
          </w:tcPr>
          <w:p w14:paraId="63252A70" w14:textId="77777777" w:rsidR="00C83188" w:rsidRPr="00F34484" w:rsidRDefault="00C83188" w:rsidP="00031DFD">
            <w:pPr>
              <w:pStyle w:val="Table10ptText-ASDEFCON"/>
            </w:pPr>
            <w:r w:rsidRPr="00F34484">
              <w:t>Performance Incentive</w:t>
            </w:r>
          </w:p>
        </w:tc>
        <w:tc>
          <w:tcPr>
            <w:tcW w:w="1134" w:type="dxa"/>
          </w:tcPr>
          <w:p w14:paraId="23DA00C7" w14:textId="77777777" w:rsidR="00C83188" w:rsidRPr="00805CFC" w:rsidRDefault="00C83188" w:rsidP="00031DFD">
            <w:pPr>
              <w:pStyle w:val="Table10ptText-ASDEFCON"/>
              <w:rPr>
                <w:lang w:val="en-GB"/>
              </w:rPr>
            </w:pPr>
            <w:r w:rsidRPr="00B00A85">
              <w:rPr>
                <w:lang w:val="en-GB"/>
              </w:rPr>
              <w:t>(Optional)</w:t>
            </w:r>
          </w:p>
        </w:tc>
        <w:tc>
          <w:tcPr>
            <w:tcW w:w="6298" w:type="dxa"/>
          </w:tcPr>
          <w:p w14:paraId="7D5C8FF5" w14:textId="77777777" w:rsidR="00C83188" w:rsidRPr="002D0E2D" w:rsidRDefault="00C83188" w:rsidP="00C64F7A">
            <w:pPr>
              <w:pStyle w:val="Table10ptText-ASDEFCON"/>
            </w:pPr>
            <w:r w:rsidRPr="00805CFC">
              <w:t>for a KPI for a Review Period, means the amount determined in accordance with clause 3.3 of An</w:t>
            </w:r>
            <w:r w:rsidRPr="002D0E2D">
              <w:t>nex C to Attachment B in respect of the Contractor's performance against that KPI in that Review Period.  The Performance Incentive is a part of the Performance Payment.</w:t>
            </w:r>
          </w:p>
        </w:tc>
      </w:tr>
      <w:tr w:rsidR="00C83188" w:rsidRPr="002D0E2D" w14:paraId="4C12A411" w14:textId="77777777" w:rsidTr="00AE2ACC">
        <w:tc>
          <w:tcPr>
            <w:tcW w:w="1878" w:type="dxa"/>
          </w:tcPr>
          <w:p w14:paraId="4E9F46D4" w14:textId="77777777" w:rsidR="00C83188" w:rsidRPr="00F34484" w:rsidRDefault="00C83188" w:rsidP="00031DFD">
            <w:pPr>
              <w:pStyle w:val="Table10ptText-ASDEFCON"/>
            </w:pPr>
            <w:r w:rsidRPr="00F34484">
              <w:t>Performance Measure</w:t>
            </w:r>
          </w:p>
        </w:tc>
        <w:tc>
          <w:tcPr>
            <w:tcW w:w="1134" w:type="dxa"/>
          </w:tcPr>
          <w:p w14:paraId="4F6D1BC4" w14:textId="77777777" w:rsidR="00C83188" w:rsidRPr="00805CFC" w:rsidRDefault="00C83188" w:rsidP="00031DFD">
            <w:pPr>
              <w:pStyle w:val="Table10ptText-ASDEFCON"/>
              <w:rPr>
                <w:lang w:val="en-GB"/>
              </w:rPr>
            </w:pPr>
            <w:r w:rsidRPr="00B00A85">
              <w:rPr>
                <w:lang w:val="en-GB"/>
              </w:rPr>
              <w:t>(Core)</w:t>
            </w:r>
          </w:p>
        </w:tc>
        <w:tc>
          <w:tcPr>
            <w:tcW w:w="6298" w:type="dxa"/>
          </w:tcPr>
          <w:p w14:paraId="27CF057F" w14:textId="37595C6D" w:rsidR="00C83188" w:rsidRPr="002D0E2D" w:rsidRDefault="00C83188" w:rsidP="00C64F7A">
            <w:pPr>
              <w:pStyle w:val="Table10ptText-ASDEFCON"/>
              <w:rPr>
                <w:lang w:val="en-GB"/>
              </w:rPr>
            </w:pPr>
            <w:r w:rsidRPr="00805CFC">
              <w:t>means a unit or standard of measurement pertaining to a pa</w:t>
            </w:r>
            <w:r w:rsidRPr="002D0E2D">
              <w:t>rticular Service, action or deed, measured either from the process itself or the impact on the resultant outcomes.</w:t>
            </w:r>
          </w:p>
        </w:tc>
      </w:tr>
      <w:tr w:rsidR="00C83188" w:rsidRPr="002D0E2D" w14:paraId="66D3AF5F" w14:textId="77777777" w:rsidTr="00AE2ACC">
        <w:tc>
          <w:tcPr>
            <w:tcW w:w="1878" w:type="dxa"/>
          </w:tcPr>
          <w:p w14:paraId="022CEC3B" w14:textId="77777777" w:rsidR="00C83188" w:rsidRPr="00F34484" w:rsidRDefault="00C83188" w:rsidP="00031DFD">
            <w:pPr>
              <w:pStyle w:val="Table10ptText-ASDEFCON"/>
            </w:pPr>
            <w:r w:rsidRPr="00F34484">
              <w:lastRenderedPageBreak/>
              <w:t>Performance Payment</w:t>
            </w:r>
          </w:p>
        </w:tc>
        <w:tc>
          <w:tcPr>
            <w:tcW w:w="1134" w:type="dxa"/>
          </w:tcPr>
          <w:p w14:paraId="106F54ED" w14:textId="77777777" w:rsidR="00C83188" w:rsidRPr="00805CFC" w:rsidRDefault="00C83188" w:rsidP="00031DFD">
            <w:pPr>
              <w:pStyle w:val="Table10ptText-ASDEFCON"/>
              <w:rPr>
                <w:lang w:val="en-GB"/>
              </w:rPr>
            </w:pPr>
            <w:r w:rsidRPr="00B00A85">
              <w:rPr>
                <w:lang w:val="en-GB"/>
              </w:rPr>
              <w:t>(Core)</w:t>
            </w:r>
          </w:p>
        </w:tc>
        <w:tc>
          <w:tcPr>
            <w:tcW w:w="6298" w:type="dxa"/>
          </w:tcPr>
          <w:p w14:paraId="1A19B223" w14:textId="3F598B91" w:rsidR="00C83188" w:rsidRPr="002D0E2D" w:rsidRDefault="00C83188" w:rsidP="00C64F7A">
            <w:pPr>
              <w:pStyle w:val="Table10ptText-ASDEFCON"/>
              <w:rPr>
                <w:lang w:val="en-GB"/>
              </w:rPr>
            </w:pPr>
            <w:r w:rsidRPr="00805CFC">
              <w:t>for a KPI for a Review Period, means the amount determined in accordance with clause 3 of Annex C to Attachment B as the Performance Payment payable in respect of the Contractor's performance against that KPI in that Review Period</w:t>
            </w:r>
            <w:r>
              <w:t>.</w:t>
            </w:r>
          </w:p>
        </w:tc>
      </w:tr>
      <w:tr w:rsidR="00C83188" w:rsidRPr="002D0E2D" w14:paraId="280B4641" w14:textId="77777777" w:rsidTr="00AE2ACC">
        <w:tc>
          <w:tcPr>
            <w:tcW w:w="1878" w:type="dxa"/>
          </w:tcPr>
          <w:p w14:paraId="7006F7A1" w14:textId="36B022E8" w:rsidR="00C83188" w:rsidRPr="002D0E2D" w:rsidRDefault="00C83188" w:rsidP="00031DFD">
            <w:pPr>
              <w:pStyle w:val="Table10ptText-ASDEFCON"/>
            </w:pPr>
            <w:r w:rsidRPr="002D0E2D">
              <w:t>Performance Relief</w:t>
            </w:r>
          </w:p>
        </w:tc>
        <w:tc>
          <w:tcPr>
            <w:tcW w:w="1134" w:type="dxa"/>
          </w:tcPr>
          <w:p w14:paraId="5656DF70" w14:textId="77B64080" w:rsidR="00C83188" w:rsidRPr="002D0E2D" w:rsidRDefault="00C83188" w:rsidP="00031DFD">
            <w:pPr>
              <w:pStyle w:val="Table10ptText-ASDEFCON"/>
              <w:rPr>
                <w:lang w:val="en-GB"/>
              </w:rPr>
            </w:pPr>
            <w:r w:rsidRPr="002D0E2D">
              <w:rPr>
                <w:lang w:val="en-GB"/>
              </w:rPr>
              <w:t>(Core)</w:t>
            </w:r>
          </w:p>
        </w:tc>
        <w:tc>
          <w:tcPr>
            <w:tcW w:w="6298" w:type="dxa"/>
          </w:tcPr>
          <w:p w14:paraId="5DC6A094" w14:textId="51C7F89A" w:rsidR="00C83188" w:rsidRPr="00805CFC" w:rsidRDefault="00C83188" w:rsidP="008A7017">
            <w:pPr>
              <w:pStyle w:val="Table10ptText-ASDEFCON"/>
            </w:pPr>
            <w:r w:rsidRPr="00165EFF">
              <w:t>means relief from compliance with clauses 6.1.1d and e of the COC for a period</w:t>
            </w:r>
            <w:r w:rsidRPr="002D0E2D">
              <w:t xml:space="preserve"> specified by the Commonwealth, including agreement by the Commonwealth Representative to allow a value that is different to the measured value to be used when calculating the Adjusted Performance Score for a KPI for a Review Period. </w:t>
            </w:r>
          </w:p>
        </w:tc>
      </w:tr>
      <w:tr w:rsidR="00C83188" w:rsidRPr="002D0E2D" w14:paraId="0E65E82B" w14:textId="77777777" w:rsidTr="00AE2ACC">
        <w:tc>
          <w:tcPr>
            <w:tcW w:w="1878" w:type="dxa"/>
          </w:tcPr>
          <w:p w14:paraId="61FBB45D" w14:textId="77777777" w:rsidR="00C83188" w:rsidRPr="002D0E2D" w:rsidRDefault="00C83188" w:rsidP="00031DFD">
            <w:pPr>
              <w:pStyle w:val="Table10ptText-ASDEFCON"/>
            </w:pPr>
            <w:r w:rsidRPr="002D0E2D">
              <w:t>Periodic Cost Review</w:t>
            </w:r>
          </w:p>
        </w:tc>
        <w:tc>
          <w:tcPr>
            <w:tcW w:w="1134" w:type="dxa"/>
          </w:tcPr>
          <w:p w14:paraId="1043405C" w14:textId="77777777" w:rsidR="00C83188" w:rsidRPr="002D0E2D" w:rsidRDefault="00C83188" w:rsidP="00031DFD">
            <w:pPr>
              <w:pStyle w:val="Table10ptText-ASDEFCON"/>
              <w:rPr>
                <w:lang w:val="en-GB"/>
              </w:rPr>
            </w:pPr>
            <w:r w:rsidRPr="002D0E2D">
              <w:rPr>
                <w:lang w:val="en-GB"/>
              </w:rPr>
              <w:t>(Optional)</w:t>
            </w:r>
          </w:p>
        </w:tc>
        <w:tc>
          <w:tcPr>
            <w:tcW w:w="6298" w:type="dxa"/>
          </w:tcPr>
          <w:p w14:paraId="7F08C476" w14:textId="221897B9" w:rsidR="00C83188" w:rsidRPr="003020DD" w:rsidRDefault="00C83188" w:rsidP="00C64F7A">
            <w:pPr>
              <w:pStyle w:val="Table10ptText-ASDEFCON"/>
            </w:pPr>
            <w:r w:rsidRPr="002D0E2D">
              <w:rPr>
                <w:lang w:val="en-GB"/>
              </w:rPr>
              <w:t>means a review held in accordance with clause 3.4.6 of the SOW and clause 1.1</w:t>
            </w:r>
            <w:r>
              <w:rPr>
                <w:lang w:val="en-GB"/>
              </w:rPr>
              <w:t>1</w:t>
            </w:r>
            <w:r w:rsidRPr="000F35C2">
              <w:rPr>
                <w:lang w:val="en-GB"/>
              </w:rPr>
              <w:t xml:space="preserve"> of the COC.</w:t>
            </w:r>
          </w:p>
        </w:tc>
      </w:tr>
      <w:tr w:rsidR="00C83188" w:rsidRPr="002D0E2D" w14:paraId="412A3381" w14:textId="77777777" w:rsidTr="00AE2ACC">
        <w:tc>
          <w:tcPr>
            <w:tcW w:w="1878" w:type="dxa"/>
          </w:tcPr>
          <w:p w14:paraId="7688727D" w14:textId="77777777" w:rsidR="00C83188" w:rsidRPr="00F34484" w:rsidRDefault="00C83188" w:rsidP="00031DFD">
            <w:pPr>
              <w:pStyle w:val="Table10ptText-ASDEFCON"/>
            </w:pPr>
            <w:r w:rsidRPr="00F34484">
              <w:t>Periodic Performance Review</w:t>
            </w:r>
          </w:p>
        </w:tc>
        <w:tc>
          <w:tcPr>
            <w:tcW w:w="1134" w:type="dxa"/>
          </w:tcPr>
          <w:p w14:paraId="6B9D2071" w14:textId="77777777" w:rsidR="00C83188" w:rsidRPr="00805CFC" w:rsidRDefault="00C83188" w:rsidP="00031DFD">
            <w:pPr>
              <w:pStyle w:val="Table10ptText-ASDEFCON"/>
              <w:rPr>
                <w:lang w:val="en-GB"/>
              </w:rPr>
            </w:pPr>
            <w:r w:rsidRPr="00B00A85">
              <w:rPr>
                <w:lang w:val="en-GB"/>
              </w:rPr>
              <w:t>(Core)</w:t>
            </w:r>
          </w:p>
        </w:tc>
        <w:tc>
          <w:tcPr>
            <w:tcW w:w="6298" w:type="dxa"/>
          </w:tcPr>
          <w:p w14:paraId="05F272C9" w14:textId="77777777" w:rsidR="00C83188" w:rsidRPr="002D0E2D" w:rsidRDefault="00C83188" w:rsidP="00C64F7A">
            <w:pPr>
              <w:pStyle w:val="Table10ptText-ASDEFCON"/>
            </w:pPr>
            <w:r w:rsidRPr="00805CFC">
              <w:rPr>
                <w:lang w:val="en-GB"/>
              </w:rPr>
              <w:t xml:space="preserve">means a review held in accordance with clauses 3.4.1, 3.4.2, 3.4.4 and 3.4.5 of the SOW and the </w:t>
            </w:r>
            <w:r w:rsidRPr="002D0E2D">
              <w:t>Approved SSMP.</w:t>
            </w:r>
            <w:r w:rsidRPr="002D0E2D" w:rsidDel="003960D6">
              <w:t xml:space="preserve"> </w:t>
            </w:r>
            <w:r w:rsidRPr="002D0E2D">
              <w:t xml:space="preserve"> Periodic Performance Reviews include CPRs, Performance Assessment Reviews (unless specified as an ad hoc meeting), Combined Services Performance Reviews and individual Services performance reviews, as specified in the Contract.</w:t>
            </w:r>
          </w:p>
        </w:tc>
      </w:tr>
      <w:tr w:rsidR="00C83188" w:rsidRPr="002D0E2D" w14:paraId="6E21D719" w14:textId="77777777" w:rsidTr="00AE2ACC">
        <w:tc>
          <w:tcPr>
            <w:tcW w:w="1878" w:type="dxa"/>
          </w:tcPr>
          <w:p w14:paraId="0B06B555" w14:textId="77777777" w:rsidR="00C83188" w:rsidRPr="00F34484" w:rsidRDefault="00C83188" w:rsidP="00031DFD">
            <w:pPr>
              <w:pStyle w:val="Table10ptText-ASDEFCON"/>
            </w:pPr>
            <w:r w:rsidRPr="00F34484">
              <w:t>Personal Information</w:t>
            </w:r>
          </w:p>
        </w:tc>
        <w:tc>
          <w:tcPr>
            <w:tcW w:w="1134" w:type="dxa"/>
          </w:tcPr>
          <w:p w14:paraId="1B672CB6" w14:textId="77777777" w:rsidR="00C83188" w:rsidRPr="00805CFC" w:rsidRDefault="00C83188" w:rsidP="00031DFD">
            <w:pPr>
              <w:pStyle w:val="Table10ptText-ASDEFCON"/>
              <w:rPr>
                <w:lang w:val="en-GB"/>
              </w:rPr>
            </w:pPr>
            <w:r w:rsidRPr="00B00A85">
              <w:rPr>
                <w:lang w:val="en-GB"/>
              </w:rPr>
              <w:t>(Core)</w:t>
            </w:r>
          </w:p>
        </w:tc>
        <w:tc>
          <w:tcPr>
            <w:tcW w:w="6298" w:type="dxa"/>
          </w:tcPr>
          <w:p w14:paraId="602B09BF" w14:textId="77777777" w:rsidR="00C83188" w:rsidRPr="002D0E2D" w:rsidRDefault="00C83188" w:rsidP="00C64F7A">
            <w:pPr>
              <w:pStyle w:val="Table10ptText-ASDEFCON"/>
            </w:pPr>
            <w:r w:rsidRPr="00805CFC">
              <w:t xml:space="preserve">has the same meaning as in the </w:t>
            </w:r>
            <w:r w:rsidRPr="002D0E2D">
              <w:rPr>
                <w:i/>
              </w:rPr>
              <w:t xml:space="preserve">Privacy Act 1988 </w:t>
            </w:r>
            <w:r w:rsidRPr="002D0E2D">
              <w:t>(Cth).</w:t>
            </w:r>
          </w:p>
        </w:tc>
      </w:tr>
      <w:tr w:rsidR="00C83188" w:rsidRPr="002D0E2D" w14:paraId="66CE1456" w14:textId="77777777" w:rsidTr="00AE2ACC">
        <w:tc>
          <w:tcPr>
            <w:tcW w:w="1878" w:type="dxa"/>
          </w:tcPr>
          <w:p w14:paraId="2345DDCF" w14:textId="77777777" w:rsidR="00C83188" w:rsidRPr="00F34484" w:rsidRDefault="00C83188" w:rsidP="00031DFD">
            <w:pPr>
              <w:pStyle w:val="Table10ptText-ASDEFCON"/>
            </w:pPr>
            <w:r w:rsidRPr="00F34484">
              <w:t>Personnel</w:t>
            </w:r>
          </w:p>
        </w:tc>
        <w:tc>
          <w:tcPr>
            <w:tcW w:w="1134" w:type="dxa"/>
          </w:tcPr>
          <w:p w14:paraId="4A5B0E43" w14:textId="77777777" w:rsidR="00C83188" w:rsidRPr="00805CFC" w:rsidRDefault="00C83188" w:rsidP="00031DFD">
            <w:pPr>
              <w:pStyle w:val="Table10ptText-ASDEFCON"/>
              <w:rPr>
                <w:lang w:val="en-GB"/>
              </w:rPr>
            </w:pPr>
            <w:r w:rsidRPr="00B00A85">
              <w:rPr>
                <w:lang w:val="en-GB"/>
              </w:rPr>
              <w:t>(Core)</w:t>
            </w:r>
          </w:p>
        </w:tc>
        <w:tc>
          <w:tcPr>
            <w:tcW w:w="6298" w:type="dxa"/>
          </w:tcPr>
          <w:p w14:paraId="223F05CB" w14:textId="77777777" w:rsidR="00C83188" w:rsidRPr="002D0E2D" w:rsidRDefault="00C83188" w:rsidP="00C64F7A">
            <w:pPr>
              <w:pStyle w:val="Table10ptText-ASDEFCON"/>
            </w:pPr>
            <w:r w:rsidRPr="00805CFC">
              <w:t>means all staff involved in the operation and support of the Products Being Supported, including Commonwealth Personnel, Contractor Personnel and Subcontractor Personnel.</w:t>
            </w:r>
          </w:p>
        </w:tc>
      </w:tr>
      <w:tr w:rsidR="00C83188" w:rsidRPr="002D0E2D" w14:paraId="7F765EB8" w14:textId="77777777" w:rsidTr="00AE2ACC">
        <w:tc>
          <w:tcPr>
            <w:tcW w:w="1878" w:type="dxa"/>
          </w:tcPr>
          <w:p w14:paraId="6E9F4964" w14:textId="7B13DEBB" w:rsidR="00C83188" w:rsidRPr="00F34484" w:rsidRDefault="00C83188" w:rsidP="00031DFD">
            <w:pPr>
              <w:pStyle w:val="Table10ptText-ASDEFCON"/>
            </w:pPr>
            <w:r w:rsidRPr="00901737">
              <w:t>Prescribed ACE Percentage</w:t>
            </w:r>
          </w:p>
        </w:tc>
        <w:tc>
          <w:tcPr>
            <w:tcW w:w="1134" w:type="dxa"/>
          </w:tcPr>
          <w:p w14:paraId="6FCF7D55" w14:textId="4454B773" w:rsidR="00C83188" w:rsidRPr="00B00A85" w:rsidRDefault="00C83188" w:rsidP="00031DFD">
            <w:pPr>
              <w:pStyle w:val="Table10ptText-ASDEFCON"/>
              <w:rPr>
                <w:lang w:val="en-GB"/>
              </w:rPr>
            </w:pPr>
            <w:r w:rsidRPr="00901737">
              <w:t>(Core)</w:t>
            </w:r>
          </w:p>
        </w:tc>
        <w:tc>
          <w:tcPr>
            <w:tcW w:w="6298" w:type="dxa"/>
          </w:tcPr>
          <w:p w14:paraId="06081766" w14:textId="777DE9DE" w:rsidR="00C83188" w:rsidRPr="00805CFC" w:rsidRDefault="00C83188" w:rsidP="0031043C">
            <w:pPr>
              <w:pStyle w:val="Table10ptText-ASDEFCON"/>
            </w:pPr>
            <w:r w:rsidRPr="00901737">
              <w:t>means the</w:t>
            </w:r>
            <w:r w:rsidR="0053417B">
              <w:t xml:space="preserve"> ACE</w:t>
            </w:r>
            <w:r w:rsidRPr="00901737">
              <w:t xml:space="preserve"> percentage </w:t>
            </w:r>
            <w:r w:rsidR="0053417B">
              <w:t xml:space="preserve">in respect </w:t>
            </w:r>
            <w:r w:rsidR="00C97AD7">
              <w:t xml:space="preserve">of the Recurring Services Fees </w:t>
            </w:r>
            <w:r w:rsidRPr="00901737">
              <w:t xml:space="preserve">specified in Table 1 of Attachment F in respect of </w:t>
            </w:r>
            <w:r w:rsidR="0053417B">
              <w:t>an</w:t>
            </w:r>
            <w:r w:rsidR="0053417B" w:rsidRPr="00901737">
              <w:t xml:space="preserve"> </w:t>
            </w:r>
            <w:r w:rsidRPr="00901737">
              <w:t>ACE Measurement Point.</w:t>
            </w:r>
          </w:p>
        </w:tc>
      </w:tr>
      <w:tr w:rsidR="00C83188" w:rsidRPr="002D0E2D" w14:paraId="6091DC16" w14:textId="77777777" w:rsidTr="00AE2ACC">
        <w:tc>
          <w:tcPr>
            <w:tcW w:w="1878" w:type="dxa"/>
          </w:tcPr>
          <w:p w14:paraId="0AEF0E0C" w14:textId="77777777" w:rsidR="00C83188" w:rsidRPr="00F34484" w:rsidRDefault="00C83188" w:rsidP="00031DFD">
            <w:pPr>
              <w:pStyle w:val="Table10ptText-ASDEFCON"/>
            </w:pPr>
            <w:r w:rsidRPr="00F34484">
              <w:t>Phase In</w:t>
            </w:r>
          </w:p>
        </w:tc>
        <w:tc>
          <w:tcPr>
            <w:tcW w:w="1134" w:type="dxa"/>
          </w:tcPr>
          <w:p w14:paraId="0FFA9DEE" w14:textId="77777777" w:rsidR="00C83188" w:rsidRPr="00805CFC" w:rsidRDefault="00C83188" w:rsidP="00031DFD">
            <w:pPr>
              <w:pStyle w:val="Table10ptText-ASDEFCON"/>
              <w:rPr>
                <w:lang w:val="en-GB"/>
              </w:rPr>
            </w:pPr>
            <w:r w:rsidRPr="00B00A85">
              <w:rPr>
                <w:lang w:val="en-GB"/>
              </w:rPr>
              <w:t>(Optional)</w:t>
            </w:r>
          </w:p>
        </w:tc>
        <w:tc>
          <w:tcPr>
            <w:tcW w:w="6298" w:type="dxa"/>
          </w:tcPr>
          <w:p w14:paraId="1C897673" w14:textId="7429C798" w:rsidR="00C83188" w:rsidRPr="002D0E2D" w:rsidRDefault="00C83188" w:rsidP="00C64F7A">
            <w:pPr>
              <w:pStyle w:val="Table10ptText-ASDEFCON"/>
            </w:pPr>
            <w:r w:rsidRPr="00805CFC">
              <w:t>means the set of activities to be undertaken by the Contractor and Commonwealth, in respect of, and to prepare for, the commencement of the provision of the Services, which culminates in</w:t>
            </w:r>
            <w:r w:rsidRPr="002D0E2D">
              <w:t xml:space="preserve">, and concludes on, the achievement of the Operative Date. </w:t>
            </w:r>
          </w:p>
        </w:tc>
      </w:tr>
      <w:tr w:rsidR="00C83188" w:rsidRPr="002D0E2D" w14:paraId="21F89AFA" w14:textId="77777777" w:rsidTr="00AE2ACC">
        <w:tc>
          <w:tcPr>
            <w:tcW w:w="1878" w:type="dxa"/>
          </w:tcPr>
          <w:p w14:paraId="56B52EAD" w14:textId="77777777" w:rsidR="00C83188" w:rsidRPr="00F34484" w:rsidRDefault="00C83188" w:rsidP="00031DFD">
            <w:pPr>
              <w:pStyle w:val="Table10ptText-ASDEFCON"/>
            </w:pPr>
            <w:r w:rsidRPr="00F34484">
              <w:t>Phase Out</w:t>
            </w:r>
          </w:p>
        </w:tc>
        <w:tc>
          <w:tcPr>
            <w:tcW w:w="1134" w:type="dxa"/>
          </w:tcPr>
          <w:p w14:paraId="7FCC9842" w14:textId="77777777" w:rsidR="00C83188" w:rsidRPr="00805CFC" w:rsidRDefault="00C83188" w:rsidP="00031DFD">
            <w:pPr>
              <w:pStyle w:val="Table10ptText-ASDEFCON"/>
              <w:rPr>
                <w:lang w:val="en-GB"/>
              </w:rPr>
            </w:pPr>
            <w:r w:rsidRPr="00B00A85">
              <w:rPr>
                <w:lang w:val="en-GB"/>
              </w:rPr>
              <w:t>(Core)</w:t>
            </w:r>
          </w:p>
        </w:tc>
        <w:tc>
          <w:tcPr>
            <w:tcW w:w="6298" w:type="dxa"/>
          </w:tcPr>
          <w:p w14:paraId="66FA0E04" w14:textId="0E604FC5" w:rsidR="00C83188" w:rsidRPr="002D0E2D" w:rsidRDefault="00C83188" w:rsidP="00C64F7A">
            <w:pPr>
              <w:pStyle w:val="Table10ptText-ASDEFCON"/>
            </w:pPr>
            <w:bookmarkStart w:id="9" w:name="OLE_LINK3"/>
            <w:bookmarkStart w:id="10" w:name="OLE_LINK4"/>
            <w:r w:rsidRPr="00805CFC">
              <w:t>means the set of activities undertaken by the Contractor and Commonwealth in respect of, and to prepare for, the expiry or earlier termination of the Contract or where there is a reduction in scope of the Contract.</w:t>
            </w:r>
            <w:bookmarkEnd w:id="9"/>
            <w:bookmarkEnd w:id="10"/>
          </w:p>
        </w:tc>
      </w:tr>
      <w:tr w:rsidR="00C83188" w:rsidRPr="002D0E2D" w14:paraId="41A7342A" w14:textId="77777777" w:rsidTr="00AE2ACC">
        <w:tc>
          <w:tcPr>
            <w:tcW w:w="1878" w:type="dxa"/>
          </w:tcPr>
          <w:p w14:paraId="3F4F5B8E" w14:textId="4688F6F7" w:rsidR="00C83188" w:rsidRPr="00F34484" w:rsidRDefault="00C83188" w:rsidP="00031DFD">
            <w:pPr>
              <w:pStyle w:val="Table10ptText-ASDEFCON"/>
            </w:pPr>
            <w:r w:rsidRPr="00F34484">
              <w:t>Postponement</w:t>
            </w:r>
          </w:p>
        </w:tc>
        <w:tc>
          <w:tcPr>
            <w:tcW w:w="1134" w:type="dxa"/>
          </w:tcPr>
          <w:p w14:paraId="627836CB" w14:textId="0F77350E" w:rsidR="00C83188" w:rsidRPr="00805CFC" w:rsidRDefault="00C83188" w:rsidP="00031DFD">
            <w:pPr>
              <w:pStyle w:val="Table10ptText-ASDEFCON"/>
              <w:rPr>
                <w:lang w:val="en-GB"/>
              </w:rPr>
            </w:pPr>
            <w:r w:rsidRPr="00B00A85">
              <w:rPr>
                <w:lang w:val="en-GB"/>
              </w:rPr>
              <w:t>(Core)</w:t>
            </w:r>
          </w:p>
        </w:tc>
        <w:tc>
          <w:tcPr>
            <w:tcW w:w="6298" w:type="dxa"/>
          </w:tcPr>
          <w:p w14:paraId="38DAEC47" w14:textId="0A4DA543" w:rsidR="00C83188" w:rsidRPr="00360562" w:rsidRDefault="00C83188" w:rsidP="00C64F7A">
            <w:pPr>
              <w:pStyle w:val="Table10ptText-ASDEFCON"/>
              <w:rPr>
                <w:highlight w:val="cyan"/>
              </w:rPr>
            </w:pPr>
            <w:r w:rsidRPr="00805CFC">
              <w:t>means the postponement of a due date for the provision of a Service.</w:t>
            </w:r>
          </w:p>
        </w:tc>
      </w:tr>
      <w:tr w:rsidR="00C83188" w:rsidRPr="002D0E2D" w14:paraId="186EA25F" w14:textId="77777777" w:rsidTr="00AE2ACC">
        <w:tc>
          <w:tcPr>
            <w:tcW w:w="1878" w:type="dxa"/>
          </w:tcPr>
          <w:p w14:paraId="175FEEA1" w14:textId="6757E63C" w:rsidR="00C83188" w:rsidRPr="00F34484" w:rsidRDefault="00C83188" w:rsidP="00031DFD">
            <w:pPr>
              <w:pStyle w:val="Table10ptText-ASDEFCON"/>
            </w:pPr>
            <w:r w:rsidRPr="00F34484">
              <w:t>Postponement Event</w:t>
            </w:r>
          </w:p>
        </w:tc>
        <w:tc>
          <w:tcPr>
            <w:tcW w:w="1134" w:type="dxa"/>
          </w:tcPr>
          <w:p w14:paraId="56524A43" w14:textId="32286FD4" w:rsidR="00C83188" w:rsidRPr="00360562" w:rsidRDefault="00C83188" w:rsidP="00031DFD">
            <w:pPr>
              <w:pStyle w:val="Table10ptText-ASDEFCON"/>
            </w:pPr>
            <w:r w:rsidRPr="00360562">
              <w:t>(Core)</w:t>
            </w:r>
          </w:p>
        </w:tc>
        <w:tc>
          <w:tcPr>
            <w:tcW w:w="6298" w:type="dxa"/>
          </w:tcPr>
          <w:p w14:paraId="2DF7D9E3" w14:textId="09CB2046" w:rsidR="00C83188" w:rsidRPr="00F34484" w:rsidRDefault="00C83188" w:rsidP="008A7017">
            <w:pPr>
              <w:pStyle w:val="Table10ptText-ASDEFCON"/>
            </w:pPr>
            <w:r w:rsidRPr="00F34484">
              <w:t>means an event or circumstance which prevents the Contractor from complying with clauses 6.1.1</w:t>
            </w:r>
            <w:r w:rsidRPr="00B00A85">
              <w:t xml:space="preserve"> a, b or c</w:t>
            </w:r>
            <w:r w:rsidRPr="00805CFC">
              <w:t xml:space="preserve"> of the COC</w:t>
            </w:r>
            <w:r w:rsidRPr="002D0E2D">
              <w:t>.</w:t>
            </w:r>
          </w:p>
        </w:tc>
      </w:tr>
      <w:tr w:rsidR="00C83188" w:rsidRPr="002D0E2D" w14:paraId="4EA01D03" w14:textId="77777777" w:rsidTr="00AE2ACC">
        <w:tc>
          <w:tcPr>
            <w:tcW w:w="1878" w:type="dxa"/>
          </w:tcPr>
          <w:p w14:paraId="595E3565" w14:textId="77777777" w:rsidR="00C83188" w:rsidRPr="002D0E2D" w:rsidRDefault="00C83188" w:rsidP="00031DFD">
            <w:pPr>
              <w:pStyle w:val="Table10ptText-ASDEFCON"/>
            </w:pPr>
            <w:r w:rsidRPr="002D0E2D">
              <w:t>Pre-Authorised Ad Hoc Service</w:t>
            </w:r>
          </w:p>
        </w:tc>
        <w:tc>
          <w:tcPr>
            <w:tcW w:w="1134" w:type="dxa"/>
          </w:tcPr>
          <w:p w14:paraId="0E3355F6" w14:textId="77777777" w:rsidR="00C83188" w:rsidRPr="002D0E2D" w:rsidRDefault="00C83188" w:rsidP="00031DFD">
            <w:pPr>
              <w:pStyle w:val="Table10ptText-ASDEFCON"/>
              <w:rPr>
                <w:lang w:val="en-GB"/>
              </w:rPr>
            </w:pPr>
            <w:r w:rsidRPr="002D0E2D">
              <w:rPr>
                <w:lang w:val="en-GB"/>
              </w:rPr>
              <w:t>(Optional)</w:t>
            </w:r>
          </w:p>
        </w:tc>
        <w:tc>
          <w:tcPr>
            <w:tcW w:w="6298" w:type="dxa"/>
          </w:tcPr>
          <w:p w14:paraId="627571EB" w14:textId="5AA2C667" w:rsidR="00C83188" w:rsidRPr="00F34484" w:rsidRDefault="00C83188" w:rsidP="00C64F7A">
            <w:pPr>
              <w:pStyle w:val="Table10ptText-ASDEFCON"/>
            </w:pPr>
            <w:r w:rsidRPr="002D0E2D">
              <w:t>means an Ad Hoc Service undertaken in accordance with clause 3.1</w:t>
            </w:r>
            <w:r>
              <w:t>6</w:t>
            </w:r>
            <w:r w:rsidRPr="003020DD">
              <w:t xml:space="preserve"> of the COC.</w:t>
            </w:r>
          </w:p>
        </w:tc>
      </w:tr>
      <w:tr w:rsidR="00C83188" w:rsidRPr="002D0E2D" w14:paraId="58ACB30D" w14:textId="77777777" w:rsidTr="00AE2ACC">
        <w:tc>
          <w:tcPr>
            <w:tcW w:w="1878" w:type="dxa"/>
          </w:tcPr>
          <w:p w14:paraId="6F85D15B" w14:textId="77777777" w:rsidR="00C83188" w:rsidRPr="00F34484" w:rsidRDefault="00C83188" w:rsidP="00031DFD">
            <w:pPr>
              <w:pStyle w:val="Table10ptText-ASDEFCON"/>
            </w:pPr>
            <w:r w:rsidRPr="00F34484">
              <w:t>Prescribed Activities</w:t>
            </w:r>
          </w:p>
        </w:tc>
        <w:tc>
          <w:tcPr>
            <w:tcW w:w="1134" w:type="dxa"/>
          </w:tcPr>
          <w:p w14:paraId="7BBD8505" w14:textId="77777777" w:rsidR="00C83188" w:rsidRPr="00805CFC" w:rsidRDefault="00C83188" w:rsidP="00031DFD">
            <w:pPr>
              <w:pStyle w:val="Table10ptText-ASDEFCON"/>
              <w:rPr>
                <w:lang w:val="en-GB"/>
              </w:rPr>
            </w:pPr>
            <w:r w:rsidRPr="00B00A85">
              <w:t>(Core)</w:t>
            </w:r>
          </w:p>
        </w:tc>
        <w:tc>
          <w:tcPr>
            <w:tcW w:w="6298" w:type="dxa"/>
          </w:tcPr>
          <w:p w14:paraId="30A4FF7D" w14:textId="77777777" w:rsidR="00C83188" w:rsidRPr="002D0E2D" w:rsidRDefault="00C83188" w:rsidP="00C64F7A">
            <w:pPr>
              <w:pStyle w:val="Table10ptText-ASDEFCON"/>
            </w:pPr>
            <w:r w:rsidRPr="00805CFC">
              <w:t>means any of the following:</w:t>
            </w:r>
          </w:p>
          <w:p w14:paraId="44EA1CD3" w14:textId="77777777" w:rsidR="00C83188" w:rsidRPr="002D0E2D" w:rsidRDefault="00C83188" w:rsidP="00C64F7A">
            <w:pPr>
              <w:pStyle w:val="Table10ptSub1-ASDEFCON"/>
            </w:pPr>
            <w:r w:rsidRPr="002D0E2D">
              <w:t>the use, handling or storage of:</w:t>
            </w:r>
          </w:p>
          <w:p w14:paraId="6460B041" w14:textId="77777777" w:rsidR="00C83188" w:rsidRPr="002D0E2D" w:rsidRDefault="00C83188" w:rsidP="00C64F7A">
            <w:pPr>
              <w:pStyle w:val="Table10ptSub2-ASDEFCON"/>
              <w:rPr>
                <w:lang w:val="en-GB"/>
              </w:rPr>
            </w:pPr>
            <w:r w:rsidRPr="002D0E2D">
              <w:rPr>
                <w:lang w:val="en-GB"/>
              </w:rPr>
              <w:t xml:space="preserve">a prohibited carcinogen, restricted carcinogen or lead, each as defined in subregulation 5(1) of the </w:t>
            </w:r>
            <w:r w:rsidRPr="002D0E2D">
              <w:rPr>
                <w:i/>
                <w:lang w:val="en-GB"/>
              </w:rPr>
              <w:t>Work Health and Safety Regulations</w:t>
            </w:r>
            <w:r w:rsidRPr="002D0E2D">
              <w:rPr>
                <w:lang w:val="en-GB"/>
              </w:rPr>
              <w:t xml:space="preserve"> </w:t>
            </w:r>
            <w:r w:rsidRPr="002D0E2D">
              <w:rPr>
                <w:i/>
                <w:lang w:val="en-GB"/>
              </w:rPr>
              <w:t>2011</w:t>
            </w:r>
            <w:r w:rsidRPr="002D0E2D">
              <w:rPr>
                <w:lang w:val="en-GB"/>
              </w:rPr>
              <w:t xml:space="preserve"> (Cth); or</w:t>
            </w:r>
          </w:p>
          <w:p w14:paraId="6C569324" w14:textId="77777777" w:rsidR="00C83188" w:rsidRPr="002D0E2D" w:rsidRDefault="00C83188" w:rsidP="00C64F7A">
            <w:pPr>
              <w:pStyle w:val="Table10ptSub2-ASDEFCON"/>
              <w:rPr>
                <w:lang w:val="en-GB"/>
              </w:rPr>
            </w:pPr>
            <w:r w:rsidRPr="002D0E2D">
              <w:rPr>
                <w:lang w:val="en-GB"/>
              </w:rPr>
              <w:t xml:space="preserve">Hazardous Chemicals the use of which is restricted under regulation 382 of the </w:t>
            </w:r>
            <w:r w:rsidRPr="002D0E2D">
              <w:rPr>
                <w:i/>
                <w:lang w:val="en-GB"/>
              </w:rPr>
              <w:t>Work Health and Safety Regulations</w:t>
            </w:r>
            <w:r w:rsidRPr="002D0E2D">
              <w:rPr>
                <w:lang w:val="en-GB"/>
              </w:rPr>
              <w:t xml:space="preserve"> </w:t>
            </w:r>
            <w:r w:rsidRPr="002D0E2D">
              <w:rPr>
                <w:i/>
                <w:lang w:val="en-GB"/>
              </w:rPr>
              <w:t>2011</w:t>
            </w:r>
            <w:r w:rsidRPr="002D0E2D">
              <w:rPr>
                <w:lang w:val="en-GB"/>
              </w:rPr>
              <w:t xml:space="preserve"> (Cth) including polychlorinated biphenyls;</w:t>
            </w:r>
          </w:p>
          <w:p w14:paraId="5057AAA3" w14:textId="77777777" w:rsidR="00C83188" w:rsidRPr="002D0E2D" w:rsidRDefault="00C83188" w:rsidP="00C64F7A">
            <w:pPr>
              <w:pStyle w:val="Table10ptSub1-ASDEFCON"/>
              <w:rPr>
                <w:lang w:val="en-GB"/>
              </w:rPr>
            </w:pPr>
            <w:r w:rsidRPr="002D0E2D">
              <w:rPr>
                <w:lang w:val="en-GB"/>
              </w:rPr>
              <w:lastRenderedPageBreak/>
              <w:t xml:space="preserve">unless otherwise agreed by the Commonwealth, the use, handling or storage of Hazardous Chemicals that are defined in the </w:t>
            </w:r>
            <w:r w:rsidRPr="002D0E2D">
              <w:rPr>
                <w:i/>
                <w:lang w:val="en-GB"/>
              </w:rPr>
              <w:t>Work Health and Safety Regulations</w:t>
            </w:r>
            <w:r w:rsidRPr="002D0E2D">
              <w:rPr>
                <w:lang w:val="en-GB"/>
              </w:rPr>
              <w:t xml:space="preserve"> </w:t>
            </w:r>
            <w:r w:rsidRPr="002D0E2D">
              <w:rPr>
                <w:i/>
                <w:lang w:val="en-GB"/>
              </w:rPr>
              <w:t>2011</w:t>
            </w:r>
            <w:r w:rsidRPr="002D0E2D">
              <w:rPr>
                <w:lang w:val="en-GB"/>
              </w:rPr>
              <w:t xml:space="preserve"> (Cth) as:</w:t>
            </w:r>
          </w:p>
          <w:p w14:paraId="4E3A120B" w14:textId="77777777" w:rsidR="00C83188" w:rsidRPr="002D0E2D" w:rsidRDefault="00C83188" w:rsidP="00C64F7A">
            <w:pPr>
              <w:pStyle w:val="Table10ptSub2-ASDEFCON"/>
              <w:rPr>
                <w:lang w:val="en-GB"/>
              </w:rPr>
            </w:pPr>
            <w:r w:rsidRPr="002D0E2D">
              <w:rPr>
                <w:lang w:val="en-GB"/>
              </w:rPr>
              <w:t>Schedule 11 Hazardous Chemicals exceeding manifest quantities; or</w:t>
            </w:r>
          </w:p>
          <w:p w14:paraId="512F1C80" w14:textId="6A7433F0" w:rsidR="00C83188" w:rsidRDefault="00C83188" w:rsidP="00C64F7A">
            <w:pPr>
              <w:pStyle w:val="Table10ptSub2-ASDEFCON"/>
              <w:rPr>
                <w:lang w:val="en-GB"/>
              </w:rPr>
            </w:pPr>
            <w:r w:rsidRPr="002D0E2D">
              <w:rPr>
                <w:lang w:val="en-GB"/>
              </w:rPr>
              <w:t xml:space="preserve">Schedule 15 Chemicals </w:t>
            </w:r>
            <w:r w:rsidRPr="002D0E2D">
              <w:t>where the applicable State or Territory regulator has determined the storage facility to be a major hazard facility</w:t>
            </w:r>
            <w:r w:rsidRPr="002D0E2D">
              <w:rPr>
                <w:lang w:val="en-GB"/>
              </w:rPr>
              <w:t>;</w:t>
            </w:r>
          </w:p>
          <w:p w14:paraId="5288A1BF" w14:textId="77777777" w:rsidR="00C83188" w:rsidRPr="002D0E2D" w:rsidRDefault="00C83188" w:rsidP="00C64F7A">
            <w:pPr>
              <w:pStyle w:val="Table10ptSub1-ASDEFCON"/>
            </w:pPr>
            <w:r w:rsidRPr="002D0E2D">
              <w:t>the use, handling or storage of a Problematic Source;</w:t>
            </w:r>
          </w:p>
          <w:p w14:paraId="5EB1F134" w14:textId="77777777" w:rsidR="00C83188" w:rsidRPr="002D0E2D" w:rsidRDefault="00C83188" w:rsidP="00C64F7A">
            <w:pPr>
              <w:pStyle w:val="Table10ptSub1-ASDEFCON"/>
            </w:pPr>
            <w:r w:rsidRPr="002D0E2D">
              <w:t>the use, handling or storage of ordnance;</w:t>
            </w:r>
          </w:p>
          <w:p w14:paraId="6B7F4968" w14:textId="77777777" w:rsidR="00C83188" w:rsidRPr="002D0E2D" w:rsidRDefault="00C83188" w:rsidP="00C64F7A">
            <w:pPr>
              <w:pStyle w:val="Table10ptSub1-ASDEFCON"/>
            </w:pPr>
            <w:r w:rsidRPr="002D0E2D">
              <w:t xml:space="preserve">high risk work as defined in subregulation 5(1) of the </w:t>
            </w:r>
            <w:r w:rsidRPr="002D0E2D">
              <w:rPr>
                <w:i/>
              </w:rPr>
              <w:t>Work Health and Safety Regulations</w:t>
            </w:r>
            <w:r w:rsidRPr="002D0E2D">
              <w:t xml:space="preserve"> </w:t>
            </w:r>
            <w:r w:rsidRPr="002D0E2D">
              <w:rPr>
                <w:i/>
              </w:rPr>
              <w:t>2011</w:t>
            </w:r>
            <w:r w:rsidRPr="002D0E2D">
              <w:t xml:space="preserve"> (Cth) that requires dedicated work plans;</w:t>
            </w:r>
          </w:p>
          <w:p w14:paraId="1765413B" w14:textId="06F96AC3" w:rsidR="00C83188" w:rsidRDefault="00C83188" w:rsidP="00C64F7A">
            <w:pPr>
              <w:pStyle w:val="Table10ptSub1-ASDEFCON"/>
            </w:pPr>
            <w:r w:rsidRPr="002D0E2D">
              <w:t xml:space="preserve">electrical work on energised electrical equipment as contemplated by the </w:t>
            </w:r>
            <w:r w:rsidRPr="002D0E2D">
              <w:rPr>
                <w:i/>
              </w:rPr>
              <w:t>Work Health and Safety Regulations</w:t>
            </w:r>
            <w:r w:rsidRPr="002D0E2D">
              <w:t xml:space="preserve"> </w:t>
            </w:r>
            <w:r w:rsidRPr="002D0E2D">
              <w:rPr>
                <w:i/>
              </w:rPr>
              <w:t>2011</w:t>
            </w:r>
            <w:r w:rsidRPr="002D0E2D">
              <w:t xml:space="preserve"> (Cth);</w:t>
            </w:r>
          </w:p>
          <w:p w14:paraId="22842909" w14:textId="298175E3" w:rsidR="00C83188" w:rsidRDefault="00C83188" w:rsidP="00C64F7A">
            <w:pPr>
              <w:pStyle w:val="Table10ptSub1-ASDEFCON"/>
            </w:pPr>
            <w:r w:rsidRPr="002D0E2D">
              <w:t xml:space="preserve">high risk construction work, demolition work or excavation work, each as defined in subregulation 5(1) of the </w:t>
            </w:r>
            <w:r w:rsidRPr="002D0E2D">
              <w:rPr>
                <w:i/>
              </w:rPr>
              <w:t>Work Health and Safety Regulations</w:t>
            </w:r>
            <w:r w:rsidRPr="002D0E2D">
              <w:t xml:space="preserve"> </w:t>
            </w:r>
            <w:r w:rsidRPr="002D0E2D">
              <w:rPr>
                <w:i/>
              </w:rPr>
              <w:t>2011</w:t>
            </w:r>
            <w:r w:rsidRPr="002D0E2D">
              <w:t xml:space="preserve"> (Cth);</w:t>
            </w:r>
          </w:p>
          <w:p w14:paraId="21DD0C12" w14:textId="58E42A98" w:rsidR="00C83188" w:rsidRPr="002D0E2D" w:rsidRDefault="00C83188" w:rsidP="00C64F7A">
            <w:pPr>
              <w:pStyle w:val="Table10ptSub1-ASDEFCON"/>
            </w:pPr>
            <w:r w:rsidRPr="002D0E2D">
              <w:t xml:space="preserve">work involving ACM contemplated by subregulation 419(2) of the </w:t>
            </w:r>
            <w:r w:rsidRPr="002D0E2D">
              <w:rPr>
                <w:i/>
              </w:rPr>
              <w:t>Work Health and Safety Regulations</w:t>
            </w:r>
            <w:r w:rsidRPr="002D0E2D">
              <w:t xml:space="preserve"> </w:t>
            </w:r>
            <w:r w:rsidRPr="002D0E2D">
              <w:rPr>
                <w:i/>
              </w:rPr>
              <w:t>2011</w:t>
            </w:r>
            <w:r w:rsidRPr="002D0E2D">
              <w:t xml:space="preserve"> (Cth);</w:t>
            </w:r>
          </w:p>
          <w:p w14:paraId="43270560" w14:textId="66943E09" w:rsidR="00C83188" w:rsidRDefault="00C83188" w:rsidP="00C64F7A">
            <w:pPr>
              <w:pStyle w:val="Table10ptSub1-ASDEFCON"/>
            </w:pPr>
            <w:r w:rsidRPr="002D0E2D">
              <w:t xml:space="preserve">work that requires a confined space entry permit in accordance with </w:t>
            </w:r>
            <w:r w:rsidRPr="002D0E2D">
              <w:rPr>
                <w:i/>
              </w:rPr>
              <w:t>Work Health and Safety Regulations</w:t>
            </w:r>
            <w:r w:rsidRPr="002D0E2D">
              <w:t xml:space="preserve"> </w:t>
            </w:r>
            <w:r w:rsidRPr="002D0E2D">
              <w:rPr>
                <w:i/>
              </w:rPr>
              <w:t>2011</w:t>
            </w:r>
            <w:r w:rsidRPr="002D0E2D">
              <w:t xml:space="preserve"> (Cth); or</w:t>
            </w:r>
          </w:p>
          <w:p w14:paraId="778F89F7" w14:textId="77777777" w:rsidR="00C83188" w:rsidRPr="002D0E2D" w:rsidRDefault="00C83188" w:rsidP="00C64F7A">
            <w:pPr>
              <w:pStyle w:val="Table10ptSub1-ASDEFCON"/>
            </w:pPr>
            <w:r w:rsidRPr="002D0E2D">
              <w:t xml:space="preserve">remote or isolated work as defined in subregulation 48(3) of the </w:t>
            </w:r>
            <w:r w:rsidRPr="002D0E2D">
              <w:rPr>
                <w:i/>
              </w:rPr>
              <w:t>Work Health and Safety Regulations</w:t>
            </w:r>
            <w:r w:rsidRPr="002D0E2D">
              <w:t xml:space="preserve"> </w:t>
            </w:r>
            <w:r w:rsidRPr="002D0E2D">
              <w:rPr>
                <w:i/>
              </w:rPr>
              <w:t>2011</w:t>
            </w:r>
            <w:r w:rsidRPr="002D0E2D">
              <w:t xml:space="preserve"> (Cth).</w:t>
            </w:r>
          </w:p>
        </w:tc>
      </w:tr>
      <w:tr w:rsidR="00C83188" w:rsidRPr="002D0E2D" w14:paraId="496CD4DD" w14:textId="77777777" w:rsidTr="00AE2ACC">
        <w:tc>
          <w:tcPr>
            <w:tcW w:w="1878" w:type="dxa"/>
          </w:tcPr>
          <w:p w14:paraId="745DF055" w14:textId="77777777" w:rsidR="00C83188" w:rsidRPr="00F34484" w:rsidRDefault="00C83188" w:rsidP="00031DFD">
            <w:pPr>
              <w:pStyle w:val="Table10ptText-ASDEFCON"/>
            </w:pPr>
            <w:r w:rsidRPr="00F34484">
              <w:lastRenderedPageBreak/>
              <w:t>Preventive Maintenance</w:t>
            </w:r>
          </w:p>
        </w:tc>
        <w:tc>
          <w:tcPr>
            <w:tcW w:w="1134" w:type="dxa"/>
          </w:tcPr>
          <w:p w14:paraId="52D9DB53" w14:textId="77777777" w:rsidR="00C83188" w:rsidRPr="00805CFC" w:rsidRDefault="00C83188" w:rsidP="00031DFD">
            <w:pPr>
              <w:pStyle w:val="Table10ptText-ASDEFCON"/>
              <w:rPr>
                <w:lang w:val="en-GB"/>
              </w:rPr>
            </w:pPr>
            <w:r w:rsidRPr="00B00A85">
              <w:rPr>
                <w:lang w:val="en-GB"/>
              </w:rPr>
              <w:t>(Core)</w:t>
            </w:r>
          </w:p>
        </w:tc>
        <w:tc>
          <w:tcPr>
            <w:tcW w:w="6298" w:type="dxa"/>
          </w:tcPr>
          <w:p w14:paraId="0ABFCF1B" w14:textId="6E1F72B9" w:rsidR="00C83188" w:rsidRPr="002D0E2D" w:rsidRDefault="00C83188" w:rsidP="00C64F7A">
            <w:pPr>
              <w:pStyle w:val="Table10ptText-ASDEFCON"/>
            </w:pPr>
            <w:r w:rsidRPr="00805CFC">
              <w:t>means all scheduled Maintenance actions performed to retain the systems in a serviceable condition,</w:t>
            </w:r>
            <w:r w:rsidRPr="002D0E2D">
              <w:t xml:space="preserve"> to ascertain the condition and correct functioning of the system hardware or </w:t>
            </w:r>
            <w:r>
              <w:t>Software</w:t>
            </w:r>
            <w:r w:rsidRPr="002D0E2D">
              <w:t>, and to improve the reliability of the systems by providing systematic inspection, detection, prevention and delaying of known Failure Modes.  Preventive Maintenance tasks include:</w:t>
            </w:r>
          </w:p>
          <w:p w14:paraId="7B78EB03" w14:textId="77777777" w:rsidR="00C83188" w:rsidRPr="00F3508C" w:rsidRDefault="00C83188" w:rsidP="00C64F7A">
            <w:pPr>
              <w:pStyle w:val="Table10ptSub1-ASDEFCON"/>
            </w:pPr>
            <w:r w:rsidRPr="00F3508C">
              <w:t>scheduled inspection on-condition tasks;</w:t>
            </w:r>
          </w:p>
          <w:p w14:paraId="68DCD8BC" w14:textId="77777777" w:rsidR="00C83188" w:rsidRPr="00F3508C" w:rsidRDefault="00C83188" w:rsidP="00C64F7A">
            <w:pPr>
              <w:pStyle w:val="Table10ptSub1-ASDEFCON"/>
            </w:pPr>
            <w:r w:rsidRPr="00F3508C">
              <w:t>scheduled inspection Failure-finding tasks;</w:t>
            </w:r>
          </w:p>
          <w:p w14:paraId="7B738DDE" w14:textId="77777777" w:rsidR="00C83188" w:rsidRPr="00F3508C" w:rsidRDefault="00C83188" w:rsidP="00C64F7A">
            <w:pPr>
              <w:pStyle w:val="Table10ptSub1-ASDEFCON"/>
            </w:pPr>
            <w:r w:rsidRPr="00F3508C">
              <w:t>scheduled removal rework tasks; and</w:t>
            </w:r>
          </w:p>
          <w:p w14:paraId="1B167B3B" w14:textId="77777777" w:rsidR="00C83188" w:rsidRPr="00F3508C" w:rsidRDefault="00C83188" w:rsidP="00C64F7A">
            <w:pPr>
              <w:pStyle w:val="Table10ptSub1-ASDEFCON"/>
            </w:pPr>
            <w:r w:rsidRPr="00F3508C">
              <w:t>scheduled removal discard tasks.</w:t>
            </w:r>
          </w:p>
          <w:p w14:paraId="48824A65" w14:textId="49AC1CA6" w:rsidR="00C83188" w:rsidRPr="002D0E2D" w:rsidRDefault="00C83188" w:rsidP="00C64F7A">
            <w:pPr>
              <w:pStyle w:val="Table10ptText-ASDEFCON"/>
            </w:pPr>
            <w:r w:rsidRPr="002D0E2D">
              <w:t xml:space="preserve">With respect to </w:t>
            </w:r>
            <w:r>
              <w:t>Software</w:t>
            </w:r>
            <w:r w:rsidRPr="002D0E2D">
              <w:t xml:space="preserve">, Preventive Maintenance also means the modification of a </w:t>
            </w:r>
            <w:r>
              <w:t>Software</w:t>
            </w:r>
            <w:r w:rsidRPr="002D0E2D">
              <w:t xml:space="preserve"> Product after delivery to detect and correct latent faults in the </w:t>
            </w:r>
            <w:r>
              <w:t>Software</w:t>
            </w:r>
            <w:r w:rsidRPr="002D0E2D">
              <w:t xml:space="preserve"> Product before they become effective faults. </w:t>
            </w:r>
          </w:p>
        </w:tc>
      </w:tr>
      <w:tr w:rsidR="00C83188" w:rsidRPr="002D0E2D" w14:paraId="5DB22D34" w14:textId="77777777" w:rsidTr="00AE2ACC">
        <w:tc>
          <w:tcPr>
            <w:tcW w:w="1878" w:type="dxa"/>
          </w:tcPr>
          <w:p w14:paraId="6F2F09C2" w14:textId="77777777" w:rsidR="00C83188" w:rsidRPr="00F34484" w:rsidRDefault="00C83188" w:rsidP="00031DFD">
            <w:pPr>
              <w:pStyle w:val="Table10ptText-ASDEFCON"/>
            </w:pPr>
            <w:r w:rsidRPr="00F34484">
              <w:t>Privacy Commissioner</w:t>
            </w:r>
          </w:p>
        </w:tc>
        <w:tc>
          <w:tcPr>
            <w:tcW w:w="1134" w:type="dxa"/>
          </w:tcPr>
          <w:p w14:paraId="7A9651C2" w14:textId="77777777" w:rsidR="00C83188" w:rsidRPr="00805CFC" w:rsidRDefault="00C83188" w:rsidP="00031DFD">
            <w:pPr>
              <w:pStyle w:val="Table10ptText-ASDEFCON"/>
              <w:rPr>
                <w:lang w:val="en-GB"/>
              </w:rPr>
            </w:pPr>
            <w:r w:rsidRPr="00B00A85">
              <w:t>(Core)</w:t>
            </w:r>
          </w:p>
        </w:tc>
        <w:tc>
          <w:tcPr>
            <w:tcW w:w="6298" w:type="dxa"/>
          </w:tcPr>
          <w:p w14:paraId="73CB6A19" w14:textId="587D208C" w:rsidR="00C83188" w:rsidRPr="002D0E2D" w:rsidRDefault="00C83188" w:rsidP="00C64F7A">
            <w:pPr>
              <w:pStyle w:val="Table10ptText-ASDEFCON"/>
            </w:pPr>
            <w:r w:rsidRPr="00805CFC">
              <w:t xml:space="preserve">has the same meaning as in the </w:t>
            </w:r>
            <w:r w:rsidRPr="008A7017">
              <w:rPr>
                <w:i/>
              </w:rPr>
              <w:t>Australian Information Commissioner Act 2010</w:t>
            </w:r>
            <w:r w:rsidRPr="00F02769">
              <w:t xml:space="preserve"> (</w:t>
            </w:r>
            <w:r w:rsidRPr="002D0E2D">
              <w:t>Cth).</w:t>
            </w:r>
          </w:p>
        </w:tc>
      </w:tr>
      <w:tr w:rsidR="00C83188" w:rsidRPr="002D0E2D" w14:paraId="156B8671" w14:textId="77777777" w:rsidTr="00AE2ACC">
        <w:tc>
          <w:tcPr>
            <w:tcW w:w="1878" w:type="dxa"/>
          </w:tcPr>
          <w:p w14:paraId="2784CE08" w14:textId="77777777" w:rsidR="00C83188" w:rsidRPr="00F34484" w:rsidRDefault="00C83188" w:rsidP="00031DFD">
            <w:pPr>
              <w:pStyle w:val="Table10ptText-ASDEFCON"/>
            </w:pPr>
            <w:r w:rsidRPr="00F34484">
              <w:t>Problematic Source</w:t>
            </w:r>
          </w:p>
        </w:tc>
        <w:tc>
          <w:tcPr>
            <w:tcW w:w="1134" w:type="dxa"/>
          </w:tcPr>
          <w:p w14:paraId="2CE0D1E3" w14:textId="77777777" w:rsidR="00C83188" w:rsidRPr="00805CFC" w:rsidRDefault="00C83188" w:rsidP="00031DFD">
            <w:pPr>
              <w:pStyle w:val="Table10ptText-ASDEFCON"/>
            </w:pPr>
            <w:r w:rsidRPr="00B00A85">
              <w:t>(Core)</w:t>
            </w:r>
          </w:p>
        </w:tc>
        <w:tc>
          <w:tcPr>
            <w:tcW w:w="6298" w:type="dxa"/>
          </w:tcPr>
          <w:p w14:paraId="47E0C828" w14:textId="53567931" w:rsidR="00C83188" w:rsidRPr="002D0E2D" w:rsidRDefault="00C83188" w:rsidP="00C64F7A">
            <w:pPr>
              <w:pStyle w:val="Table10ptText-ASDEFCON"/>
            </w:pPr>
            <w:r w:rsidRPr="00805CFC">
              <w:t>means a source of ionising or non-ionising radiation, from a material or apparatus, that is required to be licensed with the Australian Radiation Protection and Nuclear Safety Agency.</w:t>
            </w:r>
          </w:p>
        </w:tc>
      </w:tr>
      <w:tr w:rsidR="00C83188" w:rsidRPr="002D0E2D" w14:paraId="1A027A26" w14:textId="77777777" w:rsidTr="00AE2ACC">
        <w:tc>
          <w:tcPr>
            <w:tcW w:w="1878" w:type="dxa"/>
          </w:tcPr>
          <w:p w14:paraId="591163B5" w14:textId="77777777" w:rsidR="00C83188" w:rsidRPr="00F34484" w:rsidRDefault="00C83188" w:rsidP="00031DFD">
            <w:pPr>
              <w:pStyle w:val="Table10ptText-ASDEFCON"/>
            </w:pPr>
            <w:r w:rsidRPr="00F34484">
              <w:t>Problematic Substance</w:t>
            </w:r>
          </w:p>
        </w:tc>
        <w:tc>
          <w:tcPr>
            <w:tcW w:w="1134" w:type="dxa"/>
          </w:tcPr>
          <w:p w14:paraId="0B2AFB9C" w14:textId="77777777" w:rsidR="00C83188" w:rsidRPr="00805CFC" w:rsidRDefault="00C83188" w:rsidP="00031DFD">
            <w:pPr>
              <w:pStyle w:val="Table10ptText-ASDEFCON"/>
            </w:pPr>
            <w:r w:rsidRPr="00B00A85">
              <w:t>(Cor</w:t>
            </w:r>
            <w:r w:rsidRPr="00805CFC">
              <w:t>e)</w:t>
            </w:r>
          </w:p>
        </w:tc>
        <w:tc>
          <w:tcPr>
            <w:tcW w:w="6298" w:type="dxa"/>
          </w:tcPr>
          <w:p w14:paraId="0B0355E2" w14:textId="77777777" w:rsidR="00C83188" w:rsidRPr="002D0E2D" w:rsidRDefault="00C83188" w:rsidP="00C64F7A">
            <w:pPr>
              <w:pStyle w:val="Table10ptText-ASDEFCON"/>
            </w:pPr>
            <w:r w:rsidRPr="00805CFC">
              <w:t xml:space="preserve">means an Ozone Depleting Substance, Synthetic Greenhouse Gas, Dangerous Good or Hazardous Chemical. </w:t>
            </w:r>
          </w:p>
        </w:tc>
      </w:tr>
      <w:tr w:rsidR="00C83188" w:rsidRPr="002D0E2D" w14:paraId="72681D9C" w14:textId="77777777" w:rsidTr="00AE2ACC">
        <w:tc>
          <w:tcPr>
            <w:tcW w:w="1878" w:type="dxa"/>
          </w:tcPr>
          <w:p w14:paraId="6C14BC60" w14:textId="77777777" w:rsidR="00C83188" w:rsidRPr="00F34484" w:rsidRDefault="00C83188" w:rsidP="00031DFD">
            <w:pPr>
              <w:pStyle w:val="Table10ptText-ASDEFCON"/>
            </w:pPr>
            <w:r w:rsidRPr="00F34484">
              <w:t>Process Audit</w:t>
            </w:r>
          </w:p>
        </w:tc>
        <w:tc>
          <w:tcPr>
            <w:tcW w:w="1134" w:type="dxa"/>
          </w:tcPr>
          <w:p w14:paraId="728B8E08" w14:textId="77777777" w:rsidR="00C83188" w:rsidRPr="00805CFC" w:rsidRDefault="00C83188" w:rsidP="00031DFD">
            <w:pPr>
              <w:pStyle w:val="Table10ptText-ASDEFCON"/>
              <w:rPr>
                <w:lang w:val="en-GB"/>
              </w:rPr>
            </w:pPr>
            <w:r w:rsidRPr="00B00A85">
              <w:rPr>
                <w:lang w:val="en-GB"/>
              </w:rPr>
              <w:t>(Core)</w:t>
            </w:r>
          </w:p>
        </w:tc>
        <w:tc>
          <w:tcPr>
            <w:tcW w:w="6298" w:type="dxa"/>
          </w:tcPr>
          <w:p w14:paraId="6ED4BD1E" w14:textId="77777777" w:rsidR="00C83188" w:rsidRPr="002D0E2D" w:rsidRDefault="00C83188" w:rsidP="00C64F7A">
            <w:pPr>
              <w:pStyle w:val="Table10ptText-ASDEFCON"/>
            </w:pPr>
            <w:r w:rsidRPr="00805CFC">
              <w:t>means a systematic, independent and documented review of a process (a process being a set of interrelated or interactin</w:t>
            </w:r>
            <w:r w:rsidRPr="002D0E2D">
              <w:t xml:space="preserve">g activities </w:t>
            </w:r>
            <w:r w:rsidRPr="002D0E2D">
              <w:lastRenderedPageBreak/>
              <w:t xml:space="preserve">which transforms inputs into outcomes) resulting in the obtaining of audit evidence and evaluating such evidence to objectively determine the extent to which the process complies with stated requirements.  The review may include any documentation and records associated with the process. </w:t>
            </w:r>
          </w:p>
        </w:tc>
      </w:tr>
      <w:tr w:rsidR="00C83188" w:rsidRPr="002D0E2D" w14:paraId="415C745C" w14:textId="77777777" w:rsidTr="00AE2ACC">
        <w:tc>
          <w:tcPr>
            <w:tcW w:w="1878" w:type="dxa"/>
          </w:tcPr>
          <w:p w14:paraId="1F44D14D" w14:textId="7ADAA618" w:rsidR="00C83188" w:rsidRPr="00F34484" w:rsidRDefault="00C83188" w:rsidP="00031DFD">
            <w:pPr>
              <w:pStyle w:val="Table10ptText-ASDEFCON"/>
            </w:pPr>
            <w:bookmarkStart w:id="11" w:name="OLE_LINK7"/>
            <w:r w:rsidRPr="00F34484">
              <w:lastRenderedPageBreak/>
              <w:t>Product</w:t>
            </w:r>
            <w:bookmarkEnd w:id="11"/>
          </w:p>
        </w:tc>
        <w:tc>
          <w:tcPr>
            <w:tcW w:w="1134" w:type="dxa"/>
          </w:tcPr>
          <w:p w14:paraId="2E1E328B" w14:textId="77777777" w:rsidR="00C83188" w:rsidRPr="00805CFC" w:rsidRDefault="00C83188" w:rsidP="00031DFD">
            <w:pPr>
              <w:pStyle w:val="Table10ptText-ASDEFCON"/>
              <w:rPr>
                <w:lang w:val="en-GB"/>
              </w:rPr>
            </w:pPr>
            <w:r w:rsidRPr="00B00A85">
              <w:rPr>
                <w:lang w:val="en-GB"/>
              </w:rPr>
              <w:t>(Core)</w:t>
            </w:r>
          </w:p>
        </w:tc>
        <w:tc>
          <w:tcPr>
            <w:tcW w:w="6298" w:type="dxa"/>
          </w:tcPr>
          <w:p w14:paraId="5785C17B" w14:textId="77777777" w:rsidR="00C83188" w:rsidRPr="002D0E2D" w:rsidRDefault="00C83188" w:rsidP="00C64F7A">
            <w:pPr>
              <w:pStyle w:val="Table10ptText-ASDEFCON"/>
            </w:pPr>
            <w:r w:rsidRPr="00805CFC">
              <w:t>means any element that forms part of the Capability, including elements of the Mission System(s) (if any) and the Support System.</w:t>
            </w:r>
          </w:p>
        </w:tc>
      </w:tr>
      <w:tr w:rsidR="00C83188" w:rsidRPr="002D0E2D" w14:paraId="4DC2AE28" w14:textId="77777777" w:rsidTr="00AE2ACC">
        <w:tc>
          <w:tcPr>
            <w:tcW w:w="1878" w:type="dxa"/>
          </w:tcPr>
          <w:p w14:paraId="12E8BDC0" w14:textId="77777777" w:rsidR="00C83188" w:rsidRPr="00F34484" w:rsidRDefault="00C83188" w:rsidP="00031DFD">
            <w:pPr>
              <w:pStyle w:val="Table10ptText-ASDEFCON"/>
            </w:pPr>
            <w:r w:rsidRPr="00F34484">
              <w:t>Products Being Supported</w:t>
            </w:r>
          </w:p>
        </w:tc>
        <w:tc>
          <w:tcPr>
            <w:tcW w:w="1134" w:type="dxa"/>
          </w:tcPr>
          <w:p w14:paraId="05C41771" w14:textId="77777777" w:rsidR="00C83188" w:rsidRPr="00805CFC" w:rsidRDefault="00C83188" w:rsidP="00031DFD">
            <w:pPr>
              <w:pStyle w:val="Table10ptText-ASDEFCON"/>
              <w:rPr>
                <w:lang w:val="en-GB"/>
              </w:rPr>
            </w:pPr>
            <w:r w:rsidRPr="00B00A85">
              <w:rPr>
                <w:lang w:val="en-GB"/>
              </w:rPr>
              <w:t>(Core)</w:t>
            </w:r>
          </w:p>
        </w:tc>
        <w:tc>
          <w:tcPr>
            <w:tcW w:w="6298" w:type="dxa"/>
          </w:tcPr>
          <w:p w14:paraId="4EC3EF5D" w14:textId="380B6266" w:rsidR="00C83188" w:rsidRPr="002D0E2D" w:rsidRDefault="00C83188" w:rsidP="00C64F7A">
            <w:pPr>
              <w:pStyle w:val="Table10ptText-ASDEFCON"/>
            </w:pPr>
            <w:r w:rsidRPr="00805CFC">
              <w:t xml:space="preserve">means the Products identified </w:t>
            </w:r>
            <w:r w:rsidRPr="002D0E2D">
              <w:t>in Annex A to the SOW together with other Products identified in the SOW, which are required to be supported by the Contractor in performing the Contract and include, where applicable, subordinate components.</w:t>
            </w:r>
            <w:r>
              <w:t xml:space="preserve"> </w:t>
            </w:r>
            <w:r w:rsidRPr="00083E94">
              <w:t>A ‘Product Being Supported’ has a corresponding meaning.</w:t>
            </w:r>
          </w:p>
        </w:tc>
      </w:tr>
      <w:tr w:rsidR="00C83188" w:rsidRPr="002D0E2D" w14:paraId="0A16724B" w14:textId="77777777" w:rsidTr="00AE2ACC">
        <w:tc>
          <w:tcPr>
            <w:tcW w:w="1878" w:type="dxa"/>
          </w:tcPr>
          <w:p w14:paraId="576FF35D" w14:textId="3446E6F4" w:rsidR="00C83188" w:rsidRPr="00F34484" w:rsidRDefault="00C83188" w:rsidP="00031DFD">
            <w:pPr>
              <w:pStyle w:val="Table10ptText-ASDEFCON"/>
            </w:pPr>
            <w:r w:rsidRPr="001235C5">
              <w:t>Products Being Supported Restrictions Schedule</w:t>
            </w:r>
          </w:p>
        </w:tc>
        <w:tc>
          <w:tcPr>
            <w:tcW w:w="1134" w:type="dxa"/>
          </w:tcPr>
          <w:p w14:paraId="7CD823F4" w14:textId="57632B56" w:rsidR="00C83188" w:rsidRPr="00B00A85" w:rsidRDefault="00C83188" w:rsidP="00031DFD">
            <w:pPr>
              <w:pStyle w:val="Table10ptText-ASDEFCON"/>
              <w:rPr>
                <w:lang w:val="en-GB"/>
              </w:rPr>
            </w:pPr>
            <w:r w:rsidRPr="001235C5">
              <w:t>(Core)</w:t>
            </w:r>
          </w:p>
        </w:tc>
        <w:tc>
          <w:tcPr>
            <w:tcW w:w="6298" w:type="dxa"/>
          </w:tcPr>
          <w:p w14:paraId="0AE83A6F" w14:textId="12825D48" w:rsidR="00C83188" w:rsidRPr="00805CFC" w:rsidRDefault="00C83188" w:rsidP="00C64F7A">
            <w:pPr>
              <w:pStyle w:val="Table10ptText-ASDEFCON"/>
            </w:pPr>
            <w:r w:rsidRPr="001235C5">
              <w:t>means Attachment S.</w:t>
            </w:r>
          </w:p>
        </w:tc>
      </w:tr>
      <w:tr w:rsidR="00C83188" w:rsidRPr="002D0E2D" w14:paraId="5C3F69AB" w14:textId="77777777" w:rsidTr="00AE2ACC">
        <w:tc>
          <w:tcPr>
            <w:tcW w:w="1878" w:type="dxa"/>
          </w:tcPr>
          <w:p w14:paraId="40A01989" w14:textId="77777777" w:rsidR="00C83188" w:rsidRPr="00F34484" w:rsidRDefault="00C83188" w:rsidP="00031DFD">
            <w:pPr>
              <w:pStyle w:val="Table10ptText-ASDEFCON"/>
            </w:pPr>
            <w:r w:rsidRPr="00F34484">
              <w:t>Product Audit</w:t>
            </w:r>
          </w:p>
        </w:tc>
        <w:tc>
          <w:tcPr>
            <w:tcW w:w="1134" w:type="dxa"/>
          </w:tcPr>
          <w:p w14:paraId="590070EA" w14:textId="77777777" w:rsidR="00C83188" w:rsidRPr="00805CFC" w:rsidRDefault="00C83188" w:rsidP="00031DFD">
            <w:pPr>
              <w:pStyle w:val="Table10ptText-ASDEFCON"/>
              <w:rPr>
                <w:lang w:val="en-GB"/>
              </w:rPr>
            </w:pPr>
            <w:r w:rsidRPr="00B00A85">
              <w:rPr>
                <w:lang w:val="en-GB"/>
              </w:rPr>
              <w:t>(Core)</w:t>
            </w:r>
          </w:p>
        </w:tc>
        <w:tc>
          <w:tcPr>
            <w:tcW w:w="6298" w:type="dxa"/>
          </w:tcPr>
          <w:p w14:paraId="00F89A2D" w14:textId="77777777" w:rsidR="00C83188" w:rsidRPr="002D0E2D" w:rsidRDefault="00C83188" w:rsidP="00C64F7A">
            <w:pPr>
              <w:pStyle w:val="Table10ptText-ASDEFCON"/>
            </w:pPr>
            <w:r w:rsidRPr="00805CFC">
              <w:t>means a systematic, indep</w:t>
            </w:r>
            <w:r w:rsidRPr="002D0E2D">
              <w:t>endent and documented review of a product (a product being the result of a process) resulting in the obtaining of audit evidence and evaluating such evidence to objectively determine the extent to which the product complies with stated requirements. The review may include the inspection of the product and analysis of its processes, documentation and records.</w:t>
            </w:r>
          </w:p>
        </w:tc>
      </w:tr>
      <w:tr w:rsidR="00C83188" w:rsidRPr="002D0E2D" w14:paraId="0A359B04" w14:textId="77777777" w:rsidTr="00AE2ACC">
        <w:tc>
          <w:tcPr>
            <w:tcW w:w="1878" w:type="dxa"/>
          </w:tcPr>
          <w:p w14:paraId="07C59D3E" w14:textId="77777777" w:rsidR="00C83188" w:rsidRPr="00F34484" w:rsidRDefault="00C83188" w:rsidP="00031DFD">
            <w:pPr>
              <w:pStyle w:val="Table10ptText-ASDEFCON"/>
            </w:pPr>
            <w:r w:rsidRPr="00F34484">
              <w:t>Product Baseline</w:t>
            </w:r>
          </w:p>
        </w:tc>
        <w:tc>
          <w:tcPr>
            <w:tcW w:w="1134" w:type="dxa"/>
          </w:tcPr>
          <w:p w14:paraId="432E037A" w14:textId="77777777" w:rsidR="00C83188" w:rsidRPr="00805CFC" w:rsidRDefault="00C83188" w:rsidP="00031DFD">
            <w:pPr>
              <w:pStyle w:val="Table10ptText-ASDEFCON"/>
              <w:rPr>
                <w:lang w:val="en-GB"/>
              </w:rPr>
            </w:pPr>
            <w:r w:rsidRPr="00B00A85">
              <w:rPr>
                <w:lang w:val="en-GB"/>
              </w:rPr>
              <w:t>(Core)</w:t>
            </w:r>
          </w:p>
        </w:tc>
        <w:tc>
          <w:tcPr>
            <w:tcW w:w="6298" w:type="dxa"/>
          </w:tcPr>
          <w:p w14:paraId="574842C0" w14:textId="2E257715" w:rsidR="00C83188" w:rsidRPr="002D0E2D" w:rsidRDefault="00C83188" w:rsidP="00C64F7A">
            <w:pPr>
              <w:pStyle w:val="Table10ptText-ASDEFCON"/>
            </w:pPr>
            <w:r w:rsidRPr="00805CFC">
              <w:t>means the current Approved documentation that describes the configuration of a CI during the production, fielding/deployment a</w:t>
            </w:r>
            <w:r w:rsidRPr="002D0E2D">
              <w:t xml:space="preserve">nd operational support phases of its life cycle.  The Product baseline </w:t>
            </w:r>
            <w:r>
              <w:t>describes</w:t>
            </w:r>
            <w:r w:rsidRPr="002D0E2D">
              <w:t xml:space="preserve"> all necessary physical or form, fit, and function characteristics of a CI, the selected functional characteristics designated for production Acceptance testing, and the production Acceptance test requirements.</w:t>
            </w:r>
          </w:p>
        </w:tc>
      </w:tr>
      <w:tr w:rsidR="00C83188" w:rsidRPr="002D0E2D" w14:paraId="43C7F52B" w14:textId="77777777" w:rsidTr="00AE2ACC">
        <w:tc>
          <w:tcPr>
            <w:tcW w:w="1878" w:type="dxa"/>
          </w:tcPr>
          <w:p w14:paraId="4588A512" w14:textId="77777777" w:rsidR="00C83188" w:rsidRPr="00F34484" w:rsidRDefault="00C83188" w:rsidP="00031DFD">
            <w:pPr>
              <w:pStyle w:val="Table10ptText-ASDEFCON"/>
            </w:pPr>
            <w:r w:rsidRPr="00F34484">
              <w:t>Proportionate Liability Law</w:t>
            </w:r>
          </w:p>
        </w:tc>
        <w:tc>
          <w:tcPr>
            <w:tcW w:w="1134" w:type="dxa"/>
          </w:tcPr>
          <w:p w14:paraId="26317B5B" w14:textId="77777777" w:rsidR="00C83188" w:rsidRPr="00805CFC" w:rsidRDefault="00C83188" w:rsidP="00031DFD">
            <w:pPr>
              <w:pStyle w:val="Table10ptText-ASDEFCON"/>
              <w:rPr>
                <w:lang w:val="en-GB"/>
              </w:rPr>
            </w:pPr>
            <w:r w:rsidRPr="00B00A85">
              <w:rPr>
                <w:lang w:val="en-GB"/>
              </w:rPr>
              <w:t>(Core)</w:t>
            </w:r>
          </w:p>
        </w:tc>
        <w:tc>
          <w:tcPr>
            <w:tcW w:w="6298" w:type="dxa"/>
          </w:tcPr>
          <w:p w14:paraId="53562767" w14:textId="77777777" w:rsidR="00C83188" w:rsidRPr="002D0E2D" w:rsidRDefault="00C83188" w:rsidP="00C64F7A">
            <w:pPr>
              <w:pStyle w:val="Table10ptText-ASDEFCON"/>
            </w:pPr>
            <w:r w:rsidRPr="00805CFC">
              <w:t>means any of the following:</w:t>
            </w:r>
          </w:p>
          <w:p w14:paraId="2B326FFD" w14:textId="77777777" w:rsidR="00C83188" w:rsidRPr="002D0E2D" w:rsidRDefault="00C83188" w:rsidP="00C64F7A">
            <w:pPr>
              <w:pStyle w:val="Table10ptSub1-ASDEFCON"/>
            </w:pPr>
            <w:r w:rsidRPr="008A7017">
              <w:rPr>
                <w:i/>
              </w:rPr>
              <w:t>Civil Liability Act 2002</w:t>
            </w:r>
            <w:r w:rsidRPr="00F02389">
              <w:t xml:space="preserve"> (NSW)</w:t>
            </w:r>
            <w:r w:rsidRPr="002D0E2D">
              <w:t xml:space="preserve"> – Part 4;</w:t>
            </w:r>
          </w:p>
          <w:p w14:paraId="48FF0105" w14:textId="77777777" w:rsidR="00C83188" w:rsidRPr="002D0E2D" w:rsidRDefault="00C83188" w:rsidP="00C64F7A">
            <w:pPr>
              <w:pStyle w:val="Table10ptSub1-ASDEFCON"/>
            </w:pPr>
            <w:r w:rsidRPr="00F02389">
              <w:rPr>
                <w:i/>
              </w:rPr>
              <w:t xml:space="preserve">Wrongs Act 1958 </w:t>
            </w:r>
            <w:r w:rsidRPr="00F02389">
              <w:t>(Vic)</w:t>
            </w:r>
            <w:r w:rsidRPr="002D0E2D">
              <w:t xml:space="preserve"> – Part IVAA;</w:t>
            </w:r>
          </w:p>
          <w:p w14:paraId="79D6FAEC" w14:textId="77777777" w:rsidR="00C83188" w:rsidRPr="002D0E2D" w:rsidRDefault="00C83188" w:rsidP="00C64F7A">
            <w:pPr>
              <w:pStyle w:val="Table10ptSub1-ASDEFCON"/>
            </w:pPr>
            <w:r w:rsidRPr="008A7017">
              <w:rPr>
                <w:i/>
              </w:rPr>
              <w:t>Civil Liability Act 2002</w:t>
            </w:r>
            <w:r w:rsidRPr="00F02389">
              <w:t xml:space="preserve"> (WA)</w:t>
            </w:r>
            <w:r w:rsidRPr="002D0E2D">
              <w:t xml:space="preserve"> – Part 1F;</w:t>
            </w:r>
          </w:p>
          <w:p w14:paraId="47653555" w14:textId="77777777" w:rsidR="00C83188" w:rsidRPr="002D0E2D" w:rsidRDefault="00C83188" w:rsidP="00C64F7A">
            <w:pPr>
              <w:pStyle w:val="Table10ptSub1-ASDEFCON"/>
            </w:pPr>
            <w:r w:rsidRPr="00F02389">
              <w:rPr>
                <w:i/>
              </w:rPr>
              <w:t xml:space="preserve">Civil Liability Act 2003 </w:t>
            </w:r>
            <w:r w:rsidRPr="00F02389">
              <w:t>(Qld)</w:t>
            </w:r>
            <w:r w:rsidRPr="002D0E2D">
              <w:t xml:space="preserve"> – Chapter 2, Part 2;</w:t>
            </w:r>
          </w:p>
          <w:p w14:paraId="10BBD2A0" w14:textId="77777777" w:rsidR="00C83188" w:rsidRPr="002D0E2D" w:rsidRDefault="00C83188" w:rsidP="00C64F7A">
            <w:pPr>
              <w:pStyle w:val="Table10ptSub1-ASDEFCON"/>
            </w:pPr>
            <w:r w:rsidRPr="008A7017">
              <w:rPr>
                <w:i/>
              </w:rPr>
              <w:t>Civil Law (Wrongs) Act 2002</w:t>
            </w:r>
            <w:r w:rsidRPr="00F02389">
              <w:t xml:space="preserve"> (ACT)</w:t>
            </w:r>
            <w:r w:rsidRPr="002D0E2D">
              <w:t xml:space="preserve"> – Chapter 7A;</w:t>
            </w:r>
          </w:p>
          <w:p w14:paraId="108C0850" w14:textId="77777777" w:rsidR="00C83188" w:rsidRPr="002D0E2D" w:rsidRDefault="00C83188" w:rsidP="00C64F7A">
            <w:pPr>
              <w:pStyle w:val="Table10ptSub1-ASDEFCON"/>
            </w:pPr>
            <w:r w:rsidRPr="008A7017">
              <w:rPr>
                <w:i/>
              </w:rPr>
              <w:t>Proportionate Liability Act 2005</w:t>
            </w:r>
            <w:r w:rsidRPr="00F02389">
              <w:t xml:space="preserve"> (NT)</w:t>
            </w:r>
            <w:r w:rsidRPr="002D0E2D">
              <w:t>;</w:t>
            </w:r>
          </w:p>
          <w:p w14:paraId="76C2E467" w14:textId="3E8BB384" w:rsidR="00C83188" w:rsidRPr="002D0E2D" w:rsidRDefault="00C83188" w:rsidP="00C64F7A">
            <w:pPr>
              <w:pStyle w:val="Table10ptSub1-ASDEFCON"/>
            </w:pPr>
            <w:r w:rsidRPr="008A7017">
              <w:rPr>
                <w:i/>
              </w:rPr>
              <w:t>Law Reform (Contributory Negligence and Apportionment of Liability Act) 2001</w:t>
            </w:r>
            <w:r w:rsidRPr="00F02389">
              <w:t xml:space="preserve"> (SA)</w:t>
            </w:r>
            <w:r w:rsidRPr="002D0E2D">
              <w:t xml:space="preserve"> – Part 3;</w:t>
            </w:r>
          </w:p>
          <w:p w14:paraId="2DC13ED4" w14:textId="77777777" w:rsidR="00C83188" w:rsidRPr="002D0E2D" w:rsidRDefault="00C83188" w:rsidP="00C64F7A">
            <w:pPr>
              <w:pStyle w:val="Table10ptSub1-ASDEFCON"/>
            </w:pPr>
            <w:r w:rsidRPr="008A7017">
              <w:rPr>
                <w:i/>
              </w:rPr>
              <w:t>Civil Liability Act 2002</w:t>
            </w:r>
            <w:r w:rsidRPr="00F02389">
              <w:t xml:space="preserve"> (Tas)</w:t>
            </w:r>
            <w:r w:rsidRPr="002D0E2D">
              <w:t xml:space="preserve"> – Part 9A;</w:t>
            </w:r>
          </w:p>
          <w:p w14:paraId="699404C8" w14:textId="77777777" w:rsidR="00C83188" w:rsidRPr="002D0E2D" w:rsidRDefault="00C83188" w:rsidP="00C64F7A">
            <w:pPr>
              <w:pStyle w:val="Table10ptSub1-ASDEFCON"/>
            </w:pPr>
            <w:r w:rsidRPr="008A7017">
              <w:rPr>
                <w:i/>
              </w:rPr>
              <w:t>Competition and Consumer Act 2010</w:t>
            </w:r>
            <w:r w:rsidRPr="00F02389">
              <w:t xml:space="preserve"> (Cth)</w:t>
            </w:r>
            <w:r w:rsidRPr="002D0E2D">
              <w:t xml:space="preserve"> – Part VIA;</w:t>
            </w:r>
          </w:p>
          <w:p w14:paraId="6E886E94" w14:textId="77777777" w:rsidR="00C83188" w:rsidRPr="002D0E2D" w:rsidRDefault="00C83188" w:rsidP="00C64F7A">
            <w:pPr>
              <w:pStyle w:val="Table10ptSub1-ASDEFCON"/>
            </w:pPr>
            <w:r w:rsidRPr="00F02389">
              <w:rPr>
                <w:i/>
              </w:rPr>
              <w:t>Corporations Act 2001</w:t>
            </w:r>
            <w:r w:rsidRPr="002D0E2D">
              <w:t xml:space="preserve"> (Cth) – Part 7.10, Div 2A; and</w:t>
            </w:r>
          </w:p>
          <w:p w14:paraId="030722A0" w14:textId="77777777" w:rsidR="00C83188" w:rsidRPr="002D0E2D" w:rsidRDefault="00C83188" w:rsidP="00C64F7A">
            <w:pPr>
              <w:pStyle w:val="Table10ptSub1-ASDEFCON"/>
            </w:pPr>
            <w:r w:rsidRPr="00F02389">
              <w:rPr>
                <w:i/>
              </w:rPr>
              <w:t>Australian Securities &amp; Investments Commission Act 2001</w:t>
            </w:r>
            <w:r w:rsidRPr="002D0E2D">
              <w:t xml:space="preserve"> (Cth) – Part 2, Division 2, Subdivision GA.</w:t>
            </w:r>
          </w:p>
        </w:tc>
      </w:tr>
      <w:tr w:rsidR="004B2BE9" w:rsidRPr="002D0E2D" w14:paraId="3E149BAE" w14:textId="77777777" w:rsidTr="00AE2ACC">
        <w:tc>
          <w:tcPr>
            <w:tcW w:w="1878" w:type="dxa"/>
          </w:tcPr>
          <w:p w14:paraId="3B2C7620" w14:textId="567E3D5D" w:rsidR="004B2BE9" w:rsidRPr="00F34484" w:rsidRDefault="004B2BE9" w:rsidP="00031DFD">
            <w:pPr>
              <w:pStyle w:val="Table10ptText-ASDEFCON"/>
            </w:pPr>
            <w:r>
              <w:rPr>
                <w:rFonts w:cs="Arial"/>
              </w:rPr>
              <w:t>PT PCP</w:t>
            </w:r>
          </w:p>
        </w:tc>
        <w:tc>
          <w:tcPr>
            <w:tcW w:w="1134" w:type="dxa"/>
          </w:tcPr>
          <w:p w14:paraId="33BC7BAC" w14:textId="7C2C8101" w:rsidR="004B2BE9" w:rsidRPr="00B00A85" w:rsidRDefault="004B2BE9" w:rsidP="00031DFD">
            <w:pPr>
              <w:pStyle w:val="Table10ptText-ASDEFCON"/>
              <w:rPr>
                <w:lang w:val="en-GB"/>
              </w:rPr>
            </w:pPr>
            <w:r>
              <w:t>(Optional)</w:t>
            </w:r>
          </w:p>
        </w:tc>
        <w:tc>
          <w:tcPr>
            <w:tcW w:w="6298" w:type="dxa"/>
          </w:tcPr>
          <w:p w14:paraId="6EB5610C" w14:textId="6EBD5116" w:rsidR="004B2BE9" w:rsidRDefault="004B2BE9" w:rsidP="004B2BE9">
            <w:pPr>
              <w:pStyle w:val="NoteToDrafters-ASDEFCON"/>
            </w:pPr>
            <w:r>
              <w:t>Note to draf</w:t>
            </w:r>
            <w:r w:rsidR="00110EEA">
              <w:t xml:space="preserve">ters: Include if clauses 11.9.15-11.9.19 </w:t>
            </w:r>
            <w:r>
              <w:t>(regarding PT PCP) are included in the COC.</w:t>
            </w:r>
          </w:p>
          <w:p w14:paraId="60E14B5A" w14:textId="3F58FFAC" w:rsidR="004B2BE9" w:rsidRPr="00805CFC" w:rsidRDefault="004B2BE9" w:rsidP="00031DFD">
            <w:pPr>
              <w:pStyle w:val="Table10ptText-ASDEFCON"/>
            </w:pPr>
            <w:r>
              <w:rPr>
                <w:rFonts w:cs="Arial"/>
              </w:rPr>
              <w:t>means the Commonwealth’s ‘Payment Times Procurement Connected Policy’.</w:t>
            </w:r>
          </w:p>
        </w:tc>
      </w:tr>
      <w:tr w:rsidR="004B2BE9" w:rsidRPr="002D0E2D" w14:paraId="327D30EE" w14:textId="77777777" w:rsidTr="00AE2ACC">
        <w:tc>
          <w:tcPr>
            <w:tcW w:w="1878" w:type="dxa"/>
          </w:tcPr>
          <w:p w14:paraId="4CB50C50" w14:textId="50EB5F35" w:rsidR="004B2BE9" w:rsidRPr="00F34484" w:rsidRDefault="004B2BE9" w:rsidP="00031DFD">
            <w:pPr>
              <w:pStyle w:val="Table10ptText-ASDEFCON"/>
            </w:pPr>
            <w:r>
              <w:rPr>
                <w:rFonts w:cs="Arial"/>
              </w:rPr>
              <w:lastRenderedPageBreak/>
              <w:t>PT PCP Policy Team</w:t>
            </w:r>
          </w:p>
        </w:tc>
        <w:tc>
          <w:tcPr>
            <w:tcW w:w="1134" w:type="dxa"/>
          </w:tcPr>
          <w:p w14:paraId="58A6464F" w14:textId="0E2E3793" w:rsidR="004B2BE9" w:rsidRPr="00B00A85" w:rsidRDefault="004B2BE9" w:rsidP="00031DFD">
            <w:pPr>
              <w:pStyle w:val="Table10ptText-ASDEFCON"/>
              <w:rPr>
                <w:lang w:val="en-GB"/>
              </w:rPr>
            </w:pPr>
            <w:r>
              <w:t>(Optional)</w:t>
            </w:r>
          </w:p>
        </w:tc>
        <w:tc>
          <w:tcPr>
            <w:tcW w:w="6298" w:type="dxa"/>
          </w:tcPr>
          <w:p w14:paraId="797922C7" w14:textId="7068ABAD" w:rsidR="00110EEA" w:rsidRDefault="00110EEA" w:rsidP="00110EEA">
            <w:pPr>
              <w:pStyle w:val="NoteToDrafters-ASDEFCON"/>
            </w:pPr>
            <w:r>
              <w:t>Note to drafters: Include if clauses 11.9.15-11.9.19 (regarding PT PCP) are included in the COC.</w:t>
            </w:r>
          </w:p>
          <w:p w14:paraId="7DE41817" w14:textId="00B913D0" w:rsidR="004B2BE9" w:rsidRPr="001B753C" w:rsidRDefault="00110EEA" w:rsidP="00031DFD">
            <w:pPr>
              <w:pStyle w:val="Table10ptText-ASDEFCON"/>
            </w:pPr>
            <w:r w:rsidRPr="001B753C">
              <w:t>means the relevant Minister, department or authority that administers or otherwise deals with the PT PCP on the relevant day.</w:t>
            </w:r>
          </w:p>
        </w:tc>
      </w:tr>
      <w:tr w:rsidR="004B2BE9" w:rsidRPr="002D0E2D" w14:paraId="460335E0" w14:textId="77777777" w:rsidTr="00AE2ACC">
        <w:tc>
          <w:tcPr>
            <w:tcW w:w="1878" w:type="dxa"/>
          </w:tcPr>
          <w:p w14:paraId="793B9664" w14:textId="1FA7ABA8" w:rsidR="004B2BE9" w:rsidRPr="00F34484" w:rsidRDefault="004B2BE9" w:rsidP="00031DFD">
            <w:pPr>
              <w:pStyle w:val="Table10ptText-ASDEFCON"/>
            </w:pPr>
            <w:r>
              <w:rPr>
                <w:rFonts w:cs="Arial"/>
              </w:rPr>
              <w:t>PT PCP Subcontract</w:t>
            </w:r>
          </w:p>
        </w:tc>
        <w:tc>
          <w:tcPr>
            <w:tcW w:w="1134" w:type="dxa"/>
          </w:tcPr>
          <w:p w14:paraId="7E0569E5" w14:textId="4BF6DEB2" w:rsidR="004B2BE9" w:rsidRPr="00B00A85" w:rsidRDefault="004B2BE9" w:rsidP="00031DFD">
            <w:pPr>
              <w:pStyle w:val="Table10ptText-ASDEFCON"/>
              <w:rPr>
                <w:lang w:val="en-GB"/>
              </w:rPr>
            </w:pPr>
            <w:r>
              <w:t>(Optional)</w:t>
            </w:r>
          </w:p>
        </w:tc>
        <w:tc>
          <w:tcPr>
            <w:tcW w:w="6298" w:type="dxa"/>
          </w:tcPr>
          <w:p w14:paraId="744D9CDA" w14:textId="1BB47C4E" w:rsidR="004B2BE9" w:rsidRDefault="004B2BE9" w:rsidP="004B2BE9">
            <w:pPr>
              <w:pStyle w:val="NoteToDrafters-ASDEFCON"/>
            </w:pPr>
            <w:r>
              <w:t>Note to draf</w:t>
            </w:r>
            <w:r w:rsidR="00110EEA">
              <w:t>ters: Include if clauses 11.9.15-11.9.19</w:t>
            </w:r>
            <w:r>
              <w:t xml:space="preserve"> (regarding PT PCP) are included in the COC.</w:t>
            </w:r>
          </w:p>
          <w:p w14:paraId="6087567F" w14:textId="77777777" w:rsidR="004B2BE9" w:rsidRDefault="004B2BE9" w:rsidP="008A7017">
            <w:pPr>
              <w:pStyle w:val="Table10ptText-ASDEFCON"/>
            </w:pPr>
            <w:r>
              <w:t>means a Subcontract between a Reporting Entity and another party (</w:t>
            </w:r>
            <w:r>
              <w:rPr>
                <w:b/>
              </w:rPr>
              <w:t>Other Party</w:t>
            </w:r>
            <w:r>
              <w:t>) where:</w:t>
            </w:r>
          </w:p>
          <w:p w14:paraId="430E375A" w14:textId="77777777" w:rsidR="004B2BE9" w:rsidRDefault="004B2BE9" w:rsidP="00906679">
            <w:pPr>
              <w:pStyle w:val="Table10ptSub1-ASDEFCON"/>
              <w:numPr>
                <w:ilvl w:val="1"/>
                <w:numId w:val="73"/>
              </w:numPr>
            </w:pPr>
            <w:r>
              <w:t xml:space="preserve">the Subcontract is (wholly or in part) for the provision of goods or services for the purposes of the Contract; </w:t>
            </w:r>
          </w:p>
          <w:p w14:paraId="136E6325" w14:textId="77777777" w:rsidR="004B2BE9" w:rsidRDefault="004B2BE9" w:rsidP="00906679">
            <w:pPr>
              <w:pStyle w:val="Table10ptSub1-ASDEFCON"/>
              <w:numPr>
                <w:ilvl w:val="1"/>
                <w:numId w:val="73"/>
              </w:numPr>
            </w:pPr>
            <w:r>
              <w:t>both parties are carrying on business in Australia; and</w:t>
            </w:r>
          </w:p>
          <w:p w14:paraId="0CDE480E" w14:textId="77777777" w:rsidR="004B2BE9" w:rsidRDefault="004B2BE9" w:rsidP="00906679">
            <w:pPr>
              <w:pStyle w:val="Table10ptSub1-ASDEFCON"/>
              <w:numPr>
                <w:ilvl w:val="1"/>
                <w:numId w:val="73"/>
              </w:numPr>
            </w:pPr>
            <w:r>
              <w:t>the component of the Subcontract for the provision of goods or services for the purposes of the Contract has a total value of less than (or is reasonably estimated will not exceed) $1,000,000 (inc GST) during the period of the Subcontract, not including any options, extensions, renewals or other mechanisms that may be executed over the life of the Subcontract;</w:t>
            </w:r>
          </w:p>
          <w:p w14:paraId="0E007AEE" w14:textId="77777777" w:rsidR="004B2BE9" w:rsidRDefault="004B2BE9" w:rsidP="00906679">
            <w:pPr>
              <w:pStyle w:val="Table10ptText-ASDEFCON"/>
            </w:pPr>
            <w:r>
              <w:t>but does not include the following Subcontracts:</w:t>
            </w:r>
          </w:p>
          <w:p w14:paraId="4378B242" w14:textId="77777777" w:rsidR="004B2BE9" w:rsidRDefault="004B2BE9" w:rsidP="00906679">
            <w:pPr>
              <w:pStyle w:val="Table10ptSub1-ASDEFCON"/>
              <w:numPr>
                <w:ilvl w:val="1"/>
                <w:numId w:val="73"/>
              </w:numPr>
            </w:pPr>
            <w:r>
              <w:t xml:space="preserve">Subcontracts entered into prior to the Reporting Entities’ tender response for the Contract; </w:t>
            </w:r>
          </w:p>
          <w:p w14:paraId="085B77DB" w14:textId="77777777" w:rsidR="004B2BE9" w:rsidRDefault="004B2BE9" w:rsidP="00906679">
            <w:pPr>
              <w:pStyle w:val="Table10ptSub1-ASDEFCON"/>
              <w:numPr>
                <w:ilvl w:val="1"/>
                <w:numId w:val="73"/>
              </w:numPr>
            </w:pPr>
            <w:r>
              <w:t>Subcontracts which contain standard terms and conditions put forward by the Other Party and which cannot reasonably be negotiated by the Reporting Entity; or</w:t>
            </w:r>
          </w:p>
          <w:p w14:paraId="3811B2EC" w14:textId="77777777" w:rsidR="004B2BE9" w:rsidRDefault="004B2BE9" w:rsidP="00906679">
            <w:pPr>
              <w:pStyle w:val="Table10ptSub1-ASDEFCON"/>
              <w:numPr>
                <w:ilvl w:val="1"/>
                <w:numId w:val="73"/>
              </w:numPr>
            </w:pPr>
            <w:r>
              <w:t>Subcontracts for the purposes of:</w:t>
            </w:r>
          </w:p>
          <w:p w14:paraId="1A09E193" w14:textId="77777777" w:rsidR="004B2BE9" w:rsidRDefault="004B2BE9" w:rsidP="00D47501">
            <w:pPr>
              <w:pStyle w:val="Table10ptSub2-ASDEFCON"/>
            </w:pPr>
            <w:r>
              <w:t>procuring and consuming goods or services overseas; or</w:t>
            </w:r>
          </w:p>
          <w:p w14:paraId="30BC61DD" w14:textId="081F9614" w:rsidR="004B2BE9" w:rsidRPr="00805CFC" w:rsidRDefault="004B2BE9" w:rsidP="00906679">
            <w:pPr>
              <w:pStyle w:val="Table10ptSub2-ASDEFCON"/>
            </w:pPr>
            <w:r>
              <w:t>procuring real property, including leases and licences.</w:t>
            </w:r>
          </w:p>
        </w:tc>
      </w:tr>
      <w:tr w:rsidR="004B2BE9" w:rsidRPr="002D0E2D" w14:paraId="154381C4" w14:textId="77777777" w:rsidTr="00AE2ACC">
        <w:tc>
          <w:tcPr>
            <w:tcW w:w="1878" w:type="dxa"/>
          </w:tcPr>
          <w:p w14:paraId="6AFD67E0" w14:textId="6A70F7F4" w:rsidR="004B2BE9" w:rsidRPr="00F34484" w:rsidRDefault="004B2BE9" w:rsidP="00031DFD">
            <w:pPr>
              <w:pStyle w:val="Table10ptText-ASDEFCON"/>
            </w:pPr>
            <w:r>
              <w:rPr>
                <w:rFonts w:cs="Arial"/>
              </w:rPr>
              <w:t>PT PCP Subcontractor</w:t>
            </w:r>
          </w:p>
        </w:tc>
        <w:tc>
          <w:tcPr>
            <w:tcW w:w="1134" w:type="dxa"/>
          </w:tcPr>
          <w:p w14:paraId="1686DC96" w14:textId="75182381" w:rsidR="004B2BE9" w:rsidRPr="00B00A85" w:rsidRDefault="004B2BE9" w:rsidP="00031DFD">
            <w:pPr>
              <w:pStyle w:val="Table10ptText-ASDEFCON"/>
              <w:rPr>
                <w:lang w:val="en-GB"/>
              </w:rPr>
            </w:pPr>
            <w:r>
              <w:t>(Optional)</w:t>
            </w:r>
          </w:p>
        </w:tc>
        <w:tc>
          <w:tcPr>
            <w:tcW w:w="6298" w:type="dxa"/>
          </w:tcPr>
          <w:p w14:paraId="3B74B373" w14:textId="6397DCA4" w:rsidR="004B2BE9" w:rsidRDefault="004B2BE9" w:rsidP="00906679">
            <w:pPr>
              <w:pStyle w:val="NoteToDrafters-ASDEFCON"/>
              <w:rPr>
                <w:highlight w:val="black"/>
              </w:rPr>
            </w:pPr>
            <w:r>
              <w:rPr>
                <w:highlight w:val="black"/>
              </w:rPr>
              <w:t>Note to draf</w:t>
            </w:r>
            <w:r w:rsidR="00110EEA">
              <w:rPr>
                <w:highlight w:val="black"/>
              </w:rPr>
              <w:t>ters: Include if clauses 11.9.15-11.9.19</w:t>
            </w:r>
            <w:r>
              <w:rPr>
                <w:highlight w:val="black"/>
              </w:rPr>
              <w:t xml:space="preserve"> (regarding PT PCP) are included in the COC.</w:t>
            </w:r>
          </w:p>
          <w:p w14:paraId="4EC922A9" w14:textId="071514D4" w:rsidR="004B2BE9" w:rsidRPr="00805CFC" w:rsidRDefault="004B2BE9" w:rsidP="00031DFD">
            <w:pPr>
              <w:pStyle w:val="Table10ptText-ASDEFCON"/>
            </w:pPr>
            <w:r>
              <w:rPr>
                <w:lang w:val="en-GB"/>
              </w:rPr>
              <w:t>means the party that is entitled to receive payment for the provision of goods or services under a PT PCP Subcontract.</w:t>
            </w:r>
          </w:p>
        </w:tc>
      </w:tr>
      <w:tr w:rsidR="004B2BE9" w:rsidRPr="002D0E2D" w14:paraId="775DEAC4" w14:textId="77777777" w:rsidTr="00AE2ACC">
        <w:tc>
          <w:tcPr>
            <w:tcW w:w="1878" w:type="dxa"/>
          </w:tcPr>
          <w:p w14:paraId="38DF0549" w14:textId="4CB85E0C" w:rsidR="004B2BE9" w:rsidRPr="00F34484" w:rsidRDefault="004B2BE9" w:rsidP="00031DFD">
            <w:pPr>
              <w:pStyle w:val="Table10ptText-ASDEFCON"/>
            </w:pPr>
            <w:r>
              <w:rPr>
                <w:rFonts w:cs="Arial"/>
              </w:rPr>
              <w:t>PTR Act</w:t>
            </w:r>
          </w:p>
        </w:tc>
        <w:tc>
          <w:tcPr>
            <w:tcW w:w="1134" w:type="dxa"/>
          </w:tcPr>
          <w:p w14:paraId="5EDAA480" w14:textId="37B04FB9" w:rsidR="004B2BE9" w:rsidRPr="00B00A85" w:rsidRDefault="004B2BE9" w:rsidP="00031DFD">
            <w:pPr>
              <w:pStyle w:val="Table10ptText-ASDEFCON"/>
              <w:rPr>
                <w:lang w:val="en-GB"/>
              </w:rPr>
            </w:pPr>
            <w:r>
              <w:t>(Optional)</w:t>
            </w:r>
          </w:p>
        </w:tc>
        <w:tc>
          <w:tcPr>
            <w:tcW w:w="6298" w:type="dxa"/>
          </w:tcPr>
          <w:p w14:paraId="17E31263" w14:textId="173D734C" w:rsidR="004B2BE9" w:rsidRDefault="004B2BE9" w:rsidP="00906679">
            <w:pPr>
              <w:pStyle w:val="NoteToDrafters-ASDEFCON"/>
              <w:rPr>
                <w:highlight w:val="black"/>
              </w:rPr>
            </w:pPr>
            <w:r>
              <w:rPr>
                <w:highlight w:val="black"/>
              </w:rPr>
              <w:t>Note to draf</w:t>
            </w:r>
            <w:r w:rsidR="00110EEA">
              <w:rPr>
                <w:highlight w:val="black"/>
              </w:rPr>
              <w:t>ters: Include if clauses 11.9.15-11.9.19</w:t>
            </w:r>
            <w:r>
              <w:rPr>
                <w:highlight w:val="black"/>
              </w:rPr>
              <w:t xml:space="preserve"> (regarding PT PCP) are included in the COC.</w:t>
            </w:r>
          </w:p>
          <w:p w14:paraId="04E59A52" w14:textId="7D451A08" w:rsidR="004B2BE9" w:rsidRPr="00805CFC" w:rsidRDefault="004B2BE9" w:rsidP="00031DFD">
            <w:pPr>
              <w:pStyle w:val="Table10ptText-ASDEFCON"/>
            </w:pPr>
            <w:r>
              <w:rPr>
                <w:lang w:val="en-GB"/>
              </w:rPr>
              <w:t xml:space="preserve">means the </w:t>
            </w:r>
            <w:hyperlink r:id="rId13" w:history="1">
              <w:r w:rsidRPr="00906679">
                <w:rPr>
                  <w:rStyle w:val="Hyperlink"/>
                  <w:i/>
                  <w:lang w:val="en-GB"/>
                </w:rPr>
                <w:t>Payment Times Reporting Act 2020</w:t>
              </w:r>
              <w:r>
                <w:rPr>
                  <w:rStyle w:val="Hyperlink"/>
                  <w:lang w:val="en-GB"/>
                </w:rPr>
                <w:t xml:space="preserve"> (Cth</w:t>
              </w:r>
            </w:hyperlink>
            <w:r>
              <w:rPr>
                <w:lang w:val="en-GB"/>
              </w:rPr>
              <w:t>), as amended from time to time, and includes a reference to any subordinate legislation made under the Act.</w:t>
            </w:r>
          </w:p>
        </w:tc>
      </w:tr>
      <w:tr w:rsidR="00C83188" w:rsidRPr="002D0E2D" w14:paraId="01D3812A" w14:textId="77777777" w:rsidTr="00AE2ACC">
        <w:tc>
          <w:tcPr>
            <w:tcW w:w="1878" w:type="dxa"/>
          </w:tcPr>
          <w:p w14:paraId="6915506E" w14:textId="77777777" w:rsidR="00C83188" w:rsidRPr="00F34484" w:rsidRDefault="00C83188" w:rsidP="00031DFD">
            <w:pPr>
              <w:pStyle w:val="Table10ptText-ASDEFCON"/>
            </w:pPr>
            <w:r w:rsidRPr="00F34484">
              <w:t>Quality</w:t>
            </w:r>
          </w:p>
        </w:tc>
        <w:tc>
          <w:tcPr>
            <w:tcW w:w="1134" w:type="dxa"/>
          </w:tcPr>
          <w:p w14:paraId="71BB8CAF" w14:textId="77777777" w:rsidR="00C83188" w:rsidRPr="00805CFC" w:rsidRDefault="00C83188" w:rsidP="00031DFD">
            <w:pPr>
              <w:pStyle w:val="Table10ptText-ASDEFCON"/>
              <w:rPr>
                <w:lang w:val="en-GB"/>
              </w:rPr>
            </w:pPr>
            <w:r w:rsidRPr="00B00A85">
              <w:rPr>
                <w:lang w:val="en-GB"/>
              </w:rPr>
              <w:t>(Core)</w:t>
            </w:r>
          </w:p>
        </w:tc>
        <w:tc>
          <w:tcPr>
            <w:tcW w:w="6298" w:type="dxa"/>
          </w:tcPr>
          <w:p w14:paraId="43111806" w14:textId="77777777" w:rsidR="00C83188" w:rsidRPr="002D0E2D" w:rsidRDefault="00C83188" w:rsidP="00C64F7A">
            <w:pPr>
              <w:pStyle w:val="Table10ptText-ASDEFCON"/>
            </w:pPr>
            <w:r w:rsidRPr="00805CFC">
              <w:t xml:space="preserve">means the degree to which a set of inherent </w:t>
            </w:r>
            <w:r w:rsidRPr="002D0E2D">
              <w:t>characteristics fulfils requirements.</w:t>
            </w:r>
          </w:p>
        </w:tc>
      </w:tr>
      <w:tr w:rsidR="00C83188" w:rsidRPr="002D0E2D" w14:paraId="67851BEE" w14:textId="77777777" w:rsidTr="00AE2ACC">
        <w:tc>
          <w:tcPr>
            <w:tcW w:w="1878" w:type="dxa"/>
          </w:tcPr>
          <w:p w14:paraId="25154DF1" w14:textId="4789E1D9" w:rsidR="00C83188" w:rsidRPr="00F34484" w:rsidRDefault="00C83188" w:rsidP="00031DFD">
            <w:pPr>
              <w:pStyle w:val="Table10ptText-ASDEFCON"/>
            </w:pPr>
            <w:r w:rsidRPr="007873A6">
              <w:t>Quality Assurance</w:t>
            </w:r>
          </w:p>
        </w:tc>
        <w:tc>
          <w:tcPr>
            <w:tcW w:w="1134" w:type="dxa"/>
          </w:tcPr>
          <w:p w14:paraId="3D5BE66D" w14:textId="0FAA15FB" w:rsidR="00C83188" w:rsidRPr="00B00A85" w:rsidRDefault="00C83188" w:rsidP="00031DFD">
            <w:pPr>
              <w:pStyle w:val="Table10ptText-ASDEFCON"/>
              <w:rPr>
                <w:lang w:val="en-GB"/>
              </w:rPr>
            </w:pPr>
            <w:r w:rsidRPr="007873A6">
              <w:t>(Core)</w:t>
            </w:r>
          </w:p>
        </w:tc>
        <w:tc>
          <w:tcPr>
            <w:tcW w:w="6298" w:type="dxa"/>
          </w:tcPr>
          <w:p w14:paraId="09A3AF34" w14:textId="1638027F" w:rsidR="00C83188" w:rsidRPr="00805CFC" w:rsidRDefault="00C83188" w:rsidP="00C64F7A">
            <w:pPr>
              <w:pStyle w:val="Table10ptText-ASDEFCON"/>
            </w:pPr>
            <w:r w:rsidRPr="007873A6">
              <w:t xml:space="preserve">means that part of Quality </w:t>
            </w:r>
            <w:r>
              <w:t>M</w:t>
            </w:r>
            <w:r w:rsidRPr="007873A6">
              <w:t>anagement focused on providing confidence that Quality requirements will be fulfilled.</w:t>
            </w:r>
          </w:p>
        </w:tc>
      </w:tr>
      <w:tr w:rsidR="00C83188" w:rsidRPr="002D0E2D" w14:paraId="5A7C6918" w14:textId="77777777" w:rsidTr="00AE2ACC">
        <w:tc>
          <w:tcPr>
            <w:tcW w:w="1878" w:type="dxa"/>
          </w:tcPr>
          <w:p w14:paraId="2A0ED9B6" w14:textId="77777777" w:rsidR="00C83188" w:rsidRPr="00F34484" w:rsidRDefault="00C83188" w:rsidP="00031DFD">
            <w:pPr>
              <w:pStyle w:val="Table10ptText-ASDEFCON"/>
            </w:pPr>
            <w:r w:rsidRPr="00F34484">
              <w:t>Quality Management</w:t>
            </w:r>
          </w:p>
        </w:tc>
        <w:tc>
          <w:tcPr>
            <w:tcW w:w="1134" w:type="dxa"/>
          </w:tcPr>
          <w:p w14:paraId="16C2F077" w14:textId="77777777" w:rsidR="00C83188" w:rsidRPr="00805CFC" w:rsidRDefault="00C83188" w:rsidP="00031DFD">
            <w:pPr>
              <w:pStyle w:val="Table10ptText-ASDEFCON"/>
              <w:rPr>
                <w:lang w:val="en-GB"/>
              </w:rPr>
            </w:pPr>
            <w:r w:rsidRPr="00B00A85">
              <w:rPr>
                <w:lang w:val="en-GB"/>
              </w:rPr>
              <w:t>(Core)</w:t>
            </w:r>
          </w:p>
        </w:tc>
        <w:tc>
          <w:tcPr>
            <w:tcW w:w="6298" w:type="dxa"/>
          </w:tcPr>
          <w:p w14:paraId="4F8FCB70" w14:textId="77777777" w:rsidR="00C83188" w:rsidRPr="002D0E2D" w:rsidRDefault="00C83188" w:rsidP="00C64F7A">
            <w:pPr>
              <w:pStyle w:val="Table10ptText-ASDEFCON"/>
            </w:pPr>
            <w:r w:rsidRPr="00805CFC">
              <w:t>means coordinated activities to direct and control an organisation with regard to Quality.</w:t>
            </w:r>
          </w:p>
        </w:tc>
      </w:tr>
      <w:tr w:rsidR="00C83188" w:rsidRPr="002D0E2D" w14:paraId="44F7F6EC" w14:textId="77777777" w:rsidTr="00AE2ACC">
        <w:tc>
          <w:tcPr>
            <w:tcW w:w="1878" w:type="dxa"/>
          </w:tcPr>
          <w:p w14:paraId="71D89CA6" w14:textId="77777777" w:rsidR="00C83188" w:rsidRPr="00F34484" w:rsidRDefault="00C83188" w:rsidP="00031DFD">
            <w:pPr>
              <w:pStyle w:val="Table10ptText-ASDEFCON"/>
            </w:pPr>
            <w:r w:rsidRPr="00F34484">
              <w:t>Quality Management System</w:t>
            </w:r>
          </w:p>
        </w:tc>
        <w:tc>
          <w:tcPr>
            <w:tcW w:w="1134" w:type="dxa"/>
          </w:tcPr>
          <w:p w14:paraId="1DFE91D4" w14:textId="77777777" w:rsidR="00C83188" w:rsidRPr="00805CFC" w:rsidRDefault="00C83188" w:rsidP="00031DFD">
            <w:pPr>
              <w:pStyle w:val="Table10ptText-ASDEFCON"/>
              <w:rPr>
                <w:lang w:val="en-GB"/>
              </w:rPr>
            </w:pPr>
            <w:r w:rsidRPr="00B00A85">
              <w:rPr>
                <w:lang w:val="en-GB"/>
              </w:rPr>
              <w:t>(Core)</w:t>
            </w:r>
          </w:p>
        </w:tc>
        <w:tc>
          <w:tcPr>
            <w:tcW w:w="6298" w:type="dxa"/>
          </w:tcPr>
          <w:p w14:paraId="4A2D3FDE" w14:textId="77777777" w:rsidR="00C83188" w:rsidRPr="002D0E2D" w:rsidRDefault="00C83188" w:rsidP="00C64F7A">
            <w:pPr>
              <w:pStyle w:val="Table10ptText-ASDEFCON"/>
            </w:pPr>
            <w:r w:rsidRPr="00805CFC">
              <w:t>means the management system implemented by the Contractor in accor</w:t>
            </w:r>
            <w:r w:rsidRPr="002D0E2D">
              <w:t>dance with clause 11.1 of the SOW for the purposes of Quality Management.</w:t>
            </w:r>
          </w:p>
        </w:tc>
      </w:tr>
      <w:tr w:rsidR="00C83188" w:rsidRPr="002D0E2D" w14:paraId="36F031B9" w14:textId="77777777" w:rsidTr="00AE2ACC">
        <w:tc>
          <w:tcPr>
            <w:tcW w:w="1878" w:type="dxa"/>
          </w:tcPr>
          <w:p w14:paraId="77C89C50" w14:textId="01EC25DC" w:rsidR="00C83188" w:rsidRPr="00F34484" w:rsidRDefault="00C83188" w:rsidP="00031DFD">
            <w:pPr>
              <w:pStyle w:val="Table10ptText-ASDEFCON"/>
            </w:pPr>
            <w:r w:rsidRPr="002D0E2D">
              <w:lastRenderedPageBreak/>
              <w:t>Ramp Up</w:t>
            </w:r>
          </w:p>
        </w:tc>
        <w:tc>
          <w:tcPr>
            <w:tcW w:w="1134" w:type="dxa"/>
          </w:tcPr>
          <w:p w14:paraId="6621AE6F" w14:textId="5B752743" w:rsidR="00C83188" w:rsidRPr="00B00A85" w:rsidRDefault="00C83188" w:rsidP="00031DFD">
            <w:pPr>
              <w:pStyle w:val="Table10ptText-ASDEFCON"/>
              <w:rPr>
                <w:lang w:val="en-GB"/>
              </w:rPr>
            </w:pPr>
            <w:r w:rsidRPr="00F34484">
              <w:rPr>
                <w:lang w:val="en-GB"/>
              </w:rPr>
              <w:t>(Optional)</w:t>
            </w:r>
          </w:p>
        </w:tc>
        <w:tc>
          <w:tcPr>
            <w:tcW w:w="6298" w:type="dxa"/>
          </w:tcPr>
          <w:p w14:paraId="352DBE74" w14:textId="73F6CAE2" w:rsidR="00C83188" w:rsidRPr="00165EFF" w:rsidRDefault="00C83188" w:rsidP="00906679">
            <w:pPr>
              <w:pStyle w:val="Table10ptText-ASDEFCON"/>
              <w:rPr>
                <w:bCs/>
              </w:rPr>
            </w:pPr>
            <w:r w:rsidRPr="00805CFC">
              <w:t>means the set of activities that are required in order to increase the Contractor's capability and capacity to provide the Services in accordance with clause 1.13 of the COC.</w:t>
            </w:r>
          </w:p>
        </w:tc>
      </w:tr>
      <w:tr w:rsidR="00C83188" w:rsidRPr="002D0E2D" w14:paraId="4B8F9A8B" w14:textId="77777777" w:rsidTr="00AE2ACC">
        <w:tc>
          <w:tcPr>
            <w:tcW w:w="1878" w:type="dxa"/>
          </w:tcPr>
          <w:p w14:paraId="37B047EC" w14:textId="377440F1" w:rsidR="00C83188" w:rsidRPr="00F34484" w:rsidRDefault="00C83188" w:rsidP="00031DFD">
            <w:pPr>
              <w:pStyle w:val="Table10ptText-ASDEFCON"/>
            </w:pPr>
            <w:r w:rsidRPr="00F34484">
              <w:t xml:space="preserve">Rate of Effort </w:t>
            </w:r>
          </w:p>
        </w:tc>
        <w:tc>
          <w:tcPr>
            <w:tcW w:w="1134" w:type="dxa"/>
          </w:tcPr>
          <w:p w14:paraId="00C3E7AE" w14:textId="5DD229E6" w:rsidR="00C83188" w:rsidRPr="00805CFC" w:rsidRDefault="00C83188" w:rsidP="00031DFD">
            <w:pPr>
              <w:pStyle w:val="Table10ptText-ASDEFCON"/>
              <w:rPr>
                <w:lang w:val="en-GB"/>
              </w:rPr>
            </w:pPr>
            <w:r w:rsidRPr="00B00A85">
              <w:rPr>
                <w:lang w:val="en-GB"/>
              </w:rPr>
              <w:t>(Core)</w:t>
            </w:r>
          </w:p>
        </w:tc>
        <w:tc>
          <w:tcPr>
            <w:tcW w:w="6298" w:type="dxa"/>
          </w:tcPr>
          <w:p w14:paraId="769BA180" w14:textId="672AAB92" w:rsidR="00C83188" w:rsidRPr="002D0E2D" w:rsidRDefault="00C83188" w:rsidP="00C64F7A">
            <w:pPr>
              <w:pStyle w:val="Table10ptText-ASDEFCON"/>
              <w:rPr>
                <w:bCs/>
              </w:rPr>
            </w:pPr>
            <w:r w:rsidRPr="00805CFC">
              <w:t>means the set level of operational activity (or range of operational activities) conducted by the Commonwealth during a period nominated in the Contract and as specified in clause 2.2 of the SOW.</w:t>
            </w:r>
          </w:p>
        </w:tc>
      </w:tr>
      <w:tr w:rsidR="00C83188" w:rsidRPr="002D0E2D" w14:paraId="5D3C8060" w14:textId="77777777" w:rsidTr="00AE2ACC">
        <w:tc>
          <w:tcPr>
            <w:tcW w:w="1878" w:type="dxa"/>
          </w:tcPr>
          <w:p w14:paraId="5F28B337" w14:textId="77777777" w:rsidR="00C83188" w:rsidRPr="00F34484" w:rsidRDefault="00C83188" w:rsidP="00031DFD">
            <w:pPr>
              <w:pStyle w:val="Table10ptText-ASDEFCON"/>
            </w:pPr>
            <w:r w:rsidRPr="00F34484">
              <w:t>Recurring Services</w:t>
            </w:r>
          </w:p>
        </w:tc>
        <w:tc>
          <w:tcPr>
            <w:tcW w:w="1134" w:type="dxa"/>
          </w:tcPr>
          <w:p w14:paraId="37703453" w14:textId="77777777" w:rsidR="00C83188" w:rsidRPr="00805CFC" w:rsidRDefault="00C83188" w:rsidP="00031DFD">
            <w:pPr>
              <w:pStyle w:val="Table10ptText-ASDEFCON"/>
              <w:rPr>
                <w:lang w:val="en-GB"/>
              </w:rPr>
            </w:pPr>
            <w:r w:rsidRPr="00B00A85">
              <w:rPr>
                <w:lang w:val="en-GB"/>
              </w:rPr>
              <w:t>(Core)</w:t>
            </w:r>
          </w:p>
        </w:tc>
        <w:tc>
          <w:tcPr>
            <w:tcW w:w="6298" w:type="dxa"/>
          </w:tcPr>
          <w:p w14:paraId="66942AD8" w14:textId="77777777" w:rsidR="00C83188" w:rsidRPr="002D0E2D" w:rsidRDefault="00C83188" w:rsidP="00C64F7A">
            <w:pPr>
              <w:pStyle w:val="Table10ptText-ASDEFCON"/>
            </w:pPr>
            <w:r w:rsidRPr="00805CFC">
              <w:t>means all of the Services, other than any S&amp;Q Services, Pre-Authorised Ad Hoc Services and Task-Priced Services, required to be provided by the Contractor under the Contract.</w:t>
            </w:r>
            <w:r w:rsidRPr="002D0E2D" w:rsidDel="00923254">
              <w:t xml:space="preserve"> </w:t>
            </w:r>
            <w:r w:rsidRPr="002D0E2D">
              <w:t xml:space="preserve"> </w:t>
            </w:r>
          </w:p>
        </w:tc>
      </w:tr>
      <w:tr w:rsidR="00C83188" w:rsidRPr="002D0E2D" w14:paraId="0633D6D4" w14:textId="77777777" w:rsidTr="00AE2ACC">
        <w:tc>
          <w:tcPr>
            <w:tcW w:w="1878" w:type="dxa"/>
          </w:tcPr>
          <w:p w14:paraId="7515CFE5" w14:textId="77777777" w:rsidR="00C83188" w:rsidRPr="00F34484" w:rsidRDefault="00C83188" w:rsidP="00031DFD">
            <w:pPr>
              <w:pStyle w:val="Table10ptText-ASDEFCON"/>
            </w:pPr>
            <w:r w:rsidRPr="00F34484">
              <w:t>Recurring Services Fee</w:t>
            </w:r>
          </w:p>
        </w:tc>
        <w:tc>
          <w:tcPr>
            <w:tcW w:w="1134" w:type="dxa"/>
          </w:tcPr>
          <w:p w14:paraId="60D5690B" w14:textId="77777777" w:rsidR="00C83188" w:rsidRPr="00805CFC" w:rsidRDefault="00C83188" w:rsidP="00031DFD">
            <w:pPr>
              <w:pStyle w:val="Table10ptText-ASDEFCON"/>
              <w:rPr>
                <w:lang w:val="en-GB"/>
              </w:rPr>
            </w:pPr>
            <w:r w:rsidRPr="00B00A85">
              <w:rPr>
                <w:lang w:val="en-GB"/>
              </w:rPr>
              <w:t>(Core)</w:t>
            </w:r>
          </w:p>
        </w:tc>
        <w:tc>
          <w:tcPr>
            <w:tcW w:w="6298" w:type="dxa"/>
          </w:tcPr>
          <w:p w14:paraId="762BB7B7" w14:textId="77777777" w:rsidR="00C83188" w:rsidRPr="002D0E2D" w:rsidRDefault="00C83188" w:rsidP="00C64F7A">
            <w:pPr>
              <w:pStyle w:val="Table10ptText-ASDEFCON"/>
              <w:rPr>
                <w:lang w:val="en-GB"/>
              </w:rPr>
            </w:pPr>
            <w:r w:rsidRPr="00805CFC">
              <w:rPr>
                <w:lang w:val="en-GB"/>
              </w:rPr>
              <w:t xml:space="preserve">means, </w:t>
            </w:r>
            <w:r w:rsidRPr="002D0E2D">
              <w:t>in respect of a given period,</w:t>
            </w:r>
            <w:r w:rsidRPr="002D0E2D">
              <w:rPr>
                <w:lang w:val="en-GB"/>
              </w:rPr>
              <w:t xml:space="preserve"> the amount determined in accordance with Annex B to Attachment B as the Recurring Services Fee for that period.</w:t>
            </w:r>
          </w:p>
        </w:tc>
      </w:tr>
      <w:tr w:rsidR="00C83188" w:rsidRPr="002D0E2D" w14:paraId="4C907723" w14:textId="77777777" w:rsidTr="00AE2ACC">
        <w:tc>
          <w:tcPr>
            <w:tcW w:w="1878" w:type="dxa"/>
          </w:tcPr>
          <w:p w14:paraId="710AE40B" w14:textId="7D182D27" w:rsidR="00C83188" w:rsidRPr="00F34484" w:rsidRDefault="00C83188" w:rsidP="00031DFD">
            <w:pPr>
              <w:pStyle w:val="Table10ptText-ASDEFCON"/>
            </w:pPr>
            <w:r w:rsidRPr="00942142">
              <w:t>Registrable Design</w:t>
            </w:r>
          </w:p>
        </w:tc>
        <w:tc>
          <w:tcPr>
            <w:tcW w:w="1134" w:type="dxa"/>
          </w:tcPr>
          <w:p w14:paraId="49DB7255" w14:textId="23893B30" w:rsidR="00C83188" w:rsidRPr="00B00A85" w:rsidRDefault="00C83188" w:rsidP="00031DFD">
            <w:pPr>
              <w:pStyle w:val="Table10ptText-ASDEFCON"/>
              <w:rPr>
                <w:lang w:val="en-GB"/>
              </w:rPr>
            </w:pPr>
            <w:r w:rsidRPr="00942142">
              <w:t>(Core)</w:t>
            </w:r>
          </w:p>
        </w:tc>
        <w:tc>
          <w:tcPr>
            <w:tcW w:w="6298" w:type="dxa"/>
          </w:tcPr>
          <w:p w14:paraId="02BDF5EF" w14:textId="62B06A64" w:rsidR="00C83188" w:rsidRPr="00805CFC" w:rsidRDefault="00C83188" w:rsidP="00C64F7A">
            <w:pPr>
              <w:pStyle w:val="Table10ptText-ASDEFCON"/>
              <w:rPr>
                <w:lang w:val="en-GB"/>
              </w:rPr>
            </w:pPr>
            <w:r w:rsidRPr="00942142">
              <w:t xml:space="preserve">means a design able to be protected under the </w:t>
            </w:r>
            <w:r w:rsidRPr="00836B43">
              <w:rPr>
                <w:i/>
              </w:rPr>
              <w:t>Designs Act 2003</w:t>
            </w:r>
            <w:r w:rsidRPr="00942142">
              <w:t xml:space="preserve"> (Cth) or the corresponding laws of any other jurisdiction.</w:t>
            </w:r>
          </w:p>
        </w:tc>
      </w:tr>
      <w:tr w:rsidR="00C83188" w:rsidRPr="002D0E2D" w14:paraId="7B8733F2" w14:textId="77777777" w:rsidTr="00AE2ACC">
        <w:tc>
          <w:tcPr>
            <w:tcW w:w="1878" w:type="dxa"/>
          </w:tcPr>
          <w:p w14:paraId="0DC5337F" w14:textId="77777777" w:rsidR="00C83188" w:rsidRPr="00F34484" w:rsidRDefault="00C83188" w:rsidP="00031DFD">
            <w:pPr>
              <w:pStyle w:val="Table10ptText-ASDEFCON"/>
            </w:pPr>
            <w:r w:rsidRPr="00F34484">
              <w:t>Related Body Corporate</w:t>
            </w:r>
          </w:p>
        </w:tc>
        <w:tc>
          <w:tcPr>
            <w:tcW w:w="1134" w:type="dxa"/>
          </w:tcPr>
          <w:p w14:paraId="6155569E" w14:textId="77777777" w:rsidR="00C83188" w:rsidRPr="00805CFC" w:rsidRDefault="00C83188" w:rsidP="00031DFD">
            <w:pPr>
              <w:pStyle w:val="Table10ptText-ASDEFCON"/>
              <w:rPr>
                <w:lang w:val="en-GB"/>
              </w:rPr>
            </w:pPr>
            <w:r w:rsidRPr="00B00A85">
              <w:rPr>
                <w:lang w:val="en-GB"/>
              </w:rPr>
              <w:t>(Core)</w:t>
            </w:r>
          </w:p>
        </w:tc>
        <w:tc>
          <w:tcPr>
            <w:tcW w:w="6298" w:type="dxa"/>
          </w:tcPr>
          <w:p w14:paraId="21E8D02E" w14:textId="77777777" w:rsidR="00C83188" w:rsidRPr="002D0E2D" w:rsidRDefault="00C83188" w:rsidP="00C64F7A">
            <w:pPr>
              <w:pStyle w:val="Table10ptText-ASDEFCON"/>
              <w:rPr>
                <w:lang w:val="en-GB"/>
              </w:rPr>
            </w:pPr>
            <w:r w:rsidRPr="00805CFC">
              <w:t xml:space="preserve">has the meaning given by section 9 of </w:t>
            </w:r>
            <w:r w:rsidRPr="002D0E2D">
              <w:rPr>
                <w:i/>
              </w:rPr>
              <w:t xml:space="preserve">the Corporations Act 2001 </w:t>
            </w:r>
            <w:r w:rsidRPr="002D0E2D">
              <w:t>(Cth).</w:t>
            </w:r>
          </w:p>
        </w:tc>
      </w:tr>
      <w:tr w:rsidR="00C83188" w:rsidRPr="000877D2" w14:paraId="0E89B9FD" w14:textId="77777777" w:rsidTr="00AE2ACC">
        <w:tc>
          <w:tcPr>
            <w:tcW w:w="1878" w:type="dxa"/>
            <w:tcBorders>
              <w:top w:val="single" w:sz="4" w:space="0" w:color="auto"/>
              <w:left w:val="single" w:sz="4" w:space="0" w:color="auto"/>
              <w:bottom w:val="single" w:sz="4" w:space="0" w:color="auto"/>
              <w:right w:val="single" w:sz="4" w:space="0" w:color="auto"/>
            </w:tcBorders>
          </w:tcPr>
          <w:p w14:paraId="19E3517E" w14:textId="77777777" w:rsidR="00C83188" w:rsidRPr="000877D2" w:rsidRDefault="00C83188" w:rsidP="00C83188">
            <w:pPr>
              <w:pStyle w:val="Table10ptText-ASDEFCON"/>
              <w:numPr>
                <w:ilvl w:val="0"/>
                <w:numId w:val="0"/>
              </w:numPr>
              <w:tabs>
                <w:tab w:val="num" w:pos="0"/>
              </w:tabs>
            </w:pPr>
            <w:r w:rsidRPr="00BB028C">
              <w:t>Related Entity</w:t>
            </w:r>
          </w:p>
        </w:tc>
        <w:tc>
          <w:tcPr>
            <w:tcW w:w="1134" w:type="dxa"/>
            <w:tcBorders>
              <w:top w:val="single" w:sz="4" w:space="0" w:color="auto"/>
              <w:left w:val="single" w:sz="4" w:space="0" w:color="auto"/>
              <w:bottom w:val="single" w:sz="4" w:space="0" w:color="auto"/>
              <w:right w:val="single" w:sz="4" w:space="0" w:color="auto"/>
            </w:tcBorders>
          </w:tcPr>
          <w:p w14:paraId="40BA20F8" w14:textId="77777777" w:rsidR="00C83188" w:rsidRPr="000A1CD7" w:rsidRDefault="00C83188" w:rsidP="00031DFD">
            <w:pPr>
              <w:pStyle w:val="Table10ptText-ASDEFCON"/>
              <w:rPr>
                <w:lang w:val="en-GB"/>
              </w:rPr>
            </w:pPr>
            <w:r w:rsidRPr="000A1CD7">
              <w:rPr>
                <w:lang w:val="en-GB"/>
              </w:rPr>
              <w:t>(Optional)</w:t>
            </w:r>
          </w:p>
        </w:tc>
        <w:tc>
          <w:tcPr>
            <w:tcW w:w="6298" w:type="dxa"/>
            <w:tcBorders>
              <w:top w:val="single" w:sz="4" w:space="0" w:color="auto"/>
              <w:left w:val="single" w:sz="4" w:space="0" w:color="auto"/>
              <w:bottom w:val="single" w:sz="4" w:space="0" w:color="auto"/>
              <w:right w:val="single" w:sz="4" w:space="0" w:color="auto"/>
            </w:tcBorders>
          </w:tcPr>
          <w:p w14:paraId="3F8FADE6" w14:textId="77777777" w:rsidR="00C83188" w:rsidRDefault="00C83188" w:rsidP="00337726">
            <w:pPr>
              <w:pStyle w:val="NoteToDrafters-ASDEFCON"/>
            </w:pPr>
            <w:r w:rsidRPr="000877D2">
              <w:t xml:space="preserve">Note to drafters: </w:t>
            </w:r>
            <w:r>
              <w:t xml:space="preserve"> </w:t>
            </w:r>
            <w:r w:rsidRPr="000877D2">
              <w:t xml:space="preserve">Include </w:t>
            </w:r>
            <w:r>
              <w:t>if clause 12.8 (Building Code) is included in the COC, or if future S&amp;Q Orders may include Commonwealth Funded Building Work as part of their scope of work.</w:t>
            </w:r>
          </w:p>
          <w:p w14:paraId="060F284D" w14:textId="77777777" w:rsidR="00C83188" w:rsidRPr="000877D2" w:rsidRDefault="00C83188" w:rsidP="00031DFD">
            <w:pPr>
              <w:pStyle w:val="Table10ptText-ASDEFCON"/>
            </w:pPr>
            <w:r>
              <w:t>h</w:t>
            </w:r>
            <w:r w:rsidRPr="00BB028C">
              <w:t xml:space="preserve">as the meaning </w:t>
            </w:r>
            <w:r>
              <w:t>given</w:t>
            </w:r>
            <w:r w:rsidRPr="00BB028C">
              <w:t xml:space="preserve"> in subsection 3(2) of the Building Code.</w:t>
            </w:r>
          </w:p>
        </w:tc>
      </w:tr>
      <w:tr w:rsidR="00C83188" w:rsidRPr="002D0E2D" w14:paraId="77C1ECB5" w14:textId="77777777" w:rsidTr="00AE2ACC">
        <w:tc>
          <w:tcPr>
            <w:tcW w:w="1878" w:type="dxa"/>
          </w:tcPr>
          <w:p w14:paraId="0CE0D6CF" w14:textId="77777777" w:rsidR="00C83188" w:rsidRPr="00F34484" w:rsidRDefault="00C83188" w:rsidP="00031DFD">
            <w:pPr>
              <w:pStyle w:val="Table10ptText-ASDEFCON"/>
            </w:pPr>
            <w:r w:rsidRPr="00F34484">
              <w:t>Remediation Plan</w:t>
            </w:r>
          </w:p>
        </w:tc>
        <w:tc>
          <w:tcPr>
            <w:tcW w:w="1134" w:type="dxa"/>
          </w:tcPr>
          <w:p w14:paraId="289D7B79" w14:textId="77777777" w:rsidR="00C83188" w:rsidRPr="00805CFC" w:rsidRDefault="00C83188" w:rsidP="00031DFD">
            <w:pPr>
              <w:pStyle w:val="Table10ptText-ASDEFCON"/>
              <w:rPr>
                <w:lang w:val="en-GB"/>
              </w:rPr>
            </w:pPr>
            <w:r w:rsidRPr="00B00A85">
              <w:rPr>
                <w:lang w:val="en-GB"/>
              </w:rPr>
              <w:t>(Core)</w:t>
            </w:r>
          </w:p>
        </w:tc>
        <w:tc>
          <w:tcPr>
            <w:tcW w:w="6298" w:type="dxa"/>
          </w:tcPr>
          <w:p w14:paraId="3C96943E" w14:textId="6D193BA3" w:rsidR="00C83188" w:rsidRPr="003020DD" w:rsidRDefault="00C83188" w:rsidP="00C64F7A">
            <w:pPr>
              <w:pStyle w:val="Table10ptText-ASDEFCON"/>
              <w:rPr>
                <w:snapToGrid w:val="0"/>
              </w:rPr>
            </w:pPr>
            <w:r w:rsidRPr="003020DD">
              <w:rPr>
                <w:snapToGrid w:val="0"/>
              </w:rPr>
              <w:t>means a plan required by clause 6.1</w:t>
            </w:r>
            <w:r>
              <w:rPr>
                <w:snapToGrid w:val="0"/>
              </w:rPr>
              <w:t>2</w:t>
            </w:r>
            <w:r w:rsidRPr="003020DD">
              <w:rPr>
                <w:snapToGrid w:val="0"/>
              </w:rPr>
              <w:t xml:space="preserve"> of the COC.</w:t>
            </w:r>
          </w:p>
        </w:tc>
      </w:tr>
      <w:tr w:rsidR="00C83188" w:rsidRPr="002D0E2D" w14:paraId="5CB13906" w14:textId="77777777" w:rsidTr="00AE2ACC">
        <w:tc>
          <w:tcPr>
            <w:tcW w:w="1878" w:type="dxa"/>
          </w:tcPr>
          <w:p w14:paraId="65A2C1F4" w14:textId="77777777" w:rsidR="00C83188" w:rsidRPr="00F34484" w:rsidRDefault="00C83188" w:rsidP="00031DFD">
            <w:pPr>
              <w:pStyle w:val="Table10ptText-ASDEFCON"/>
            </w:pPr>
            <w:r w:rsidRPr="00F34484">
              <w:t>Removed Services</w:t>
            </w:r>
          </w:p>
        </w:tc>
        <w:tc>
          <w:tcPr>
            <w:tcW w:w="1134" w:type="dxa"/>
          </w:tcPr>
          <w:p w14:paraId="2FF7A48E" w14:textId="77777777" w:rsidR="00C83188" w:rsidRPr="00805CFC" w:rsidRDefault="00C83188" w:rsidP="00031DFD">
            <w:pPr>
              <w:pStyle w:val="Table10ptText-ASDEFCON"/>
              <w:rPr>
                <w:lang w:val="en-GB"/>
              </w:rPr>
            </w:pPr>
            <w:r w:rsidRPr="00B00A85">
              <w:rPr>
                <w:lang w:val="en-GB"/>
              </w:rPr>
              <w:t>(Core)</w:t>
            </w:r>
          </w:p>
        </w:tc>
        <w:tc>
          <w:tcPr>
            <w:tcW w:w="6298" w:type="dxa"/>
          </w:tcPr>
          <w:p w14:paraId="4A70992D" w14:textId="7C11DBAA" w:rsidR="00C83188" w:rsidRPr="003020DD" w:rsidRDefault="00C83188" w:rsidP="00C64F7A">
            <w:pPr>
              <w:pStyle w:val="Table10ptText-ASDEFCON"/>
              <w:rPr>
                <w:snapToGrid w:val="0"/>
              </w:rPr>
            </w:pPr>
            <w:r w:rsidRPr="00805CFC">
              <w:rPr>
                <w:snapToGrid w:val="0"/>
              </w:rPr>
              <w:t xml:space="preserve">has the meaning given in clause </w:t>
            </w:r>
            <w:r>
              <w:rPr>
                <w:snapToGrid w:val="0"/>
              </w:rPr>
              <w:t>13.6</w:t>
            </w:r>
            <w:r w:rsidRPr="003020DD">
              <w:rPr>
                <w:snapToGrid w:val="0"/>
              </w:rPr>
              <w:t>.1 of the COC.</w:t>
            </w:r>
          </w:p>
        </w:tc>
      </w:tr>
      <w:tr w:rsidR="00C83188" w:rsidRPr="002D0E2D" w14:paraId="6B6D6F2F" w14:textId="77777777" w:rsidTr="00AE2ACC">
        <w:tc>
          <w:tcPr>
            <w:tcW w:w="1878" w:type="dxa"/>
          </w:tcPr>
          <w:p w14:paraId="15E587AE" w14:textId="77777777" w:rsidR="00C83188" w:rsidRPr="00F34484" w:rsidRDefault="00C83188" w:rsidP="00031DFD">
            <w:pPr>
              <w:pStyle w:val="Table10ptText-ASDEFCON"/>
            </w:pPr>
            <w:r w:rsidRPr="00F34484">
              <w:t>Required Delivery Date</w:t>
            </w:r>
          </w:p>
        </w:tc>
        <w:tc>
          <w:tcPr>
            <w:tcW w:w="1134" w:type="dxa"/>
          </w:tcPr>
          <w:p w14:paraId="2192D24A" w14:textId="5DBFE249" w:rsidR="00C83188" w:rsidRPr="00805CFC" w:rsidRDefault="00110EEA" w:rsidP="00031DFD">
            <w:pPr>
              <w:pStyle w:val="Table10ptText-ASDEFCON"/>
              <w:rPr>
                <w:lang w:val="en-GB"/>
              </w:rPr>
            </w:pPr>
            <w:r>
              <w:rPr>
                <w:lang w:val="en-GB"/>
              </w:rPr>
              <w:t>(</w:t>
            </w:r>
            <w:r w:rsidR="00C83188" w:rsidRPr="00B00A85">
              <w:rPr>
                <w:lang w:val="en-GB"/>
              </w:rPr>
              <w:t>Optional)</w:t>
            </w:r>
          </w:p>
        </w:tc>
        <w:tc>
          <w:tcPr>
            <w:tcW w:w="6298" w:type="dxa"/>
          </w:tcPr>
          <w:p w14:paraId="189A1D94" w14:textId="77777777" w:rsidR="00C83188" w:rsidRPr="002D0E2D" w:rsidRDefault="00C83188" w:rsidP="00C64F7A">
            <w:pPr>
              <w:pStyle w:val="Table10ptText-ASDEFCON"/>
            </w:pPr>
            <w:r w:rsidRPr="00805CFC">
              <w:t xml:space="preserve">means the calendar date specified in a Demand on or by which materiel is required to be delivered.  The </w:t>
            </w:r>
            <w:r w:rsidRPr="002D0E2D">
              <w:t>Required Delivery Date specified on a Demand normally reflects the standard delivery date allocated by MILIS in accordance with the AUSMIMPS priorities, but the standard delivery date may be modified by the demanding unit to reflect operational and/or logistics requirements.</w:t>
            </w:r>
          </w:p>
        </w:tc>
      </w:tr>
      <w:tr w:rsidR="00C83188" w:rsidRPr="002D0E2D" w14:paraId="469E83AB" w14:textId="77777777" w:rsidTr="00AE2ACC">
        <w:tc>
          <w:tcPr>
            <w:tcW w:w="1878" w:type="dxa"/>
          </w:tcPr>
          <w:p w14:paraId="604F55A8" w14:textId="77777777" w:rsidR="00C83188" w:rsidRPr="00F34484" w:rsidRDefault="00C83188" w:rsidP="00031DFD">
            <w:pPr>
              <w:pStyle w:val="Table10ptText-ASDEFCON"/>
            </w:pPr>
            <w:r w:rsidRPr="00F34484">
              <w:t xml:space="preserve">Repairable Item </w:t>
            </w:r>
          </w:p>
        </w:tc>
        <w:tc>
          <w:tcPr>
            <w:tcW w:w="1134" w:type="dxa"/>
          </w:tcPr>
          <w:p w14:paraId="5E960A56" w14:textId="77777777" w:rsidR="00C83188" w:rsidRPr="00805CFC" w:rsidRDefault="00C83188" w:rsidP="00031DFD">
            <w:pPr>
              <w:pStyle w:val="Table10ptText-ASDEFCON"/>
              <w:rPr>
                <w:lang w:val="en-GB"/>
              </w:rPr>
            </w:pPr>
            <w:r w:rsidRPr="00B00A85">
              <w:rPr>
                <w:lang w:val="en-GB"/>
              </w:rPr>
              <w:t>(Core)</w:t>
            </w:r>
          </w:p>
        </w:tc>
        <w:tc>
          <w:tcPr>
            <w:tcW w:w="6298" w:type="dxa"/>
          </w:tcPr>
          <w:p w14:paraId="3D176C32" w14:textId="77777777" w:rsidR="00C83188" w:rsidRPr="002D0E2D" w:rsidRDefault="00C83188" w:rsidP="00C64F7A">
            <w:pPr>
              <w:pStyle w:val="Table10ptText-ASDEFCON"/>
            </w:pPr>
            <w:r w:rsidRPr="00805CFC">
              <w:rPr>
                <w:snapToGrid w:val="0"/>
              </w:rPr>
              <w:t>means an Item that, when unserviceable, can be reconditioned or economically repaired to a serviceable state for further use.</w:t>
            </w:r>
          </w:p>
        </w:tc>
      </w:tr>
      <w:tr w:rsidR="00C83188" w:rsidRPr="002D0E2D" w14:paraId="09002414" w14:textId="77777777" w:rsidTr="00AE2ACC">
        <w:tc>
          <w:tcPr>
            <w:tcW w:w="1878" w:type="dxa"/>
          </w:tcPr>
          <w:p w14:paraId="4A2E183A" w14:textId="77777777" w:rsidR="00C83188" w:rsidRPr="00F34484" w:rsidRDefault="00C83188" w:rsidP="00031DFD">
            <w:pPr>
              <w:pStyle w:val="Table10ptText-ASDEFCON"/>
            </w:pPr>
            <w:r w:rsidRPr="00F34484">
              <w:t>Repairable Item Pipeline</w:t>
            </w:r>
          </w:p>
        </w:tc>
        <w:tc>
          <w:tcPr>
            <w:tcW w:w="1134" w:type="dxa"/>
          </w:tcPr>
          <w:p w14:paraId="6564527E" w14:textId="77777777" w:rsidR="00C83188" w:rsidRPr="00805CFC" w:rsidRDefault="00C83188" w:rsidP="00031DFD">
            <w:pPr>
              <w:pStyle w:val="Table10ptText-ASDEFCON"/>
            </w:pPr>
            <w:r w:rsidRPr="00B00A85">
              <w:t>(Core)</w:t>
            </w:r>
          </w:p>
        </w:tc>
        <w:tc>
          <w:tcPr>
            <w:tcW w:w="6298" w:type="dxa"/>
          </w:tcPr>
          <w:p w14:paraId="54BD9B6A" w14:textId="77777777" w:rsidR="00C83188" w:rsidRPr="002D0E2D" w:rsidRDefault="00C83188" w:rsidP="00C64F7A">
            <w:pPr>
              <w:pStyle w:val="Table10ptText-ASDEFCON"/>
            </w:pPr>
            <w:r w:rsidRPr="00805CFC">
              <w:t>means the defined process flow (pipeline) of an RI f</w:t>
            </w:r>
            <w:r w:rsidRPr="002D0E2D">
              <w:t>rom being fitted to a parent equipment at an operating unit, through either the Commonwealth or Contractor storage and distribution system, to a repair venue, back into the Commonwealth or Contractor storage and distribution system and ultimately back to an operating unit for fitment to a parent equipment.</w:t>
            </w:r>
          </w:p>
        </w:tc>
      </w:tr>
      <w:tr w:rsidR="00110EEA" w:rsidRPr="002D0E2D" w14:paraId="5B0C1621" w14:textId="77777777" w:rsidTr="00AE2ACC">
        <w:tc>
          <w:tcPr>
            <w:tcW w:w="1878" w:type="dxa"/>
          </w:tcPr>
          <w:p w14:paraId="449130D9" w14:textId="476D581C" w:rsidR="00110EEA" w:rsidRPr="00F34484" w:rsidRDefault="00110EEA" w:rsidP="00031DFD">
            <w:pPr>
              <w:pStyle w:val="Table10ptText-ASDEFCON"/>
            </w:pPr>
            <w:r>
              <w:rPr>
                <w:rFonts w:cs="Arial"/>
              </w:rPr>
              <w:t>Reporting Entity</w:t>
            </w:r>
          </w:p>
        </w:tc>
        <w:tc>
          <w:tcPr>
            <w:tcW w:w="1134" w:type="dxa"/>
          </w:tcPr>
          <w:p w14:paraId="110BBB58" w14:textId="37935A42" w:rsidR="00110EEA" w:rsidRPr="00B00A85" w:rsidRDefault="00110EEA" w:rsidP="00031DFD">
            <w:pPr>
              <w:pStyle w:val="Table10ptText-ASDEFCON"/>
            </w:pPr>
            <w:r w:rsidRPr="000A1CD7">
              <w:rPr>
                <w:lang w:val="en-GB"/>
              </w:rPr>
              <w:t>(Optional)</w:t>
            </w:r>
          </w:p>
        </w:tc>
        <w:tc>
          <w:tcPr>
            <w:tcW w:w="6298" w:type="dxa"/>
          </w:tcPr>
          <w:p w14:paraId="2059A03F" w14:textId="77777777" w:rsidR="00110EEA" w:rsidRDefault="00110EEA" w:rsidP="00110EEA">
            <w:pPr>
              <w:pStyle w:val="NoteToDrafters-ASDEFCON"/>
            </w:pPr>
            <w:r>
              <w:t>Note to drafters: Include if clauses 11.9.11-11.9.15 (regarding PT PCP) are included in the COC.</w:t>
            </w:r>
          </w:p>
          <w:p w14:paraId="0A1ECF87" w14:textId="29655D77" w:rsidR="00110EEA" w:rsidRPr="00805CFC" w:rsidRDefault="00110EEA" w:rsidP="00031DFD">
            <w:pPr>
              <w:pStyle w:val="Table10ptText-ASDEFCON"/>
            </w:pPr>
            <w:r>
              <w:rPr>
                <w:rFonts w:cs="Arial"/>
              </w:rPr>
              <w:t xml:space="preserve">has the meaning given to this term in the </w:t>
            </w:r>
            <w:r>
              <w:rPr>
                <w:rFonts w:cs="Arial"/>
                <w:iCs/>
              </w:rPr>
              <w:t>PTR Act.</w:t>
            </w:r>
          </w:p>
        </w:tc>
      </w:tr>
      <w:tr w:rsidR="00110EEA" w:rsidRPr="002D0E2D" w14:paraId="684A3051" w14:textId="77777777" w:rsidTr="00AE2ACC">
        <w:tc>
          <w:tcPr>
            <w:tcW w:w="1878" w:type="dxa"/>
          </w:tcPr>
          <w:p w14:paraId="7E1BDA59" w14:textId="01F7B2A7" w:rsidR="00110EEA" w:rsidRPr="00F34484" w:rsidRDefault="00110EEA" w:rsidP="00031DFD">
            <w:pPr>
              <w:pStyle w:val="Table10ptText-ASDEFCON"/>
            </w:pPr>
            <w:r>
              <w:rPr>
                <w:rFonts w:cs="Arial"/>
              </w:rPr>
              <w:t>Reporting Entity Subcontractor</w:t>
            </w:r>
          </w:p>
        </w:tc>
        <w:tc>
          <w:tcPr>
            <w:tcW w:w="1134" w:type="dxa"/>
          </w:tcPr>
          <w:p w14:paraId="0D9496ED" w14:textId="66D9D4D3" w:rsidR="00110EEA" w:rsidRPr="00B00A85" w:rsidRDefault="00110EEA" w:rsidP="00031DFD">
            <w:pPr>
              <w:pStyle w:val="Table10ptText-ASDEFCON"/>
            </w:pPr>
            <w:r w:rsidRPr="000A1CD7">
              <w:rPr>
                <w:lang w:val="en-GB"/>
              </w:rPr>
              <w:t>(Optional)</w:t>
            </w:r>
          </w:p>
        </w:tc>
        <w:tc>
          <w:tcPr>
            <w:tcW w:w="6298" w:type="dxa"/>
          </w:tcPr>
          <w:p w14:paraId="2CC4FE99" w14:textId="77777777" w:rsidR="00110EEA" w:rsidRDefault="00110EEA" w:rsidP="00110EEA">
            <w:pPr>
              <w:pStyle w:val="NoteToDrafters-ASDEFCON"/>
            </w:pPr>
            <w:r>
              <w:t>Note to drafters: Include if clauses 11.9.11-11.9.15 (regarding PT PCP) are included in the COC.</w:t>
            </w:r>
          </w:p>
          <w:p w14:paraId="1C680E53" w14:textId="77777777" w:rsidR="00110EEA" w:rsidRDefault="00110EEA" w:rsidP="00906679">
            <w:pPr>
              <w:pStyle w:val="Table10ptText-ASDEFCON"/>
            </w:pPr>
            <w:r>
              <w:t>means any person that:</w:t>
            </w:r>
          </w:p>
          <w:p w14:paraId="5EFA385A" w14:textId="77777777" w:rsidR="00110EEA" w:rsidRDefault="00110EEA" w:rsidP="00031DFD">
            <w:pPr>
              <w:pStyle w:val="Table10ptSub1-ASDEFCON"/>
            </w:pPr>
            <w:r>
              <w:t>is a Reporting Entity; and</w:t>
            </w:r>
          </w:p>
          <w:p w14:paraId="4050C95C" w14:textId="77777777" w:rsidR="00110EEA" w:rsidRDefault="00110EEA" w:rsidP="00031DFD">
            <w:pPr>
              <w:pStyle w:val="Table10ptSub1-ASDEFCON"/>
            </w:pPr>
            <w:r>
              <w:lastRenderedPageBreak/>
              <w:t xml:space="preserve">provides goods or services directly or indirectly to the Contractor for the purposes of the Contract where the value of such goods or services are estimated to exceed $4,000,000 (inc GST). </w:t>
            </w:r>
          </w:p>
          <w:p w14:paraId="186EA8B0" w14:textId="7649A124" w:rsidR="00110EEA" w:rsidRPr="00805CFC" w:rsidRDefault="00110EEA" w:rsidP="00C64F7A">
            <w:pPr>
              <w:pStyle w:val="Table10ptText-ASDEFCON"/>
            </w:pPr>
            <w:r>
              <w:t>‘Reporting Entity Subcontract’ has a corresponding meaning.</w:t>
            </w:r>
          </w:p>
        </w:tc>
      </w:tr>
      <w:tr w:rsidR="00C83188" w:rsidRPr="002D0E2D" w14:paraId="1D7EC37D" w14:textId="77777777" w:rsidTr="00AE2ACC">
        <w:tc>
          <w:tcPr>
            <w:tcW w:w="1878" w:type="dxa"/>
          </w:tcPr>
          <w:p w14:paraId="12F14A5F" w14:textId="5190E6E6" w:rsidR="00C83188" w:rsidRPr="00F34484" w:rsidRDefault="00C83188" w:rsidP="00031DFD">
            <w:pPr>
              <w:pStyle w:val="Table10ptText-ASDEFCON"/>
            </w:pPr>
            <w:r w:rsidRPr="00CC338D">
              <w:lastRenderedPageBreak/>
              <w:t>Request</w:t>
            </w:r>
          </w:p>
        </w:tc>
        <w:tc>
          <w:tcPr>
            <w:tcW w:w="1134" w:type="dxa"/>
          </w:tcPr>
          <w:p w14:paraId="4DBED0A3" w14:textId="3EF6F75F" w:rsidR="00C83188" w:rsidRPr="00B00A85" w:rsidRDefault="00C83188" w:rsidP="00031DFD">
            <w:pPr>
              <w:pStyle w:val="Table10ptText-ASDEFCON"/>
            </w:pPr>
            <w:r w:rsidRPr="00CC338D">
              <w:t>(Core)</w:t>
            </w:r>
          </w:p>
        </w:tc>
        <w:tc>
          <w:tcPr>
            <w:tcW w:w="6298" w:type="dxa"/>
          </w:tcPr>
          <w:p w14:paraId="2C56EAE9" w14:textId="237CCDFB" w:rsidR="00C83188" w:rsidRPr="00805CFC" w:rsidRDefault="00C83188" w:rsidP="00C64F7A">
            <w:pPr>
              <w:pStyle w:val="Table10ptText-ASDEFCON"/>
            </w:pPr>
            <w:r w:rsidRPr="00CC338D">
              <w:t>means a request for tender, proposal, quotation or information or similar request for the provision of goods or services to the Commonwealth.</w:t>
            </w:r>
          </w:p>
        </w:tc>
      </w:tr>
      <w:tr w:rsidR="00C83188" w:rsidRPr="002D0E2D" w14:paraId="78E40120" w14:textId="77777777" w:rsidTr="00AE2ACC">
        <w:tc>
          <w:tcPr>
            <w:tcW w:w="1878" w:type="dxa"/>
          </w:tcPr>
          <w:p w14:paraId="6574BC53" w14:textId="1413D0C9" w:rsidR="00C83188" w:rsidRPr="00F34484" w:rsidRDefault="00C83188" w:rsidP="00031DFD">
            <w:pPr>
              <w:pStyle w:val="Table10ptText-ASDEFCON"/>
            </w:pPr>
            <w:bookmarkStart w:id="12" w:name="OLE_LINK5"/>
            <w:bookmarkStart w:id="13" w:name="OLE_LINK6"/>
            <w:r w:rsidRPr="00F34484">
              <w:t>Required Performance Level</w:t>
            </w:r>
            <w:bookmarkEnd w:id="12"/>
            <w:bookmarkEnd w:id="13"/>
          </w:p>
        </w:tc>
        <w:tc>
          <w:tcPr>
            <w:tcW w:w="1134" w:type="dxa"/>
          </w:tcPr>
          <w:p w14:paraId="4A69AAAC" w14:textId="77777777" w:rsidR="00C83188" w:rsidRPr="00805CFC" w:rsidRDefault="00C83188" w:rsidP="00031DFD">
            <w:pPr>
              <w:pStyle w:val="Table10ptText-ASDEFCON"/>
              <w:rPr>
                <w:lang w:val="en-GB"/>
              </w:rPr>
            </w:pPr>
            <w:r w:rsidRPr="00B00A85">
              <w:rPr>
                <w:lang w:val="en-GB"/>
              </w:rPr>
              <w:t>(Core)</w:t>
            </w:r>
          </w:p>
        </w:tc>
        <w:tc>
          <w:tcPr>
            <w:tcW w:w="6298" w:type="dxa"/>
          </w:tcPr>
          <w:p w14:paraId="52C55F40" w14:textId="77777777" w:rsidR="00C83188" w:rsidRPr="00165EFF" w:rsidRDefault="00C83188" w:rsidP="00906679">
            <w:pPr>
              <w:pStyle w:val="Table10ptText-ASDEFCON"/>
              <w:rPr>
                <w:lang w:val="en-GB"/>
              </w:rPr>
            </w:pPr>
            <w:r w:rsidRPr="00805CFC">
              <w:t xml:space="preserve">for a KPI, means the minimum level of performance, as measured by the KPI for each Review Period, required to be achieved by the Contractor as specified in Annex A to </w:t>
            </w:r>
            <w:r w:rsidRPr="00165EFF">
              <w:t>Attachment P.</w:t>
            </w:r>
            <w:r w:rsidRPr="00165EFF" w:rsidDel="000C67B9">
              <w:t xml:space="preserve"> </w:t>
            </w:r>
          </w:p>
        </w:tc>
      </w:tr>
      <w:tr w:rsidR="00C83188" w:rsidRPr="002D0E2D" w14:paraId="415638AE" w14:textId="77777777" w:rsidTr="00AE2ACC">
        <w:tc>
          <w:tcPr>
            <w:tcW w:w="1878" w:type="dxa"/>
          </w:tcPr>
          <w:p w14:paraId="5E0C1186" w14:textId="77777777" w:rsidR="00C83188" w:rsidRPr="00F34484" w:rsidRDefault="00C83188" w:rsidP="00031DFD">
            <w:pPr>
              <w:pStyle w:val="Table10ptText-ASDEFCON"/>
            </w:pPr>
            <w:r w:rsidRPr="00F34484">
              <w:t>Requirements Determination</w:t>
            </w:r>
          </w:p>
        </w:tc>
        <w:tc>
          <w:tcPr>
            <w:tcW w:w="1134" w:type="dxa"/>
          </w:tcPr>
          <w:p w14:paraId="100926E9" w14:textId="77777777" w:rsidR="00C83188" w:rsidRPr="00805CFC" w:rsidRDefault="00C83188" w:rsidP="00031DFD">
            <w:pPr>
              <w:pStyle w:val="Table10ptText-ASDEFCON"/>
            </w:pPr>
            <w:r w:rsidRPr="00B00A85">
              <w:t>(Core)</w:t>
            </w:r>
          </w:p>
        </w:tc>
        <w:tc>
          <w:tcPr>
            <w:tcW w:w="6298" w:type="dxa"/>
          </w:tcPr>
          <w:p w14:paraId="4A267B55" w14:textId="77777777" w:rsidR="00C83188" w:rsidRPr="002D0E2D" w:rsidRDefault="00C83188" w:rsidP="00C64F7A">
            <w:pPr>
              <w:pStyle w:val="Table10ptText-ASDEFCON"/>
            </w:pPr>
            <w:r w:rsidRPr="00805CFC">
              <w:t>means the process which establishes the quantity of Stock to be procured, and comprises the assessment, requirement computation, and procurement determination based on historical use/consumption data.</w:t>
            </w:r>
          </w:p>
        </w:tc>
      </w:tr>
      <w:tr w:rsidR="00C83188" w:rsidRPr="002D0E2D" w14:paraId="7F7DDFDC" w14:textId="77777777" w:rsidTr="00AE2ACC">
        <w:tc>
          <w:tcPr>
            <w:tcW w:w="1878" w:type="dxa"/>
          </w:tcPr>
          <w:p w14:paraId="23C94C05" w14:textId="77777777" w:rsidR="00C83188" w:rsidRPr="00B00A85" w:rsidRDefault="00C83188" w:rsidP="00031DFD">
            <w:pPr>
              <w:pStyle w:val="Table10ptText-ASDEFCON"/>
            </w:pPr>
            <w:r w:rsidRPr="00F34484">
              <w:t>Reserve Stock</w:t>
            </w:r>
          </w:p>
        </w:tc>
        <w:tc>
          <w:tcPr>
            <w:tcW w:w="1134" w:type="dxa"/>
          </w:tcPr>
          <w:p w14:paraId="7C76295D" w14:textId="77777777" w:rsidR="00C83188" w:rsidRPr="00805CFC" w:rsidRDefault="00C83188" w:rsidP="00031DFD">
            <w:pPr>
              <w:pStyle w:val="Table10ptText-ASDEFCON"/>
            </w:pPr>
            <w:r w:rsidRPr="00805CFC">
              <w:t>(Core)</w:t>
            </w:r>
          </w:p>
        </w:tc>
        <w:tc>
          <w:tcPr>
            <w:tcW w:w="6298" w:type="dxa"/>
          </w:tcPr>
          <w:p w14:paraId="5C1DD4E9" w14:textId="77777777" w:rsidR="00C83188" w:rsidRPr="002D0E2D" w:rsidRDefault="00C83188" w:rsidP="00C64F7A">
            <w:pPr>
              <w:pStyle w:val="Table10ptText-ASDEFCON"/>
            </w:pPr>
            <w:r w:rsidRPr="00805CFC">
              <w:t>means the quantities of Stock Items required to be held by the Contractor to service a level of operations over and above that which is contracted for normal operations.</w:t>
            </w:r>
          </w:p>
        </w:tc>
      </w:tr>
      <w:tr w:rsidR="00C83188" w:rsidRPr="002D0E2D" w14:paraId="2FC22ED7" w14:textId="77777777" w:rsidTr="00AE2ACC">
        <w:tc>
          <w:tcPr>
            <w:tcW w:w="1878" w:type="dxa"/>
          </w:tcPr>
          <w:p w14:paraId="1B01E65F" w14:textId="77777777" w:rsidR="00C83188" w:rsidRPr="00F34484" w:rsidRDefault="00C83188" w:rsidP="00031DFD">
            <w:pPr>
              <w:pStyle w:val="Table10ptText-ASDEFCON"/>
            </w:pPr>
            <w:r w:rsidRPr="00F34484">
              <w:t>Reserve Stockholding Level</w:t>
            </w:r>
          </w:p>
        </w:tc>
        <w:tc>
          <w:tcPr>
            <w:tcW w:w="1134" w:type="dxa"/>
          </w:tcPr>
          <w:p w14:paraId="32EF9045" w14:textId="77777777" w:rsidR="00C83188" w:rsidRPr="00805CFC" w:rsidRDefault="00C83188" w:rsidP="00031DFD">
            <w:pPr>
              <w:pStyle w:val="Table10ptText-ASDEFCON"/>
            </w:pPr>
            <w:r w:rsidRPr="00B00A85">
              <w:t>(Core)</w:t>
            </w:r>
          </w:p>
        </w:tc>
        <w:tc>
          <w:tcPr>
            <w:tcW w:w="6298" w:type="dxa"/>
          </w:tcPr>
          <w:p w14:paraId="2B7E8507" w14:textId="77777777" w:rsidR="00C83188" w:rsidRPr="002D0E2D" w:rsidRDefault="00C83188" w:rsidP="00C64F7A">
            <w:pPr>
              <w:pStyle w:val="Table10ptText-ASDEFCON"/>
            </w:pPr>
            <w:r w:rsidRPr="00805CFC">
              <w:t>means the minimum holding of Reser</w:t>
            </w:r>
            <w:r w:rsidRPr="002D0E2D">
              <w:t>ve Stock to be maintained by the Contractor unless otherwise Approved by the Commonwealth Representative.</w:t>
            </w:r>
          </w:p>
        </w:tc>
      </w:tr>
      <w:tr w:rsidR="00C83188" w:rsidRPr="002D0E2D" w14:paraId="1BCC0BA5" w14:textId="77777777" w:rsidTr="00AE2ACC">
        <w:tc>
          <w:tcPr>
            <w:tcW w:w="1878" w:type="dxa"/>
          </w:tcPr>
          <w:p w14:paraId="478BCB04" w14:textId="77777777" w:rsidR="00C83188" w:rsidRPr="00F34484" w:rsidRDefault="00C83188" w:rsidP="00031DFD">
            <w:pPr>
              <w:pStyle w:val="Table10ptText-ASDEFCON"/>
            </w:pPr>
            <w:r w:rsidRPr="00F34484">
              <w:t>Resident Personnel</w:t>
            </w:r>
          </w:p>
        </w:tc>
        <w:tc>
          <w:tcPr>
            <w:tcW w:w="1134" w:type="dxa"/>
          </w:tcPr>
          <w:p w14:paraId="58F83B48" w14:textId="77777777" w:rsidR="00C83188" w:rsidRPr="00805CFC" w:rsidRDefault="00C83188" w:rsidP="00031DFD">
            <w:pPr>
              <w:pStyle w:val="Table10ptText-ASDEFCON"/>
            </w:pPr>
            <w:r w:rsidRPr="00B00A85">
              <w:t>(Core)</w:t>
            </w:r>
          </w:p>
        </w:tc>
        <w:tc>
          <w:tcPr>
            <w:tcW w:w="6298" w:type="dxa"/>
          </w:tcPr>
          <w:p w14:paraId="46072966" w14:textId="0BAF9E06" w:rsidR="00C83188" w:rsidRPr="002D0E2D" w:rsidRDefault="00C83188" w:rsidP="00C64F7A">
            <w:pPr>
              <w:pStyle w:val="Table10ptText-ASDEFCON"/>
            </w:pPr>
            <w:r w:rsidRPr="00805CFC">
              <w:t xml:space="preserve">means the Commonwealth Personnel and Commonwealth engaged contractors and representatives located at the Contractor’s </w:t>
            </w:r>
            <w:r w:rsidRPr="002D0E2D">
              <w:t>and Subcontractor’s premises for the purpose of the Contract and included at Attachment L or the Resident Personnel section of an S&amp;Q Order, but excludes MRU.</w:t>
            </w:r>
          </w:p>
        </w:tc>
      </w:tr>
      <w:tr w:rsidR="00C83188" w:rsidRPr="002D0E2D" w14:paraId="1BA0D3FA" w14:textId="77777777" w:rsidTr="00AE2ACC">
        <w:tc>
          <w:tcPr>
            <w:tcW w:w="1878" w:type="dxa"/>
          </w:tcPr>
          <w:p w14:paraId="7DE76765" w14:textId="77777777" w:rsidR="00C83188" w:rsidRPr="00F34484" w:rsidRDefault="00C83188" w:rsidP="00031DFD">
            <w:pPr>
              <w:pStyle w:val="Table10ptText-ASDEFCON"/>
            </w:pPr>
            <w:r w:rsidRPr="00F34484">
              <w:t>Review</w:t>
            </w:r>
          </w:p>
        </w:tc>
        <w:tc>
          <w:tcPr>
            <w:tcW w:w="1134" w:type="dxa"/>
          </w:tcPr>
          <w:p w14:paraId="31767F36" w14:textId="77777777" w:rsidR="00C83188" w:rsidRPr="00805CFC" w:rsidRDefault="00C83188" w:rsidP="00031DFD">
            <w:pPr>
              <w:pStyle w:val="Table10ptText-ASDEFCON"/>
            </w:pPr>
            <w:r w:rsidRPr="00B00A85">
              <w:t>(Core)</w:t>
            </w:r>
          </w:p>
        </w:tc>
        <w:tc>
          <w:tcPr>
            <w:tcW w:w="6298" w:type="dxa"/>
          </w:tcPr>
          <w:p w14:paraId="29FAF54A" w14:textId="77777777" w:rsidR="00C83188" w:rsidRPr="002D0E2D" w:rsidRDefault="00C83188" w:rsidP="00C64F7A">
            <w:pPr>
              <w:pStyle w:val="Table10ptText-ASDEFCON"/>
            </w:pPr>
            <w:r w:rsidRPr="00805CFC">
              <w:t xml:space="preserve">in relation to a data item, </w:t>
            </w:r>
            <w:r w:rsidRPr="002D0E2D">
              <w:rPr>
                <w:snapToGrid w:val="0"/>
              </w:rPr>
              <w:t>has the meaning given by clause 2.4.3 of the SOW.</w:t>
            </w:r>
          </w:p>
        </w:tc>
      </w:tr>
      <w:tr w:rsidR="00C83188" w:rsidRPr="002D0E2D" w14:paraId="142D183F" w14:textId="77777777" w:rsidTr="00AE2ACC">
        <w:tc>
          <w:tcPr>
            <w:tcW w:w="1878" w:type="dxa"/>
          </w:tcPr>
          <w:p w14:paraId="03F0EB3A" w14:textId="77777777" w:rsidR="00C83188" w:rsidRPr="00F34484" w:rsidRDefault="00C83188" w:rsidP="00031DFD">
            <w:pPr>
              <w:pStyle w:val="Table10ptText-ASDEFCON"/>
            </w:pPr>
            <w:r w:rsidRPr="00F34484">
              <w:t>Review Period</w:t>
            </w:r>
          </w:p>
        </w:tc>
        <w:tc>
          <w:tcPr>
            <w:tcW w:w="1134" w:type="dxa"/>
          </w:tcPr>
          <w:p w14:paraId="4C7CB589" w14:textId="77777777" w:rsidR="00C83188" w:rsidRPr="00805CFC" w:rsidRDefault="00C83188" w:rsidP="00031DFD">
            <w:pPr>
              <w:pStyle w:val="Table10ptText-ASDEFCON"/>
            </w:pPr>
            <w:r w:rsidRPr="00B00A85">
              <w:t>(Core)</w:t>
            </w:r>
          </w:p>
        </w:tc>
        <w:tc>
          <w:tcPr>
            <w:tcW w:w="6298" w:type="dxa"/>
          </w:tcPr>
          <w:p w14:paraId="674D1BB7" w14:textId="69A580B0" w:rsidR="00C83188" w:rsidRPr="002D0E2D" w:rsidRDefault="00C83188" w:rsidP="00C64F7A">
            <w:pPr>
              <w:pStyle w:val="Table10ptText-ASDEFCON"/>
            </w:pPr>
            <w:r w:rsidRPr="00805CFC">
              <w:t xml:space="preserve">means the period over which </w:t>
            </w:r>
            <w:r>
              <w:t>a Performance Measure</w:t>
            </w:r>
            <w:r w:rsidRPr="00805CFC">
              <w:t xml:space="preserve"> is measured and assessed, as specified in Attachment P</w:t>
            </w:r>
            <w:r>
              <w:t xml:space="preserve"> for KPIs and in Attachment Q for any OPMs that have a defined review period</w:t>
            </w:r>
            <w:r w:rsidRPr="00805CFC">
              <w:t>.</w:t>
            </w:r>
          </w:p>
        </w:tc>
      </w:tr>
      <w:tr w:rsidR="00C83188" w:rsidRPr="002D0E2D" w14:paraId="42778409" w14:textId="77777777" w:rsidTr="00AE2ACC">
        <w:tc>
          <w:tcPr>
            <w:tcW w:w="1878" w:type="dxa"/>
          </w:tcPr>
          <w:p w14:paraId="2107D76B" w14:textId="77777777" w:rsidR="00C83188" w:rsidRPr="00F34484" w:rsidRDefault="00C83188" w:rsidP="00031DFD">
            <w:pPr>
              <w:pStyle w:val="Table10ptText-ASDEFCON"/>
            </w:pPr>
            <w:r w:rsidRPr="00F34484">
              <w:t>Risk Register</w:t>
            </w:r>
          </w:p>
        </w:tc>
        <w:tc>
          <w:tcPr>
            <w:tcW w:w="1134" w:type="dxa"/>
          </w:tcPr>
          <w:p w14:paraId="44DFF5FE" w14:textId="77777777" w:rsidR="00C83188" w:rsidRPr="00805CFC" w:rsidRDefault="00C83188" w:rsidP="00031DFD">
            <w:pPr>
              <w:pStyle w:val="Table10ptText-ASDEFCON"/>
            </w:pPr>
            <w:r w:rsidRPr="00B00A85">
              <w:t>(Core)</w:t>
            </w:r>
          </w:p>
        </w:tc>
        <w:tc>
          <w:tcPr>
            <w:tcW w:w="6298" w:type="dxa"/>
          </w:tcPr>
          <w:p w14:paraId="5EECEE1C" w14:textId="01F96DC7" w:rsidR="00C83188" w:rsidRPr="002D0E2D" w:rsidRDefault="00C83188" w:rsidP="00C64F7A">
            <w:pPr>
              <w:pStyle w:val="Table10ptText-ASDEFCON"/>
            </w:pPr>
            <w:bookmarkStart w:id="14" w:name="OLE_LINK1"/>
            <w:bookmarkStart w:id="15" w:name="OLE_LINK2"/>
            <w:r w:rsidRPr="00805CFC">
              <w:t>means the log used by the Contractor for recording each risk, risk assess</w:t>
            </w:r>
            <w:r w:rsidRPr="002D0E2D">
              <w:t>ment and risk</w:t>
            </w:r>
            <w:r>
              <w:t>-</w:t>
            </w:r>
            <w:r w:rsidRPr="002D0E2D">
              <w:t xml:space="preserve">management strategy in accordance with the Approved RMP. </w:t>
            </w:r>
            <w:bookmarkEnd w:id="14"/>
            <w:bookmarkEnd w:id="15"/>
          </w:p>
        </w:tc>
      </w:tr>
      <w:tr w:rsidR="00C83188" w:rsidRPr="002D0E2D" w14:paraId="360B5F30" w14:textId="77777777" w:rsidTr="00AE2ACC">
        <w:trPr>
          <w:trHeight w:val="447"/>
        </w:trPr>
        <w:tc>
          <w:tcPr>
            <w:tcW w:w="1878" w:type="dxa"/>
          </w:tcPr>
          <w:p w14:paraId="7E111B44" w14:textId="77777777" w:rsidR="00C83188" w:rsidRPr="00F34484" w:rsidRDefault="00C83188" w:rsidP="00031DFD">
            <w:pPr>
              <w:pStyle w:val="Table10ptText-ASDEFCON"/>
            </w:pPr>
            <w:r w:rsidRPr="00F34484">
              <w:t>Rotable</w:t>
            </w:r>
          </w:p>
        </w:tc>
        <w:tc>
          <w:tcPr>
            <w:tcW w:w="1134" w:type="dxa"/>
          </w:tcPr>
          <w:p w14:paraId="71500346" w14:textId="77777777" w:rsidR="00C83188" w:rsidRPr="00805CFC" w:rsidRDefault="00C83188" w:rsidP="00031DFD">
            <w:pPr>
              <w:pStyle w:val="Table10ptText-ASDEFCON"/>
            </w:pPr>
            <w:r w:rsidRPr="00B00A85">
              <w:t>(Core)</w:t>
            </w:r>
          </w:p>
        </w:tc>
        <w:tc>
          <w:tcPr>
            <w:tcW w:w="6298" w:type="dxa"/>
          </w:tcPr>
          <w:p w14:paraId="259A9323" w14:textId="77777777" w:rsidR="00C83188" w:rsidRPr="002D0E2D" w:rsidRDefault="00C83188" w:rsidP="00C64F7A">
            <w:pPr>
              <w:pStyle w:val="Table10ptText-ASDEFCON"/>
            </w:pPr>
            <w:r w:rsidRPr="00805CFC">
              <w:t>means a Repairable Item which needs special management.</w:t>
            </w:r>
          </w:p>
        </w:tc>
      </w:tr>
      <w:tr w:rsidR="00C83188" w:rsidRPr="002D0E2D" w14:paraId="6CBB10FB" w14:textId="77777777" w:rsidTr="00AE2ACC">
        <w:trPr>
          <w:trHeight w:val="447"/>
        </w:trPr>
        <w:tc>
          <w:tcPr>
            <w:tcW w:w="1878" w:type="dxa"/>
          </w:tcPr>
          <w:p w14:paraId="0A6EFF32" w14:textId="609A5DC8" w:rsidR="00C83188" w:rsidRPr="00F34484" w:rsidRDefault="00C83188" w:rsidP="00031DFD">
            <w:pPr>
              <w:pStyle w:val="Table10ptText-ASDEFCON"/>
            </w:pPr>
            <w:r w:rsidRPr="00BD57C3">
              <w:t>Royalty</w:t>
            </w:r>
          </w:p>
        </w:tc>
        <w:tc>
          <w:tcPr>
            <w:tcW w:w="1134" w:type="dxa"/>
          </w:tcPr>
          <w:p w14:paraId="5F40D516" w14:textId="1D0CBC2B" w:rsidR="00C83188" w:rsidRPr="00B00A85" w:rsidRDefault="00C83188" w:rsidP="00031DFD">
            <w:pPr>
              <w:pStyle w:val="Table10ptText-ASDEFCON"/>
            </w:pPr>
            <w:r w:rsidRPr="00BD57C3">
              <w:t>(Core)</w:t>
            </w:r>
          </w:p>
        </w:tc>
        <w:tc>
          <w:tcPr>
            <w:tcW w:w="6298" w:type="dxa"/>
          </w:tcPr>
          <w:p w14:paraId="553BA879" w14:textId="0C9B706D" w:rsidR="00C83188" w:rsidRPr="00805CFC" w:rsidRDefault="00C83188" w:rsidP="00C64F7A">
            <w:pPr>
              <w:pStyle w:val="Table10ptText-ASDEFCON"/>
            </w:pPr>
            <w:r w:rsidRPr="00BD57C3">
              <w:t>means a payment or credit made by a licensee in consideration for the exercise of a particular right or privilege by the licensor in favour of the licensee for the use of, or the right to use, any IP, however calculated.</w:t>
            </w:r>
          </w:p>
        </w:tc>
      </w:tr>
      <w:tr w:rsidR="00C83188" w:rsidRPr="002D0E2D" w14:paraId="283B26BC" w14:textId="77777777" w:rsidTr="00AE2ACC">
        <w:trPr>
          <w:trHeight w:val="447"/>
        </w:trPr>
        <w:tc>
          <w:tcPr>
            <w:tcW w:w="1878" w:type="dxa"/>
            <w:tcBorders>
              <w:top w:val="single" w:sz="4" w:space="0" w:color="auto"/>
              <w:left w:val="single" w:sz="4" w:space="0" w:color="auto"/>
              <w:bottom w:val="single" w:sz="4" w:space="0" w:color="auto"/>
              <w:right w:val="single" w:sz="4" w:space="0" w:color="auto"/>
            </w:tcBorders>
          </w:tcPr>
          <w:p w14:paraId="6F5F26FB" w14:textId="77777777" w:rsidR="00C83188" w:rsidRPr="00F34484" w:rsidRDefault="00C83188" w:rsidP="00031DFD">
            <w:pPr>
              <w:pStyle w:val="Table10ptText-ASDEFCON"/>
            </w:pPr>
            <w:r w:rsidRPr="00F34484">
              <w:t>S&amp;Q Order</w:t>
            </w:r>
          </w:p>
        </w:tc>
        <w:tc>
          <w:tcPr>
            <w:tcW w:w="1134" w:type="dxa"/>
            <w:tcBorders>
              <w:top w:val="single" w:sz="4" w:space="0" w:color="auto"/>
              <w:left w:val="single" w:sz="4" w:space="0" w:color="auto"/>
              <w:bottom w:val="single" w:sz="4" w:space="0" w:color="auto"/>
              <w:right w:val="single" w:sz="4" w:space="0" w:color="auto"/>
            </w:tcBorders>
          </w:tcPr>
          <w:p w14:paraId="30674FE3" w14:textId="77777777" w:rsidR="00C83188" w:rsidRPr="00805CFC" w:rsidRDefault="00C83188" w:rsidP="00031DFD">
            <w:pPr>
              <w:pStyle w:val="Table10ptText-ASDEFCON"/>
            </w:pPr>
            <w:r w:rsidRPr="00B00A85">
              <w:t>(Core)</w:t>
            </w:r>
          </w:p>
        </w:tc>
        <w:tc>
          <w:tcPr>
            <w:tcW w:w="6298" w:type="dxa"/>
            <w:tcBorders>
              <w:top w:val="single" w:sz="4" w:space="0" w:color="auto"/>
              <w:left w:val="single" w:sz="4" w:space="0" w:color="auto"/>
              <w:bottom w:val="single" w:sz="4" w:space="0" w:color="auto"/>
              <w:right w:val="single" w:sz="4" w:space="0" w:color="auto"/>
            </w:tcBorders>
          </w:tcPr>
          <w:p w14:paraId="0670961A" w14:textId="77777777" w:rsidR="00C83188" w:rsidRPr="002D0E2D" w:rsidRDefault="00C83188" w:rsidP="00C64F7A">
            <w:pPr>
              <w:pStyle w:val="Table10ptText-ASDEFCON"/>
            </w:pPr>
            <w:r w:rsidRPr="00805CFC">
              <w:t>means an order issued by the Commonwealth in respect of an S&amp;Q Service and an S&amp;Q Quote in the form of Part 3 of Annex A to DID-SSM-S&amp;Q.</w:t>
            </w:r>
          </w:p>
        </w:tc>
      </w:tr>
      <w:tr w:rsidR="00C83188" w:rsidRPr="002D0E2D" w14:paraId="39610418" w14:textId="77777777" w:rsidTr="00AE2ACC">
        <w:tc>
          <w:tcPr>
            <w:tcW w:w="1878" w:type="dxa"/>
          </w:tcPr>
          <w:p w14:paraId="6D4F7420" w14:textId="77777777" w:rsidR="00C83188" w:rsidRPr="00F34484" w:rsidRDefault="00C83188" w:rsidP="00031DFD">
            <w:pPr>
              <w:pStyle w:val="Table10ptText-ASDEFCON"/>
            </w:pPr>
            <w:r w:rsidRPr="00F34484">
              <w:t>S&amp;Q Quote</w:t>
            </w:r>
          </w:p>
        </w:tc>
        <w:tc>
          <w:tcPr>
            <w:tcW w:w="1134" w:type="dxa"/>
          </w:tcPr>
          <w:p w14:paraId="1C26D89A" w14:textId="77777777" w:rsidR="00C83188" w:rsidRPr="00805CFC" w:rsidRDefault="00C83188" w:rsidP="00031DFD">
            <w:pPr>
              <w:pStyle w:val="Table10ptText-ASDEFCON"/>
            </w:pPr>
            <w:r w:rsidRPr="00B00A85">
              <w:t>(Core)</w:t>
            </w:r>
          </w:p>
        </w:tc>
        <w:tc>
          <w:tcPr>
            <w:tcW w:w="6298" w:type="dxa"/>
          </w:tcPr>
          <w:p w14:paraId="195051DB" w14:textId="709B2603" w:rsidR="00C83188" w:rsidRPr="003020DD" w:rsidRDefault="00C83188" w:rsidP="00C64F7A">
            <w:pPr>
              <w:pStyle w:val="Table10ptText-ASDEFCON"/>
            </w:pPr>
            <w:r w:rsidRPr="00033529">
              <w:t>has the meaning given in clause 3.1</w:t>
            </w:r>
            <w:r>
              <w:t>5</w:t>
            </w:r>
            <w:r w:rsidRPr="003020DD">
              <w:t xml:space="preserve"> of the COC.</w:t>
            </w:r>
          </w:p>
        </w:tc>
      </w:tr>
      <w:tr w:rsidR="00110EEA" w:rsidRPr="002D0E2D" w14:paraId="797024CE" w14:textId="77777777" w:rsidTr="00AE2ACC">
        <w:tc>
          <w:tcPr>
            <w:tcW w:w="1878" w:type="dxa"/>
            <w:tcBorders>
              <w:top w:val="single" w:sz="4" w:space="0" w:color="auto"/>
              <w:left w:val="single" w:sz="4" w:space="0" w:color="auto"/>
              <w:bottom w:val="single" w:sz="4" w:space="0" w:color="auto"/>
              <w:right w:val="single" w:sz="4" w:space="0" w:color="auto"/>
            </w:tcBorders>
          </w:tcPr>
          <w:p w14:paraId="30FACDD0" w14:textId="44762D8B" w:rsidR="00110EEA" w:rsidRPr="00F34484" w:rsidRDefault="00110EEA" w:rsidP="00031DFD">
            <w:pPr>
              <w:pStyle w:val="Table10ptText-ASDEFCON"/>
            </w:pPr>
            <w:r>
              <w:t>S&amp;Q Request</w:t>
            </w:r>
          </w:p>
        </w:tc>
        <w:tc>
          <w:tcPr>
            <w:tcW w:w="1134" w:type="dxa"/>
            <w:tcBorders>
              <w:top w:val="single" w:sz="4" w:space="0" w:color="auto"/>
              <w:left w:val="single" w:sz="4" w:space="0" w:color="auto"/>
              <w:bottom w:val="single" w:sz="4" w:space="0" w:color="auto"/>
              <w:right w:val="single" w:sz="4" w:space="0" w:color="auto"/>
            </w:tcBorders>
          </w:tcPr>
          <w:p w14:paraId="20B66035" w14:textId="0126ABC0" w:rsidR="00110EEA" w:rsidRPr="00B00A85" w:rsidRDefault="00110EEA" w:rsidP="00031DFD">
            <w:pPr>
              <w:pStyle w:val="Table10ptText-ASDEFCON"/>
            </w:pPr>
            <w:r>
              <w:t>(Core)</w:t>
            </w:r>
          </w:p>
        </w:tc>
        <w:tc>
          <w:tcPr>
            <w:tcW w:w="6298" w:type="dxa"/>
            <w:tcBorders>
              <w:top w:val="single" w:sz="4" w:space="0" w:color="auto"/>
              <w:left w:val="single" w:sz="4" w:space="0" w:color="auto"/>
              <w:bottom w:val="single" w:sz="4" w:space="0" w:color="auto"/>
              <w:right w:val="single" w:sz="4" w:space="0" w:color="auto"/>
            </w:tcBorders>
          </w:tcPr>
          <w:p w14:paraId="0F959B36" w14:textId="197796D0" w:rsidR="00110EEA" w:rsidRPr="00033529" w:rsidRDefault="00110EEA" w:rsidP="00C64F7A">
            <w:pPr>
              <w:pStyle w:val="Table10ptText-ASDEFCON"/>
            </w:pPr>
            <w:r>
              <w:t>means a request issued by the Commonwealth in respect of a proposed S&amp;Q Service in the form of Part 1 of Annex A to DID-SSM-S&amp;Q</w:t>
            </w:r>
            <w:r w:rsidR="0031043C">
              <w:t>.</w:t>
            </w:r>
          </w:p>
        </w:tc>
      </w:tr>
      <w:tr w:rsidR="00C83188" w:rsidRPr="002D0E2D" w14:paraId="7BCFE95C" w14:textId="77777777" w:rsidTr="00AE2ACC">
        <w:tc>
          <w:tcPr>
            <w:tcW w:w="1878" w:type="dxa"/>
          </w:tcPr>
          <w:p w14:paraId="213D9FCB" w14:textId="77777777" w:rsidR="00C83188" w:rsidRPr="00F34484" w:rsidRDefault="00C83188" w:rsidP="00031DFD">
            <w:pPr>
              <w:pStyle w:val="Table10ptText-ASDEFCON"/>
            </w:pPr>
            <w:r w:rsidRPr="00F34484">
              <w:t>S&amp;Q Services</w:t>
            </w:r>
          </w:p>
        </w:tc>
        <w:tc>
          <w:tcPr>
            <w:tcW w:w="1134" w:type="dxa"/>
          </w:tcPr>
          <w:p w14:paraId="5427E059" w14:textId="77777777" w:rsidR="00C83188" w:rsidRPr="00805CFC" w:rsidRDefault="00C83188" w:rsidP="00031DFD">
            <w:pPr>
              <w:pStyle w:val="Table10ptText-ASDEFCON"/>
            </w:pPr>
            <w:r w:rsidRPr="00B00A85">
              <w:rPr>
                <w:lang w:val="en-GB"/>
              </w:rPr>
              <w:t>(Core)</w:t>
            </w:r>
          </w:p>
        </w:tc>
        <w:tc>
          <w:tcPr>
            <w:tcW w:w="6298" w:type="dxa"/>
          </w:tcPr>
          <w:p w14:paraId="18D6999D" w14:textId="1718F256" w:rsidR="00C83188" w:rsidRPr="003020DD" w:rsidRDefault="00C83188" w:rsidP="00C64F7A">
            <w:pPr>
              <w:pStyle w:val="Table10ptText-ASDEFCON"/>
            </w:pPr>
            <w:r w:rsidRPr="00805CFC">
              <w:t xml:space="preserve">means the Services identified as S&amp;Q Services in the SOW and other such services requested by the </w:t>
            </w:r>
            <w:r w:rsidRPr="00165EFF">
              <w:t xml:space="preserve">Commonwealth in accordance with </w:t>
            </w:r>
            <w:r w:rsidRPr="00033529">
              <w:t>clause 3.1</w:t>
            </w:r>
            <w:r>
              <w:t>5</w:t>
            </w:r>
            <w:r w:rsidRPr="003020DD">
              <w:t xml:space="preserve"> of the COC that are directly related to the Services. </w:t>
            </w:r>
          </w:p>
        </w:tc>
      </w:tr>
      <w:tr w:rsidR="00C83188" w:rsidRPr="002D0E2D" w14:paraId="2865F5CA" w14:textId="77777777" w:rsidTr="00AE2ACC">
        <w:tc>
          <w:tcPr>
            <w:tcW w:w="1878" w:type="dxa"/>
          </w:tcPr>
          <w:p w14:paraId="723859A4" w14:textId="77777777" w:rsidR="00C83188" w:rsidRPr="00F34484" w:rsidRDefault="00C83188" w:rsidP="00031DFD">
            <w:pPr>
              <w:pStyle w:val="Table10ptText-ASDEFCON"/>
            </w:pPr>
            <w:r w:rsidRPr="00F34484">
              <w:lastRenderedPageBreak/>
              <w:t>Schedule 11 Hazardous Chemical</w:t>
            </w:r>
          </w:p>
        </w:tc>
        <w:tc>
          <w:tcPr>
            <w:tcW w:w="1134" w:type="dxa"/>
          </w:tcPr>
          <w:p w14:paraId="76D3E614" w14:textId="77777777" w:rsidR="00C83188" w:rsidRPr="00805CFC" w:rsidRDefault="00C83188" w:rsidP="00031DFD">
            <w:pPr>
              <w:pStyle w:val="Table10ptText-ASDEFCON"/>
              <w:rPr>
                <w:lang w:val="en-GB"/>
              </w:rPr>
            </w:pPr>
            <w:r w:rsidRPr="00B00A85">
              <w:rPr>
                <w:lang w:val="en-GB"/>
              </w:rPr>
              <w:t>(Core)</w:t>
            </w:r>
          </w:p>
        </w:tc>
        <w:tc>
          <w:tcPr>
            <w:tcW w:w="6298" w:type="dxa"/>
          </w:tcPr>
          <w:p w14:paraId="3A2E970F" w14:textId="77777777" w:rsidR="00C83188" w:rsidRPr="002D0E2D" w:rsidRDefault="00C83188" w:rsidP="00C64F7A">
            <w:pPr>
              <w:pStyle w:val="Table10ptText-ASDEFCON"/>
              <w:rPr>
                <w:lang w:val="en-GB"/>
              </w:rPr>
            </w:pPr>
            <w:r w:rsidRPr="00805CFC">
              <w:t xml:space="preserve">has the meaning given in subregulation 5(1) of the </w:t>
            </w:r>
            <w:r w:rsidRPr="002D0E2D">
              <w:rPr>
                <w:i/>
              </w:rPr>
              <w:t>Work Health and Safety Regulations 2011</w:t>
            </w:r>
            <w:r w:rsidRPr="002D0E2D">
              <w:t xml:space="preserve"> (Cth).</w:t>
            </w:r>
          </w:p>
        </w:tc>
      </w:tr>
      <w:tr w:rsidR="00C83188" w:rsidRPr="002D0E2D" w14:paraId="43AB587E" w14:textId="77777777" w:rsidTr="00AE2ACC">
        <w:tc>
          <w:tcPr>
            <w:tcW w:w="1878" w:type="dxa"/>
          </w:tcPr>
          <w:p w14:paraId="6A9309F7" w14:textId="77777777" w:rsidR="00C83188" w:rsidRPr="00F34484" w:rsidRDefault="00C83188" w:rsidP="00031DFD">
            <w:pPr>
              <w:pStyle w:val="Table10ptText-ASDEFCON"/>
            </w:pPr>
            <w:r w:rsidRPr="00F34484">
              <w:t>Schedule 15 Chemical</w:t>
            </w:r>
          </w:p>
        </w:tc>
        <w:tc>
          <w:tcPr>
            <w:tcW w:w="1134" w:type="dxa"/>
          </w:tcPr>
          <w:p w14:paraId="25F242CA" w14:textId="77777777" w:rsidR="00C83188" w:rsidRPr="00805CFC" w:rsidRDefault="00C83188" w:rsidP="00031DFD">
            <w:pPr>
              <w:pStyle w:val="Table10ptText-ASDEFCON"/>
              <w:rPr>
                <w:lang w:val="en-GB"/>
              </w:rPr>
            </w:pPr>
            <w:r w:rsidRPr="00B00A85">
              <w:rPr>
                <w:lang w:val="en-GB"/>
              </w:rPr>
              <w:t>(Core)</w:t>
            </w:r>
          </w:p>
        </w:tc>
        <w:tc>
          <w:tcPr>
            <w:tcW w:w="6298" w:type="dxa"/>
          </w:tcPr>
          <w:p w14:paraId="59F91519" w14:textId="77777777" w:rsidR="00C83188" w:rsidRPr="002D0E2D" w:rsidRDefault="00C83188" w:rsidP="00C64F7A">
            <w:pPr>
              <w:pStyle w:val="Table10ptText-ASDEFCON"/>
              <w:rPr>
                <w:lang w:val="en-GB"/>
              </w:rPr>
            </w:pPr>
            <w:r w:rsidRPr="00805CFC">
              <w:t xml:space="preserve">has the meaning given in subregulation 5(1) of the </w:t>
            </w:r>
            <w:r w:rsidRPr="002D0E2D">
              <w:rPr>
                <w:i/>
              </w:rPr>
              <w:t>Work Health and Safety Regulations 2011</w:t>
            </w:r>
            <w:r w:rsidRPr="002D0E2D">
              <w:t xml:space="preserve"> (Cth).</w:t>
            </w:r>
          </w:p>
        </w:tc>
      </w:tr>
      <w:tr w:rsidR="00C83188" w:rsidRPr="002D0E2D" w14:paraId="0F1DC46F" w14:textId="77777777" w:rsidTr="00AE2ACC">
        <w:tc>
          <w:tcPr>
            <w:tcW w:w="1878" w:type="dxa"/>
          </w:tcPr>
          <w:p w14:paraId="1F6EAFA5" w14:textId="77777777" w:rsidR="00C83188" w:rsidRPr="00F34484" w:rsidRDefault="00C83188" w:rsidP="00031DFD">
            <w:pPr>
              <w:pStyle w:val="Table10ptText-ASDEFCON"/>
            </w:pPr>
            <w:r w:rsidRPr="00F34484">
              <w:t>Security Interest</w:t>
            </w:r>
          </w:p>
        </w:tc>
        <w:tc>
          <w:tcPr>
            <w:tcW w:w="1134" w:type="dxa"/>
          </w:tcPr>
          <w:p w14:paraId="7455068F" w14:textId="77777777" w:rsidR="00C83188" w:rsidRPr="00805CFC" w:rsidRDefault="00C83188" w:rsidP="00031DFD">
            <w:pPr>
              <w:pStyle w:val="Table10ptText-ASDEFCON"/>
              <w:rPr>
                <w:lang w:val="en-GB"/>
              </w:rPr>
            </w:pPr>
            <w:r w:rsidRPr="00B00A85">
              <w:rPr>
                <w:lang w:val="en-GB"/>
              </w:rPr>
              <w:t>(Core)</w:t>
            </w:r>
          </w:p>
        </w:tc>
        <w:tc>
          <w:tcPr>
            <w:tcW w:w="6298" w:type="dxa"/>
          </w:tcPr>
          <w:p w14:paraId="4B061C2D" w14:textId="19C65B0D" w:rsidR="00C83188" w:rsidRDefault="00C83188" w:rsidP="00C64F7A">
            <w:pPr>
              <w:pStyle w:val="Table10ptText-ASDEFCON"/>
            </w:pPr>
            <w:r w:rsidRPr="00805CFC">
              <w:t>means any of the following:</w:t>
            </w:r>
          </w:p>
          <w:p w14:paraId="2743CAEC" w14:textId="77777777" w:rsidR="00C83188" w:rsidRPr="002D0E2D" w:rsidRDefault="00C83188" w:rsidP="00C64F7A">
            <w:pPr>
              <w:pStyle w:val="Table10ptSub1-ASDEFCON"/>
            </w:pPr>
            <w:r w:rsidRPr="002D0E2D">
              <w:rPr>
                <w:lang w:val="en-GB"/>
              </w:rPr>
              <w:t>a security for the payment of money or performance of an obligation, including a mortgage, charge, lien, pledge, trust, power or title retention or flawed deposit arrangement;</w:t>
            </w:r>
          </w:p>
          <w:p w14:paraId="6ECC8664" w14:textId="7042BE69" w:rsidR="00C83188" w:rsidRPr="002D0E2D" w:rsidRDefault="00C83188" w:rsidP="00C64F7A">
            <w:pPr>
              <w:pStyle w:val="Table10ptSub1-ASDEFCON"/>
            </w:pPr>
            <w:r w:rsidRPr="002D0E2D">
              <w:rPr>
                <w:lang w:val="en-GB"/>
              </w:rPr>
              <w:t xml:space="preserve">a </w:t>
            </w:r>
            <w:r>
              <w:rPr>
                <w:lang w:val="en-GB"/>
              </w:rPr>
              <w:t>’</w:t>
            </w:r>
            <w:r w:rsidRPr="002D0E2D">
              <w:rPr>
                <w:lang w:val="en-GB"/>
              </w:rPr>
              <w:t>security interest</w:t>
            </w:r>
            <w:r>
              <w:rPr>
                <w:lang w:val="en-GB"/>
              </w:rPr>
              <w:t>’</w:t>
            </w:r>
            <w:r w:rsidRPr="002D0E2D">
              <w:rPr>
                <w:lang w:val="en-GB"/>
              </w:rPr>
              <w:t xml:space="preserve"> as defined in section 12(1) or (2) of the </w:t>
            </w:r>
            <w:r w:rsidRPr="002D0E2D">
              <w:rPr>
                <w:i/>
                <w:lang w:val="en-GB"/>
              </w:rPr>
              <w:t xml:space="preserve">Personal Property Securities Act 2009 </w:t>
            </w:r>
            <w:r w:rsidRPr="002D0E2D">
              <w:rPr>
                <w:lang w:val="en-GB"/>
              </w:rPr>
              <w:t>(Cth); and</w:t>
            </w:r>
          </w:p>
          <w:p w14:paraId="374C8F2F" w14:textId="77777777" w:rsidR="00C83188" w:rsidRPr="002D0E2D" w:rsidRDefault="00C83188" w:rsidP="00C64F7A">
            <w:pPr>
              <w:pStyle w:val="Table10ptSub1-ASDEFCON"/>
            </w:pPr>
            <w:r w:rsidRPr="002D0E2D">
              <w:rPr>
                <w:lang w:val="en-GB"/>
              </w:rPr>
              <w:t xml:space="preserve">an agreement to create any of these or allow any of these to exist. </w:t>
            </w:r>
          </w:p>
        </w:tc>
      </w:tr>
      <w:tr w:rsidR="00C83188" w:rsidRPr="002D0E2D" w14:paraId="2075FECD" w14:textId="77777777" w:rsidTr="00AE2ACC">
        <w:tc>
          <w:tcPr>
            <w:tcW w:w="1878" w:type="dxa"/>
          </w:tcPr>
          <w:p w14:paraId="04059F4F" w14:textId="77777777" w:rsidR="00C83188" w:rsidRPr="00B00A85" w:rsidRDefault="00C83188" w:rsidP="00031DFD">
            <w:pPr>
              <w:pStyle w:val="Table10ptText-ASDEFCON"/>
            </w:pPr>
            <w:r w:rsidRPr="00F34484">
              <w:t>Serviceable</w:t>
            </w:r>
          </w:p>
        </w:tc>
        <w:tc>
          <w:tcPr>
            <w:tcW w:w="1134" w:type="dxa"/>
          </w:tcPr>
          <w:p w14:paraId="66BD4A07" w14:textId="77777777" w:rsidR="00C83188" w:rsidRPr="00805CFC" w:rsidRDefault="00C83188" w:rsidP="00031DFD">
            <w:pPr>
              <w:pStyle w:val="Table10ptText-ASDEFCON"/>
              <w:rPr>
                <w:lang w:val="en-GB"/>
              </w:rPr>
            </w:pPr>
            <w:r w:rsidRPr="00805CFC">
              <w:rPr>
                <w:lang w:val="en-GB"/>
              </w:rPr>
              <w:t>(Core)</w:t>
            </w:r>
          </w:p>
        </w:tc>
        <w:tc>
          <w:tcPr>
            <w:tcW w:w="6298" w:type="dxa"/>
          </w:tcPr>
          <w:p w14:paraId="06CDCE74" w14:textId="77777777" w:rsidR="00C83188" w:rsidRPr="002D0E2D" w:rsidRDefault="00C83188" w:rsidP="00C64F7A">
            <w:pPr>
              <w:pStyle w:val="Table10ptText-ASDEFCON"/>
              <w:rPr>
                <w:lang w:val="en-GB"/>
              </w:rPr>
            </w:pPr>
            <w:r w:rsidRPr="00805CFC">
              <w:rPr>
                <w:lang w:val="en-GB"/>
              </w:rPr>
              <w:t>means the condition of a Stock Item when it is fit for its intended use.</w:t>
            </w:r>
          </w:p>
        </w:tc>
      </w:tr>
      <w:tr w:rsidR="00C83188" w:rsidRPr="002D0E2D" w14:paraId="0C9D9FDB" w14:textId="77777777" w:rsidTr="00AE2ACC">
        <w:tc>
          <w:tcPr>
            <w:tcW w:w="1878" w:type="dxa"/>
          </w:tcPr>
          <w:p w14:paraId="69BCBCF6" w14:textId="77777777" w:rsidR="00C83188" w:rsidRPr="00F34484" w:rsidRDefault="00C83188" w:rsidP="00031DFD">
            <w:pPr>
              <w:pStyle w:val="Table10ptText-ASDEFCON"/>
            </w:pPr>
            <w:r w:rsidRPr="00F34484">
              <w:t>Services</w:t>
            </w:r>
          </w:p>
        </w:tc>
        <w:tc>
          <w:tcPr>
            <w:tcW w:w="1134" w:type="dxa"/>
          </w:tcPr>
          <w:p w14:paraId="08AA15F1" w14:textId="77777777" w:rsidR="00C83188" w:rsidRPr="00805CFC" w:rsidRDefault="00C83188" w:rsidP="00031DFD">
            <w:pPr>
              <w:pStyle w:val="Table10ptText-ASDEFCON"/>
            </w:pPr>
            <w:r w:rsidRPr="00B00A85">
              <w:rPr>
                <w:lang w:val="en-GB"/>
              </w:rPr>
              <w:t>(Core)</w:t>
            </w:r>
          </w:p>
        </w:tc>
        <w:tc>
          <w:tcPr>
            <w:tcW w:w="6298" w:type="dxa"/>
          </w:tcPr>
          <w:p w14:paraId="00187999" w14:textId="44381682" w:rsidR="00C83188" w:rsidRPr="002D0E2D" w:rsidRDefault="00C83188" w:rsidP="00C64F7A">
            <w:pPr>
              <w:pStyle w:val="Table10ptText-ASDEFCON"/>
              <w:rPr>
                <w:lang w:val="en-GB"/>
              </w:rPr>
            </w:pPr>
            <w:r w:rsidRPr="00805CFC">
              <w:rPr>
                <w:lang w:val="en-GB"/>
              </w:rPr>
              <w:t>means services and goods including Deliverables, Technical Data</w:t>
            </w:r>
            <w:r>
              <w:rPr>
                <w:lang w:val="en-GB"/>
              </w:rPr>
              <w:t>, Software and Contract Material</w:t>
            </w:r>
            <w:r w:rsidRPr="00805CFC">
              <w:rPr>
                <w:lang w:val="en-GB"/>
              </w:rPr>
              <w:t xml:space="preserve"> required to be provided under the C</w:t>
            </w:r>
            <w:r w:rsidRPr="002D0E2D">
              <w:rPr>
                <w:lang w:val="en-GB"/>
              </w:rPr>
              <w:t>ontract and includes:</w:t>
            </w:r>
          </w:p>
          <w:p w14:paraId="4473BE31" w14:textId="48836301" w:rsidR="00C83188" w:rsidRDefault="00C83188" w:rsidP="00C64F7A">
            <w:pPr>
              <w:pStyle w:val="Table10ptSub1-ASDEFCON"/>
              <w:rPr>
                <w:lang w:val="en-GB"/>
              </w:rPr>
            </w:pPr>
            <w:r w:rsidRPr="002D0E2D">
              <w:rPr>
                <w:lang w:val="en-GB"/>
              </w:rPr>
              <w:t xml:space="preserve">any </w:t>
            </w:r>
            <w:r w:rsidRPr="002D0E2D">
              <w:t>items</w:t>
            </w:r>
            <w:r w:rsidRPr="002D0E2D">
              <w:rPr>
                <w:lang w:val="en-GB"/>
              </w:rPr>
              <w:t xml:space="preserve"> acquired in order to be incorporated in the Services; and</w:t>
            </w:r>
          </w:p>
          <w:p w14:paraId="2D360654" w14:textId="77777777" w:rsidR="00C83188" w:rsidRPr="002D0E2D" w:rsidRDefault="00C83188" w:rsidP="00C64F7A">
            <w:pPr>
              <w:pStyle w:val="Table10ptSub1-ASDEFCON"/>
            </w:pPr>
            <w:r w:rsidRPr="002D0E2D">
              <w:t>all services, functions and responsibilities that are reasonably related or required for the proper provision of the Services, even if they are not otherwise expressly mentioned in the Contract</w:t>
            </w:r>
            <w:r w:rsidRPr="002D0E2D">
              <w:rPr>
                <w:lang w:val="en-GB"/>
              </w:rPr>
              <w:t>.</w:t>
            </w:r>
          </w:p>
        </w:tc>
      </w:tr>
      <w:tr w:rsidR="00C83188" w:rsidRPr="002D0E2D" w14:paraId="5D2A075F" w14:textId="77777777" w:rsidTr="00AE2ACC">
        <w:tc>
          <w:tcPr>
            <w:tcW w:w="1878" w:type="dxa"/>
          </w:tcPr>
          <w:p w14:paraId="160A5826" w14:textId="77777777" w:rsidR="00C83188" w:rsidRPr="00F34484" w:rsidRDefault="00C83188" w:rsidP="00031DFD">
            <w:pPr>
              <w:pStyle w:val="Table10ptText-ASDEFCON"/>
            </w:pPr>
            <w:r w:rsidRPr="00F34484">
              <w:t>Services being Phased Out</w:t>
            </w:r>
          </w:p>
        </w:tc>
        <w:tc>
          <w:tcPr>
            <w:tcW w:w="1134" w:type="dxa"/>
          </w:tcPr>
          <w:p w14:paraId="25E45723" w14:textId="77777777" w:rsidR="00C83188" w:rsidRPr="00805CFC" w:rsidRDefault="00C83188" w:rsidP="00031DFD">
            <w:pPr>
              <w:pStyle w:val="Table10ptText-ASDEFCON"/>
              <w:rPr>
                <w:lang w:val="en-GB"/>
              </w:rPr>
            </w:pPr>
            <w:r w:rsidRPr="00B00A85">
              <w:rPr>
                <w:lang w:val="en-GB"/>
              </w:rPr>
              <w:t>(Core)</w:t>
            </w:r>
          </w:p>
        </w:tc>
        <w:tc>
          <w:tcPr>
            <w:tcW w:w="6298" w:type="dxa"/>
          </w:tcPr>
          <w:p w14:paraId="43EFAF6F" w14:textId="6A0CCF79" w:rsidR="00C83188" w:rsidRPr="00CB35D8" w:rsidRDefault="00C83188" w:rsidP="00C64F7A">
            <w:pPr>
              <w:pStyle w:val="Table10ptText-ASDEFCON"/>
              <w:rPr>
                <w:lang w:val="en-GB"/>
              </w:rPr>
            </w:pPr>
            <w:r w:rsidRPr="00805CFC">
              <w:rPr>
                <w:lang w:val="en-GB"/>
              </w:rPr>
              <w:t xml:space="preserve">has the meaning given in clause </w:t>
            </w:r>
            <w:r>
              <w:rPr>
                <w:lang w:val="en-GB"/>
              </w:rPr>
              <w:t>14</w:t>
            </w:r>
            <w:r w:rsidRPr="00CB35D8">
              <w:rPr>
                <w:lang w:val="en-GB"/>
              </w:rPr>
              <w:t>.1.1 of the COC.</w:t>
            </w:r>
          </w:p>
        </w:tc>
      </w:tr>
      <w:tr w:rsidR="00C83188" w:rsidRPr="002D0E2D" w14:paraId="0F6FA89F" w14:textId="77777777" w:rsidTr="00AE2ACC">
        <w:tc>
          <w:tcPr>
            <w:tcW w:w="1878" w:type="dxa"/>
          </w:tcPr>
          <w:p w14:paraId="30699D61" w14:textId="77777777" w:rsidR="00C83188" w:rsidRPr="00F34484" w:rsidRDefault="00C83188" w:rsidP="00031DFD">
            <w:pPr>
              <w:pStyle w:val="Table10ptText-ASDEFCON"/>
            </w:pPr>
            <w:r w:rsidRPr="00F34484">
              <w:t>Sewerage Treatment Plant</w:t>
            </w:r>
          </w:p>
        </w:tc>
        <w:tc>
          <w:tcPr>
            <w:tcW w:w="1134" w:type="dxa"/>
          </w:tcPr>
          <w:p w14:paraId="5EC77238" w14:textId="77777777" w:rsidR="00C83188" w:rsidRPr="00805CFC" w:rsidRDefault="00C83188" w:rsidP="00031DFD">
            <w:pPr>
              <w:pStyle w:val="Table10ptText-ASDEFCON"/>
              <w:rPr>
                <w:lang w:val="en-GB"/>
              </w:rPr>
            </w:pPr>
            <w:r w:rsidRPr="00B00A85">
              <w:rPr>
                <w:lang w:val="en-GB"/>
              </w:rPr>
              <w:t>(Optional)</w:t>
            </w:r>
          </w:p>
        </w:tc>
        <w:tc>
          <w:tcPr>
            <w:tcW w:w="6298" w:type="dxa"/>
          </w:tcPr>
          <w:p w14:paraId="2475C256" w14:textId="3CDA3719" w:rsidR="00C83188" w:rsidRPr="00B764D4" w:rsidRDefault="00C83188" w:rsidP="00C83188">
            <w:pPr>
              <w:pStyle w:val="NoteToDrafters-ASDEFCON"/>
              <w:rPr>
                <w:lang w:val="en-GB"/>
              </w:rPr>
            </w:pPr>
            <w:r w:rsidRPr="00805CFC">
              <w:rPr>
                <w:lang w:val="en-GB"/>
              </w:rPr>
              <w:t xml:space="preserve">Note to drafters: </w:t>
            </w:r>
            <w:r>
              <w:rPr>
                <w:lang w:val="en-GB"/>
              </w:rPr>
              <w:t xml:space="preserve"> </w:t>
            </w:r>
            <w:r w:rsidRPr="00805CFC">
              <w:rPr>
                <w:lang w:val="en-GB"/>
              </w:rPr>
              <w:t xml:space="preserve">Include this if a GFF Licence is to be provided to the Contractor. </w:t>
            </w:r>
            <w:r>
              <w:rPr>
                <w:lang w:val="en-GB"/>
              </w:rPr>
              <w:t xml:space="preserve"> Ensure the Sewerage Treatment Plant is identified on the plan.</w:t>
            </w:r>
          </w:p>
          <w:p w14:paraId="54AD179C" w14:textId="77777777" w:rsidR="00C83188" w:rsidRPr="002D0E2D" w:rsidRDefault="00C83188" w:rsidP="00031DFD">
            <w:pPr>
              <w:pStyle w:val="Table10ptText-ASDEFCON"/>
              <w:rPr>
                <w:lang w:val="en-GB"/>
              </w:rPr>
            </w:pPr>
            <w:r w:rsidRPr="002D0E2D">
              <w:rPr>
                <w:lang w:val="en-GB"/>
              </w:rPr>
              <w:t xml:space="preserve">means the facility so identified on the plan at Appendix 1 of an Annex to Attachment O. </w:t>
            </w:r>
          </w:p>
        </w:tc>
      </w:tr>
      <w:tr w:rsidR="00C83188" w:rsidRPr="002D0E2D" w14:paraId="6AE7D131" w14:textId="77777777" w:rsidTr="00AE2ACC">
        <w:tc>
          <w:tcPr>
            <w:tcW w:w="1878" w:type="dxa"/>
          </w:tcPr>
          <w:p w14:paraId="49A49349" w14:textId="77777777" w:rsidR="00C83188" w:rsidRPr="00F34484" w:rsidRDefault="00C83188" w:rsidP="00031DFD">
            <w:pPr>
              <w:pStyle w:val="Table10ptText-ASDEFCON"/>
            </w:pPr>
            <w:r w:rsidRPr="00F34484">
              <w:t>Shared Facilities</w:t>
            </w:r>
          </w:p>
        </w:tc>
        <w:tc>
          <w:tcPr>
            <w:tcW w:w="1134" w:type="dxa"/>
          </w:tcPr>
          <w:p w14:paraId="49B321D9" w14:textId="62CF4734" w:rsidR="00C83188" w:rsidRPr="00805CFC" w:rsidRDefault="00C83188" w:rsidP="00031DFD">
            <w:pPr>
              <w:pStyle w:val="Table10ptText-ASDEFCON"/>
              <w:rPr>
                <w:lang w:val="en-GB"/>
              </w:rPr>
            </w:pPr>
            <w:r w:rsidRPr="00B00A85">
              <w:rPr>
                <w:lang w:val="en-GB"/>
              </w:rPr>
              <w:t>(</w:t>
            </w:r>
            <w:r>
              <w:rPr>
                <w:lang w:val="en-GB"/>
              </w:rPr>
              <w:t>Optional</w:t>
            </w:r>
            <w:r w:rsidRPr="00B00A85">
              <w:rPr>
                <w:lang w:val="en-GB"/>
              </w:rPr>
              <w:t>)</w:t>
            </w:r>
          </w:p>
        </w:tc>
        <w:tc>
          <w:tcPr>
            <w:tcW w:w="6298" w:type="dxa"/>
          </w:tcPr>
          <w:p w14:paraId="27544175" w14:textId="2B7B14FB" w:rsidR="00C83188" w:rsidRDefault="00C83188" w:rsidP="00C83188">
            <w:pPr>
              <w:pStyle w:val="NoteToDrafters-ASDEFCON"/>
              <w:rPr>
                <w:lang w:val="en-GB"/>
              </w:rPr>
            </w:pPr>
            <w:r w:rsidRPr="00805CFC">
              <w:rPr>
                <w:lang w:val="en-GB"/>
              </w:rPr>
              <w:t xml:space="preserve">Note to drafters: </w:t>
            </w:r>
            <w:r>
              <w:rPr>
                <w:lang w:val="en-GB"/>
              </w:rPr>
              <w:t xml:space="preserve"> </w:t>
            </w:r>
            <w:r w:rsidRPr="00805CFC">
              <w:rPr>
                <w:lang w:val="en-GB"/>
              </w:rPr>
              <w:t>Include this if a GFF Licence is to be provided to the Contractor.</w:t>
            </w:r>
          </w:p>
          <w:p w14:paraId="73AB9ABD" w14:textId="77777777" w:rsidR="00C83188" w:rsidRPr="002D0E2D" w:rsidRDefault="00C83188" w:rsidP="00031DFD">
            <w:pPr>
              <w:pStyle w:val="Table10ptText-ASDEFCON"/>
              <w:rPr>
                <w:lang w:val="en-GB"/>
              </w:rPr>
            </w:pPr>
            <w:r w:rsidRPr="002D0E2D">
              <w:rPr>
                <w:lang w:val="en-GB"/>
              </w:rPr>
              <w:t>in relation to the GFF Licence, means:</w:t>
            </w:r>
          </w:p>
          <w:p w14:paraId="195C3894" w14:textId="77777777" w:rsidR="00C83188" w:rsidRPr="002D0E2D" w:rsidRDefault="00C83188" w:rsidP="00031DFD">
            <w:pPr>
              <w:pStyle w:val="Table10ptSub1-ASDEFCON"/>
              <w:rPr>
                <w:lang w:val="en-GB"/>
              </w:rPr>
            </w:pPr>
            <w:r w:rsidRPr="002D0E2D">
              <w:rPr>
                <w:lang w:val="en-GB"/>
              </w:rPr>
              <w:t>if a part of a GFF Licensed Area is identified in a plan at Appendix 1 to an annex to Attachment O as Shared Facilities, that part of the GFF Licensed Area; and</w:t>
            </w:r>
          </w:p>
          <w:p w14:paraId="01F3393F" w14:textId="77777777" w:rsidR="00C83188" w:rsidRPr="002D0E2D" w:rsidRDefault="00C83188" w:rsidP="00C64F7A">
            <w:pPr>
              <w:pStyle w:val="Table10ptSub1-ASDEFCON"/>
              <w:rPr>
                <w:lang w:val="en-GB"/>
              </w:rPr>
            </w:pPr>
            <w:r w:rsidRPr="002D0E2D">
              <w:rPr>
                <w:lang w:val="en-GB"/>
              </w:rPr>
              <w:t xml:space="preserve">any part of a GFF Licensed Area specified as Shared Facilities in a notice by the Commonwealth Representative under clause 4 of Attachment O. </w:t>
            </w:r>
          </w:p>
        </w:tc>
      </w:tr>
      <w:tr w:rsidR="00C83188" w:rsidRPr="002D0E2D" w14:paraId="5978EF91" w14:textId="77777777" w:rsidTr="00AE2ACC">
        <w:tc>
          <w:tcPr>
            <w:tcW w:w="1878" w:type="dxa"/>
          </w:tcPr>
          <w:p w14:paraId="6469A5CE" w14:textId="3538E09F" w:rsidR="00C83188" w:rsidRDefault="00C83188" w:rsidP="00031DFD">
            <w:pPr>
              <w:pStyle w:val="Table10ptText-ASDEFCON"/>
            </w:pPr>
            <w:r w:rsidRPr="00107CC3">
              <w:t>Small to Medium Enterprise</w:t>
            </w:r>
          </w:p>
        </w:tc>
        <w:tc>
          <w:tcPr>
            <w:tcW w:w="1134" w:type="dxa"/>
          </w:tcPr>
          <w:p w14:paraId="440AAD32" w14:textId="620DF71F" w:rsidR="00C83188" w:rsidRDefault="00C83188" w:rsidP="00031DFD">
            <w:pPr>
              <w:pStyle w:val="Table10ptText-ASDEFCON"/>
            </w:pPr>
            <w:r w:rsidRPr="00107CC3">
              <w:t>(Core)</w:t>
            </w:r>
          </w:p>
        </w:tc>
        <w:tc>
          <w:tcPr>
            <w:tcW w:w="6298" w:type="dxa"/>
          </w:tcPr>
          <w:p w14:paraId="68A33D70" w14:textId="44EAC47B" w:rsidR="00C83188" w:rsidRPr="00B378C4" w:rsidRDefault="00C83188" w:rsidP="00C64F7A">
            <w:pPr>
              <w:pStyle w:val="Table10ptText-ASDEFCON"/>
            </w:pPr>
            <w:r w:rsidRPr="00107CC3">
              <w:t xml:space="preserve">means an Australian </w:t>
            </w:r>
            <w:r>
              <w:t>Entity which has up to</w:t>
            </w:r>
            <w:r w:rsidRPr="00107CC3">
              <w:t xml:space="preserve"> 200 full-time equivalent employees.</w:t>
            </w:r>
          </w:p>
        </w:tc>
      </w:tr>
      <w:tr w:rsidR="00C83188" w:rsidRPr="002D0E2D" w14:paraId="0C50E495" w14:textId="77777777" w:rsidTr="00AE2ACC">
        <w:tc>
          <w:tcPr>
            <w:tcW w:w="1878" w:type="dxa"/>
          </w:tcPr>
          <w:p w14:paraId="6E6AD00B" w14:textId="6B238C94" w:rsidR="00C83188" w:rsidRPr="00F34484" w:rsidRDefault="00C83188" w:rsidP="00031DFD">
            <w:pPr>
              <w:pStyle w:val="Table10ptText-ASDEFCON"/>
            </w:pPr>
            <w:r>
              <w:t>Software</w:t>
            </w:r>
          </w:p>
        </w:tc>
        <w:tc>
          <w:tcPr>
            <w:tcW w:w="1134" w:type="dxa"/>
          </w:tcPr>
          <w:p w14:paraId="12BC32D4" w14:textId="543A90DD" w:rsidR="00C83188" w:rsidRPr="00B00A85" w:rsidRDefault="00C83188" w:rsidP="00031DFD">
            <w:pPr>
              <w:pStyle w:val="Table10ptText-ASDEFCON"/>
            </w:pPr>
            <w:r>
              <w:t>(Core)</w:t>
            </w:r>
          </w:p>
        </w:tc>
        <w:tc>
          <w:tcPr>
            <w:tcW w:w="6298" w:type="dxa"/>
          </w:tcPr>
          <w:p w14:paraId="58F6BA2B" w14:textId="73B6B48E" w:rsidR="00C83188" w:rsidRPr="00805CFC" w:rsidRDefault="00C83188" w:rsidP="00C64F7A">
            <w:pPr>
              <w:pStyle w:val="Table10ptText-ASDEFCON"/>
            </w:pPr>
            <w:r w:rsidRPr="00B378C4">
              <w:t>means a collection of computer code comprising a set of instructions or statements used directly or indirectly by a computer to bring about a certain result, (including using a computer programming language to control a computer or its peripheral devices) and includes computer programs, firmware and application</w:t>
            </w:r>
            <w:r>
              <w:t>s and includes a Software Update</w:t>
            </w:r>
            <w:r w:rsidRPr="00B378C4">
              <w:t xml:space="preserve"> but excludes</w:t>
            </w:r>
            <w:r>
              <w:t xml:space="preserve"> Software Design Data and</w:t>
            </w:r>
            <w:r w:rsidRPr="00B378C4">
              <w:t xml:space="preserve"> Source Code.</w:t>
            </w:r>
          </w:p>
        </w:tc>
      </w:tr>
      <w:tr w:rsidR="00C83188" w:rsidRPr="002D0E2D" w14:paraId="2E2677FD" w14:textId="77777777" w:rsidTr="00AE2ACC">
        <w:tc>
          <w:tcPr>
            <w:tcW w:w="1878" w:type="dxa"/>
          </w:tcPr>
          <w:p w14:paraId="5A51448E" w14:textId="77777777" w:rsidR="00C83188" w:rsidRPr="00F34484" w:rsidRDefault="00C83188" w:rsidP="00031DFD">
            <w:pPr>
              <w:pStyle w:val="Table10ptText-ASDEFCON"/>
            </w:pPr>
            <w:r w:rsidRPr="00F34484">
              <w:t>Software Design Data</w:t>
            </w:r>
          </w:p>
        </w:tc>
        <w:tc>
          <w:tcPr>
            <w:tcW w:w="1134" w:type="dxa"/>
          </w:tcPr>
          <w:p w14:paraId="7ABFE0D0" w14:textId="77777777" w:rsidR="00C83188" w:rsidRPr="00805CFC" w:rsidRDefault="00C83188" w:rsidP="00031DFD">
            <w:pPr>
              <w:pStyle w:val="Table10ptText-ASDEFCON"/>
              <w:rPr>
                <w:lang w:val="en-GB"/>
              </w:rPr>
            </w:pPr>
            <w:r w:rsidRPr="00B00A85">
              <w:t>(Core)</w:t>
            </w:r>
          </w:p>
        </w:tc>
        <w:tc>
          <w:tcPr>
            <w:tcW w:w="6298" w:type="dxa"/>
          </w:tcPr>
          <w:p w14:paraId="2E20749D" w14:textId="00127C91" w:rsidR="00C83188" w:rsidRPr="002D0E2D" w:rsidRDefault="00C83188" w:rsidP="00C64F7A">
            <w:pPr>
              <w:pStyle w:val="Table10ptText-ASDEFCON"/>
              <w:rPr>
                <w:lang w:val="en-GB"/>
              </w:rPr>
            </w:pPr>
            <w:r w:rsidRPr="00805CFC">
              <w:t xml:space="preserve">means data which describes the internal design and operation of a </w:t>
            </w:r>
            <w:r>
              <w:t>Software</w:t>
            </w:r>
            <w:r w:rsidRPr="00805CFC">
              <w:t xml:space="preserve"> program and its interface with the external </w:t>
            </w:r>
            <w:r>
              <w:t>Software</w:t>
            </w:r>
            <w:r w:rsidRPr="00805CFC">
              <w:t xml:space="preserve"> and </w:t>
            </w:r>
            <w:r w:rsidRPr="00805CFC">
              <w:lastRenderedPageBreak/>
              <w:t>hardware systems in which it operates including explanations o</w:t>
            </w:r>
            <w:r w:rsidRPr="002D0E2D">
              <w:t>f particular codes, standard headers or distinct procedures (with reference to inputs, outputs and processing).</w:t>
            </w:r>
          </w:p>
        </w:tc>
      </w:tr>
      <w:tr w:rsidR="00C83188" w:rsidRPr="002D0E2D" w14:paraId="652C361B" w14:textId="77777777" w:rsidTr="00AE2ACC">
        <w:tc>
          <w:tcPr>
            <w:tcW w:w="1878" w:type="dxa"/>
          </w:tcPr>
          <w:p w14:paraId="14D5ED4B" w14:textId="77777777" w:rsidR="00C83188" w:rsidRPr="00F34484" w:rsidRDefault="00C83188" w:rsidP="00031DFD">
            <w:pPr>
              <w:pStyle w:val="Table10ptText-ASDEFCON"/>
            </w:pPr>
            <w:r w:rsidRPr="00F34484">
              <w:lastRenderedPageBreak/>
              <w:t>Software Incident</w:t>
            </w:r>
          </w:p>
        </w:tc>
        <w:tc>
          <w:tcPr>
            <w:tcW w:w="1134" w:type="dxa"/>
          </w:tcPr>
          <w:p w14:paraId="6DFD1B8D" w14:textId="77777777" w:rsidR="00C83188" w:rsidRPr="00805CFC" w:rsidRDefault="00C83188" w:rsidP="00031DFD">
            <w:pPr>
              <w:pStyle w:val="Table10ptText-ASDEFCON"/>
            </w:pPr>
            <w:r w:rsidRPr="00B00A85">
              <w:rPr>
                <w:lang w:val="en-GB"/>
              </w:rPr>
              <w:t>(Optional)</w:t>
            </w:r>
          </w:p>
        </w:tc>
        <w:tc>
          <w:tcPr>
            <w:tcW w:w="6298" w:type="dxa"/>
          </w:tcPr>
          <w:p w14:paraId="2216F11A" w14:textId="6C9E843F" w:rsidR="00C83188" w:rsidRPr="002D0E2D" w:rsidRDefault="00C83188" w:rsidP="00C64F7A">
            <w:pPr>
              <w:pStyle w:val="Table10ptText-ASDEFCON"/>
            </w:pPr>
            <w:r w:rsidRPr="00805CFC">
              <w:t xml:space="preserve">means any event that is not part of the standard operation of a system that results in some form of action to </w:t>
            </w:r>
            <w:r w:rsidRPr="002D0E2D">
              <w:t xml:space="preserve">provide Services in support of </w:t>
            </w:r>
            <w:r>
              <w:t>Software</w:t>
            </w:r>
            <w:r w:rsidRPr="002D0E2D">
              <w:t xml:space="preserve"> Products.</w:t>
            </w:r>
          </w:p>
        </w:tc>
      </w:tr>
      <w:tr w:rsidR="00C83188" w:rsidRPr="002D0E2D" w14:paraId="67D9CFF1" w14:textId="77777777" w:rsidTr="00AE2ACC">
        <w:tc>
          <w:tcPr>
            <w:tcW w:w="1878" w:type="dxa"/>
          </w:tcPr>
          <w:p w14:paraId="6C248478" w14:textId="77777777" w:rsidR="00C83188" w:rsidRPr="00F34484" w:rsidRDefault="00C83188" w:rsidP="00031DFD">
            <w:pPr>
              <w:pStyle w:val="Table10ptText-ASDEFCON"/>
            </w:pPr>
            <w:r w:rsidRPr="00F34484">
              <w:t>Software Release</w:t>
            </w:r>
          </w:p>
        </w:tc>
        <w:tc>
          <w:tcPr>
            <w:tcW w:w="1134" w:type="dxa"/>
          </w:tcPr>
          <w:p w14:paraId="4FFAE78E" w14:textId="77777777" w:rsidR="00C83188" w:rsidRPr="00805CFC" w:rsidRDefault="00C83188" w:rsidP="00031DFD">
            <w:pPr>
              <w:pStyle w:val="Table10ptText-ASDEFCON"/>
              <w:rPr>
                <w:lang w:val="en-GB"/>
              </w:rPr>
            </w:pPr>
            <w:r w:rsidRPr="00B00A85">
              <w:rPr>
                <w:lang w:val="en-GB"/>
              </w:rPr>
              <w:t>(Optional)</w:t>
            </w:r>
          </w:p>
        </w:tc>
        <w:tc>
          <w:tcPr>
            <w:tcW w:w="6298" w:type="dxa"/>
          </w:tcPr>
          <w:p w14:paraId="67920514" w14:textId="49131837" w:rsidR="00C83188" w:rsidRPr="002D0E2D" w:rsidRDefault="00C83188" w:rsidP="00C64F7A">
            <w:pPr>
              <w:pStyle w:val="Table10ptText-ASDEFCON"/>
            </w:pPr>
            <w:r w:rsidRPr="00805CFC">
              <w:t xml:space="preserve">means a collection of new and/or changed </w:t>
            </w:r>
            <w:r>
              <w:t>Software</w:t>
            </w:r>
            <w:r w:rsidRPr="00805CFC">
              <w:t xml:space="preserve"> CIs, which are tested and introduced into the live environment together.</w:t>
            </w:r>
          </w:p>
        </w:tc>
      </w:tr>
      <w:tr w:rsidR="00C83188" w:rsidRPr="002D0E2D" w14:paraId="5A40A2E2" w14:textId="77777777" w:rsidTr="00AE2ACC">
        <w:tc>
          <w:tcPr>
            <w:tcW w:w="1878" w:type="dxa"/>
          </w:tcPr>
          <w:p w14:paraId="2A0B3E2C" w14:textId="77777777" w:rsidR="00C83188" w:rsidRPr="00F34484" w:rsidRDefault="00C83188" w:rsidP="00031DFD">
            <w:pPr>
              <w:pStyle w:val="Table10ptText-ASDEFCON"/>
            </w:pPr>
            <w:r w:rsidRPr="00F34484">
              <w:t>Software Update</w:t>
            </w:r>
          </w:p>
        </w:tc>
        <w:tc>
          <w:tcPr>
            <w:tcW w:w="1134" w:type="dxa"/>
          </w:tcPr>
          <w:p w14:paraId="0C5CEDDD" w14:textId="77777777" w:rsidR="00C83188" w:rsidRPr="00805CFC" w:rsidRDefault="00C83188" w:rsidP="00031DFD">
            <w:pPr>
              <w:pStyle w:val="Table10ptText-ASDEFCON"/>
            </w:pPr>
            <w:r w:rsidRPr="00B00A85">
              <w:t>(Core)</w:t>
            </w:r>
          </w:p>
        </w:tc>
        <w:tc>
          <w:tcPr>
            <w:tcW w:w="6298" w:type="dxa"/>
          </w:tcPr>
          <w:p w14:paraId="641DDC86" w14:textId="14F5E365" w:rsidR="00C83188" w:rsidRPr="002D0E2D" w:rsidRDefault="00C83188" w:rsidP="00C64F7A">
            <w:pPr>
              <w:pStyle w:val="Table10ptText-ASDEFCON"/>
            </w:pPr>
            <w:r w:rsidRPr="00805CFC">
              <w:t xml:space="preserve">means, in relation to </w:t>
            </w:r>
            <w:r>
              <w:t>Software</w:t>
            </w:r>
            <w:r w:rsidRPr="002D0E2D">
              <w:t>:</w:t>
            </w:r>
          </w:p>
          <w:p w14:paraId="665FEF4E" w14:textId="258139E2" w:rsidR="00C83188" w:rsidRDefault="00C83188" w:rsidP="00C64F7A">
            <w:pPr>
              <w:pStyle w:val="Table10ptSub1-ASDEFCON"/>
            </w:pPr>
            <w:r w:rsidRPr="002D0E2D">
              <w:t xml:space="preserve">a new release of or change to that </w:t>
            </w:r>
            <w:r>
              <w:t>Software</w:t>
            </w:r>
            <w:r w:rsidRPr="002D0E2D">
              <w:t xml:space="preserve"> (which is designed to overcome errors or malfunctions in, or designed to improve the operation of, the </w:t>
            </w:r>
            <w:r>
              <w:t>Software</w:t>
            </w:r>
            <w:r w:rsidRPr="002D0E2D">
              <w:t xml:space="preserve">); </w:t>
            </w:r>
            <w:r>
              <w:t>or</w:t>
            </w:r>
          </w:p>
          <w:p w14:paraId="25DE3FC1" w14:textId="5997730F" w:rsidR="00C83188" w:rsidRPr="002D0E2D" w:rsidRDefault="00C83188" w:rsidP="00C64F7A">
            <w:pPr>
              <w:pStyle w:val="Table10ptSub1-ASDEFCON"/>
            </w:pPr>
            <w:r w:rsidRPr="002D0E2D">
              <w:t xml:space="preserve">a new version of that </w:t>
            </w:r>
            <w:r>
              <w:t>Software</w:t>
            </w:r>
            <w:r w:rsidRPr="002D0E2D">
              <w:t xml:space="preserve"> (which is designed to enhance or provide extra functionality to that </w:t>
            </w:r>
            <w:r>
              <w:t>Software</w:t>
            </w:r>
            <w:r w:rsidRPr="002D0E2D">
              <w:t>).</w:t>
            </w:r>
          </w:p>
        </w:tc>
      </w:tr>
      <w:tr w:rsidR="00C83188" w:rsidRPr="002D0E2D" w14:paraId="32B44503" w14:textId="77777777" w:rsidTr="00AE2ACC">
        <w:tc>
          <w:tcPr>
            <w:tcW w:w="1878" w:type="dxa"/>
          </w:tcPr>
          <w:p w14:paraId="7CB594C9" w14:textId="77777777" w:rsidR="00C83188" w:rsidRPr="00F34484" w:rsidRDefault="00C83188" w:rsidP="00031DFD">
            <w:pPr>
              <w:pStyle w:val="Table10ptText-ASDEFCON"/>
            </w:pPr>
            <w:r w:rsidRPr="00F34484">
              <w:t>Source Code</w:t>
            </w:r>
          </w:p>
        </w:tc>
        <w:tc>
          <w:tcPr>
            <w:tcW w:w="1134" w:type="dxa"/>
          </w:tcPr>
          <w:p w14:paraId="5D19D74F" w14:textId="77777777" w:rsidR="00C83188" w:rsidRPr="00805CFC" w:rsidRDefault="00C83188" w:rsidP="00031DFD">
            <w:pPr>
              <w:pStyle w:val="Table10ptText-ASDEFCON"/>
            </w:pPr>
            <w:r w:rsidRPr="00B00A85">
              <w:rPr>
                <w:lang w:val="en-GB"/>
              </w:rPr>
              <w:t>(Core)</w:t>
            </w:r>
          </w:p>
        </w:tc>
        <w:tc>
          <w:tcPr>
            <w:tcW w:w="6298" w:type="dxa"/>
          </w:tcPr>
          <w:p w14:paraId="4365C7F1" w14:textId="50C006F4" w:rsidR="00C83188" w:rsidRPr="002D0E2D" w:rsidRDefault="00C83188" w:rsidP="00C64F7A">
            <w:pPr>
              <w:pStyle w:val="Table10ptText-ASDEFCON"/>
            </w:pPr>
            <w:r w:rsidRPr="00805CFC">
              <w:t xml:space="preserve">means the expression of </w:t>
            </w:r>
            <w:r>
              <w:t>Software</w:t>
            </w:r>
            <w:r w:rsidRPr="00805CFC">
              <w:t xml:space="preserve"> in human readable </w:t>
            </w:r>
            <w:r>
              <w:t>form</w:t>
            </w:r>
            <w:r w:rsidRPr="00805CFC">
              <w:t xml:space="preserve"> which is necessary </w:t>
            </w:r>
            <w:r>
              <w:t>to</w:t>
            </w:r>
            <w:r w:rsidRPr="00805CFC">
              <w:t xml:space="preserve"> understand, maintain, modify, correct and enhan</w:t>
            </w:r>
            <w:r w:rsidRPr="002D0E2D">
              <w:t>c</w:t>
            </w:r>
            <w:r>
              <w:t>e</w:t>
            </w:r>
            <w:r w:rsidRPr="002D0E2D">
              <w:t xml:space="preserve"> that </w:t>
            </w:r>
            <w:r>
              <w:t>Software</w:t>
            </w:r>
            <w:r w:rsidRPr="002D0E2D">
              <w:t>.</w:t>
            </w:r>
          </w:p>
        </w:tc>
      </w:tr>
      <w:tr w:rsidR="00C83188" w:rsidRPr="002D0E2D" w14:paraId="346F309E" w14:textId="77777777" w:rsidTr="00AE2ACC">
        <w:tc>
          <w:tcPr>
            <w:tcW w:w="1878" w:type="dxa"/>
          </w:tcPr>
          <w:p w14:paraId="34CAF231" w14:textId="5832B3F8" w:rsidR="00C83188" w:rsidRPr="00F34484" w:rsidRDefault="00C83188" w:rsidP="00031DFD">
            <w:pPr>
              <w:pStyle w:val="Table10ptText-ASDEFCON"/>
            </w:pPr>
            <w:r w:rsidRPr="00DF5D3E">
              <w:t>Sovereign Industrial Capability Priority</w:t>
            </w:r>
            <w:r>
              <w:t xml:space="preserve"> or SICP</w:t>
            </w:r>
          </w:p>
        </w:tc>
        <w:tc>
          <w:tcPr>
            <w:tcW w:w="1134" w:type="dxa"/>
          </w:tcPr>
          <w:p w14:paraId="68BA0C94" w14:textId="2C2F1E6A" w:rsidR="00C83188" w:rsidRPr="00B00A85" w:rsidRDefault="00C83188" w:rsidP="00031DFD">
            <w:pPr>
              <w:pStyle w:val="Table10ptText-ASDEFCON"/>
            </w:pPr>
            <w:r w:rsidRPr="00F3508C">
              <w:t>(Core)</w:t>
            </w:r>
          </w:p>
        </w:tc>
        <w:tc>
          <w:tcPr>
            <w:tcW w:w="6298" w:type="dxa"/>
          </w:tcPr>
          <w:p w14:paraId="44816E3F" w14:textId="14AB211A" w:rsidR="00C83188" w:rsidRPr="00805CFC" w:rsidRDefault="00C83188" w:rsidP="00C64F7A">
            <w:pPr>
              <w:pStyle w:val="Table10ptText-ASDEFCON"/>
            </w:pPr>
            <w:r w:rsidRPr="00C1776B">
              <w:t xml:space="preserve">means an </w:t>
            </w:r>
            <w:r>
              <w:t>Industry Capability to be</w:t>
            </w:r>
            <w:r w:rsidRPr="00C1776B">
              <w:t xml:space="preserve"> provided by Australian Industry that </w:t>
            </w:r>
            <w:r>
              <w:t>is</w:t>
            </w:r>
            <w:r w:rsidRPr="00C1776B">
              <w:t xml:space="preserve"> considered so critical to Defence that Australia must have access to, or control over the associated skills, technology, IP, financial resources and infrastructure that underpin that capability.  SICPs applicable to the Contract are identified in Attachment F.</w:t>
            </w:r>
          </w:p>
        </w:tc>
      </w:tr>
      <w:tr w:rsidR="00C83188" w:rsidRPr="002D0E2D" w14:paraId="4A8B1DAB" w14:textId="77777777" w:rsidTr="00AE2ACC">
        <w:tc>
          <w:tcPr>
            <w:tcW w:w="1878" w:type="dxa"/>
          </w:tcPr>
          <w:p w14:paraId="5591A9C1" w14:textId="0B81F8E2" w:rsidR="00C83188" w:rsidRPr="00F34484" w:rsidRDefault="00C83188" w:rsidP="00031DFD">
            <w:pPr>
              <w:pStyle w:val="Table10ptText-ASDEFCON"/>
            </w:pPr>
            <w:r w:rsidRPr="00901737">
              <w:t>Sovereignty</w:t>
            </w:r>
          </w:p>
        </w:tc>
        <w:tc>
          <w:tcPr>
            <w:tcW w:w="1134" w:type="dxa"/>
          </w:tcPr>
          <w:p w14:paraId="502A2602" w14:textId="14359EB7" w:rsidR="00C83188" w:rsidRPr="00B00A85" w:rsidRDefault="00C83188" w:rsidP="00031DFD">
            <w:pPr>
              <w:pStyle w:val="Table10ptText-ASDEFCON"/>
            </w:pPr>
            <w:r w:rsidRPr="00901737">
              <w:t>(Core)</w:t>
            </w:r>
          </w:p>
        </w:tc>
        <w:tc>
          <w:tcPr>
            <w:tcW w:w="6298" w:type="dxa"/>
          </w:tcPr>
          <w:p w14:paraId="7C00ECD8" w14:textId="68169730" w:rsidR="00C83188" w:rsidRPr="00805CFC" w:rsidRDefault="00C83188" w:rsidP="00C64F7A">
            <w:pPr>
              <w:pStyle w:val="Table10ptText-ASDEFCON"/>
            </w:pPr>
            <w:r w:rsidRPr="00901737">
              <w:t xml:space="preserve">means </w:t>
            </w:r>
            <w:r>
              <w:t xml:space="preserve">Australia </w:t>
            </w:r>
            <w:r w:rsidRPr="00901737">
              <w:t>having sovereign control over the ability to employ Defence capability or force when and where required</w:t>
            </w:r>
            <w:r>
              <w:t>, and for the period required,</w:t>
            </w:r>
            <w:r w:rsidRPr="00901737">
              <w:t xml:space="preserve"> to produce the desired military effect.</w:t>
            </w:r>
            <w:r>
              <w:t xml:space="preserve">  </w:t>
            </w:r>
            <w:r w:rsidRPr="00367F15">
              <w:t>Sovereignty is a component of Capability, particularly in relation to preparedness.  Sovereignty embraces all of the Industry Capabilities identified in Attachment F for delivery under the Contract.</w:t>
            </w:r>
          </w:p>
        </w:tc>
      </w:tr>
      <w:tr w:rsidR="00C83188" w:rsidRPr="002D0E2D" w14:paraId="52B23041" w14:textId="77777777" w:rsidTr="00AE2ACC">
        <w:tc>
          <w:tcPr>
            <w:tcW w:w="1878" w:type="dxa"/>
          </w:tcPr>
          <w:p w14:paraId="48C86379" w14:textId="77777777" w:rsidR="00C83188" w:rsidRPr="00F34484" w:rsidRDefault="00C83188" w:rsidP="00031DFD">
            <w:pPr>
              <w:pStyle w:val="Table10ptText-ASDEFCON"/>
            </w:pPr>
            <w:r w:rsidRPr="00F34484">
              <w:t>Special Packaging</w:t>
            </w:r>
          </w:p>
        </w:tc>
        <w:tc>
          <w:tcPr>
            <w:tcW w:w="1134" w:type="dxa"/>
          </w:tcPr>
          <w:p w14:paraId="4A9CFB90" w14:textId="77777777" w:rsidR="00C83188" w:rsidRPr="00805CFC" w:rsidRDefault="00C83188" w:rsidP="00031DFD">
            <w:pPr>
              <w:pStyle w:val="Table10ptText-ASDEFCON"/>
            </w:pPr>
            <w:r w:rsidRPr="00B00A85">
              <w:t>(Optional)</w:t>
            </w:r>
          </w:p>
        </w:tc>
        <w:tc>
          <w:tcPr>
            <w:tcW w:w="6298" w:type="dxa"/>
          </w:tcPr>
          <w:p w14:paraId="036B9EA7" w14:textId="77777777" w:rsidR="00C83188" w:rsidRPr="002D0E2D" w:rsidRDefault="00C83188" w:rsidP="00C64F7A">
            <w:pPr>
              <w:pStyle w:val="Table10ptText-ASDEFCON"/>
            </w:pPr>
            <w:r w:rsidRPr="00805CFC">
              <w:t>means Packaging that is uniquely adapted for a specific Item that it protects, or because it facilitates a particular Commonwealth Supply process.</w:t>
            </w:r>
          </w:p>
        </w:tc>
      </w:tr>
      <w:tr w:rsidR="00C83188" w:rsidRPr="002D0E2D" w14:paraId="42D2EEC6" w14:textId="77777777" w:rsidTr="00AE2ACC">
        <w:tc>
          <w:tcPr>
            <w:tcW w:w="1878" w:type="dxa"/>
          </w:tcPr>
          <w:p w14:paraId="34A5AFDE" w14:textId="60D60F8D" w:rsidR="00C83188" w:rsidRPr="00F34484" w:rsidRDefault="00C83188" w:rsidP="00031DFD">
            <w:pPr>
              <w:pStyle w:val="Table10ptText-ASDEFCON"/>
            </w:pPr>
            <w:r>
              <w:t>Statement of Tax Record</w:t>
            </w:r>
          </w:p>
        </w:tc>
        <w:tc>
          <w:tcPr>
            <w:tcW w:w="1134" w:type="dxa"/>
          </w:tcPr>
          <w:p w14:paraId="535898FC" w14:textId="1421B223" w:rsidR="00C83188" w:rsidRPr="00B00A85" w:rsidRDefault="00C83188" w:rsidP="00C83188">
            <w:pPr>
              <w:pStyle w:val="Table10ptText-ASDEFCON"/>
              <w:numPr>
                <w:ilvl w:val="0"/>
                <w:numId w:val="0"/>
              </w:numPr>
            </w:pPr>
            <w:r>
              <w:t>(Optional)</w:t>
            </w:r>
          </w:p>
        </w:tc>
        <w:tc>
          <w:tcPr>
            <w:tcW w:w="6298" w:type="dxa"/>
          </w:tcPr>
          <w:p w14:paraId="08F1E460" w14:textId="11A6FB69" w:rsidR="00C83188" w:rsidRPr="00805CFC" w:rsidRDefault="00C83188" w:rsidP="00031DFD">
            <w:pPr>
              <w:pStyle w:val="Table10ptText-ASDEFCON"/>
            </w:pPr>
            <w:r w:rsidRPr="00DC40F7">
              <w:t xml:space="preserve">has the same meaning as in the </w:t>
            </w:r>
            <w:r w:rsidRPr="0064546B">
              <w:t>Black Economy Procurement Connected Policy – Increasing the integrity of government procurement</w:t>
            </w:r>
            <w:r w:rsidRPr="00DC40F7">
              <w:t xml:space="preserve"> – March 2019</w:t>
            </w:r>
            <w:r>
              <w:t>.</w:t>
            </w:r>
          </w:p>
        </w:tc>
      </w:tr>
      <w:tr w:rsidR="00C83188" w:rsidRPr="002D0E2D" w14:paraId="6EE4503D" w14:textId="77777777" w:rsidTr="00AE2ACC">
        <w:tc>
          <w:tcPr>
            <w:tcW w:w="1878" w:type="dxa"/>
          </w:tcPr>
          <w:p w14:paraId="18F20150" w14:textId="68EE6CE4" w:rsidR="00C83188" w:rsidRPr="00F34484" w:rsidRDefault="00C83188" w:rsidP="00031DFD">
            <w:pPr>
              <w:pStyle w:val="Table10ptText-ASDEFCON"/>
            </w:pPr>
            <w:r w:rsidRPr="00F34484">
              <w:t>Statement of Work</w:t>
            </w:r>
          </w:p>
        </w:tc>
        <w:tc>
          <w:tcPr>
            <w:tcW w:w="1134" w:type="dxa"/>
          </w:tcPr>
          <w:p w14:paraId="1729096C" w14:textId="77777777" w:rsidR="00C83188" w:rsidRPr="00805CFC" w:rsidRDefault="00C83188" w:rsidP="00031DFD">
            <w:pPr>
              <w:pStyle w:val="Table10ptText-ASDEFCON"/>
            </w:pPr>
            <w:r w:rsidRPr="00B00A85">
              <w:t>(Core)</w:t>
            </w:r>
          </w:p>
        </w:tc>
        <w:tc>
          <w:tcPr>
            <w:tcW w:w="6298" w:type="dxa"/>
          </w:tcPr>
          <w:p w14:paraId="1C5B1FEC" w14:textId="2E8DEA9D" w:rsidR="00C83188" w:rsidRPr="002D0E2D" w:rsidRDefault="00C83188" w:rsidP="00C64F7A">
            <w:pPr>
              <w:pStyle w:val="Table10ptText-ASDEFCON"/>
            </w:pPr>
            <w:r w:rsidRPr="00805CFC">
              <w:rPr>
                <w:lang w:val="en-GB"/>
              </w:rPr>
              <w:t>means Attachment A, including</w:t>
            </w:r>
            <w:r w:rsidRPr="002D0E2D">
              <w:rPr>
                <w:lang w:val="en-GB"/>
              </w:rPr>
              <w:t xml:space="preserve"> the annexes to the SOW and any specifications referred to in the SOW.</w:t>
            </w:r>
          </w:p>
        </w:tc>
      </w:tr>
      <w:tr w:rsidR="00C83188" w:rsidRPr="002D0E2D" w14:paraId="47589C1E" w14:textId="77777777" w:rsidTr="00AE2ACC">
        <w:tc>
          <w:tcPr>
            <w:tcW w:w="1878" w:type="dxa"/>
          </w:tcPr>
          <w:p w14:paraId="47E71425" w14:textId="77777777" w:rsidR="00C83188" w:rsidRPr="00F34484" w:rsidRDefault="00C83188" w:rsidP="00031DFD">
            <w:pPr>
              <w:pStyle w:val="Table10ptText-ASDEFCON"/>
            </w:pPr>
            <w:r w:rsidRPr="00F34484">
              <w:t>Stock Assessment</w:t>
            </w:r>
          </w:p>
        </w:tc>
        <w:tc>
          <w:tcPr>
            <w:tcW w:w="1134" w:type="dxa"/>
          </w:tcPr>
          <w:p w14:paraId="06FC9D25" w14:textId="77777777" w:rsidR="00C83188" w:rsidRPr="00805CFC" w:rsidRDefault="00C83188" w:rsidP="00031DFD">
            <w:pPr>
              <w:pStyle w:val="Table10ptText-ASDEFCON"/>
              <w:rPr>
                <w:lang w:val="en-GB"/>
              </w:rPr>
            </w:pPr>
            <w:r w:rsidRPr="00B00A85">
              <w:rPr>
                <w:lang w:val="en-GB"/>
              </w:rPr>
              <w:t>(Optional)</w:t>
            </w:r>
          </w:p>
        </w:tc>
        <w:tc>
          <w:tcPr>
            <w:tcW w:w="6298" w:type="dxa"/>
          </w:tcPr>
          <w:p w14:paraId="242555C8" w14:textId="156E5741" w:rsidR="00C83188" w:rsidRPr="002D0E2D" w:rsidRDefault="00C83188" w:rsidP="00C64F7A">
            <w:pPr>
              <w:pStyle w:val="Table10ptText-ASDEFCON"/>
              <w:rPr>
                <w:lang w:val="en-GB"/>
              </w:rPr>
            </w:pPr>
            <w:r w:rsidRPr="00805CFC">
              <w:rPr>
                <w:lang w:val="en-GB"/>
              </w:rPr>
              <w:t>means the analysis, optimisation, determination and authorisation of the level of Stock Items to be procured and/or held at a particular Commonwealth or Con</w:t>
            </w:r>
            <w:r w:rsidRPr="002D0E2D">
              <w:rPr>
                <w:lang w:val="en-GB"/>
              </w:rPr>
              <w:t>tractor location(s), which analysis is based on ROE, Item reliability, cost and Support System parameters.</w:t>
            </w:r>
          </w:p>
        </w:tc>
      </w:tr>
      <w:tr w:rsidR="00C83188" w:rsidRPr="002D0E2D" w14:paraId="13507742" w14:textId="77777777" w:rsidTr="00AE2ACC">
        <w:tc>
          <w:tcPr>
            <w:tcW w:w="1878" w:type="dxa"/>
          </w:tcPr>
          <w:p w14:paraId="2D6A0929" w14:textId="77777777" w:rsidR="00C83188" w:rsidRPr="00F34484" w:rsidRDefault="00C83188" w:rsidP="00031DFD">
            <w:pPr>
              <w:pStyle w:val="Table10ptText-ASDEFCON"/>
            </w:pPr>
            <w:r w:rsidRPr="00F34484">
              <w:t>Stock Item</w:t>
            </w:r>
          </w:p>
        </w:tc>
        <w:tc>
          <w:tcPr>
            <w:tcW w:w="1134" w:type="dxa"/>
          </w:tcPr>
          <w:p w14:paraId="57EE30B3" w14:textId="77777777" w:rsidR="00C83188" w:rsidRPr="00805CFC" w:rsidRDefault="00C83188" w:rsidP="00031DFD">
            <w:pPr>
              <w:pStyle w:val="Table10ptText-ASDEFCON"/>
              <w:rPr>
                <w:lang w:val="en-GB"/>
              </w:rPr>
            </w:pPr>
            <w:r w:rsidRPr="00B00A85">
              <w:rPr>
                <w:lang w:val="en-GB"/>
              </w:rPr>
              <w:t>(Optional)</w:t>
            </w:r>
          </w:p>
        </w:tc>
        <w:tc>
          <w:tcPr>
            <w:tcW w:w="6298" w:type="dxa"/>
          </w:tcPr>
          <w:p w14:paraId="67CF35D1" w14:textId="77777777" w:rsidR="00C83188" w:rsidRPr="002D0E2D" w:rsidRDefault="00C83188" w:rsidP="00C64F7A">
            <w:pPr>
              <w:pStyle w:val="Table10ptText-ASDEFCON"/>
              <w:rPr>
                <w:lang w:val="en-GB"/>
              </w:rPr>
            </w:pPr>
            <w:r w:rsidRPr="00805CFC">
              <w:rPr>
                <w:lang w:val="en-GB"/>
              </w:rPr>
              <w:t>means an Item which is either a RI or a Non-RI and held either by the Commonwealth or the Contractor to support the Materiel S</w:t>
            </w:r>
            <w:r w:rsidRPr="002D0E2D">
              <w:rPr>
                <w:lang w:val="en-GB"/>
              </w:rPr>
              <w:t>ystem.  Stock Items include spares.</w:t>
            </w:r>
          </w:p>
        </w:tc>
      </w:tr>
      <w:tr w:rsidR="00C83188" w:rsidRPr="002D0E2D" w14:paraId="3B35BE60" w14:textId="77777777" w:rsidTr="00AE2ACC">
        <w:tc>
          <w:tcPr>
            <w:tcW w:w="1878" w:type="dxa"/>
          </w:tcPr>
          <w:p w14:paraId="10FBDAC6" w14:textId="77777777" w:rsidR="00C83188" w:rsidRPr="00F34484" w:rsidRDefault="00C83188" w:rsidP="00031DFD">
            <w:pPr>
              <w:pStyle w:val="Table10ptText-ASDEFCON"/>
            </w:pPr>
            <w:r w:rsidRPr="00F34484">
              <w:t>Stock Optimisation</w:t>
            </w:r>
          </w:p>
        </w:tc>
        <w:tc>
          <w:tcPr>
            <w:tcW w:w="1134" w:type="dxa"/>
          </w:tcPr>
          <w:p w14:paraId="29048F76" w14:textId="77777777" w:rsidR="00C83188" w:rsidRPr="00805CFC" w:rsidRDefault="00C83188" w:rsidP="00031DFD">
            <w:pPr>
              <w:pStyle w:val="Table10ptText-ASDEFCON"/>
              <w:rPr>
                <w:lang w:val="en-GB"/>
              </w:rPr>
            </w:pPr>
            <w:r w:rsidRPr="00B00A85">
              <w:rPr>
                <w:lang w:val="en-GB"/>
              </w:rPr>
              <w:t>(Optional)</w:t>
            </w:r>
          </w:p>
        </w:tc>
        <w:tc>
          <w:tcPr>
            <w:tcW w:w="6298" w:type="dxa"/>
          </w:tcPr>
          <w:p w14:paraId="2F0057D1" w14:textId="77777777" w:rsidR="00C83188" w:rsidRPr="002D0E2D" w:rsidRDefault="00C83188" w:rsidP="00C64F7A">
            <w:pPr>
              <w:pStyle w:val="Table10ptText-ASDEFCON"/>
              <w:rPr>
                <w:lang w:val="en-GB"/>
              </w:rPr>
            </w:pPr>
            <w:r w:rsidRPr="00805CFC">
              <w:rPr>
                <w:lang w:val="en-GB"/>
              </w:rPr>
              <w:t>means the process undertaken by the Commonwealth or the Contractor to determine the best assortment of Stock Items based on a combination of failure rate and another variable, usually cost.</w:t>
            </w:r>
          </w:p>
        </w:tc>
      </w:tr>
      <w:tr w:rsidR="00C83188" w:rsidRPr="002D0E2D" w14:paraId="31C2EFA8" w14:textId="77777777" w:rsidTr="00AE2ACC">
        <w:tc>
          <w:tcPr>
            <w:tcW w:w="1878" w:type="dxa"/>
          </w:tcPr>
          <w:p w14:paraId="378340AC" w14:textId="1C17F0E8" w:rsidR="00C83188" w:rsidRPr="00F34484" w:rsidRDefault="00C83188" w:rsidP="00031DFD">
            <w:pPr>
              <w:pStyle w:val="Table10ptText-ASDEFCON"/>
            </w:pPr>
            <w:r w:rsidRPr="000877D2">
              <w:t>Stop Payment Milestone</w:t>
            </w:r>
          </w:p>
        </w:tc>
        <w:tc>
          <w:tcPr>
            <w:tcW w:w="1134" w:type="dxa"/>
          </w:tcPr>
          <w:p w14:paraId="4154E439" w14:textId="5D81C61A" w:rsidR="00C83188" w:rsidRPr="00B00A85" w:rsidRDefault="00C83188" w:rsidP="00031DFD">
            <w:pPr>
              <w:pStyle w:val="Table10ptText-ASDEFCON"/>
              <w:rPr>
                <w:lang w:val="en-GB"/>
              </w:rPr>
            </w:pPr>
            <w:r w:rsidRPr="000877D2">
              <w:t>(Core)</w:t>
            </w:r>
          </w:p>
        </w:tc>
        <w:tc>
          <w:tcPr>
            <w:tcW w:w="6298" w:type="dxa"/>
          </w:tcPr>
          <w:p w14:paraId="70C43219" w14:textId="28F246D1" w:rsidR="00C83188" w:rsidRPr="00805CFC" w:rsidRDefault="00C83188" w:rsidP="00C64F7A">
            <w:pPr>
              <w:pStyle w:val="Table10ptText-ASDEFCON"/>
              <w:rPr>
                <w:lang w:val="en-GB"/>
              </w:rPr>
            </w:pPr>
            <w:r w:rsidRPr="000877D2">
              <w:t xml:space="preserve">means a Milestone identified as a Stop </w:t>
            </w:r>
            <w:r>
              <w:t>Payment Milestone in Attachment </w:t>
            </w:r>
            <w:r w:rsidRPr="000877D2">
              <w:t>C.</w:t>
            </w:r>
          </w:p>
        </w:tc>
      </w:tr>
      <w:tr w:rsidR="00C83188" w:rsidRPr="002D0E2D" w14:paraId="38119C55" w14:textId="77777777" w:rsidTr="00AE2ACC">
        <w:tc>
          <w:tcPr>
            <w:tcW w:w="1878" w:type="dxa"/>
          </w:tcPr>
          <w:p w14:paraId="5C97A2EF" w14:textId="77777777" w:rsidR="00C83188" w:rsidRPr="00F34484" w:rsidRDefault="00C83188" w:rsidP="00031DFD">
            <w:pPr>
              <w:pStyle w:val="Table10ptText-ASDEFCON"/>
            </w:pPr>
            <w:r w:rsidRPr="00F34484">
              <w:lastRenderedPageBreak/>
              <w:t>Subcontractor</w:t>
            </w:r>
          </w:p>
        </w:tc>
        <w:tc>
          <w:tcPr>
            <w:tcW w:w="1134" w:type="dxa"/>
          </w:tcPr>
          <w:p w14:paraId="4052A016" w14:textId="77777777" w:rsidR="00C83188" w:rsidRPr="00805CFC" w:rsidRDefault="00C83188" w:rsidP="00031DFD">
            <w:pPr>
              <w:pStyle w:val="Table10ptText-ASDEFCON"/>
            </w:pPr>
            <w:r w:rsidRPr="00B00A85">
              <w:rPr>
                <w:lang w:val="en-GB"/>
              </w:rPr>
              <w:t>(Core)</w:t>
            </w:r>
          </w:p>
        </w:tc>
        <w:tc>
          <w:tcPr>
            <w:tcW w:w="6298" w:type="dxa"/>
          </w:tcPr>
          <w:p w14:paraId="3CD45019" w14:textId="36AAB6D9" w:rsidR="00C83188" w:rsidRPr="002D0E2D" w:rsidRDefault="00C83188" w:rsidP="00C64F7A">
            <w:pPr>
              <w:pStyle w:val="Table10ptText-ASDEFCON"/>
            </w:pPr>
            <w:r w:rsidRPr="00805CFC">
              <w:rPr>
                <w:lang w:val="en-GB"/>
              </w:rPr>
              <w:t xml:space="preserve">means any person (not the Commonwealth) that, for the purposes of the Contract, provides items or services directly or indirectly to the Contractor and includes Approved Subcontractors; and </w:t>
            </w:r>
            <w:r>
              <w:rPr>
                <w:lang w:val="en-GB"/>
              </w:rPr>
              <w:t>‘</w:t>
            </w:r>
            <w:r w:rsidRPr="00805CFC">
              <w:rPr>
                <w:lang w:val="en-GB"/>
              </w:rPr>
              <w:t>Subcontract</w:t>
            </w:r>
            <w:r>
              <w:rPr>
                <w:lang w:val="en-GB"/>
              </w:rPr>
              <w:t>’</w:t>
            </w:r>
            <w:r w:rsidRPr="00805CFC">
              <w:rPr>
                <w:lang w:val="en-GB"/>
              </w:rPr>
              <w:t xml:space="preserve"> has a corresponding mea</w:t>
            </w:r>
            <w:r w:rsidRPr="002D0E2D">
              <w:rPr>
                <w:lang w:val="en-GB"/>
              </w:rPr>
              <w:t xml:space="preserve">ning. </w:t>
            </w:r>
          </w:p>
        </w:tc>
      </w:tr>
      <w:tr w:rsidR="00C83188" w:rsidRPr="002D0E2D" w14:paraId="3D58FF58" w14:textId="77777777" w:rsidTr="00AE2ACC">
        <w:tc>
          <w:tcPr>
            <w:tcW w:w="1878" w:type="dxa"/>
          </w:tcPr>
          <w:p w14:paraId="10512813" w14:textId="3763CE83" w:rsidR="00C83188" w:rsidRPr="00F34484" w:rsidRDefault="00C83188" w:rsidP="00031DFD">
            <w:pPr>
              <w:pStyle w:val="Table10ptText-ASDEFCON"/>
            </w:pPr>
            <w:r w:rsidRPr="00901737">
              <w:t>Subcontractor AIC Plan</w:t>
            </w:r>
          </w:p>
        </w:tc>
        <w:tc>
          <w:tcPr>
            <w:tcW w:w="1134" w:type="dxa"/>
          </w:tcPr>
          <w:p w14:paraId="147B2C5C" w14:textId="0AF64FDC" w:rsidR="00C83188" w:rsidRPr="00B00A85" w:rsidRDefault="00C83188" w:rsidP="00031DFD">
            <w:pPr>
              <w:pStyle w:val="Table10ptText-ASDEFCON"/>
              <w:rPr>
                <w:lang w:val="en-GB"/>
              </w:rPr>
            </w:pPr>
            <w:r w:rsidRPr="00901737">
              <w:t>(Core)</w:t>
            </w:r>
          </w:p>
        </w:tc>
        <w:tc>
          <w:tcPr>
            <w:tcW w:w="6298" w:type="dxa"/>
          </w:tcPr>
          <w:p w14:paraId="54618C87" w14:textId="26625D5A" w:rsidR="00C83188" w:rsidRPr="00805CFC" w:rsidRDefault="00C83188" w:rsidP="00C64F7A">
            <w:pPr>
              <w:pStyle w:val="Table10ptText-ASDEFCON"/>
            </w:pPr>
            <w:r w:rsidRPr="00901737">
              <w:t>means the AIC plan developed, delivered and updated by the AIC Subcontractor and approved by the Contractor or another Approved Subcontractor (as applicable) in accordance with the relevant Approved Subcontract.</w:t>
            </w:r>
          </w:p>
        </w:tc>
      </w:tr>
      <w:tr w:rsidR="00C83188" w:rsidRPr="002D0E2D" w14:paraId="5BA8D561" w14:textId="77777777" w:rsidTr="00AE2ACC">
        <w:tc>
          <w:tcPr>
            <w:tcW w:w="1878" w:type="dxa"/>
          </w:tcPr>
          <w:p w14:paraId="16A74D23" w14:textId="77777777" w:rsidR="00C83188" w:rsidRPr="00F34484" w:rsidRDefault="00C83188" w:rsidP="00031DFD">
            <w:pPr>
              <w:pStyle w:val="Table10ptText-ASDEFCON"/>
            </w:pPr>
            <w:r w:rsidRPr="00F34484">
              <w:t>Subcontractor Personnel</w:t>
            </w:r>
          </w:p>
        </w:tc>
        <w:tc>
          <w:tcPr>
            <w:tcW w:w="1134" w:type="dxa"/>
          </w:tcPr>
          <w:p w14:paraId="2B46EC8A" w14:textId="77777777" w:rsidR="00C83188" w:rsidRPr="00805CFC" w:rsidRDefault="00C83188" w:rsidP="00031DFD">
            <w:pPr>
              <w:pStyle w:val="Table10ptText-ASDEFCON"/>
              <w:rPr>
                <w:lang w:val="en-GB"/>
              </w:rPr>
            </w:pPr>
            <w:r w:rsidRPr="00B00A85">
              <w:rPr>
                <w:lang w:val="en-GB"/>
              </w:rPr>
              <w:t>(Core)</w:t>
            </w:r>
          </w:p>
        </w:tc>
        <w:tc>
          <w:tcPr>
            <w:tcW w:w="6298" w:type="dxa"/>
          </w:tcPr>
          <w:p w14:paraId="5AED4625" w14:textId="77777777" w:rsidR="00C83188" w:rsidRPr="002D0E2D" w:rsidRDefault="00C83188" w:rsidP="00C64F7A">
            <w:pPr>
              <w:pStyle w:val="Table10ptText-ASDEFCON"/>
              <w:rPr>
                <w:lang w:val="en-GB"/>
              </w:rPr>
            </w:pPr>
            <w:r w:rsidRPr="00805CFC">
              <w:t>means any officers, employees or agents of a Subcontractor.</w:t>
            </w:r>
          </w:p>
        </w:tc>
      </w:tr>
      <w:tr w:rsidR="00C83188" w:rsidRPr="002D0E2D" w14:paraId="0C6B4ECC" w14:textId="77777777" w:rsidTr="00AE2ACC">
        <w:tc>
          <w:tcPr>
            <w:tcW w:w="1878" w:type="dxa"/>
          </w:tcPr>
          <w:p w14:paraId="6551253C" w14:textId="569B7734" w:rsidR="00C83188" w:rsidRPr="00F34484" w:rsidRDefault="00C83188" w:rsidP="00031DFD">
            <w:pPr>
              <w:pStyle w:val="Table10ptText-ASDEFCON"/>
            </w:pPr>
            <w:r w:rsidRPr="00FC3608">
              <w:t>Sublicence</w:t>
            </w:r>
          </w:p>
        </w:tc>
        <w:tc>
          <w:tcPr>
            <w:tcW w:w="1134" w:type="dxa"/>
          </w:tcPr>
          <w:p w14:paraId="750E55BF" w14:textId="2538F0AA" w:rsidR="00C83188" w:rsidRPr="00B00A85" w:rsidRDefault="00C83188" w:rsidP="00031DFD">
            <w:pPr>
              <w:pStyle w:val="Table10ptText-ASDEFCON"/>
              <w:rPr>
                <w:lang w:val="en-GB"/>
              </w:rPr>
            </w:pPr>
            <w:r w:rsidRPr="00FC3608">
              <w:t>(Core)</w:t>
            </w:r>
          </w:p>
        </w:tc>
        <w:tc>
          <w:tcPr>
            <w:tcW w:w="6298" w:type="dxa"/>
          </w:tcPr>
          <w:p w14:paraId="41FC7041" w14:textId="14757D61" w:rsidR="00C83188" w:rsidRPr="00805CFC" w:rsidRDefault="00C83188" w:rsidP="00C64F7A">
            <w:pPr>
              <w:pStyle w:val="Table10ptText-ASDEFCON"/>
            </w:pPr>
            <w:r w:rsidRPr="00FC3608">
              <w:t>in respect of a Licence to IP granted to the Commonwealth in accordance with clause 5.2, 5.3 or 5.7 of the COC , means a sublicence of that IP on terms that comply with the requirements of clause 5.8 of the COC.</w:t>
            </w:r>
          </w:p>
        </w:tc>
      </w:tr>
      <w:tr w:rsidR="00C83188" w:rsidRPr="002D0E2D" w14:paraId="241989B2" w14:textId="77777777" w:rsidTr="00AE2ACC">
        <w:tc>
          <w:tcPr>
            <w:tcW w:w="1878" w:type="dxa"/>
          </w:tcPr>
          <w:p w14:paraId="703629EE" w14:textId="77777777" w:rsidR="00C83188" w:rsidRPr="00F34484" w:rsidRDefault="00C83188" w:rsidP="00031DFD">
            <w:pPr>
              <w:pStyle w:val="Table10ptText-ASDEFCON"/>
            </w:pPr>
            <w:r w:rsidRPr="00F34484">
              <w:t xml:space="preserve">Supplies Acceptance Certificate  </w:t>
            </w:r>
          </w:p>
        </w:tc>
        <w:tc>
          <w:tcPr>
            <w:tcW w:w="1134" w:type="dxa"/>
          </w:tcPr>
          <w:p w14:paraId="68F37ECD" w14:textId="77777777" w:rsidR="00C83188" w:rsidRPr="00805CFC" w:rsidRDefault="00C83188" w:rsidP="00031DFD">
            <w:pPr>
              <w:pStyle w:val="Table10ptText-ASDEFCON"/>
              <w:rPr>
                <w:lang w:val="en-GB"/>
              </w:rPr>
            </w:pPr>
            <w:r w:rsidRPr="00B00A85">
              <w:rPr>
                <w:lang w:val="en-GB"/>
              </w:rPr>
              <w:t>(Core)</w:t>
            </w:r>
          </w:p>
        </w:tc>
        <w:tc>
          <w:tcPr>
            <w:tcW w:w="6298" w:type="dxa"/>
          </w:tcPr>
          <w:p w14:paraId="60547BAD" w14:textId="77777777" w:rsidR="00C83188" w:rsidRPr="002D0E2D" w:rsidRDefault="00C83188" w:rsidP="00C64F7A">
            <w:pPr>
              <w:pStyle w:val="Table10ptText-ASDEFCON"/>
              <w:rPr>
                <w:lang w:val="en-GB"/>
              </w:rPr>
            </w:pPr>
            <w:r w:rsidRPr="00805CFC">
              <w:rPr>
                <w:lang w:val="en-GB"/>
              </w:rPr>
              <w:t xml:space="preserve">means a certificate in the form of Annex A to DID-PM-MGT-SAC </w:t>
            </w:r>
            <w:r w:rsidRPr="002D0E2D">
              <w:t>or other form agreed between the parties</w:t>
            </w:r>
            <w:r w:rsidRPr="002D0E2D">
              <w:rPr>
                <w:lang w:val="en-GB"/>
              </w:rPr>
              <w:t>.</w:t>
            </w:r>
          </w:p>
        </w:tc>
      </w:tr>
      <w:tr w:rsidR="00C83188" w:rsidRPr="002D0E2D" w14:paraId="4F37E9E9" w14:textId="77777777" w:rsidTr="00AE2ACC">
        <w:tc>
          <w:tcPr>
            <w:tcW w:w="1878" w:type="dxa"/>
          </w:tcPr>
          <w:p w14:paraId="02C43015" w14:textId="77777777" w:rsidR="00C83188" w:rsidRPr="00F34484" w:rsidRDefault="00C83188" w:rsidP="00031DFD">
            <w:pPr>
              <w:pStyle w:val="Table10ptText-ASDEFCON"/>
            </w:pPr>
            <w:r w:rsidRPr="00F34484">
              <w:t>Supply</w:t>
            </w:r>
          </w:p>
        </w:tc>
        <w:tc>
          <w:tcPr>
            <w:tcW w:w="1134" w:type="dxa"/>
          </w:tcPr>
          <w:p w14:paraId="3B7554DE" w14:textId="77777777" w:rsidR="00C83188" w:rsidRPr="00805CFC" w:rsidRDefault="00C83188" w:rsidP="00031DFD">
            <w:pPr>
              <w:pStyle w:val="Table10ptText-ASDEFCON"/>
              <w:rPr>
                <w:lang w:val="en-GB"/>
              </w:rPr>
            </w:pPr>
            <w:r w:rsidRPr="00B00A85">
              <w:rPr>
                <w:lang w:val="en-GB"/>
              </w:rPr>
              <w:t>(Core)</w:t>
            </w:r>
          </w:p>
        </w:tc>
        <w:tc>
          <w:tcPr>
            <w:tcW w:w="6298" w:type="dxa"/>
          </w:tcPr>
          <w:p w14:paraId="1F45AE2E" w14:textId="77777777" w:rsidR="00C83188" w:rsidRPr="002D0E2D" w:rsidRDefault="00C83188" w:rsidP="00C64F7A">
            <w:pPr>
              <w:pStyle w:val="Table10ptText-ASDEFCON"/>
            </w:pPr>
            <w:r w:rsidRPr="00805CFC">
              <w:t>means the comprehensive function of providing Products and Services needed by users at the time and place required, and includes identific</w:t>
            </w:r>
            <w:r w:rsidRPr="002D0E2D">
              <w:t>ation, requirement determination, procurement, receipt, inspection, storage, distribution, stock recording and accounting, reclamation and disposal.</w:t>
            </w:r>
          </w:p>
        </w:tc>
      </w:tr>
      <w:tr w:rsidR="00C83188" w:rsidRPr="002D0E2D" w14:paraId="1F8C604D" w14:textId="77777777" w:rsidTr="00AE2ACC">
        <w:tc>
          <w:tcPr>
            <w:tcW w:w="1878" w:type="dxa"/>
          </w:tcPr>
          <w:p w14:paraId="78490555" w14:textId="431FB8FC" w:rsidR="00C83188" w:rsidRPr="00F34484" w:rsidRDefault="00C83188" w:rsidP="00031DFD">
            <w:pPr>
              <w:pStyle w:val="Table10ptText-ASDEFCON"/>
            </w:pPr>
            <w:r>
              <w:t>Supply Chain</w:t>
            </w:r>
          </w:p>
        </w:tc>
        <w:tc>
          <w:tcPr>
            <w:tcW w:w="1134" w:type="dxa"/>
          </w:tcPr>
          <w:p w14:paraId="245E90C8" w14:textId="447483DC" w:rsidR="00C83188" w:rsidRPr="00B00A85" w:rsidRDefault="00C83188" w:rsidP="00031DFD">
            <w:pPr>
              <w:pStyle w:val="Table10ptText-ASDEFCON"/>
              <w:rPr>
                <w:lang w:val="en-GB"/>
              </w:rPr>
            </w:pPr>
            <w:r>
              <w:rPr>
                <w:lang w:val="en-GB"/>
              </w:rPr>
              <w:t>(Core)</w:t>
            </w:r>
          </w:p>
        </w:tc>
        <w:tc>
          <w:tcPr>
            <w:tcW w:w="6298" w:type="dxa"/>
          </w:tcPr>
          <w:p w14:paraId="5AE508B8" w14:textId="0818F8FD" w:rsidR="00C83188" w:rsidRPr="00805CFC" w:rsidRDefault="00C83188" w:rsidP="00C64F7A">
            <w:pPr>
              <w:pStyle w:val="Table10ptText-ASDEFCON"/>
            </w:pPr>
            <w:r w:rsidRPr="00901737">
              <w:t xml:space="preserve">means the network of Subcontractors that deliver products and services to the Contractor, either directly or indirectly through other Subcontractors, which are incorporated into the </w:t>
            </w:r>
            <w:r w:rsidRPr="00F3508C">
              <w:t>Services</w:t>
            </w:r>
            <w:r w:rsidRPr="00901737">
              <w:t>.</w:t>
            </w:r>
          </w:p>
        </w:tc>
      </w:tr>
      <w:tr w:rsidR="00C83188" w:rsidRPr="002D0E2D" w14:paraId="33503A6A" w14:textId="77777777" w:rsidTr="00AE2ACC">
        <w:tc>
          <w:tcPr>
            <w:tcW w:w="1878" w:type="dxa"/>
          </w:tcPr>
          <w:p w14:paraId="2F156943" w14:textId="77777777" w:rsidR="00C83188" w:rsidRPr="00F34484" w:rsidRDefault="00C83188" w:rsidP="00031DFD">
            <w:pPr>
              <w:pStyle w:val="Table10ptText-ASDEFCON"/>
            </w:pPr>
            <w:r w:rsidRPr="00F34484">
              <w:t>Supply Management System</w:t>
            </w:r>
          </w:p>
        </w:tc>
        <w:tc>
          <w:tcPr>
            <w:tcW w:w="1134" w:type="dxa"/>
          </w:tcPr>
          <w:p w14:paraId="6373EC1B" w14:textId="77777777" w:rsidR="00C83188" w:rsidRPr="00805CFC" w:rsidRDefault="00C83188" w:rsidP="00031DFD">
            <w:pPr>
              <w:pStyle w:val="Table10ptText-ASDEFCON"/>
              <w:rPr>
                <w:lang w:val="en-GB"/>
              </w:rPr>
            </w:pPr>
            <w:r w:rsidRPr="00B00A85">
              <w:rPr>
                <w:lang w:val="en-GB"/>
              </w:rPr>
              <w:t>(Core)</w:t>
            </w:r>
          </w:p>
        </w:tc>
        <w:tc>
          <w:tcPr>
            <w:tcW w:w="6298" w:type="dxa"/>
          </w:tcPr>
          <w:p w14:paraId="7135AD8F" w14:textId="77777777" w:rsidR="00C83188" w:rsidRPr="002D0E2D" w:rsidRDefault="00C83188" w:rsidP="00C64F7A">
            <w:pPr>
              <w:pStyle w:val="Table10ptText-ASDEFCON"/>
            </w:pPr>
            <w:r w:rsidRPr="00805CFC">
              <w:t>means the logistic information management system that is used for managing</w:t>
            </w:r>
            <w:r w:rsidRPr="002D0E2D">
              <w:t xml:space="preserve"> the provision and performance of Supply Services.  There may be more than one Supply Management System used under the Contract (eg, Commonwealth-provided system and Contractor system).</w:t>
            </w:r>
          </w:p>
        </w:tc>
      </w:tr>
      <w:tr w:rsidR="00C83188" w:rsidRPr="002D0E2D" w14:paraId="0E5C6204" w14:textId="77777777" w:rsidTr="00AE2ACC">
        <w:tc>
          <w:tcPr>
            <w:tcW w:w="1878" w:type="dxa"/>
          </w:tcPr>
          <w:p w14:paraId="27DDCAE7" w14:textId="77777777" w:rsidR="00C83188" w:rsidRPr="00F34484" w:rsidRDefault="00C83188" w:rsidP="00031DFD">
            <w:pPr>
              <w:pStyle w:val="Table10ptText-ASDEFCON"/>
            </w:pPr>
            <w:r w:rsidRPr="00F34484">
              <w:t>Supply Services</w:t>
            </w:r>
          </w:p>
        </w:tc>
        <w:tc>
          <w:tcPr>
            <w:tcW w:w="1134" w:type="dxa"/>
          </w:tcPr>
          <w:p w14:paraId="02BDC3F5" w14:textId="77777777" w:rsidR="00C83188" w:rsidRPr="00805CFC" w:rsidRDefault="00C83188" w:rsidP="00031DFD">
            <w:pPr>
              <w:pStyle w:val="Table10ptText-ASDEFCON"/>
              <w:rPr>
                <w:lang w:val="en-GB"/>
              </w:rPr>
            </w:pPr>
            <w:r w:rsidRPr="00B00A85">
              <w:rPr>
                <w:lang w:val="en-GB"/>
              </w:rPr>
              <w:t>(Core)</w:t>
            </w:r>
          </w:p>
        </w:tc>
        <w:tc>
          <w:tcPr>
            <w:tcW w:w="6298" w:type="dxa"/>
          </w:tcPr>
          <w:p w14:paraId="45133EC8" w14:textId="77777777" w:rsidR="00C83188" w:rsidRPr="002D0E2D" w:rsidRDefault="00C83188" w:rsidP="00C64F7A">
            <w:pPr>
              <w:pStyle w:val="Table10ptText-ASDEFCON"/>
            </w:pPr>
            <w:r w:rsidRPr="00805CFC">
              <w:t>means those Services associated with performin</w:t>
            </w:r>
            <w:r w:rsidRPr="002D0E2D">
              <w:t>g Supply activities, including the management of those Supply activities.</w:t>
            </w:r>
          </w:p>
        </w:tc>
      </w:tr>
      <w:tr w:rsidR="00C83188" w:rsidRPr="002D0E2D" w14:paraId="7702AD7D" w14:textId="77777777" w:rsidTr="00AE2ACC">
        <w:tc>
          <w:tcPr>
            <w:tcW w:w="1878" w:type="dxa"/>
          </w:tcPr>
          <w:p w14:paraId="0928F864" w14:textId="77777777" w:rsidR="00C83188" w:rsidRPr="00F34484" w:rsidRDefault="00C83188" w:rsidP="00031DFD">
            <w:pPr>
              <w:pStyle w:val="Table10ptText-ASDEFCON"/>
            </w:pPr>
            <w:r w:rsidRPr="00F34484">
              <w:t>Supply Support</w:t>
            </w:r>
          </w:p>
        </w:tc>
        <w:tc>
          <w:tcPr>
            <w:tcW w:w="1134" w:type="dxa"/>
          </w:tcPr>
          <w:p w14:paraId="03CDCC01" w14:textId="77777777" w:rsidR="00C83188" w:rsidRPr="00805CFC" w:rsidRDefault="00C83188" w:rsidP="00031DFD">
            <w:pPr>
              <w:pStyle w:val="Table10ptText-ASDEFCON"/>
              <w:rPr>
                <w:lang w:val="en-GB"/>
              </w:rPr>
            </w:pPr>
            <w:r w:rsidRPr="00B00A85">
              <w:rPr>
                <w:lang w:val="en-GB"/>
              </w:rPr>
              <w:t>(Core)</w:t>
            </w:r>
          </w:p>
        </w:tc>
        <w:tc>
          <w:tcPr>
            <w:tcW w:w="6298" w:type="dxa"/>
          </w:tcPr>
          <w:p w14:paraId="0917F445" w14:textId="217DF66D" w:rsidR="00C83188" w:rsidRPr="002D0E2D" w:rsidRDefault="00C83188" w:rsidP="00C64F7A">
            <w:pPr>
              <w:pStyle w:val="Table10ptText-ASDEFCON"/>
              <w:rPr>
                <w:lang w:val="en-GB"/>
              </w:rPr>
            </w:pPr>
            <w:r w:rsidRPr="00805CFC">
              <w:t xml:space="preserve">means the organisation of hardware, </w:t>
            </w:r>
            <w:r>
              <w:t>Software</w:t>
            </w:r>
            <w:r w:rsidRPr="00805CFC">
              <w:t>, materiel, Facilities, Personnel, processes, and Technical Data needed to enable Supply Services to be competently</w:t>
            </w:r>
            <w:r w:rsidRPr="002D0E2D">
              <w:t xml:space="preserve"> provided for the Materiel System throughout its life.  Supply Support also includes the Support Resources of spares, piece parts, Consumables and Packaging.</w:t>
            </w:r>
          </w:p>
        </w:tc>
      </w:tr>
      <w:tr w:rsidR="00C83188" w:rsidRPr="002D0E2D" w14:paraId="1FD2F404" w14:textId="77777777" w:rsidTr="00AE2ACC">
        <w:tc>
          <w:tcPr>
            <w:tcW w:w="1878" w:type="dxa"/>
          </w:tcPr>
          <w:p w14:paraId="3CC69DFB" w14:textId="77777777" w:rsidR="00C83188" w:rsidRPr="00F34484" w:rsidRDefault="00C83188" w:rsidP="00031DFD">
            <w:pPr>
              <w:pStyle w:val="Table10ptText-ASDEFCON"/>
            </w:pPr>
            <w:r w:rsidRPr="00F34484">
              <w:t xml:space="preserve">Support and Test Equipment </w:t>
            </w:r>
          </w:p>
        </w:tc>
        <w:tc>
          <w:tcPr>
            <w:tcW w:w="1134" w:type="dxa"/>
          </w:tcPr>
          <w:p w14:paraId="2AA76C8B" w14:textId="77777777" w:rsidR="00C83188" w:rsidRPr="00805CFC" w:rsidRDefault="00C83188" w:rsidP="00031DFD">
            <w:pPr>
              <w:pStyle w:val="Table10ptText-ASDEFCON"/>
              <w:rPr>
                <w:lang w:val="en-GB"/>
              </w:rPr>
            </w:pPr>
            <w:r w:rsidRPr="00B00A85">
              <w:rPr>
                <w:lang w:val="en-GB"/>
              </w:rPr>
              <w:t>(Core)</w:t>
            </w:r>
          </w:p>
        </w:tc>
        <w:tc>
          <w:tcPr>
            <w:tcW w:w="6298" w:type="dxa"/>
          </w:tcPr>
          <w:p w14:paraId="73FBD979" w14:textId="1984496C" w:rsidR="00C83188" w:rsidRPr="002D0E2D" w:rsidRDefault="00C83188" w:rsidP="00C64F7A">
            <w:pPr>
              <w:pStyle w:val="Table10ptText-ASDEFCON"/>
            </w:pPr>
            <w:r w:rsidRPr="00805CFC">
              <w:t>means the equipment needed to support the operation, support a</w:t>
            </w:r>
            <w:r w:rsidRPr="002D0E2D">
              <w:t xml:space="preserve">nd disposal of the Mission System and Support System Components, as and when required, throughout the life of the Materiel System.  S&amp;TE includes ground handling equipment, tools, personal protective equipment, metrology and calibration equipment, test equipment and automated test equipment, and diagnostic </w:t>
            </w:r>
            <w:r>
              <w:t>Software</w:t>
            </w:r>
            <w:r w:rsidRPr="002D0E2D">
              <w:t xml:space="preserve"> for support equipment Maintenance.  S&amp;TE does not include either Training Equipment or Mission System equipment that is used by the Mission System when it is directly engaged in the performance of its mission.</w:t>
            </w:r>
          </w:p>
        </w:tc>
      </w:tr>
      <w:tr w:rsidR="00C83188" w:rsidRPr="002D0E2D" w14:paraId="3B8A90E0" w14:textId="77777777" w:rsidTr="00AE2ACC">
        <w:tc>
          <w:tcPr>
            <w:tcW w:w="1878" w:type="dxa"/>
          </w:tcPr>
          <w:p w14:paraId="7AE7F712" w14:textId="77777777" w:rsidR="00C83188" w:rsidRPr="00F34484" w:rsidRDefault="00C83188" w:rsidP="00031DFD">
            <w:pPr>
              <w:pStyle w:val="Table10ptText-ASDEFCON"/>
            </w:pPr>
            <w:r w:rsidRPr="00F34484">
              <w:t>Support Resources</w:t>
            </w:r>
          </w:p>
        </w:tc>
        <w:tc>
          <w:tcPr>
            <w:tcW w:w="1134" w:type="dxa"/>
          </w:tcPr>
          <w:p w14:paraId="2FFE6188" w14:textId="77777777" w:rsidR="00C83188" w:rsidRPr="00805CFC" w:rsidRDefault="00C83188" w:rsidP="00031DFD">
            <w:pPr>
              <w:pStyle w:val="Table10ptText-ASDEFCON"/>
              <w:rPr>
                <w:lang w:val="en-GB"/>
              </w:rPr>
            </w:pPr>
            <w:r w:rsidRPr="00B00A85">
              <w:rPr>
                <w:lang w:val="en-GB"/>
              </w:rPr>
              <w:t>(Core)</w:t>
            </w:r>
          </w:p>
        </w:tc>
        <w:tc>
          <w:tcPr>
            <w:tcW w:w="6298" w:type="dxa"/>
          </w:tcPr>
          <w:p w14:paraId="4CF058C6" w14:textId="77777777" w:rsidR="00C83188" w:rsidRPr="002D0E2D" w:rsidRDefault="00C83188" w:rsidP="00C64F7A">
            <w:pPr>
              <w:pStyle w:val="Table10ptText-ASDEFCON"/>
            </w:pPr>
            <w:r w:rsidRPr="00805CFC">
              <w:t>means the physical Products, including spares, equipment, materials, Facilities, Technical Data, Personnel, and any other physical resources required to operate and support all or a particular part of the Materiel S</w:t>
            </w:r>
            <w:r w:rsidRPr="002D0E2D">
              <w:t>ystem as the case requires.</w:t>
            </w:r>
          </w:p>
        </w:tc>
      </w:tr>
      <w:tr w:rsidR="00C83188" w:rsidRPr="002D0E2D" w14:paraId="2255C6A0" w14:textId="77777777" w:rsidTr="00AE2ACC">
        <w:tc>
          <w:tcPr>
            <w:tcW w:w="1878" w:type="dxa"/>
          </w:tcPr>
          <w:p w14:paraId="4DE4BF42" w14:textId="77777777" w:rsidR="00C83188" w:rsidRPr="00F34484" w:rsidRDefault="00C83188" w:rsidP="00031DFD">
            <w:pPr>
              <w:pStyle w:val="Table10ptText-ASDEFCON"/>
            </w:pPr>
            <w:r w:rsidRPr="00F34484">
              <w:lastRenderedPageBreak/>
              <w:t>Support System</w:t>
            </w:r>
          </w:p>
        </w:tc>
        <w:tc>
          <w:tcPr>
            <w:tcW w:w="1134" w:type="dxa"/>
          </w:tcPr>
          <w:p w14:paraId="5B8A37AB" w14:textId="77777777" w:rsidR="00C83188" w:rsidRPr="00805CFC" w:rsidRDefault="00C83188" w:rsidP="00031DFD">
            <w:pPr>
              <w:pStyle w:val="Table10ptText-ASDEFCON"/>
              <w:rPr>
                <w:lang w:val="en-GB"/>
              </w:rPr>
            </w:pPr>
            <w:r w:rsidRPr="00B00A85">
              <w:rPr>
                <w:lang w:val="en-GB"/>
              </w:rPr>
              <w:t>(Core)</w:t>
            </w:r>
          </w:p>
        </w:tc>
        <w:tc>
          <w:tcPr>
            <w:tcW w:w="6298" w:type="dxa"/>
          </w:tcPr>
          <w:p w14:paraId="60867C27" w14:textId="03016385" w:rsidR="00C83188" w:rsidRPr="002D0E2D" w:rsidRDefault="00C83188" w:rsidP="00C64F7A">
            <w:pPr>
              <w:pStyle w:val="Table10ptText-ASDEFCON"/>
              <w:rPr>
                <w:lang w:val="en-GB"/>
              </w:rPr>
            </w:pPr>
            <w:r w:rsidRPr="00805CFC">
              <w:t xml:space="preserve">means the organisation of hardware, </w:t>
            </w:r>
            <w:r>
              <w:t>Software</w:t>
            </w:r>
            <w:r w:rsidRPr="00805CFC">
              <w:t>, materiel, Facilities, Personnel, processes, and Technical Data</w:t>
            </w:r>
            <w:r w:rsidRPr="002D0E2D" w:rsidDel="007906AF">
              <w:t xml:space="preserve"> </w:t>
            </w:r>
            <w:r w:rsidRPr="002D0E2D">
              <w:t>required to enable the Mission System to be effectively operated and supported so that the Mission System can meet its operational requirements.  The Support System includes the support required for Support System Components.  The Support System includes the support responsibilities undertaken by the Commonwealth, support contractors (including the Contractor), and support subcontractors (including Subcontractors).</w:t>
            </w:r>
          </w:p>
        </w:tc>
      </w:tr>
      <w:tr w:rsidR="00C83188" w:rsidRPr="002D0E2D" w14:paraId="1347FBD8" w14:textId="77777777" w:rsidTr="00AE2ACC">
        <w:tc>
          <w:tcPr>
            <w:tcW w:w="1878" w:type="dxa"/>
          </w:tcPr>
          <w:p w14:paraId="4FB1B586" w14:textId="77777777" w:rsidR="00C83188" w:rsidRPr="00F34484" w:rsidRDefault="00C83188" w:rsidP="00031DFD">
            <w:pPr>
              <w:pStyle w:val="Table10ptText-ASDEFCON"/>
            </w:pPr>
            <w:r w:rsidRPr="00F34484">
              <w:t>Support System Components</w:t>
            </w:r>
          </w:p>
        </w:tc>
        <w:tc>
          <w:tcPr>
            <w:tcW w:w="1134" w:type="dxa"/>
          </w:tcPr>
          <w:p w14:paraId="6F8DC7DE" w14:textId="77777777" w:rsidR="00C83188" w:rsidRPr="00805CFC" w:rsidRDefault="00C83188" w:rsidP="00031DFD">
            <w:pPr>
              <w:pStyle w:val="Table10ptText-ASDEFCON"/>
              <w:rPr>
                <w:lang w:val="en-GB"/>
              </w:rPr>
            </w:pPr>
            <w:r w:rsidRPr="00B00A85">
              <w:rPr>
                <w:lang w:val="en-GB"/>
              </w:rPr>
              <w:t>(Core)</w:t>
            </w:r>
          </w:p>
        </w:tc>
        <w:tc>
          <w:tcPr>
            <w:tcW w:w="6298" w:type="dxa"/>
          </w:tcPr>
          <w:p w14:paraId="2D3988F5" w14:textId="68BA2A5A" w:rsidR="00C83188" w:rsidRPr="002D0E2D" w:rsidRDefault="00C83188" w:rsidP="00C64F7A">
            <w:pPr>
              <w:pStyle w:val="Table10ptText-ASDEFCON"/>
              <w:rPr>
                <w:lang w:val="en-GB"/>
              </w:rPr>
            </w:pPr>
            <w:r w:rsidRPr="00805CFC">
              <w:t xml:space="preserve">means the physical end items of the Support System that can be defined using a specification. Support System Components are a subset of Support Resources </w:t>
            </w:r>
            <w:r w:rsidRPr="002D0E2D">
              <w:t>and include Packaging, Technical Data, equipment, materials and Facilities, as well as spares and other physical components required for the support of those Support System end</w:t>
            </w:r>
            <w:r>
              <w:t>-</w:t>
            </w:r>
            <w:r w:rsidRPr="002D0E2D">
              <w:t>items.  Support System Components do not include Personnel or spares for the Mission System.</w:t>
            </w:r>
          </w:p>
        </w:tc>
      </w:tr>
      <w:tr w:rsidR="00C83188" w:rsidRPr="002D0E2D" w14:paraId="235705CE" w14:textId="77777777" w:rsidTr="00AE2ACC">
        <w:tc>
          <w:tcPr>
            <w:tcW w:w="1878" w:type="dxa"/>
          </w:tcPr>
          <w:p w14:paraId="4B9542F8" w14:textId="77777777" w:rsidR="00C83188" w:rsidRPr="00F34484" w:rsidRDefault="00C83188" w:rsidP="00031DFD">
            <w:pPr>
              <w:pStyle w:val="Table10ptText-ASDEFCON"/>
            </w:pPr>
            <w:r w:rsidRPr="00F34484">
              <w:t>Support System Constituent Capabilities</w:t>
            </w:r>
          </w:p>
        </w:tc>
        <w:tc>
          <w:tcPr>
            <w:tcW w:w="1134" w:type="dxa"/>
          </w:tcPr>
          <w:p w14:paraId="3836F218" w14:textId="77777777" w:rsidR="00C83188" w:rsidRPr="00805CFC" w:rsidRDefault="00C83188" w:rsidP="00031DFD">
            <w:pPr>
              <w:pStyle w:val="Table10ptText-ASDEFCON"/>
              <w:rPr>
                <w:lang w:val="en-GB"/>
              </w:rPr>
            </w:pPr>
            <w:r w:rsidRPr="00B00A85">
              <w:rPr>
                <w:lang w:val="en-GB"/>
              </w:rPr>
              <w:t>(Core)</w:t>
            </w:r>
          </w:p>
        </w:tc>
        <w:tc>
          <w:tcPr>
            <w:tcW w:w="6298" w:type="dxa"/>
          </w:tcPr>
          <w:p w14:paraId="2EF25FEE" w14:textId="77777777" w:rsidR="00C83188" w:rsidRPr="002D0E2D" w:rsidRDefault="00C83188" w:rsidP="00C64F7A">
            <w:pPr>
              <w:pStyle w:val="Table10ptText-ASDEFCON"/>
              <w:rPr>
                <w:lang w:val="en-GB"/>
              </w:rPr>
            </w:pPr>
            <w:r w:rsidRPr="00805CFC">
              <w:t>means the five subsystems of the Support System including Operating Support, Engineering Support, Maintenance Support, Supply Support and Training Support.  Each Support System Constituent Capab</w:t>
            </w:r>
            <w:r w:rsidRPr="002D0E2D">
              <w:t>ility includes the Commonwealth, support contractors (including the Contractor), and support subcontractors (including Subcontractors).</w:t>
            </w:r>
          </w:p>
        </w:tc>
      </w:tr>
      <w:tr w:rsidR="00C83188" w:rsidRPr="002D0E2D" w14:paraId="41E06C2E" w14:textId="77777777" w:rsidTr="00AE2ACC">
        <w:tc>
          <w:tcPr>
            <w:tcW w:w="1878" w:type="dxa"/>
          </w:tcPr>
          <w:p w14:paraId="5C86693B" w14:textId="77777777" w:rsidR="00C83188" w:rsidRPr="00F34484" w:rsidRDefault="00C83188" w:rsidP="00031DFD">
            <w:pPr>
              <w:pStyle w:val="Table10ptText-ASDEFCON"/>
            </w:pPr>
            <w:r w:rsidRPr="00F34484">
              <w:t>Supportability</w:t>
            </w:r>
          </w:p>
        </w:tc>
        <w:tc>
          <w:tcPr>
            <w:tcW w:w="1134" w:type="dxa"/>
          </w:tcPr>
          <w:p w14:paraId="2B7FDB85" w14:textId="77777777" w:rsidR="00C83188" w:rsidRPr="00805CFC" w:rsidRDefault="00C83188" w:rsidP="00031DFD">
            <w:pPr>
              <w:pStyle w:val="Table10ptText-ASDEFCON"/>
              <w:rPr>
                <w:lang w:val="en-GB"/>
              </w:rPr>
            </w:pPr>
            <w:r w:rsidRPr="00B00A85">
              <w:rPr>
                <w:lang w:val="en-GB"/>
              </w:rPr>
              <w:t>(Core)</w:t>
            </w:r>
          </w:p>
        </w:tc>
        <w:tc>
          <w:tcPr>
            <w:tcW w:w="6298" w:type="dxa"/>
          </w:tcPr>
          <w:p w14:paraId="6315440C" w14:textId="77777777" w:rsidR="00C83188" w:rsidRPr="002D0E2D" w:rsidRDefault="00C83188" w:rsidP="00C64F7A">
            <w:pPr>
              <w:pStyle w:val="Table10ptText-ASDEFCON"/>
            </w:pPr>
            <w:r w:rsidRPr="00805CFC">
              <w:t>means the degree to which the Mission System design characteristics and the planned or existing S</w:t>
            </w:r>
            <w:r w:rsidRPr="002D0E2D">
              <w:t>upport System enable preparedness requirements to be met.</w:t>
            </w:r>
          </w:p>
        </w:tc>
      </w:tr>
      <w:tr w:rsidR="00C83188" w:rsidRPr="002D0E2D" w14:paraId="0B725FE6" w14:textId="77777777" w:rsidTr="00AE2ACC">
        <w:tc>
          <w:tcPr>
            <w:tcW w:w="1878" w:type="dxa"/>
          </w:tcPr>
          <w:p w14:paraId="59A30929" w14:textId="77777777" w:rsidR="00C83188" w:rsidRPr="00F34484" w:rsidRDefault="00C83188" w:rsidP="00031DFD">
            <w:pPr>
              <w:pStyle w:val="Table10ptText-ASDEFCON"/>
            </w:pPr>
            <w:r w:rsidRPr="00F34484">
              <w:t>Surge</w:t>
            </w:r>
          </w:p>
        </w:tc>
        <w:tc>
          <w:tcPr>
            <w:tcW w:w="1134" w:type="dxa"/>
          </w:tcPr>
          <w:p w14:paraId="5EA34BAD" w14:textId="77777777" w:rsidR="00C83188" w:rsidRPr="00805CFC" w:rsidRDefault="00C83188" w:rsidP="00031DFD">
            <w:pPr>
              <w:pStyle w:val="Table10ptText-ASDEFCON"/>
              <w:rPr>
                <w:lang w:val="en-GB"/>
              </w:rPr>
            </w:pPr>
            <w:r w:rsidRPr="00B00A85">
              <w:rPr>
                <w:lang w:val="en-GB"/>
              </w:rPr>
              <w:t>(Optional)</w:t>
            </w:r>
          </w:p>
        </w:tc>
        <w:tc>
          <w:tcPr>
            <w:tcW w:w="6298" w:type="dxa"/>
          </w:tcPr>
          <w:p w14:paraId="399B0743" w14:textId="77777777" w:rsidR="00C83188" w:rsidRPr="002D0E2D" w:rsidRDefault="00C83188" w:rsidP="00C64F7A">
            <w:pPr>
              <w:pStyle w:val="Table10ptText-ASDEFCON"/>
            </w:pPr>
            <w:r w:rsidRPr="00805CFC">
              <w:t>means a short to medium-term change to the ROE.  Surge is categorised into two types: Exigency and Contingency.</w:t>
            </w:r>
          </w:p>
        </w:tc>
      </w:tr>
      <w:tr w:rsidR="00C83188" w:rsidRPr="002D0E2D" w14:paraId="0810F5FB" w14:textId="77777777" w:rsidTr="00AE2ACC">
        <w:tc>
          <w:tcPr>
            <w:tcW w:w="1878" w:type="dxa"/>
          </w:tcPr>
          <w:p w14:paraId="3DD5A3C4" w14:textId="77777777" w:rsidR="00C83188" w:rsidRPr="00F34484" w:rsidRDefault="00C83188" w:rsidP="00031DFD">
            <w:pPr>
              <w:pStyle w:val="Table10ptText-ASDEFCON"/>
            </w:pPr>
            <w:r w:rsidRPr="00F34484">
              <w:t>Surveillance</w:t>
            </w:r>
          </w:p>
        </w:tc>
        <w:tc>
          <w:tcPr>
            <w:tcW w:w="1134" w:type="dxa"/>
          </w:tcPr>
          <w:p w14:paraId="47F86C4C" w14:textId="77777777" w:rsidR="00C83188" w:rsidRPr="00805CFC" w:rsidRDefault="00C83188" w:rsidP="00031DFD">
            <w:pPr>
              <w:pStyle w:val="Table10ptText-ASDEFCON"/>
              <w:rPr>
                <w:lang w:val="en-GB"/>
              </w:rPr>
            </w:pPr>
            <w:r w:rsidRPr="00B00A85">
              <w:rPr>
                <w:lang w:val="en-GB"/>
              </w:rPr>
              <w:t>(Core)</w:t>
            </w:r>
          </w:p>
        </w:tc>
        <w:tc>
          <w:tcPr>
            <w:tcW w:w="6298" w:type="dxa"/>
          </w:tcPr>
          <w:p w14:paraId="205F6E23" w14:textId="77777777" w:rsidR="00C83188" w:rsidRPr="002D0E2D" w:rsidRDefault="00C83188" w:rsidP="00C64F7A">
            <w:pPr>
              <w:pStyle w:val="Table10ptText-ASDEFCON"/>
            </w:pPr>
            <w:r w:rsidRPr="00805CFC">
              <w:t xml:space="preserve">means continual monitoring and Verification of </w:t>
            </w:r>
            <w:r w:rsidRPr="002D0E2D">
              <w:t>the status of an entity and analysis of records to ensure that specified requirements are being fulfilled (the entity could be a system, process, Product, project, contract etc).</w:t>
            </w:r>
          </w:p>
        </w:tc>
      </w:tr>
      <w:tr w:rsidR="00C83188" w:rsidRPr="002D0E2D" w14:paraId="7DC86198" w14:textId="77777777" w:rsidTr="00AE2ACC">
        <w:tc>
          <w:tcPr>
            <w:tcW w:w="1878" w:type="dxa"/>
          </w:tcPr>
          <w:p w14:paraId="0DB959AE" w14:textId="77777777" w:rsidR="00C83188" w:rsidRPr="00F34484" w:rsidRDefault="00C83188" w:rsidP="00031DFD">
            <w:pPr>
              <w:pStyle w:val="Table10ptText-ASDEFCON"/>
            </w:pPr>
            <w:r w:rsidRPr="00F34484">
              <w:t>Synthetic Greenhouse Gas</w:t>
            </w:r>
          </w:p>
        </w:tc>
        <w:tc>
          <w:tcPr>
            <w:tcW w:w="1134" w:type="dxa"/>
          </w:tcPr>
          <w:p w14:paraId="1AB2243B" w14:textId="77777777" w:rsidR="00C83188" w:rsidRPr="00805CFC" w:rsidRDefault="00C83188" w:rsidP="00031DFD">
            <w:pPr>
              <w:pStyle w:val="Table10ptText-ASDEFCON"/>
              <w:rPr>
                <w:lang w:val="en-GB"/>
              </w:rPr>
            </w:pPr>
            <w:r w:rsidRPr="00B00A85">
              <w:rPr>
                <w:lang w:val="en-GB"/>
              </w:rPr>
              <w:t>(Core)</w:t>
            </w:r>
          </w:p>
        </w:tc>
        <w:tc>
          <w:tcPr>
            <w:tcW w:w="6298" w:type="dxa"/>
          </w:tcPr>
          <w:p w14:paraId="3F24B1DE" w14:textId="77777777" w:rsidR="00C83188" w:rsidRPr="002D0E2D" w:rsidRDefault="00C83188" w:rsidP="00C64F7A">
            <w:pPr>
              <w:pStyle w:val="Table10ptText-ASDEFCON"/>
            </w:pPr>
            <w:r w:rsidRPr="00805CFC">
              <w:t xml:space="preserve">means any gas identified as a Synthetic Greenhouse Gas in the </w:t>
            </w:r>
            <w:r w:rsidRPr="002D0E2D">
              <w:rPr>
                <w:i/>
              </w:rPr>
              <w:t>Ozone Protection and Synthetic Greenhouse Gas Management Act 1989</w:t>
            </w:r>
            <w:r w:rsidRPr="002D0E2D">
              <w:t xml:space="preserve"> (Cth) or in any regulations made under that Act.</w:t>
            </w:r>
          </w:p>
        </w:tc>
      </w:tr>
      <w:tr w:rsidR="00C83188" w:rsidRPr="002D0E2D" w14:paraId="4BF121D2" w14:textId="77777777" w:rsidTr="00AE2ACC">
        <w:tc>
          <w:tcPr>
            <w:tcW w:w="1878" w:type="dxa"/>
          </w:tcPr>
          <w:p w14:paraId="0B54FD28" w14:textId="77777777" w:rsidR="00C83188" w:rsidRPr="00F34484" w:rsidRDefault="00C83188" w:rsidP="00031DFD">
            <w:pPr>
              <w:pStyle w:val="Table10ptText-ASDEFCON"/>
            </w:pPr>
            <w:r w:rsidRPr="00F34484">
              <w:t>System Audit</w:t>
            </w:r>
          </w:p>
        </w:tc>
        <w:tc>
          <w:tcPr>
            <w:tcW w:w="1134" w:type="dxa"/>
          </w:tcPr>
          <w:p w14:paraId="5680A19A" w14:textId="77777777" w:rsidR="00C83188" w:rsidRPr="00805CFC" w:rsidRDefault="00C83188" w:rsidP="00031DFD">
            <w:pPr>
              <w:pStyle w:val="Table10ptText-ASDEFCON"/>
              <w:rPr>
                <w:lang w:val="en-GB"/>
              </w:rPr>
            </w:pPr>
            <w:r w:rsidRPr="00B00A85">
              <w:rPr>
                <w:lang w:val="en-GB"/>
              </w:rPr>
              <w:t>(Core)</w:t>
            </w:r>
          </w:p>
        </w:tc>
        <w:tc>
          <w:tcPr>
            <w:tcW w:w="6298" w:type="dxa"/>
          </w:tcPr>
          <w:p w14:paraId="1FC46205" w14:textId="77777777" w:rsidR="00C83188" w:rsidRPr="002D0E2D" w:rsidRDefault="00C83188" w:rsidP="00C64F7A">
            <w:pPr>
              <w:pStyle w:val="Table10ptText-ASDEFCON"/>
            </w:pPr>
            <w:r w:rsidRPr="00805CFC">
              <w:t>means a systematic, independent and documented review of a</w:t>
            </w:r>
            <w:r w:rsidRPr="002D0E2D">
              <w:t xml:space="preserve"> system (a system being a set of interrelated or interacting elements) resulting in the obtaining of audit evidence and evaluating such evidence to objectively determine the extent to which the system and its associated processes, documentation and records comply with stated requirements.  The review may include any elements of the system.</w:t>
            </w:r>
          </w:p>
        </w:tc>
      </w:tr>
      <w:tr w:rsidR="00C83188" w:rsidRPr="002D0E2D" w14:paraId="0B82B8E8" w14:textId="77777777" w:rsidTr="00AE2ACC">
        <w:tc>
          <w:tcPr>
            <w:tcW w:w="1878" w:type="dxa"/>
          </w:tcPr>
          <w:p w14:paraId="7CAB647B" w14:textId="77777777" w:rsidR="00C83188" w:rsidRPr="00F34484" w:rsidRDefault="00C83188" w:rsidP="00031DFD">
            <w:pPr>
              <w:pStyle w:val="Table10ptText-ASDEFCON"/>
            </w:pPr>
            <w:r w:rsidRPr="00F34484">
              <w:t>System Review</w:t>
            </w:r>
          </w:p>
        </w:tc>
        <w:tc>
          <w:tcPr>
            <w:tcW w:w="1134" w:type="dxa"/>
          </w:tcPr>
          <w:p w14:paraId="563AB1CD" w14:textId="77777777" w:rsidR="00C83188" w:rsidRPr="00805CFC" w:rsidRDefault="00C83188" w:rsidP="00031DFD">
            <w:pPr>
              <w:pStyle w:val="Table10ptText-ASDEFCON"/>
              <w:rPr>
                <w:lang w:val="en-GB"/>
              </w:rPr>
            </w:pPr>
            <w:r w:rsidRPr="00B00A85">
              <w:rPr>
                <w:lang w:val="en-GB"/>
              </w:rPr>
              <w:t>(Core)</w:t>
            </w:r>
          </w:p>
        </w:tc>
        <w:tc>
          <w:tcPr>
            <w:tcW w:w="6298" w:type="dxa"/>
          </w:tcPr>
          <w:p w14:paraId="24C3EDB3" w14:textId="77777777" w:rsidR="00C83188" w:rsidRPr="002D0E2D" w:rsidRDefault="00C83188" w:rsidP="00C64F7A">
            <w:pPr>
              <w:pStyle w:val="Table10ptText-ASDEFCON"/>
            </w:pPr>
            <w:r w:rsidRPr="00805CFC">
              <w:t>means an event at which the progress of the technical effort (including that of engineering and integrated logistics support) is assessed relative t</w:t>
            </w:r>
            <w:r w:rsidRPr="002D0E2D">
              <w:t>o its governing plans and technical and contractual requirements.</w:t>
            </w:r>
          </w:p>
        </w:tc>
      </w:tr>
      <w:tr w:rsidR="00C83188" w:rsidRPr="002D0E2D" w14:paraId="23C2A01B" w14:textId="77777777" w:rsidTr="00AE2ACC">
        <w:tc>
          <w:tcPr>
            <w:tcW w:w="1878" w:type="dxa"/>
          </w:tcPr>
          <w:p w14:paraId="30FC5DB2" w14:textId="77777777" w:rsidR="00C83188" w:rsidRPr="00F34484" w:rsidRDefault="00C83188" w:rsidP="00031DFD">
            <w:pPr>
              <w:pStyle w:val="Table10ptText-ASDEFCON"/>
            </w:pPr>
            <w:r w:rsidRPr="00F34484">
              <w:t>Task-Priced Services</w:t>
            </w:r>
          </w:p>
        </w:tc>
        <w:tc>
          <w:tcPr>
            <w:tcW w:w="1134" w:type="dxa"/>
          </w:tcPr>
          <w:p w14:paraId="5CA33F18" w14:textId="77777777" w:rsidR="00C83188" w:rsidRPr="00805CFC" w:rsidRDefault="00C83188" w:rsidP="00031DFD">
            <w:pPr>
              <w:pStyle w:val="Table10ptText-ASDEFCON"/>
            </w:pPr>
            <w:r w:rsidRPr="00B00A85">
              <w:t>(Optional)</w:t>
            </w:r>
          </w:p>
        </w:tc>
        <w:tc>
          <w:tcPr>
            <w:tcW w:w="6298" w:type="dxa"/>
          </w:tcPr>
          <w:p w14:paraId="7DB855DB" w14:textId="77777777" w:rsidR="00C83188" w:rsidRPr="002D0E2D" w:rsidRDefault="00C83188" w:rsidP="00C64F7A">
            <w:pPr>
              <w:pStyle w:val="Table10ptText-ASDEFCON"/>
            </w:pPr>
            <w:r w:rsidRPr="00805CFC">
              <w:t>means the items identified as Task-Priced Services in Annex D to Attachment B.</w:t>
            </w:r>
          </w:p>
        </w:tc>
      </w:tr>
      <w:tr w:rsidR="00C83188" w:rsidRPr="002D0E2D" w14:paraId="7E9A2D0B" w14:textId="77777777" w:rsidTr="00AE2ACC">
        <w:tc>
          <w:tcPr>
            <w:tcW w:w="1878" w:type="dxa"/>
          </w:tcPr>
          <w:p w14:paraId="7C84F4DC" w14:textId="77777777" w:rsidR="00C83188" w:rsidRPr="00F34484" w:rsidRDefault="00C83188" w:rsidP="00031DFD">
            <w:pPr>
              <w:pStyle w:val="Table10ptText-ASDEFCON"/>
            </w:pPr>
            <w:r w:rsidRPr="00F34484">
              <w:t>Tax</w:t>
            </w:r>
          </w:p>
        </w:tc>
        <w:tc>
          <w:tcPr>
            <w:tcW w:w="1134" w:type="dxa"/>
          </w:tcPr>
          <w:p w14:paraId="13B29FF3" w14:textId="77777777" w:rsidR="00C83188" w:rsidRPr="00805CFC" w:rsidRDefault="00C83188" w:rsidP="00031DFD">
            <w:pPr>
              <w:pStyle w:val="Table10ptText-ASDEFCON"/>
            </w:pPr>
            <w:r w:rsidRPr="00B00A85">
              <w:t>(Core)</w:t>
            </w:r>
          </w:p>
        </w:tc>
        <w:tc>
          <w:tcPr>
            <w:tcW w:w="6298" w:type="dxa"/>
          </w:tcPr>
          <w:p w14:paraId="75C41658" w14:textId="02B31212" w:rsidR="00C83188" w:rsidRPr="002D0E2D" w:rsidRDefault="00C83188" w:rsidP="00C64F7A">
            <w:pPr>
              <w:pStyle w:val="Table10ptText-ASDEFCON"/>
            </w:pPr>
            <w:r w:rsidRPr="000877D2">
              <w:t>means a tax, levy, duty, charge, deduction or withholding, however it is described, that is imposed by law or by a Government Agency, together with any related interest, penalty, fine or other charge.</w:t>
            </w:r>
          </w:p>
        </w:tc>
      </w:tr>
      <w:tr w:rsidR="00C83188" w:rsidRPr="002D0E2D" w14:paraId="0B245FDA" w14:textId="77777777" w:rsidTr="00AE2ACC">
        <w:tc>
          <w:tcPr>
            <w:tcW w:w="1878" w:type="dxa"/>
          </w:tcPr>
          <w:p w14:paraId="7BBF0198" w14:textId="77777777" w:rsidR="00C83188" w:rsidRPr="00F34484" w:rsidRDefault="00C83188" w:rsidP="00031DFD">
            <w:pPr>
              <w:pStyle w:val="Table10ptText-ASDEFCON"/>
            </w:pPr>
            <w:r w:rsidRPr="00F34484">
              <w:t>Tax Invoice</w:t>
            </w:r>
          </w:p>
        </w:tc>
        <w:tc>
          <w:tcPr>
            <w:tcW w:w="1134" w:type="dxa"/>
          </w:tcPr>
          <w:p w14:paraId="69AD1522" w14:textId="77777777" w:rsidR="00C83188" w:rsidRPr="00805CFC" w:rsidRDefault="00C83188" w:rsidP="00031DFD">
            <w:pPr>
              <w:pStyle w:val="Table10ptText-ASDEFCON"/>
            </w:pPr>
            <w:r w:rsidRPr="00B00A85">
              <w:t>(Core)</w:t>
            </w:r>
          </w:p>
        </w:tc>
        <w:tc>
          <w:tcPr>
            <w:tcW w:w="6298" w:type="dxa"/>
          </w:tcPr>
          <w:p w14:paraId="3010AF5D" w14:textId="77777777" w:rsidR="00C83188" w:rsidRPr="002D0E2D" w:rsidRDefault="00C83188" w:rsidP="00C64F7A">
            <w:pPr>
              <w:pStyle w:val="Table10ptText-ASDEFCON"/>
            </w:pPr>
            <w:r w:rsidRPr="00805CFC">
              <w:t>has the same meaning as in the GST Act.</w:t>
            </w:r>
          </w:p>
        </w:tc>
      </w:tr>
      <w:tr w:rsidR="00C83188" w:rsidRPr="002D0E2D" w14:paraId="5B4C7A30" w14:textId="77777777" w:rsidTr="00AE2ACC">
        <w:tc>
          <w:tcPr>
            <w:tcW w:w="1878" w:type="dxa"/>
          </w:tcPr>
          <w:p w14:paraId="0D7DD23D" w14:textId="77777777" w:rsidR="00C83188" w:rsidRPr="00F34484" w:rsidRDefault="00C83188" w:rsidP="00031DFD">
            <w:pPr>
              <w:pStyle w:val="Table10ptText-ASDEFCON"/>
            </w:pPr>
            <w:r w:rsidRPr="00F34484">
              <w:lastRenderedPageBreak/>
              <w:t>taxable supply</w:t>
            </w:r>
          </w:p>
        </w:tc>
        <w:tc>
          <w:tcPr>
            <w:tcW w:w="1134" w:type="dxa"/>
          </w:tcPr>
          <w:p w14:paraId="2EF72FCC" w14:textId="77777777" w:rsidR="00C83188" w:rsidRPr="00805CFC" w:rsidRDefault="00C83188" w:rsidP="00031DFD">
            <w:pPr>
              <w:pStyle w:val="Table10ptText-ASDEFCON"/>
            </w:pPr>
            <w:r w:rsidRPr="00B00A85">
              <w:t>(Core)</w:t>
            </w:r>
          </w:p>
        </w:tc>
        <w:tc>
          <w:tcPr>
            <w:tcW w:w="6298" w:type="dxa"/>
          </w:tcPr>
          <w:p w14:paraId="5BF18371" w14:textId="77777777" w:rsidR="00C83188" w:rsidRPr="002D0E2D" w:rsidRDefault="00C83188" w:rsidP="00C64F7A">
            <w:pPr>
              <w:pStyle w:val="Table10ptText-ASDEFCON"/>
            </w:pPr>
            <w:r w:rsidRPr="00805CFC">
              <w:t>has the same meaning as in the GST Act</w:t>
            </w:r>
            <w:r w:rsidRPr="002D0E2D">
              <w:t>.</w:t>
            </w:r>
          </w:p>
        </w:tc>
      </w:tr>
      <w:tr w:rsidR="00C83188" w:rsidRPr="002D0E2D" w14:paraId="494A9E5B" w14:textId="77777777" w:rsidTr="00AE2ACC">
        <w:tc>
          <w:tcPr>
            <w:tcW w:w="1878" w:type="dxa"/>
          </w:tcPr>
          <w:p w14:paraId="1FF8721C" w14:textId="6360EEC3" w:rsidR="00C83188" w:rsidRPr="00F34484" w:rsidRDefault="00C83188" w:rsidP="00031DFD">
            <w:pPr>
              <w:pStyle w:val="Table10ptText-ASDEFCON"/>
            </w:pPr>
            <w:r w:rsidRPr="00F34484">
              <w:t>Technical Data</w:t>
            </w:r>
            <w:r>
              <w:t xml:space="preserve"> </w:t>
            </w:r>
          </w:p>
        </w:tc>
        <w:tc>
          <w:tcPr>
            <w:tcW w:w="1134" w:type="dxa"/>
          </w:tcPr>
          <w:p w14:paraId="193E5A84" w14:textId="77777777" w:rsidR="00C83188" w:rsidRPr="00805CFC" w:rsidRDefault="00C83188" w:rsidP="00031DFD">
            <w:pPr>
              <w:pStyle w:val="Table10ptText-ASDEFCON"/>
              <w:rPr>
                <w:lang w:val="en-GB"/>
              </w:rPr>
            </w:pPr>
            <w:r w:rsidRPr="00B00A85">
              <w:t>(Core)</w:t>
            </w:r>
          </w:p>
        </w:tc>
        <w:tc>
          <w:tcPr>
            <w:tcW w:w="6298" w:type="dxa"/>
          </w:tcPr>
          <w:p w14:paraId="0823323A" w14:textId="5BD90F34" w:rsidR="00C83188" w:rsidRPr="002D0E2D" w:rsidRDefault="00C83188" w:rsidP="00C64F7A">
            <w:pPr>
              <w:pStyle w:val="Table10ptText-ASDEFCON"/>
            </w:pPr>
            <w:r w:rsidRPr="00D93E9D">
              <w:t xml:space="preserve">means technical or scientific data, know-how or information, reduced to a material form (whether stored electronically or otherwise) in relation to the Materiel System, and includes calculations, data, databases, designs, design documentation, drawings, guides, handbooks, instructions, manuals, models, notes, plans, reports, simulations, sketches, specifications, standards, Training Materials, test results and writings, and includes </w:t>
            </w:r>
            <w:r>
              <w:t xml:space="preserve">Software Design Data and </w:t>
            </w:r>
            <w:r w:rsidRPr="00D93E9D">
              <w:t>Source Code.</w:t>
            </w:r>
          </w:p>
        </w:tc>
      </w:tr>
      <w:tr w:rsidR="00C83188" w:rsidRPr="002D0E2D" w14:paraId="01F0D9C3" w14:textId="77777777" w:rsidTr="00AE2ACC">
        <w:tc>
          <w:tcPr>
            <w:tcW w:w="1878" w:type="dxa"/>
          </w:tcPr>
          <w:p w14:paraId="032ABC3E" w14:textId="3FA690E2" w:rsidR="00C83188" w:rsidRPr="00F34484" w:rsidRDefault="00C83188" w:rsidP="00031DFD">
            <w:pPr>
              <w:pStyle w:val="Table10ptText-ASDEFCON"/>
            </w:pPr>
            <w:r w:rsidRPr="00542B03">
              <w:t>Technical Data and Software Rights Schedule or TDSR Schedule</w:t>
            </w:r>
          </w:p>
        </w:tc>
        <w:tc>
          <w:tcPr>
            <w:tcW w:w="1134" w:type="dxa"/>
          </w:tcPr>
          <w:p w14:paraId="198457CA" w14:textId="7410FF05" w:rsidR="00C83188" w:rsidRPr="00B00A85" w:rsidRDefault="00C83188" w:rsidP="00031DFD">
            <w:pPr>
              <w:pStyle w:val="Table10ptText-ASDEFCON"/>
            </w:pPr>
            <w:r w:rsidRPr="00542B03">
              <w:t>(Core)</w:t>
            </w:r>
          </w:p>
        </w:tc>
        <w:tc>
          <w:tcPr>
            <w:tcW w:w="6298" w:type="dxa"/>
          </w:tcPr>
          <w:p w14:paraId="05289BE2" w14:textId="12B6D7FA" w:rsidR="00C83188" w:rsidRPr="00D93E9D" w:rsidRDefault="00C83188" w:rsidP="00C64F7A">
            <w:pPr>
              <w:pStyle w:val="Table10ptText-ASDEFCON"/>
            </w:pPr>
            <w:r w:rsidRPr="00542B03">
              <w:t>means Attachment G</w:t>
            </w:r>
            <w:r w:rsidR="00D12B04">
              <w:t xml:space="preserve"> to the Contract</w:t>
            </w:r>
            <w:r w:rsidRPr="00542B03">
              <w:t>.</w:t>
            </w:r>
          </w:p>
        </w:tc>
      </w:tr>
      <w:tr w:rsidR="00C83188" w:rsidRPr="002D0E2D" w14:paraId="1381E1E0" w14:textId="77777777" w:rsidTr="00AE2ACC">
        <w:tc>
          <w:tcPr>
            <w:tcW w:w="1878" w:type="dxa"/>
          </w:tcPr>
          <w:p w14:paraId="4EA9E73E" w14:textId="77777777" w:rsidR="00C83188" w:rsidRPr="00F34484" w:rsidRDefault="00C83188" w:rsidP="00031DFD">
            <w:pPr>
              <w:pStyle w:val="Table10ptText-ASDEFCON"/>
            </w:pPr>
            <w:r w:rsidRPr="00F34484">
              <w:t>Technical Instruction</w:t>
            </w:r>
          </w:p>
        </w:tc>
        <w:tc>
          <w:tcPr>
            <w:tcW w:w="1134" w:type="dxa"/>
          </w:tcPr>
          <w:p w14:paraId="67191BB9" w14:textId="77777777" w:rsidR="00C83188" w:rsidRPr="00805CFC" w:rsidRDefault="00C83188" w:rsidP="00031DFD">
            <w:pPr>
              <w:pStyle w:val="Table10ptText-ASDEFCON"/>
              <w:rPr>
                <w:lang w:val="en-GB"/>
              </w:rPr>
            </w:pPr>
            <w:r w:rsidRPr="00B00A85">
              <w:rPr>
                <w:lang w:val="en-GB"/>
              </w:rPr>
              <w:t>(Optional)</w:t>
            </w:r>
          </w:p>
        </w:tc>
        <w:tc>
          <w:tcPr>
            <w:tcW w:w="6298" w:type="dxa"/>
          </w:tcPr>
          <w:p w14:paraId="49497F1E" w14:textId="39F8681B" w:rsidR="00C83188" w:rsidRPr="002D0E2D" w:rsidRDefault="00C83188" w:rsidP="00C83188">
            <w:pPr>
              <w:pStyle w:val="NoteToDrafters-ASDEFCON"/>
            </w:pPr>
            <w:r w:rsidRPr="00805CFC">
              <w:t xml:space="preserve">Note to drafters:  This definition may be amended to include the name of the applicable document used by the </w:t>
            </w:r>
            <w:r>
              <w:t>ADF regulatory / assurance framework</w:t>
            </w:r>
            <w:r w:rsidRPr="00805CFC">
              <w:t>.</w:t>
            </w:r>
          </w:p>
          <w:p w14:paraId="239E85DB" w14:textId="71A2DBC9" w:rsidR="00C83188" w:rsidRPr="002D0E2D" w:rsidRDefault="00C83188" w:rsidP="00031DFD">
            <w:pPr>
              <w:pStyle w:val="Table10ptText-ASDEFCON"/>
            </w:pPr>
            <w:r w:rsidRPr="002D0E2D">
              <w:t xml:space="preserve">means a technical document, which is used to provide a rapid means of formally providing advice from an appropriate issuing authority to users and which is managed in accordance with its impact on </w:t>
            </w:r>
            <w:r>
              <w:t>t</w:t>
            </w:r>
            <w:r w:rsidRPr="002D0E2D">
              <w:t xml:space="preserve">echnical </w:t>
            </w:r>
            <w:r>
              <w:t>i</w:t>
            </w:r>
            <w:r w:rsidRPr="002D0E2D">
              <w:t>ntegrity.</w:t>
            </w:r>
          </w:p>
        </w:tc>
      </w:tr>
      <w:tr w:rsidR="00C83188" w:rsidRPr="002D0E2D" w14:paraId="4D7B3205" w14:textId="77777777" w:rsidTr="00AE2ACC">
        <w:tc>
          <w:tcPr>
            <w:tcW w:w="1878" w:type="dxa"/>
          </w:tcPr>
          <w:p w14:paraId="571D9990" w14:textId="77777777" w:rsidR="00C83188" w:rsidRPr="00F34484" w:rsidRDefault="00C83188" w:rsidP="00031DFD">
            <w:pPr>
              <w:pStyle w:val="Table10ptText-ASDEFCON"/>
            </w:pPr>
            <w:r w:rsidRPr="00F34484">
              <w:t>Technical Substitution</w:t>
            </w:r>
          </w:p>
        </w:tc>
        <w:tc>
          <w:tcPr>
            <w:tcW w:w="1134" w:type="dxa"/>
          </w:tcPr>
          <w:p w14:paraId="2599149D" w14:textId="77777777" w:rsidR="00C83188" w:rsidRPr="00805CFC" w:rsidRDefault="00C83188" w:rsidP="00031DFD">
            <w:pPr>
              <w:pStyle w:val="Table10ptText-ASDEFCON"/>
              <w:rPr>
                <w:lang w:val="en-GB"/>
              </w:rPr>
            </w:pPr>
            <w:r w:rsidRPr="00B00A85">
              <w:rPr>
                <w:lang w:val="en-GB"/>
              </w:rPr>
              <w:t>(Optional)</w:t>
            </w:r>
          </w:p>
        </w:tc>
        <w:tc>
          <w:tcPr>
            <w:tcW w:w="6298" w:type="dxa"/>
          </w:tcPr>
          <w:p w14:paraId="7CB882B4" w14:textId="77777777" w:rsidR="00C83188" w:rsidRPr="00805CFC" w:rsidRDefault="00C83188" w:rsidP="00C64F7A">
            <w:pPr>
              <w:pStyle w:val="Table10ptText-ASDEFCON"/>
            </w:pPr>
            <w:r w:rsidRPr="00805CFC">
              <w:t>means the identification, selection and authorisation of the use of alternative Items (either as interchangeable with, or to be used in lieu of, the Item currently approved for use in the Configuration Baseline) to ensure that only approved Items are used in the support of Products.</w:t>
            </w:r>
          </w:p>
        </w:tc>
      </w:tr>
      <w:tr w:rsidR="00C83188" w:rsidRPr="002D0E2D" w14:paraId="6E128B72" w14:textId="77777777" w:rsidTr="00AE2ACC">
        <w:tc>
          <w:tcPr>
            <w:tcW w:w="1878" w:type="dxa"/>
          </w:tcPr>
          <w:p w14:paraId="0A3AC2C3" w14:textId="77777777" w:rsidR="00C83188" w:rsidRPr="00F34484" w:rsidRDefault="00C83188" w:rsidP="00031DFD">
            <w:pPr>
              <w:pStyle w:val="Table10ptText-ASDEFCON"/>
            </w:pPr>
            <w:r w:rsidRPr="00F34484">
              <w:t>Technical Support Network</w:t>
            </w:r>
          </w:p>
        </w:tc>
        <w:tc>
          <w:tcPr>
            <w:tcW w:w="1134" w:type="dxa"/>
          </w:tcPr>
          <w:p w14:paraId="0B4E5742" w14:textId="77777777" w:rsidR="00C83188" w:rsidRPr="00805CFC" w:rsidRDefault="00C83188" w:rsidP="00031DFD">
            <w:pPr>
              <w:pStyle w:val="Table10ptText-ASDEFCON"/>
              <w:rPr>
                <w:lang w:val="en-GB"/>
              </w:rPr>
            </w:pPr>
            <w:r w:rsidRPr="00B00A85">
              <w:rPr>
                <w:lang w:val="en-GB"/>
              </w:rPr>
              <w:t>(Optional)</w:t>
            </w:r>
          </w:p>
        </w:tc>
        <w:tc>
          <w:tcPr>
            <w:tcW w:w="6298" w:type="dxa"/>
          </w:tcPr>
          <w:p w14:paraId="57763D17" w14:textId="4E21B40E" w:rsidR="00C83188" w:rsidRPr="00805CFC" w:rsidRDefault="00C83188" w:rsidP="00C64F7A">
            <w:pPr>
              <w:pStyle w:val="Table10ptText-ASDEFCON"/>
            </w:pPr>
            <w:r>
              <w:t>a group of agencies that provide advice relating to the development and sustainment of the design for materiel</w:t>
            </w:r>
            <w:r w:rsidRPr="00805CFC">
              <w:t xml:space="preserve">. </w:t>
            </w:r>
          </w:p>
        </w:tc>
      </w:tr>
      <w:tr w:rsidR="00C83188" w:rsidRPr="002D0E2D" w14:paraId="174F6863" w14:textId="77777777" w:rsidTr="00AE2ACC">
        <w:tc>
          <w:tcPr>
            <w:tcW w:w="1878" w:type="dxa"/>
          </w:tcPr>
          <w:p w14:paraId="587C8A6D" w14:textId="77777777" w:rsidR="00C83188" w:rsidRPr="00F34484" w:rsidRDefault="00C83188" w:rsidP="00031DFD">
            <w:pPr>
              <w:pStyle w:val="Table10ptText-ASDEFCON"/>
            </w:pPr>
            <w:r w:rsidRPr="00F34484">
              <w:t>Term</w:t>
            </w:r>
          </w:p>
        </w:tc>
        <w:tc>
          <w:tcPr>
            <w:tcW w:w="1134" w:type="dxa"/>
          </w:tcPr>
          <w:p w14:paraId="3CD754BC" w14:textId="77777777" w:rsidR="00C83188" w:rsidRPr="00805CFC" w:rsidRDefault="00C83188" w:rsidP="00031DFD">
            <w:pPr>
              <w:pStyle w:val="Table10ptText-ASDEFCON"/>
              <w:rPr>
                <w:lang w:val="en-GB"/>
              </w:rPr>
            </w:pPr>
            <w:r w:rsidRPr="00B00A85">
              <w:rPr>
                <w:lang w:val="en-GB"/>
              </w:rPr>
              <w:t>(Core)</w:t>
            </w:r>
          </w:p>
        </w:tc>
        <w:tc>
          <w:tcPr>
            <w:tcW w:w="6298" w:type="dxa"/>
          </w:tcPr>
          <w:p w14:paraId="2BDA81AC" w14:textId="269EDD39" w:rsidR="00C83188" w:rsidRPr="00805CFC" w:rsidRDefault="00C83188" w:rsidP="00C83188">
            <w:pPr>
              <w:pStyle w:val="NoteToDrafters-ASDEFCON"/>
            </w:pPr>
            <w:r w:rsidRPr="00805CFC">
              <w:t>Note to drafters:  Include the following if Option A is selected at clause 1.9 of the COC (and delete the alternative definitions).</w:t>
            </w:r>
          </w:p>
          <w:p w14:paraId="096C8052" w14:textId="7449E36A" w:rsidR="00C83188" w:rsidRDefault="00C83188" w:rsidP="00031DFD">
            <w:pPr>
              <w:pStyle w:val="Table10ptText-ASDEFCON"/>
            </w:pPr>
            <w:r w:rsidRPr="00805CFC">
              <w:t>means the period commencing on the Effective Date and ending on the expiry of the combined period of:</w:t>
            </w:r>
          </w:p>
          <w:p w14:paraId="2E6F1BB6" w14:textId="77777777" w:rsidR="00C83188" w:rsidRPr="00805CFC" w:rsidRDefault="00C83188" w:rsidP="00031DFD">
            <w:pPr>
              <w:pStyle w:val="Table10ptSub1-ASDEFCON"/>
            </w:pPr>
            <w:r w:rsidRPr="00805CFC">
              <w:t>the Initial Term; and</w:t>
            </w:r>
          </w:p>
          <w:p w14:paraId="22837C5E" w14:textId="51A66061" w:rsidR="00C83188" w:rsidRDefault="00C83188" w:rsidP="00C64F7A">
            <w:pPr>
              <w:pStyle w:val="Table10ptSub1-ASDEFCON"/>
            </w:pPr>
            <w:r w:rsidRPr="00805CFC">
              <w:t>each Award Term, if any.</w:t>
            </w:r>
          </w:p>
          <w:p w14:paraId="0C341994" w14:textId="379994BF" w:rsidR="00C83188" w:rsidRPr="00805CFC" w:rsidRDefault="00C83188" w:rsidP="00C83188">
            <w:pPr>
              <w:pStyle w:val="NoteToDrafters-ASDEFCON"/>
            </w:pPr>
            <w:r w:rsidRPr="00805CFC">
              <w:t>Note to drafters:  Include the following if Option B is selected at clause 1.9 of the COC (and delete the alternative definitions).</w:t>
            </w:r>
          </w:p>
          <w:p w14:paraId="45C60321" w14:textId="77777777" w:rsidR="00C83188" w:rsidRPr="00805CFC" w:rsidRDefault="00C83188" w:rsidP="00031DFD">
            <w:pPr>
              <w:pStyle w:val="Table10ptText-ASDEFCON"/>
            </w:pPr>
            <w:r w:rsidRPr="00805CFC">
              <w:t>means the period commencing on the Effective Date and ending at the expiry of the Fixed Term.</w:t>
            </w:r>
          </w:p>
          <w:p w14:paraId="5872E3F3" w14:textId="19EC3057" w:rsidR="00C83188" w:rsidRPr="00805CFC" w:rsidRDefault="00C83188" w:rsidP="00C83188">
            <w:pPr>
              <w:pStyle w:val="NoteToDrafters-ASDEFCON"/>
            </w:pPr>
            <w:r w:rsidRPr="00805CFC">
              <w:t>Note to drafters:  Include the following if Option C is selected at clause 1.9 of the COC and delete the alternative definitions).</w:t>
            </w:r>
          </w:p>
          <w:p w14:paraId="2946ECEE" w14:textId="6CB82354" w:rsidR="00C83188" w:rsidRDefault="00C83188" w:rsidP="00031DFD">
            <w:pPr>
              <w:pStyle w:val="Table10ptText-ASDEFCON"/>
            </w:pPr>
            <w:r w:rsidRPr="00805CFC">
              <w:t>means the period commencing on the Effective Date and ending at the expiry of the combined period of:</w:t>
            </w:r>
          </w:p>
          <w:p w14:paraId="6FCB5DAF" w14:textId="77777777" w:rsidR="00C83188" w:rsidRPr="00805CFC" w:rsidRDefault="00C83188" w:rsidP="00031DFD">
            <w:pPr>
              <w:pStyle w:val="Table10ptSub1-ASDEFCON"/>
            </w:pPr>
            <w:r w:rsidRPr="00805CFC">
              <w:t>the Initial Term; and</w:t>
            </w:r>
          </w:p>
          <w:p w14:paraId="67D5FCC8" w14:textId="77777777" w:rsidR="00C83188" w:rsidRPr="00805CFC" w:rsidRDefault="00C83188" w:rsidP="00C64F7A">
            <w:pPr>
              <w:pStyle w:val="Table10ptSub1-ASDEFCON"/>
            </w:pPr>
            <w:r w:rsidRPr="00805CFC">
              <w:t>each Renewal Term, if any.</w:t>
            </w:r>
          </w:p>
        </w:tc>
      </w:tr>
      <w:tr w:rsidR="00C83188" w:rsidRPr="002D0E2D" w14:paraId="7166CA79" w14:textId="77777777" w:rsidTr="00AE2ACC">
        <w:tc>
          <w:tcPr>
            <w:tcW w:w="1878" w:type="dxa"/>
          </w:tcPr>
          <w:p w14:paraId="12BA1156" w14:textId="24F696B4" w:rsidR="00C83188" w:rsidRPr="00F34484" w:rsidRDefault="00C83188" w:rsidP="00031DFD">
            <w:pPr>
              <w:pStyle w:val="Table10ptText-ASDEFCON"/>
            </w:pPr>
            <w:r w:rsidRPr="00901737">
              <w:t>Total Contract Expenditure</w:t>
            </w:r>
          </w:p>
        </w:tc>
        <w:tc>
          <w:tcPr>
            <w:tcW w:w="1134" w:type="dxa"/>
          </w:tcPr>
          <w:p w14:paraId="0737D2B5" w14:textId="23004A57" w:rsidR="00C83188" w:rsidRPr="00B00A85" w:rsidRDefault="00C83188" w:rsidP="00031DFD">
            <w:pPr>
              <w:pStyle w:val="Table10ptText-ASDEFCON"/>
              <w:rPr>
                <w:lang w:val="en-GB"/>
              </w:rPr>
            </w:pPr>
            <w:r w:rsidRPr="00901737">
              <w:t>(Core)</w:t>
            </w:r>
          </w:p>
        </w:tc>
        <w:tc>
          <w:tcPr>
            <w:tcW w:w="6298" w:type="dxa"/>
          </w:tcPr>
          <w:p w14:paraId="5D30A201" w14:textId="65C7B545" w:rsidR="00C83188" w:rsidRPr="00901737" w:rsidRDefault="00C83188" w:rsidP="00C64F7A">
            <w:pPr>
              <w:pStyle w:val="Table10ptText-ASDEFCON"/>
            </w:pPr>
            <w:r w:rsidRPr="00901737">
              <w:t>means</w:t>
            </w:r>
            <w:r>
              <w:t>, in the context of an ACE Measurement Point,</w:t>
            </w:r>
            <w:r w:rsidRPr="00901737">
              <w:t xml:space="preserve"> the sum of:</w:t>
            </w:r>
          </w:p>
          <w:p w14:paraId="20FC2494" w14:textId="65140F20" w:rsidR="00C83188" w:rsidRDefault="00C83188" w:rsidP="00C64F7A">
            <w:pPr>
              <w:pStyle w:val="Table10ptSub1-ASDEFCON"/>
            </w:pPr>
            <w:r w:rsidRPr="00901737">
              <w:t>Australian Contract Expenditure; and</w:t>
            </w:r>
          </w:p>
          <w:p w14:paraId="4CD91719" w14:textId="77777777" w:rsidR="00C83188" w:rsidRPr="00901737" w:rsidRDefault="00C83188" w:rsidP="00C64F7A">
            <w:pPr>
              <w:pStyle w:val="Table10ptSub1-ASDEFCON"/>
            </w:pPr>
            <w:r w:rsidRPr="00901737">
              <w:t>Imported Contract Expenditure,</w:t>
            </w:r>
          </w:p>
          <w:p w14:paraId="039B21A8" w14:textId="6A10E2AF" w:rsidR="00C83188" w:rsidRPr="00805CFC" w:rsidRDefault="00C83188" w:rsidP="0031043C">
            <w:pPr>
              <w:pStyle w:val="Table10ptText-ASDEFCON"/>
            </w:pPr>
            <w:r w:rsidRPr="0031043C">
              <w:t xml:space="preserve">each calculated </w:t>
            </w:r>
            <w:r w:rsidR="00693713" w:rsidRPr="0031043C">
              <w:t>for the applicable ACE measurement period</w:t>
            </w:r>
            <w:r w:rsidRPr="0031043C">
              <w:t xml:space="preserve"> </w:t>
            </w:r>
            <w:r w:rsidR="00693713" w:rsidRPr="0031043C">
              <w:t>identified in Attachment F</w:t>
            </w:r>
            <w:r w:rsidR="009405DE" w:rsidRPr="0031043C">
              <w:t xml:space="preserve"> for Recurring Services</w:t>
            </w:r>
            <w:r w:rsidRPr="0031043C">
              <w:t>.</w:t>
            </w:r>
          </w:p>
        </w:tc>
      </w:tr>
      <w:tr w:rsidR="00C83188" w:rsidRPr="002D0E2D" w14:paraId="364AAB64" w14:textId="77777777" w:rsidTr="00AE2ACC">
        <w:tc>
          <w:tcPr>
            <w:tcW w:w="1878" w:type="dxa"/>
          </w:tcPr>
          <w:p w14:paraId="0948343C" w14:textId="77777777" w:rsidR="00C83188" w:rsidRPr="00F34484" w:rsidRDefault="00C83188" w:rsidP="00031DFD">
            <w:pPr>
              <w:pStyle w:val="Table10ptText-ASDEFCON"/>
            </w:pPr>
            <w:r w:rsidRPr="00F34484">
              <w:t>Total Cost of Ownership</w:t>
            </w:r>
          </w:p>
        </w:tc>
        <w:tc>
          <w:tcPr>
            <w:tcW w:w="1134" w:type="dxa"/>
          </w:tcPr>
          <w:p w14:paraId="32088730" w14:textId="77777777" w:rsidR="00C83188" w:rsidRPr="00805CFC" w:rsidRDefault="00C83188" w:rsidP="00031DFD">
            <w:pPr>
              <w:pStyle w:val="Table10ptText-ASDEFCON"/>
              <w:rPr>
                <w:lang w:val="en-GB"/>
              </w:rPr>
            </w:pPr>
            <w:r w:rsidRPr="00B00A85">
              <w:rPr>
                <w:lang w:val="en-GB"/>
              </w:rPr>
              <w:t>(Core)</w:t>
            </w:r>
          </w:p>
        </w:tc>
        <w:tc>
          <w:tcPr>
            <w:tcW w:w="6298" w:type="dxa"/>
          </w:tcPr>
          <w:p w14:paraId="7BB3C3F2" w14:textId="270894B5" w:rsidR="00C83188" w:rsidRDefault="00C83188" w:rsidP="00C64F7A">
            <w:pPr>
              <w:pStyle w:val="Table10ptText-ASDEFCON"/>
            </w:pPr>
            <w:r w:rsidRPr="00805CFC">
              <w:t xml:space="preserve">means the total cost to the Commonwealth (both direct and indirect) of the </w:t>
            </w:r>
            <w:r w:rsidR="003003DC">
              <w:t xml:space="preserve">relevant </w:t>
            </w:r>
            <w:r w:rsidRPr="00805CFC">
              <w:t>Products over the LOT of the Capability.  The TCO includes all costs associated with in-service operations, logistics support and disposal.</w:t>
            </w:r>
          </w:p>
          <w:p w14:paraId="0C37086B" w14:textId="0B841210" w:rsidR="003003DC" w:rsidRPr="00805CFC" w:rsidRDefault="003003DC" w:rsidP="00C64F7A">
            <w:pPr>
              <w:pStyle w:val="Table10ptText-ASDEFCON"/>
            </w:pPr>
            <w:r>
              <w:t>The TCO of the Capability means all costs associated with operating, supporting and disposing of all Products that comprise the Capability.</w:t>
            </w:r>
          </w:p>
        </w:tc>
      </w:tr>
      <w:tr w:rsidR="00C83188" w:rsidRPr="002D0E2D" w14:paraId="7A135F31" w14:textId="77777777" w:rsidTr="00AE2ACC">
        <w:tc>
          <w:tcPr>
            <w:tcW w:w="1878" w:type="dxa"/>
          </w:tcPr>
          <w:p w14:paraId="699DEFD8" w14:textId="77777777" w:rsidR="00C83188" w:rsidRPr="00F34484" w:rsidRDefault="00C83188" w:rsidP="00031DFD">
            <w:pPr>
              <w:pStyle w:val="Table10ptText-ASDEFCON"/>
            </w:pPr>
            <w:r w:rsidRPr="00F34484">
              <w:t>Total Cost of Ownership Independent Verification and Validation Agent or TCO IV&amp;V Agent</w:t>
            </w:r>
          </w:p>
        </w:tc>
        <w:tc>
          <w:tcPr>
            <w:tcW w:w="1134" w:type="dxa"/>
          </w:tcPr>
          <w:p w14:paraId="6B072D79" w14:textId="77777777" w:rsidR="00C83188" w:rsidRPr="00805CFC" w:rsidRDefault="00C83188" w:rsidP="00031DFD">
            <w:pPr>
              <w:pStyle w:val="Table10ptText-ASDEFCON"/>
              <w:rPr>
                <w:lang w:val="en-GB"/>
              </w:rPr>
            </w:pPr>
            <w:r w:rsidRPr="00B00A85">
              <w:rPr>
                <w:lang w:val="en-GB"/>
              </w:rPr>
              <w:t>(Optional)</w:t>
            </w:r>
          </w:p>
        </w:tc>
        <w:tc>
          <w:tcPr>
            <w:tcW w:w="6298" w:type="dxa"/>
          </w:tcPr>
          <w:p w14:paraId="0D686C67" w14:textId="77777777" w:rsidR="00C83188" w:rsidRPr="00805CFC" w:rsidRDefault="00C83188" w:rsidP="00C64F7A">
            <w:pPr>
              <w:pStyle w:val="Table10ptText-ASDEFCON"/>
            </w:pPr>
            <w:r w:rsidRPr="00805CFC">
              <w:t>means an agent of the Commonwealth that performs an independent review of cost information to Verify and Validate any aspect of the TCO, where independent means that the agent is technically, managerially, and financially independent of the Contractor.  For clarity, the TCO IV&amp;V Agent may be the Commonwealth or a third party appointed by the Commonwealth.</w:t>
            </w:r>
          </w:p>
        </w:tc>
      </w:tr>
      <w:tr w:rsidR="00C83188" w:rsidRPr="002D0E2D" w14:paraId="65D8DC9A" w14:textId="77777777" w:rsidTr="00AE2ACC">
        <w:tc>
          <w:tcPr>
            <w:tcW w:w="1878" w:type="dxa"/>
          </w:tcPr>
          <w:p w14:paraId="57F537D4" w14:textId="39924CD8" w:rsidR="00C83188" w:rsidRPr="00F34484" w:rsidRDefault="00C83188" w:rsidP="00031DFD">
            <w:pPr>
              <w:pStyle w:val="Table10ptText-ASDEFCON"/>
            </w:pPr>
            <w:r w:rsidRPr="00C9459A">
              <w:t>Trade Mark</w:t>
            </w:r>
          </w:p>
        </w:tc>
        <w:tc>
          <w:tcPr>
            <w:tcW w:w="1134" w:type="dxa"/>
          </w:tcPr>
          <w:p w14:paraId="756B9A00" w14:textId="3C9ACDA4" w:rsidR="00C83188" w:rsidRPr="00B00A85" w:rsidRDefault="00C83188" w:rsidP="00031DFD">
            <w:pPr>
              <w:pStyle w:val="Table10ptText-ASDEFCON"/>
              <w:rPr>
                <w:lang w:val="en-GB"/>
              </w:rPr>
            </w:pPr>
            <w:r w:rsidRPr="00C9459A">
              <w:t>(Core)</w:t>
            </w:r>
          </w:p>
        </w:tc>
        <w:tc>
          <w:tcPr>
            <w:tcW w:w="6298" w:type="dxa"/>
          </w:tcPr>
          <w:p w14:paraId="3BFFF7F9" w14:textId="19CFD7E2" w:rsidR="00C83188" w:rsidRPr="00805CFC" w:rsidRDefault="00C83188" w:rsidP="00C64F7A">
            <w:pPr>
              <w:pStyle w:val="Table10ptText-ASDEFCON"/>
            </w:pPr>
            <w:r w:rsidRPr="00C9459A">
              <w:t xml:space="preserve">means a trade mark protected under the </w:t>
            </w:r>
            <w:r w:rsidRPr="00DA0FCA">
              <w:rPr>
                <w:i/>
              </w:rPr>
              <w:t>Trade Marks Act 1995</w:t>
            </w:r>
            <w:r w:rsidRPr="00C9459A">
              <w:t xml:space="preserve"> (Cth) or corresponding laws of any other jurisdiction.</w:t>
            </w:r>
          </w:p>
        </w:tc>
      </w:tr>
      <w:tr w:rsidR="00C83188" w:rsidRPr="002D0E2D" w14:paraId="53831C10" w14:textId="77777777" w:rsidTr="00AE2ACC">
        <w:tc>
          <w:tcPr>
            <w:tcW w:w="1878" w:type="dxa"/>
          </w:tcPr>
          <w:p w14:paraId="5437C858" w14:textId="77777777" w:rsidR="00C83188" w:rsidRPr="00F34484" w:rsidRDefault="00C83188" w:rsidP="00031DFD">
            <w:pPr>
              <w:pStyle w:val="Table10ptText-ASDEFCON"/>
            </w:pPr>
            <w:r w:rsidRPr="00F34484">
              <w:t>Training</w:t>
            </w:r>
          </w:p>
        </w:tc>
        <w:tc>
          <w:tcPr>
            <w:tcW w:w="1134" w:type="dxa"/>
          </w:tcPr>
          <w:p w14:paraId="7B0DC762" w14:textId="77777777" w:rsidR="00C83188" w:rsidRPr="00805CFC" w:rsidRDefault="00C83188" w:rsidP="00031DFD">
            <w:pPr>
              <w:pStyle w:val="Table10ptText-ASDEFCON"/>
              <w:rPr>
                <w:lang w:val="en-GB"/>
              </w:rPr>
            </w:pPr>
            <w:r w:rsidRPr="00B00A85">
              <w:rPr>
                <w:lang w:val="en-GB"/>
              </w:rPr>
              <w:t>(Core)</w:t>
            </w:r>
          </w:p>
        </w:tc>
        <w:tc>
          <w:tcPr>
            <w:tcW w:w="6298" w:type="dxa"/>
          </w:tcPr>
          <w:p w14:paraId="5AA6FEA0" w14:textId="77777777" w:rsidR="00C83188" w:rsidRPr="00805CFC" w:rsidRDefault="00C83188" w:rsidP="00C64F7A">
            <w:pPr>
              <w:pStyle w:val="Table10ptText-ASDEFCON"/>
            </w:pPr>
            <w:r w:rsidRPr="00805CFC">
              <w:t xml:space="preserve">means the processes, systems, materials, resources, and Services </w:t>
            </w:r>
            <w:r w:rsidRPr="00805CFC">
              <w:rPr>
                <w:snapToGrid w:val="0"/>
              </w:rPr>
              <w:t>for bringing Personnel to the required standard of competency by instruction, practice or other prescribed methodology.</w:t>
            </w:r>
          </w:p>
        </w:tc>
      </w:tr>
      <w:tr w:rsidR="00C83188" w:rsidRPr="002D0E2D" w14:paraId="29C670AF" w14:textId="77777777" w:rsidTr="00AE2ACC">
        <w:tc>
          <w:tcPr>
            <w:tcW w:w="1878" w:type="dxa"/>
          </w:tcPr>
          <w:p w14:paraId="67D866C7" w14:textId="77777777" w:rsidR="00C83188" w:rsidRPr="00F34484" w:rsidRDefault="00C83188" w:rsidP="00031DFD">
            <w:pPr>
              <w:pStyle w:val="Table10ptText-ASDEFCON"/>
            </w:pPr>
            <w:r w:rsidRPr="00F34484">
              <w:t>Training Equipment</w:t>
            </w:r>
          </w:p>
        </w:tc>
        <w:tc>
          <w:tcPr>
            <w:tcW w:w="1134" w:type="dxa"/>
          </w:tcPr>
          <w:p w14:paraId="73EBDFBE" w14:textId="77777777" w:rsidR="00C83188" w:rsidRPr="00805CFC" w:rsidRDefault="00C83188" w:rsidP="00031DFD">
            <w:pPr>
              <w:pStyle w:val="Table10ptText-ASDEFCON"/>
              <w:rPr>
                <w:lang w:val="en-GB"/>
              </w:rPr>
            </w:pPr>
            <w:r w:rsidRPr="00B00A85">
              <w:rPr>
                <w:lang w:val="en-GB"/>
              </w:rPr>
              <w:t>(Core)</w:t>
            </w:r>
          </w:p>
        </w:tc>
        <w:tc>
          <w:tcPr>
            <w:tcW w:w="6298" w:type="dxa"/>
          </w:tcPr>
          <w:p w14:paraId="3AF37B1A" w14:textId="77777777" w:rsidR="00C83188" w:rsidRPr="00805CFC" w:rsidRDefault="00C83188" w:rsidP="00C64F7A">
            <w:pPr>
              <w:pStyle w:val="Table10ptText-ASDEFCON"/>
            </w:pPr>
            <w:r w:rsidRPr="00805CFC">
              <w:t>means any item of equipment required to perform Training.</w:t>
            </w:r>
          </w:p>
        </w:tc>
      </w:tr>
      <w:tr w:rsidR="00C83188" w:rsidRPr="002D0E2D" w14:paraId="2B6EA31B" w14:textId="77777777" w:rsidTr="00AE2ACC">
        <w:tc>
          <w:tcPr>
            <w:tcW w:w="1878" w:type="dxa"/>
          </w:tcPr>
          <w:p w14:paraId="3CDDB40E" w14:textId="77777777" w:rsidR="00C83188" w:rsidRPr="00F34484" w:rsidRDefault="00C83188" w:rsidP="00031DFD">
            <w:pPr>
              <w:pStyle w:val="Table10ptText-ASDEFCON"/>
            </w:pPr>
            <w:r w:rsidRPr="00F34484">
              <w:t>Training Materials</w:t>
            </w:r>
          </w:p>
        </w:tc>
        <w:tc>
          <w:tcPr>
            <w:tcW w:w="1134" w:type="dxa"/>
          </w:tcPr>
          <w:p w14:paraId="205145B2" w14:textId="77777777" w:rsidR="00C83188" w:rsidRPr="00805CFC" w:rsidRDefault="00C83188" w:rsidP="00031DFD">
            <w:pPr>
              <w:pStyle w:val="Table10ptText-ASDEFCON"/>
              <w:rPr>
                <w:lang w:val="en-GB"/>
              </w:rPr>
            </w:pPr>
            <w:r w:rsidRPr="00B00A85">
              <w:rPr>
                <w:lang w:val="en-GB"/>
              </w:rPr>
              <w:t>(Core)</w:t>
            </w:r>
          </w:p>
        </w:tc>
        <w:tc>
          <w:tcPr>
            <w:tcW w:w="6298" w:type="dxa"/>
          </w:tcPr>
          <w:p w14:paraId="68EB7183" w14:textId="0651E11B" w:rsidR="00C83188" w:rsidRPr="00805CFC" w:rsidRDefault="00C83188" w:rsidP="00C64F7A">
            <w:pPr>
              <w:pStyle w:val="Table10ptText-ASDEFCON"/>
            </w:pPr>
            <w:r w:rsidRPr="000877D2">
              <w:t>means material</w:t>
            </w:r>
            <w:r>
              <w:t>s</w:t>
            </w:r>
            <w:r w:rsidRPr="000877D2">
              <w:t xml:space="preserve">, necessary for a suitably qualified instructor to effectively and efficiently </w:t>
            </w:r>
            <w:r>
              <w:t>provide</w:t>
            </w:r>
            <w:r w:rsidRPr="000877D2">
              <w:t xml:space="preserve"> Training to a body of students who meet the defined entry requirements.  This material includes </w:t>
            </w:r>
            <w:r>
              <w:t>Training specifications, course curricula, Competency standards,</w:t>
            </w:r>
            <w:r w:rsidRPr="000877D2">
              <w:t xml:space="preserve"> lesson </w:t>
            </w:r>
            <w:r>
              <w:t>plan</w:t>
            </w:r>
            <w:r w:rsidRPr="000877D2">
              <w:t xml:space="preserve">s, assessment instruments (including recording/tracking tools), student </w:t>
            </w:r>
            <w:r w:rsidRPr="00D56A94">
              <w:t>workbooks, précis and other publications (excluding publications developed for non-Training purposes)</w:t>
            </w:r>
            <w:r w:rsidRPr="000877D2">
              <w:t xml:space="preserve">, exams, </w:t>
            </w:r>
            <w:r w:rsidRPr="00D56A94">
              <w:t>Training aids including presentation, image, audio and video files</w:t>
            </w:r>
            <w:r w:rsidRPr="000877D2">
              <w:t xml:space="preserve">, and, if applicable, computer-based training </w:t>
            </w:r>
            <w:r w:rsidRPr="00D56A94">
              <w:t>content</w:t>
            </w:r>
            <w:r w:rsidRPr="000877D2">
              <w:t xml:space="preserve">, </w:t>
            </w:r>
            <w:r>
              <w:t>Software</w:t>
            </w:r>
            <w:r w:rsidRPr="000877D2">
              <w:t xml:space="preserve"> and manuals.</w:t>
            </w:r>
          </w:p>
        </w:tc>
      </w:tr>
      <w:tr w:rsidR="00C83188" w:rsidRPr="002D0E2D" w14:paraId="2318F1A2" w14:textId="77777777" w:rsidTr="00AE2ACC">
        <w:tc>
          <w:tcPr>
            <w:tcW w:w="1878" w:type="dxa"/>
          </w:tcPr>
          <w:p w14:paraId="15DA1589" w14:textId="77777777" w:rsidR="00C83188" w:rsidRPr="00F34484" w:rsidRDefault="00C83188" w:rsidP="00031DFD">
            <w:pPr>
              <w:pStyle w:val="Table10ptText-ASDEFCON"/>
            </w:pPr>
            <w:r w:rsidRPr="00F34484">
              <w:t>Training Services</w:t>
            </w:r>
          </w:p>
        </w:tc>
        <w:tc>
          <w:tcPr>
            <w:tcW w:w="1134" w:type="dxa"/>
          </w:tcPr>
          <w:p w14:paraId="6A78F1F9" w14:textId="77777777" w:rsidR="00C83188" w:rsidRPr="00805CFC" w:rsidRDefault="00C83188" w:rsidP="00031DFD">
            <w:pPr>
              <w:pStyle w:val="Table10ptText-ASDEFCON"/>
              <w:rPr>
                <w:lang w:val="en-GB"/>
              </w:rPr>
            </w:pPr>
            <w:r w:rsidRPr="00B00A85">
              <w:rPr>
                <w:lang w:val="en-GB"/>
              </w:rPr>
              <w:t>(Core)</w:t>
            </w:r>
          </w:p>
        </w:tc>
        <w:tc>
          <w:tcPr>
            <w:tcW w:w="6298" w:type="dxa"/>
          </w:tcPr>
          <w:p w14:paraId="3CE7C90E" w14:textId="77777777" w:rsidR="00C83188" w:rsidRPr="00805CFC" w:rsidRDefault="00C83188" w:rsidP="00C64F7A">
            <w:pPr>
              <w:pStyle w:val="Table10ptText-ASDEFCON"/>
            </w:pPr>
            <w:r w:rsidRPr="00805CFC">
              <w:t>means those Services associated with performing Training activities, including the management of those Training activities.</w:t>
            </w:r>
          </w:p>
        </w:tc>
      </w:tr>
      <w:tr w:rsidR="00C83188" w:rsidRPr="002D0E2D" w14:paraId="52D06731" w14:textId="77777777" w:rsidTr="00AE2ACC">
        <w:tc>
          <w:tcPr>
            <w:tcW w:w="1878" w:type="dxa"/>
          </w:tcPr>
          <w:p w14:paraId="0EFA9BA3" w14:textId="77777777" w:rsidR="00C83188" w:rsidRPr="00F34484" w:rsidRDefault="00C83188" w:rsidP="00031DFD">
            <w:pPr>
              <w:pStyle w:val="Table10ptText-ASDEFCON"/>
            </w:pPr>
            <w:r w:rsidRPr="00F34484">
              <w:t>Training Support</w:t>
            </w:r>
          </w:p>
        </w:tc>
        <w:tc>
          <w:tcPr>
            <w:tcW w:w="1134" w:type="dxa"/>
          </w:tcPr>
          <w:p w14:paraId="3F317024" w14:textId="77777777" w:rsidR="00C83188" w:rsidRPr="00805CFC" w:rsidRDefault="00C83188" w:rsidP="00031DFD">
            <w:pPr>
              <w:pStyle w:val="Table10ptText-ASDEFCON"/>
              <w:rPr>
                <w:lang w:val="en-GB"/>
              </w:rPr>
            </w:pPr>
            <w:r w:rsidRPr="00B00A85">
              <w:rPr>
                <w:lang w:val="en-GB"/>
              </w:rPr>
              <w:t>(Core)</w:t>
            </w:r>
          </w:p>
        </w:tc>
        <w:tc>
          <w:tcPr>
            <w:tcW w:w="6298" w:type="dxa"/>
          </w:tcPr>
          <w:p w14:paraId="66A7EA32" w14:textId="4EDA5998" w:rsidR="00C83188" w:rsidRPr="00805CFC" w:rsidRDefault="00C83188" w:rsidP="00C64F7A">
            <w:pPr>
              <w:pStyle w:val="Table10ptText-ASDEFCON"/>
            </w:pPr>
            <w:r w:rsidRPr="00805CFC">
              <w:t xml:space="preserve">means the organisation of hardware, </w:t>
            </w:r>
            <w:r>
              <w:t>Software</w:t>
            </w:r>
            <w:r w:rsidRPr="00805CFC">
              <w:t xml:space="preserve">, materiel, Facilities, Personnel, processes, and Technical Data needed to enable Training </w:t>
            </w:r>
            <w:r>
              <w:t xml:space="preserve">Services </w:t>
            </w:r>
            <w:r w:rsidRPr="00805CFC">
              <w:t>to be competently provided for the Materiel System throughout its life.</w:t>
            </w:r>
          </w:p>
        </w:tc>
      </w:tr>
      <w:tr w:rsidR="00C83188" w:rsidRPr="002D0E2D" w14:paraId="77D84174" w14:textId="77777777" w:rsidTr="00AE2ACC">
        <w:tc>
          <w:tcPr>
            <w:tcW w:w="1878" w:type="dxa"/>
          </w:tcPr>
          <w:p w14:paraId="20139347" w14:textId="77777777" w:rsidR="00C83188" w:rsidRPr="00F34484" w:rsidRDefault="00C83188" w:rsidP="00031DFD">
            <w:pPr>
              <w:pStyle w:val="Table10ptText-ASDEFCON"/>
            </w:pPr>
            <w:r w:rsidRPr="00F34484">
              <w:t xml:space="preserve">Turn-Around-Time </w:t>
            </w:r>
          </w:p>
        </w:tc>
        <w:tc>
          <w:tcPr>
            <w:tcW w:w="1134" w:type="dxa"/>
          </w:tcPr>
          <w:p w14:paraId="2A05C16B" w14:textId="77777777" w:rsidR="00C83188" w:rsidRPr="00805CFC" w:rsidRDefault="00C83188" w:rsidP="00031DFD">
            <w:pPr>
              <w:pStyle w:val="Table10ptText-ASDEFCON"/>
              <w:rPr>
                <w:lang w:val="en-GB"/>
              </w:rPr>
            </w:pPr>
            <w:r w:rsidRPr="00B00A85">
              <w:rPr>
                <w:lang w:val="en-GB"/>
              </w:rPr>
              <w:t>(Core)</w:t>
            </w:r>
          </w:p>
        </w:tc>
        <w:tc>
          <w:tcPr>
            <w:tcW w:w="6298" w:type="dxa"/>
          </w:tcPr>
          <w:p w14:paraId="39D9E94F" w14:textId="77777777" w:rsidR="00C83188" w:rsidRPr="00805CFC" w:rsidRDefault="00C83188" w:rsidP="00C64F7A">
            <w:pPr>
              <w:pStyle w:val="Table10ptText-ASDEFCON"/>
            </w:pPr>
            <w:r w:rsidRPr="00805CFC">
              <w:t>means that element of time needed to transport, service, repair or check out an Item for recommitment.  This constitutes the time that it takes a Stock Item to go through the complete cycle from dispatch to the Contractor, through Contractor repair, and return the Stock Item ready for use.</w:t>
            </w:r>
          </w:p>
        </w:tc>
      </w:tr>
      <w:tr w:rsidR="00C83188" w:rsidRPr="002D0E2D" w14:paraId="54C80740" w14:textId="77777777" w:rsidTr="00AE2ACC">
        <w:tc>
          <w:tcPr>
            <w:tcW w:w="1878" w:type="dxa"/>
          </w:tcPr>
          <w:p w14:paraId="3E540377" w14:textId="77777777" w:rsidR="00C83188" w:rsidRPr="00F34484" w:rsidRDefault="00C83188" w:rsidP="00031DFD">
            <w:pPr>
              <w:pStyle w:val="Table10ptText-ASDEFCON"/>
            </w:pPr>
            <w:r w:rsidRPr="00F34484">
              <w:t>Type Certification</w:t>
            </w:r>
          </w:p>
        </w:tc>
        <w:tc>
          <w:tcPr>
            <w:tcW w:w="1134" w:type="dxa"/>
          </w:tcPr>
          <w:p w14:paraId="3815BDAE" w14:textId="77777777" w:rsidR="00C83188" w:rsidRPr="00805CFC" w:rsidRDefault="00C83188" w:rsidP="00031DFD">
            <w:pPr>
              <w:pStyle w:val="Table10ptText-ASDEFCON"/>
              <w:rPr>
                <w:lang w:val="en-GB"/>
              </w:rPr>
            </w:pPr>
            <w:r w:rsidRPr="00B00A85">
              <w:rPr>
                <w:lang w:val="en-GB"/>
              </w:rPr>
              <w:t>(Optional)</w:t>
            </w:r>
          </w:p>
        </w:tc>
        <w:tc>
          <w:tcPr>
            <w:tcW w:w="6298" w:type="dxa"/>
          </w:tcPr>
          <w:p w14:paraId="351A80B2" w14:textId="3FC401B5" w:rsidR="00C83188" w:rsidRPr="00805CFC" w:rsidRDefault="00C83188" w:rsidP="00C64F7A">
            <w:pPr>
              <w:pStyle w:val="Table10ptText-ASDEFCON"/>
            </w:pPr>
            <w:r w:rsidRPr="00805CFC">
              <w:t xml:space="preserve">has the same meaning as in </w:t>
            </w:r>
            <w:r w:rsidRPr="00805CFC">
              <w:rPr>
                <w:i/>
              </w:rPr>
              <w:t xml:space="preserve">AAP </w:t>
            </w:r>
            <w:r>
              <w:rPr>
                <w:i/>
              </w:rPr>
              <w:t>8000.011</w:t>
            </w:r>
            <w:r w:rsidRPr="00805CFC">
              <w:t>.</w:t>
            </w:r>
          </w:p>
        </w:tc>
      </w:tr>
      <w:tr w:rsidR="00C83188" w:rsidRPr="002D0E2D" w14:paraId="3D27EEB4" w14:textId="77777777" w:rsidTr="00AE2ACC">
        <w:tc>
          <w:tcPr>
            <w:tcW w:w="1878" w:type="dxa"/>
          </w:tcPr>
          <w:p w14:paraId="18CB133F" w14:textId="77777777" w:rsidR="00C83188" w:rsidRPr="00F34484" w:rsidRDefault="00C83188" w:rsidP="00031DFD">
            <w:pPr>
              <w:pStyle w:val="Table10ptText-ASDEFCON"/>
            </w:pPr>
            <w:r w:rsidRPr="00F34484">
              <w:t>Type Record</w:t>
            </w:r>
          </w:p>
        </w:tc>
        <w:tc>
          <w:tcPr>
            <w:tcW w:w="1134" w:type="dxa"/>
          </w:tcPr>
          <w:p w14:paraId="41AE0811" w14:textId="77777777" w:rsidR="00C83188" w:rsidRPr="00805CFC" w:rsidRDefault="00C83188" w:rsidP="00031DFD">
            <w:pPr>
              <w:pStyle w:val="Table10ptText-ASDEFCON"/>
              <w:rPr>
                <w:lang w:val="en-GB"/>
              </w:rPr>
            </w:pPr>
            <w:r w:rsidRPr="00B00A85">
              <w:rPr>
                <w:lang w:val="en-GB"/>
              </w:rPr>
              <w:t>(Optional)</w:t>
            </w:r>
          </w:p>
        </w:tc>
        <w:tc>
          <w:tcPr>
            <w:tcW w:w="6298" w:type="dxa"/>
          </w:tcPr>
          <w:p w14:paraId="4C784626" w14:textId="5D826235" w:rsidR="00C83188" w:rsidRPr="00805CFC" w:rsidRDefault="00C83188" w:rsidP="00C64F7A">
            <w:pPr>
              <w:pStyle w:val="Table10ptText-ASDEFCON"/>
            </w:pPr>
            <w:r w:rsidRPr="00805CFC">
              <w:t xml:space="preserve">has the same meaning as in </w:t>
            </w:r>
            <w:r w:rsidRPr="00805CFC">
              <w:rPr>
                <w:i/>
              </w:rPr>
              <w:t xml:space="preserve">AAP </w:t>
            </w:r>
            <w:r>
              <w:rPr>
                <w:i/>
              </w:rPr>
              <w:t>8000.011</w:t>
            </w:r>
            <w:r w:rsidRPr="00805CFC">
              <w:t>.</w:t>
            </w:r>
          </w:p>
        </w:tc>
      </w:tr>
      <w:tr w:rsidR="00C83188" w:rsidRPr="002D0E2D" w14:paraId="6421B9E3" w14:textId="77777777" w:rsidTr="00AE2ACC">
        <w:tc>
          <w:tcPr>
            <w:tcW w:w="1878" w:type="dxa"/>
          </w:tcPr>
          <w:p w14:paraId="5B748E2A" w14:textId="3AA63846" w:rsidR="00C83188" w:rsidRPr="00F34484" w:rsidRDefault="00C83188" w:rsidP="00031DFD">
            <w:pPr>
              <w:pStyle w:val="Table10ptText-ASDEFCON"/>
            </w:pPr>
            <w:r>
              <w:t>Unit of Competency</w:t>
            </w:r>
          </w:p>
        </w:tc>
        <w:tc>
          <w:tcPr>
            <w:tcW w:w="1134" w:type="dxa"/>
          </w:tcPr>
          <w:p w14:paraId="217ED014" w14:textId="74F5376A" w:rsidR="00C83188" w:rsidRPr="00B00A85" w:rsidRDefault="00C83188" w:rsidP="00031DFD">
            <w:pPr>
              <w:pStyle w:val="Table10ptText-ASDEFCON"/>
              <w:rPr>
                <w:lang w:val="en-GB"/>
              </w:rPr>
            </w:pPr>
            <w:r>
              <w:rPr>
                <w:lang w:val="en-GB"/>
              </w:rPr>
              <w:t>(Optional)</w:t>
            </w:r>
          </w:p>
        </w:tc>
        <w:tc>
          <w:tcPr>
            <w:tcW w:w="6298" w:type="dxa"/>
          </w:tcPr>
          <w:p w14:paraId="19015B8C" w14:textId="6DFE62D8" w:rsidR="00C83188" w:rsidRPr="00805CFC" w:rsidRDefault="00C83188" w:rsidP="00C64F7A">
            <w:pPr>
              <w:pStyle w:val="Table10ptText-ASDEFCON"/>
            </w:pPr>
            <w:r>
              <w:t>an</w:t>
            </w:r>
            <w:r w:rsidRPr="003C1038">
              <w:t xml:space="preserve"> agreed statement of the skills and knowledge required for effective performance in a particular job or job function</w:t>
            </w:r>
            <w:r>
              <w:t>.  A UOC is made up of elements of competency, together with performance criteria, a range of variables, and an evidence guide.</w:t>
            </w:r>
          </w:p>
        </w:tc>
      </w:tr>
      <w:tr w:rsidR="00C83188" w:rsidRPr="002D0E2D" w14:paraId="0C759D74" w14:textId="77777777" w:rsidTr="00AE2ACC">
        <w:tc>
          <w:tcPr>
            <w:tcW w:w="1878" w:type="dxa"/>
          </w:tcPr>
          <w:p w14:paraId="3FFD537F" w14:textId="77777777" w:rsidR="00C83188" w:rsidRPr="00F34484" w:rsidRDefault="00C83188" w:rsidP="00031DFD">
            <w:pPr>
              <w:pStyle w:val="Table10ptText-ASDEFCON"/>
            </w:pPr>
            <w:r w:rsidRPr="00F34484">
              <w:t>Unrelated Party</w:t>
            </w:r>
          </w:p>
        </w:tc>
        <w:tc>
          <w:tcPr>
            <w:tcW w:w="1134" w:type="dxa"/>
          </w:tcPr>
          <w:p w14:paraId="7478FC63" w14:textId="77777777" w:rsidR="00C83188" w:rsidRPr="00805CFC" w:rsidRDefault="00C83188" w:rsidP="00031DFD">
            <w:pPr>
              <w:pStyle w:val="Table10ptText-ASDEFCON"/>
              <w:rPr>
                <w:lang w:val="en-GB"/>
              </w:rPr>
            </w:pPr>
            <w:r w:rsidRPr="00B00A85">
              <w:rPr>
                <w:lang w:val="en-GB"/>
              </w:rPr>
              <w:t>(Core)</w:t>
            </w:r>
          </w:p>
        </w:tc>
        <w:tc>
          <w:tcPr>
            <w:tcW w:w="6298" w:type="dxa"/>
          </w:tcPr>
          <w:p w14:paraId="60774638" w14:textId="77777777" w:rsidR="00C83188" w:rsidRPr="00805CFC" w:rsidRDefault="00C83188" w:rsidP="00C64F7A">
            <w:pPr>
              <w:pStyle w:val="Table10ptText-ASDEFCON"/>
            </w:pPr>
            <w:r w:rsidRPr="00805CFC">
              <w:t>means any person other than any of the following:</w:t>
            </w:r>
          </w:p>
          <w:p w14:paraId="5ACDADAE" w14:textId="77777777" w:rsidR="00C83188" w:rsidRPr="00805CFC" w:rsidRDefault="00C83188" w:rsidP="00C64F7A">
            <w:pPr>
              <w:pStyle w:val="Table10ptSub1-ASDEFCON"/>
            </w:pPr>
            <w:r w:rsidRPr="00805CFC">
              <w:t>the Commonwealth and Commonwealth Personnel;</w:t>
            </w:r>
          </w:p>
          <w:p w14:paraId="1F8CD629" w14:textId="77777777" w:rsidR="00C83188" w:rsidRPr="00805CFC" w:rsidRDefault="00C83188" w:rsidP="00C64F7A">
            <w:pPr>
              <w:pStyle w:val="Table10ptSub1-ASDEFCON"/>
            </w:pPr>
            <w:r w:rsidRPr="00805CFC">
              <w:t>the Contractor and Contractor Personnel;</w:t>
            </w:r>
          </w:p>
          <w:p w14:paraId="7900B696" w14:textId="77777777" w:rsidR="00C83188" w:rsidRPr="00805CFC" w:rsidRDefault="00C83188" w:rsidP="00C64F7A">
            <w:pPr>
              <w:pStyle w:val="Table10ptSub1-ASDEFCON"/>
            </w:pPr>
            <w:r w:rsidRPr="00805CFC">
              <w:t>a Related Body Corporate of the Contractor; and</w:t>
            </w:r>
          </w:p>
          <w:p w14:paraId="2B699493" w14:textId="77777777" w:rsidR="00C83188" w:rsidRPr="00805CFC" w:rsidRDefault="00C83188" w:rsidP="00C64F7A">
            <w:pPr>
              <w:pStyle w:val="Table10ptSub1-ASDEFCON"/>
            </w:pPr>
            <w:r w:rsidRPr="00805CFC">
              <w:t xml:space="preserve">an employee, officer or agent of a Related Body Corporate of the Contractor. </w:t>
            </w:r>
          </w:p>
        </w:tc>
      </w:tr>
      <w:tr w:rsidR="00C83188" w:rsidRPr="002D0E2D" w14:paraId="3D7BFD25" w14:textId="77777777" w:rsidTr="00AE2ACC">
        <w:tc>
          <w:tcPr>
            <w:tcW w:w="1878" w:type="dxa"/>
          </w:tcPr>
          <w:p w14:paraId="485D87E4" w14:textId="4A3AA801" w:rsidR="00C83188" w:rsidRPr="00F34484" w:rsidRDefault="00C83188" w:rsidP="00031DFD">
            <w:pPr>
              <w:pStyle w:val="Table10ptText-ASDEFCON"/>
            </w:pPr>
            <w:r>
              <w:t>Use</w:t>
            </w:r>
          </w:p>
        </w:tc>
        <w:tc>
          <w:tcPr>
            <w:tcW w:w="1134" w:type="dxa"/>
          </w:tcPr>
          <w:p w14:paraId="473322D9" w14:textId="474C0309" w:rsidR="00C83188" w:rsidRPr="00B00A85" w:rsidRDefault="00C83188" w:rsidP="00031DFD">
            <w:pPr>
              <w:pStyle w:val="Table10ptText-ASDEFCON"/>
              <w:rPr>
                <w:lang w:val="en-GB"/>
              </w:rPr>
            </w:pPr>
            <w:r>
              <w:t>(Core)</w:t>
            </w:r>
          </w:p>
        </w:tc>
        <w:tc>
          <w:tcPr>
            <w:tcW w:w="6298" w:type="dxa"/>
          </w:tcPr>
          <w:p w14:paraId="4A1D38F3" w14:textId="77777777" w:rsidR="00C83188" w:rsidRDefault="00C83188" w:rsidP="00C64F7A">
            <w:pPr>
              <w:pStyle w:val="Table10ptText-ASDEFCON"/>
            </w:pPr>
            <w:r>
              <w:t>means, in relation to a licence of any TD, Software or Contract Material granted to a licensee, to:</w:t>
            </w:r>
          </w:p>
          <w:p w14:paraId="5E1EA375" w14:textId="77777777" w:rsidR="00C83188" w:rsidRDefault="00C83188" w:rsidP="00C64F7A">
            <w:pPr>
              <w:pStyle w:val="Table10ptSub1-ASDEFCON"/>
            </w:pPr>
            <w:r>
              <w:t>use, reproduce, adapt and modify the TD, Software or Contract Material in accordance with the licence; and</w:t>
            </w:r>
          </w:p>
          <w:p w14:paraId="04140B80" w14:textId="74295665" w:rsidR="00C83188" w:rsidRDefault="00C83188" w:rsidP="00C64F7A">
            <w:pPr>
              <w:pStyle w:val="Table10ptSub1-ASDEFCON"/>
            </w:pPr>
            <w:r>
              <w:t>disclose, transmit and communicate the TD, Software or Contract Material:</w:t>
            </w:r>
          </w:p>
          <w:p w14:paraId="1009D6CA" w14:textId="02E1F454" w:rsidR="00C83188" w:rsidRDefault="00C83188" w:rsidP="00906679">
            <w:pPr>
              <w:pStyle w:val="Table10ptSub2-ASDEFCON"/>
              <w:tabs>
                <w:tab w:val="clear" w:pos="567"/>
                <w:tab w:val="num" w:pos="709"/>
              </w:tabs>
              <w:ind w:left="698" w:hanging="406"/>
            </w:pPr>
            <w:r>
              <w:t>to the licensee's employees, officers and agents; and</w:t>
            </w:r>
          </w:p>
          <w:p w14:paraId="0FCCC3B0" w14:textId="3EC56AB8" w:rsidR="00C83188" w:rsidRPr="00DA0FCA" w:rsidRDefault="00C83188" w:rsidP="00906679">
            <w:pPr>
              <w:pStyle w:val="Table10ptSub2-ASDEFCON"/>
              <w:tabs>
                <w:tab w:val="clear" w:pos="567"/>
                <w:tab w:val="num" w:pos="709"/>
              </w:tabs>
              <w:ind w:left="698" w:hanging="406"/>
              <w:rPr>
                <w:rFonts w:cstheme="minorBidi"/>
                <w:sz w:val="22"/>
              </w:rPr>
            </w:pPr>
            <w:r>
              <w:t>to a sublicensee under a sublicence granted in accordance with the licence.</w:t>
            </w:r>
            <w:r w:rsidRPr="003F15C0">
              <w:t xml:space="preserve"> </w:t>
            </w:r>
          </w:p>
        </w:tc>
      </w:tr>
      <w:tr w:rsidR="00C83188" w:rsidRPr="002D0E2D" w14:paraId="0744A9F1" w14:textId="77777777" w:rsidTr="00AE2ACC">
        <w:tc>
          <w:tcPr>
            <w:tcW w:w="1878" w:type="dxa"/>
          </w:tcPr>
          <w:p w14:paraId="17261AA6" w14:textId="77777777" w:rsidR="00C83188" w:rsidRPr="00F34484" w:rsidRDefault="00C83188" w:rsidP="00031DFD">
            <w:pPr>
              <w:pStyle w:val="Table10ptText-ASDEFCON"/>
            </w:pPr>
            <w:r w:rsidRPr="00F34484">
              <w:t>Validation</w:t>
            </w:r>
          </w:p>
        </w:tc>
        <w:tc>
          <w:tcPr>
            <w:tcW w:w="1134" w:type="dxa"/>
          </w:tcPr>
          <w:p w14:paraId="2BD90BED" w14:textId="77777777" w:rsidR="00C83188" w:rsidRPr="00805CFC" w:rsidRDefault="00C83188" w:rsidP="00031DFD">
            <w:pPr>
              <w:pStyle w:val="Table10ptText-ASDEFCON"/>
              <w:rPr>
                <w:lang w:val="en-GB"/>
              </w:rPr>
            </w:pPr>
            <w:r w:rsidRPr="00B00A85">
              <w:rPr>
                <w:lang w:val="en-GB"/>
              </w:rPr>
              <w:t>(Core)</w:t>
            </w:r>
          </w:p>
        </w:tc>
        <w:tc>
          <w:tcPr>
            <w:tcW w:w="6298" w:type="dxa"/>
          </w:tcPr>
          <w:p w14:paraId="40AB50B9" w14:textId="777F0C5D" w:rsidR="00C83188" w:rsidRPr="00805CFC" w:rsidRDefault="00C83188" w:rsidP="00C64F7A">
            <w:pPr>
              <w:pStyle w:val="Table10ptText-ASDEFCON"/>
            </w:pPr>
            <w:r w:rsidRPr="00805CFC">
              <w:t xml:space="preserve">means confirmation by examination and provision of objective evidence that the specific intended use or application of a </w:t>
            </w:r>
            <w:r>
              <w:t>p</w:t>
            </w:r>
            <w:r w:rsidRPr="00805CFC">
              <w:t xml:space="preserve">roduct or </w:t>
            </w:r>
            <w:r>
              <w:t>s</w:t>
            </w:r>
            <w:r w:rsidRPr="00805CFC">
              <w:t xml:space="preserve">ervice, or aggregation of </w:t>
            </w:r>
            <w:r>
              <w:t>p</w:t>
            </w:r>
            <w:r w:rsidRPr="00805CFC">
              <w:t xml:space="preserve">roducts and </w:t>
            </w:r>
            <w:r>
              <w:t>s</w:t>
            </w:r>
            <w:r w:rsidRPr="00805CFC">
              <w:t>ervices, is accomplished in an intended usage environment; and ‘Validate’ and ‘Validated’ have corresponding meanings.</w:t>
            </w:r>
          </w:p>
        </w:tc>
      </w:tr>
      <w:tr w:rsidR="00C83188" w:rsidRPr="002D0E2D" w14:paraId="16478551" w14:textId="77777777" w:rsidTr="00AE2ACC">
        <w:tc>
          <w:tcPr>
            <w:tcW w:w="1878" w:type="dxa"/>
          </w:tcPr>
          <w:p w14:paraId="70384921" w14:textId="77777777" w:rsidR="00C83188" w:rsidRPr="00F34484" w:rsidRDefault="00C83188" w:rsidP="00031DFD">
            <w:pPr>
              <w:pStyle w:val="Table10ptText-ASDEFCON"/>
            </w:pPr>
            <w:r w:rsidRPr="00F34484">
              <w:t>Verification</w:t>
            </w:r>
          </w:p>
        </w:tc>
        <w:tc>
          <w:tcPr>
            <w:tcW w:w="1134" w:type="dxa"/>
          </w:tcPr>
          <w:p w14:paraId="3A5A7B3D" w14:textId="77777777" w:rsidR="00C83188" w:rsidRPr="00805CFC" w:rsidRDefault="00C83188" w:rsidP="00031DFD">
            <w:pPr>
              <w:pStyle w:val="Table10ptText-ASDEFCON"/>
              <w:rPr>
                <w:lang w:val="en-GB"/>
              </w:rPr>
            </w:pPr>
            <w:r w:rsidRPr="00B00A85">
              <w:rPr>
                <w:lang w:val="en-GB"/>
              </w:rPr>
              <w:t>(Core)</w:t>
            </w:r>
          </w:p>
        </w:tc>
        <w:tc>
          <w:tcPr>
            <w:tcW w:w="6298" w:type="dxa"/>
          </w:tcPr>
          <w:p w14:paraId="3C369D91" w14:textId="3A075920" w:rsidR="00C83188" w:rsidRPr="00805CFC" w:rsidRDefault="00C83188" w:rsidP="00C64F7A">
            <w:pPr>
              <w:pStyle w:val="Table10ptText-ASDEFCON"/>
            </w:pPr>
            <w:r w:rsidRPr="00805CFC">
              <w:t xml:space="preserve">means confirmation by examination and provision of objective evidence that specified requirements to which a </w:t>
            </w:r>
            <w:r>
              <w:t>p</w:t>
            </w:r>
            <w:r w:rsidRPr="00805CFC">
              <w:t xml:space="preserve">roduct or </w:t>
            </w:r>
            <w:r>
              <w:t>s</w:t>
            </w:r>
            <w:r w:rsidRPr="00805CFC">
              <w:t xml:space="preserve">ervice, or aggregation of </w:t>
            </w:r>
            <w:r>
              <w:t>p</w:t>
            </w:r>
            <w:r w:rsidRPr="00805CFC">
              <w:t xml:space="preserve">roducts and </w:t>
            </w:r>
            <w:r>
              <w:t>s</w:t>
            </w:r>
            <w:r w:rsidRPr="00805CFC">
              <w:t xml:space="preserve">ervices, is built, coded, assembled and provided have been fulfilled; and ‘Verify’ has a corresponding meaning. </w:t>
            </w:r>
          </w:p>
        </w:tc>
      </w:tr>
      <w:tr w:rsidR="00C83188" w:rsidRPr="002D0E2D" w14:paraId="16BC4748" w14:textId="77777777" w:rsidTr="00AE2ACC">
        <w:tc>
          <w:tcPr>
            <w:tcW w:w="1878" w:type="dxa"/>
          </w:tcPr>
          <w:p w14:paraId="50D22C66" w14:textId="77777777" w:rsidR="00C83188" w:rsidRPr="00F34484" w:rsidRDefault="00C83188" w:rsidP="00031DFD">
            <w:pPr>
              <w:pStyle w:val="Table10ptText-ASDEFCON"/>
            </w:pPr>
            <w:r w:rsidRPr="00F34484">
              <w:t>Warehouse</w:t>
            </w:r>
          </w:p>
        </w:tc>
        <w:tc>
          <w:tcPr>
            <w:tcW w:w="1134" w:type="dxa"/>
          </w:tcPr>
          <w:p w14:paraId="29FE12D5" w14:textId="77777777" w:rsidR="00C83188" w:rsidRPr="00805CFC" w:rsidRDefault="00C83188" w:rsidP="00031DFD">
            <w:pPr>
              <w:pStyle w:val="Table10ptText-ASDEFCON"/>
              <w:rPr>
                <w:lang w:val="en-GB"/>
              </w:rPr>
            </w:pPr>
            <w:r w:rsidRPr="00B00A85">
              <w:rPr>
                <w:lang w:val="en-GB"/>
              </w:rPr>
              <w:t>(Optional)</w:t>
            </w:r>
          </w:p>
        </w:tc>
        <w:tc>
          <w:tcPr>
            <w:tcW w:w="6298" w:type="dxa"/>
          </w:tcPr>
          <w:p w14:paraId="13253DB0" w14:textId="77777777" w:rsidR="00C83188" w:rsidRPr="00805CFC" w:rsidRDefault="00C83188" w:rsidP="00C64F7A">
            <w:pPr>
              <w:pStyle w:val="Table10ptText-ASDEFCON"/>
              <w:rPr>
                <w:lang w:val="en-GB"/>
              </w:rPr>
            </w:pPr>
            <w:r w:rsidRPr="00805CFC">
              <w:rPr>
                <w:lang w:val="en-GB"/>
              </w:rPr>
              <w:t>means the logical segregation of Stock Items at a secure facility controlled by the Contractor.</w:t>
            </w:r>
          </w:p>
        </w:tc>
      </w:tr>
      <w:tr w:rsidR="00C83188" w:rsidRPr="002D0E2D" w14:paraId="5FAA43BD" w14:textId="77777777" w:rsidTr="00AE2ACC">
        <w:tc>
          <w:tcPr>
            <w:tcW w:w="1878" w:type="dxa"/>
          </w:tcPr>
          <w:p w14:paraId="50074D6D" w14:textId="77777777" w:rsidR="00C83188" w:rsidRPr="00F34484" w:rsidRDefault="00C83188" w:rsidP="00031DFD">
            <w:pPr>
              <w:pStyle w:val="Table10ptText-ASDEFCON"/>
            </w:pPr>
            <w:r w:rsidRPr="00F34484">
              <w:t>Warehousing</w:t>
            </w:r>
          </w:p>
        </w:tc>
        <w:tc>
          <w:tcPr>
            <w:tcW w:w="1134" w:type="dxa"/>
          </w:tcPr>
          <w:p w14:paraId="4332383F" w14:textId="77777777" w:rsidR="00C83188" w:rsidRPr="00805CFC" w:rsidRDefault="00C83188" w:rsidP="00031DFD">
            <w:pPr>
              <w:pStyle w:val="Table10ptText-ASDEFCON"/>
              <w:rPr>
                <w:lang w:val="en-GB"/>
              </w:rPr>
            </w:pPr>
            <w:r w:rsidRPr="00B00A85">
              <w:rPr>
                <w:lang w:val="en-GB"/>
              </w:rPr>
              <w:t>(Optional)</w:t>
            </w:r>
          </w:p>
        </w:tc>
        <w:tc>
          <w:tcPr>
            <w:tcW w:w="6298" w:type="dxa"/>
          </w:tcPr>
          <w:p w14:paraId="78A4A712" w14:textId="77777777" w:rsidR="00C83188" w:rsidRPr="00805CFC" w:rsidRDefault="00C83188" w:rsidP="00C64F7A">
            <w:pPr>
              <w:pStyle w:val="Table10ptText-ASDEFCON"/>
            </w:pPr>
            <w:r w:rsidRPr="00805CFC">
              <w:t>means the term used to encompass receipt, storage, stock maintenance, packaging, retrieval, issue and consignment actions by the Contractor.</w:t>
            </w:r>
          </w:p>
        </w:tc>
      </w:tr>
      <w:tr w:rsidR="00C83188" w:rsidRPr="002D0E2D" w14:paraId="363625B5" w14:textId="77777777" w:rsidTr="00AE2ACC">
        <w:tc>
          <w:tcPr>
            <w:tcW w:w="1878" w:type="dxa"/>
          </w:tcPr>
          <w:p w14:paraId="21F5A093" w14:textId="77777777" w:rsidR="00C83188" w:rsidRPr="00F34484" w:rsidRDefault="00C83188" w:rsidP="00031DFD">
            <w:pPr>
              <w:pStyle w:val="Table10ptText-ASDEFCON"/>
            </w:pPr>
            <w:r w:rsidRPr="00F34484">
              <w:t>WHS Legislation</w:t>
            </w:r>
          </w:p>
        </w:tc>
        <w:tc>
          <w:tcPr>
            <w:tcW w:w="1134" w:type="dxa"/>
          </w:tcPr>
          <w:p w14:paraId="671DE4FE" w14:textId="77777777" w:rsidR="00C83188" w:rsidRPr="00805CFC" w:rsidRDefault="00C83188" w:rsidP="00031DFD">
            <w:pPr>
              <w:pStyle w:val="Table10ptText-ASDEFCON"/>
              <w:rPr>
                <w:lang w:val="en-GB"/>
              </w:rPr>
            </w:pPr>
            <w:r w:rsidRPr="00B00A85">
              <w:rPr>
                <w:lang w:val="en-GB"/>
              </w:rPr>
              <w:t>(Core)</w:t>
            </w:r>
          </w:p>
        </w:tc>
        <w:tc>
          <w:tcPr>
            <w:tcW w:w="6298" w:type="dxa"/>
          </w:tcPr>
          <w:p w14:paraId="00E6C9F5" w14:textId="77777777" w:rsidR="00C83188" w:rsidRPr="00805CFC" w:rsidRDefault="00C83188" w:rsidP="00C64F7A">
            <w:pPr>
              <w:pStyle w:val="Table10ptText-ASDEFCON"/>
            </w:pPr>
            <w:r w:rsidRPr="00805CFC">
              <w:t>means any of the following:</w:t>
            </w:r>
          </w:p>
          <w:p w14:paraId="30DE5BC6" w14:textId="77777777" w:rsidR="00C83188" w:rsidRPr="00805CFC" w:rsidRDefault="00C83188" w:rsidP="00C64F7A">
            <w:pPr>
              <w:pStyle w:val="Table10ptSub1-ASDEFCON"/>
            </w:pPr>
            <w:r w:rsidRPr="00805CFC">
              <w:t xml:space="preserve">the </w:t>
            </w:r>
            <w:r w:rsidRPr="00906679">
              <w:rPr>
                <w:i/>
              </w:rPr>
              <w:t>Work Health and Safety Act 2011</w:t>
            </w:r>
            <w:r w:rsidRPr="00805CFC">
              <w:t xml:space="preserve"> (Cth) and the </w:t>
            </w:r>
            <w:r w:rsidRPr="00906679">
              <w:rPr>
                <w:i/>
              </w:rPr>
              <w:t>Work Health and Safety Regulations 2011</w:t>
            </w:r>
            <w:r w:rsidRPr="00805CFC">
              <w:t xml:space="preserve"> (Cth); and</w:t>
            </w:r>
          </w:p>
          <w:p w14:paraId="5D73955E" w14:textId="77777777" w:rsidR="00C83188" w:rsidRPr="00805CFC" w:rsidRDefault="00C83188" w:rsidP="00C64F7A">
            <w:pPr>
              <w:pStyle w:val="Table10ptSub1-ASDEFCON"/>
            </w:pPr>
            <w:bookmarkStart w:id="16" w:name="_Ref316642375"/>
            <w:r w:rsidRPr="00805CFC">
              <w:t xml:space="preserve">any corresponding WHS law as defined in section 4 of the </w:t>
            </w:r>
            <w:r w:rsidRPr="00805CFC">
              <w:rPr>
                <w:i/>
              </w:rPr>
              <w:t>Work Health and Safety Act 2011</w:t>
            </w:r>
            <w:r w:rsidRPr="00805CFC">
              <w:t xml:space="preserve"> (Cth)</w:t>
            </w:r>
            <w:bookmarkEnd w:id="16"/>
            <w:r w:rsidRPr="00805CFC">
              <w:t>.</w:t>
            </w:r>
          </w:p>
        </w:tc>
      </w:tr>
      <w:tr w:rsidR="00C83188" w:rsidRPr="002D0E2D" w14:paraId="60806DAC" w14:textId="77777777" w:rsidTr="00AE2ACC">
        <w:tc>
          <w:tcPr>
            <w:tcW w:w="1878" w:type="dxa"/>
          </w:tcPr>
          <w:p w14:paraId="565157C9" w14:textId="77777777" w:rsidR="00C83188" w:rsidRPr="00F34484" w:rsidRDefault="00C83188" w:rsidP="00031DFD">
            <w:pPr>
              <w:pStyle w:val="Table10ptText-ASDEFCON"/>
            </w:pPr>
            <w:r w:rsidRPr="00F34484">
              <w:t>WHS Management System</w:t>
            </w:r>
          </w:p>
        </w:tc>
        <w:tc>
          <w:tcPr>
            <w:tcW w:w="1134" w:type="dxa"/>
          </w:tcPr>
          <w:p w14:paraId="09A19B5B" w14:textId="77777777" w:rsidR="00C83188" w:rsidRPr="00805CFC" w:rsidRDefault="00C83188" w:rsidP="00031DFD">
            <w:pPr>
              <w:pStyle w:val="Table10ptText-ASDEFCON"/>
              <w:rPr>
                <w:lang w:val="en-GB"/>
              </w:rPr>
            </w:pPr>
            <w:r w:rsidRPr="00B00A85">
              <w:rPr>
                <w:lang w:val="en-GB"/>
              </w:rPr>
              <w:t>(Core)</w:t>
            </w:r>
          </w:p>
        </w:tc>
        <w:tc>
          <w:tcPr>
            <w:tcW w:w="6298" w:type="dxa"/>
          </w:tcPr>
          <w:p w14:paraId="17D1A3AA" w14:textId="2C613F11" w:rsidR="00C83188" w:rsidRPr="00805CFC" w:rsidRDefault="00C83188" w:rsidP="00C64F7A">
            <w:pPr>
              <w:pStyle w:val="Table10ptText-ASDEFCON"/>
            </w:pPr>
            <w:r w:rsidRPr="00805CFC">
              <w:t xml:space="preserve">has the meaning given to OHS Management System in </w:t>
            </w:r>
            <w:r w:rsidR="00376266">
              <w:t>ISO 45001:2018</w:t>
            </w:r>
            <w:r w:rsidRPr="00805CFC">
              <w:t>.</w:t>
            </w:r>
          </w:p>
        </w:tc>
      </w:tr>
      <w:tr w:rsidR="00C83188" w:rsidRPr="002D0E2D" w14:paraId="1A24482E" w14:textId="77777777" w:rsidTr="00AE2ACC">
        <w:tc>
          <w:tcPr>
            <w:tcW w:w="1878" w:type="dxa"/>
          </w:tcPr>
          <w:p w14:paraId="39FC532D" w14:textId="77777777" w:rsidR="00C83188" w:rsidRPr="00F34484" w:rsidRDefault="00C83188" w:rsidP="00031DFD">
            <w:pPr>
              <w:pStyle w:val="Table10ptText-ASDEFCON"/>
            </w:pPr>
            <w:r w:rsidRPr="00F34484">
              <w:t>Wilful Default</w:t>
            </w:r>
          </w:p>
        </w:tc>
        <w:tc>
          <w:tcPr>
            <w:tcW w:w="1134" w:type="dxa"/>
          </w:tcPr>
          <w:p w14:paraId="200FAA36" w14:textId="77777777" w:rsidR="00C83188" w:rsidRPr="00805CFC" w:rsidRDefault="00C83188" w:rsidP="00031DFD">
            <w:pPr>
              <w:pStyle w:val="Table10ptText-ASDEFCON"/>
              <w:rPr>
                <w:lang w:val="en-GB"/>
              </w:rPr>
            </w:pPr>
            <w:r w:rsidRPr="00B00A85">
              <w:rPr>
                <w:lang w:val="en-GB"/>
              </w:rPr>
              <w:t>(Core)</w:t>
            </w:r>
          </w:p>
        </w:tc>
        <w:tc>
          <w:tcPr>
            <w:tcW w:w="6298" w:type="dxa"/>
          </w:tcPr>
          <w:p w14:paraId="14018A53" w14:textId="1703ED96" w:rsidR="00C83188" w:rsidRPr="00F34484" w:rsidRDefault="00C83188" w:rsidP="00906679">
            <w:pPr>
              <w:pStyle w:val="Table10ptText-ASDEFCON"/>
            </w:pPr>
            <w:r w:rsidRPr="00805CFC">
              <w:t xml:space="preserve">means </w:t>
            </w:r>
            <w:r w:rsidRPr="002D0E2D">
              <w:t>a Default</w:t>
            </w:r>
            <w:r w:rsidRPr="002D0E2D">
              <w:rPr>
                <w:color w:val="0000FF"/>
              </w:rPr>
              <w:t xml:space="preserve"> </w:t>
            </w:r>
            <w:r w:rsidRPr="002D0E2D">
              <w:t>where the breach relates</w:t>
            </w:r>
            <w:r w:rsidRPr="00F34484">
              <w:t xml:space="preserve"> to </w:t>
            </w:r>
            <w:r w:rsidRPr="002D0E2D">
              <w:t>an</w:t>
            </w:r>
            <w:r w:rsidRPr="00F34484">
              <w:t xml:space="preserve"> act or omission</w:t>
            </w:r>
            <w:r w:rsidRPr="002D0E2D">
              <w:t xml:space="preserve"> that is intended</w:t>
            </w:r>
            <w:r w:rsidRPr="00F34484">
              <w:t xml:space="preserve"> to </w:t>
            </w:r>
            <w:r w:rsidRPr="002D0E2D">
              <w:t>cause harm, or otherwise involves recklessness in relation to an obligation not to cause harm.</w:t>
            </w:r>
          </w:p>
        </w:tc>
      </w:tr>
      <w:tr w:rsidR="00C83188" w:rsidRPr="002D0E2D" w14:paraId="0DF4688F" w14:textId="77777777" w:rsidTr="00AE2ACC">
        <w:tc>
          <w:tcPr>
            <w:tcW w:w="1878" w:type="dxa"/>
          </w:tcPr>
          <w:p w14:paraId="7CF1BEC2" w14:textId="77777777" w:rsidR="00C83188" w:rsidRPr="00F34484" w:rsidRDefault="00C83188" w:rsidP="00031DFD">
            <w:pPr>
              <w:pStyle w:val="Table10ptText-ASDEFCON"/>
            </w:pPr>
            <w:r w:rsidRPr="00F34484">
              <w:t xml:space="preserve">Work Breakdown Structure </w:t>
            </w:r>
          </w:p>
        </w:tc>
        <w:tc>
          <w:tcPr>
            <w:tcW w:w="1134" w:type="dxa"/>
          </w:tcPr>
          <w:p w14:paraId="61302591" w14:textId="77777777" w:rsidR="00C83188" w:rsidRPr="00805CFC" w:rsidRDefault="00C83188" w:rsidP="00031DFD">
            <w:pPr>
              <w:pStyle w:val="Table10ptText-ASDEFCON"/>
              <w:rPr>
                <w:lang w:val="en-GB"/>
              </w:rPr>
            </w:pPr>
            <w:r w:rsidRPr="00B00A85">
              <w:rPr>
                <w:lang w:val="en-GB"/>
              </w:rPr>
              <w:t>(Core)</w:t>
            </w:r>
          </w:p>
        </w:tc>
        <w:tc>
          <w:tcPr>
            <w:tcW w:w="6298" w:type="dxa"/>
          </w:tcPr>
          <w:p w14:paraId="0F1E06B8" w14:textId="72BA9ACE" w:rsidR="00C83188" w:rsidRPr="002D0E2D" w:rsidRDefault="00C83188" w:rsidP="00C64F7A">
            <w:pPr>
              <w:pStyle w:val="Table10ptText-ASDEFCON"/>
            </w:pPr>
            <w:r w:rsidRPr="00805CFC">
              <w:t xml:space="preserve">means a product-oriented family tree division of hardware, </w:t>
            </w:r>
            <w:r>
              <w:t>Software</w:t>
            </w:r>
            <w:r w:rsidRPr="00805CFC">
              <w:t>, services and other work tasks, which organises, defines, and graphically displays the products to be produced as well as the work to be accomplished to achieve the specified outcomes.</w:t>
            </w:r>
          </w:p>
        </w:tc>
      </w:tr>
      <w:tr w:rsidR="00C83188" w:rsidRPr="002D0E2D" w14:paraId="7D9ACA97" w14:textId="77777777" w:rsidTr="00AE2ACC">
        <w:tc>
          <w:tcPr>
            <w:tcW w:w="1878" w:type="dxa"/>
          </w:tcPr>
          <w:p w14:paraId="745BF3C3" w14:textId="77777777" w:rsidR="00C83188" w:rsidRPr="00F34484" w:rsidRDefault="00C83188" w:rsidP="00031DFD">
            <w:pPr>
              <w:pStyle w:val="Table10ptText-ASDEFCON"/>
            </w:pPr>
            <w:r w:rsidRPr="00F34484">
              <w:t>Working Day</w:t>
            </w:r>
          </w:p>
        </w:tc>
        <w:tc>
          <w:tcPr>
            <w:tcW w:w="1134" w:type="dxa"/>
          </w:tcPr>
          <w:p w14:paraId="06A37A6D" w14:textId="77777777" w:rsidR="00C83188" w:rsidRPr="00805CFC" w:rsidRDefault="00C83188" w:rsidP="00031DFD">
            <w:pPr>
              <w:pStyle w:val="Table10ptText-ASDEFCON"/>
              <w:rPr>
                <w:lang w:val="en-GB"/>
              </w:rPr>
            </w:pPr>
            <w:r w:rsidRPr="00B00A85">
              <w:rPr>
                <w:lang w:val="en-GB"/>
              </w:rPr>
              <w:t>(Core)</w:t>
            </w:r>
          </w:p>
        </w:tc>
        <w:tc>
          <w:tcPr>
            <w:tcW w:w="6298" w:type="dxa"/>
          </w:tcPr>
          <w:p w14:paraId="489C615E" w14:textId="0DDD5A2D" w:rsidR="00C83188" w:rsidRPr="002D0E2D" w:rsidRDefault="00C83188" w:rsidP="00C64F7A">
            <w:pPr>
              <w:pStyle w:val="Table10ptText-ASDEFCON"/>
            </w:pPr>
            <w:r w:rsidRPr="00805CFC">
              <w:t>in relation to the doing of an act</w:t>
            </w:r>
            <w:r>
              <w:t>ion</w:t>
            </w:r>
            <w:r w:rsidRPr="00805CFC">
              <w:t xml:space="preserve"> in a place, means any day other than:</w:t>
            </w:r>
          </w:p>
          <w:p w14:paraId="32502EB6" w14:textId="1C9D67DC" w:rsidR="00C83188" w:rsidRPr="002D0E2D" w:rsidRDefault="00C83188" w:rsidP="00C64F7A">
            <w:pPr>
              <w:pStyle w:val="Table10ptSub1-ASDEFCON"/>
            </w:pPr>
            <w:r w:rsidRPr="002D0E2D">
              <w:t>a Saturday, Sunday or public holiday; or</w:t>
            </w:r>
          </w:p>
          <w:p w14:paraId="491CD49B" w14:textId="77777777" w:rsidR="00C83188" w:rsidRPr="002D0E2D" w:rsidRDefault="00C83188" w:rsidP="00C64F7A">
            <w:pPr>
              <w:pStyle w:val="Table10ptSub1-ASDEFCON"/>
            </w:pPr>
            <w:r w:rsidRPr="002D0E2D">
              <w:t>any day within the two-week period that starts on:</w:t>
            </w:r>
          </w:p>
          <w:p w14:paraId="72152C00" w14:textId="77777777" w:rsidR="00C83188" w:rsidRPr="002D0E2D" w:rsidRDefault="00C83188" w:rsidP="00C64F7A">
            <w:pPr>
              <w:pStyle w:val="Table10ptSub2-ASDEFCON"/>
            </w:pPr>
            <w:r w:rsidRPr="002D0E2D">
              <w:t>the Saturday before Christmas Day; or</w:t>
            </w:r>
          </w:p>
          <w:p w14:paraId="3145F935" w14:textId="77777777" w:rsidR="00C83188" w:rsidRPr="002D0E2D" w:rsidRDefault="00C83188" w:rsidP="00C64F7A">
            <w:pPr>
              <w:pStyle w:val="Table10ptSub2-ASDEFCON"/>
            </w:pPr>
            <w:r w:rsidRPr="002D0E2D">
              <w:t>if Christmas Day falls on a Saturday, Christmas Day,</w:t>
            </w:r>
          </w:p>
          <w:p w14:paraId="64762DCF" w14:textId="77777777" w:rsidR="00C83188" w:rsidRPr="002D0E2D" w:rsidRDefault="00C83188" w:rsidP="00C64F7A">
            <w:pPr>
              <w:pStyle w:val="Table10ptText-ASDEFCON"/>
            </w:pPr>
            <w:r w:rsidRPr="002D0E2D">
              <w:t>provided that paragraph b of this definition will not apply to the calculation of Working Days in respect of:</w:t>
            </w:r>
          </w:p>
          <w:p w14:paraId="24C849F3" w14:textId="69306883" w:rsidR="00C83188" w:rsidRPr="002D0E2D" w:rsidRDefault="00C83188" w:rsidP="00906679">
            <w:pPr>
              <w:pStyle w:val="Table10ptSub1-ASDEFCON"/>
              <w:numPr>
                <w:ilvl w:val="1"/>
                <w:numId w:val="46"/>
              </w:numPr>
            </w:pPr>
            <w:r w:rsidRPr="002D0E2D">
              <w:t>a notice issued by the Commonwealth under clauses 6.11 or 1</w:t>
            </w:r>
            <w:r>
              <w:t>3</w:t>
            </w:r>
            <w:r w:rsidRPr="002D0E2D">
              <w:t xml:space="preserve"> of the COC; or</w:t>
            </w:r>
          </w:p>
          <w:p w14:paraId="32C9AA66" w14:textId="77777777" w:rsidR="00C83188" w:rsidRPr="002D0E2D" w:rsidRDefault="00C83188" w:rsidP="00031DFD">
            <w:pPr>
              <w:pStyle w:val="Table10ptSub1-ASDEFCON"/>
            </w:pPr>
            <w:r w:rsidRPr="002D0E2D">
              <w:t>the calculation of liquidated damages or any grace period in respect of liquidated damages.</w:t>
            </w:r>
          </w:p>
        </w:tc>
      </w:tr>
      <w:tr w:rsidR="00C83188" w:rsidRPr="002D0E2D" w14:paraId="71AFCA16" w14:textId="77777777" w:rsidTr="00AE2ACC">
        <w:tc>
          <w:tcPr>
            <w:tcW w:w="1878" w:type="dxa"/>
          </w:tcPr>
          <w:p w14:paraId="365B0442" w14:textId="77777777" w:rsidR="00C83188" w:rsidRPr="00F34484" w:rsidRDefault="00C83188" w:rsidP="00031DFD">
            <w:pPr>
              <w:pStyle w:val="Table10ptText-ASDEFCON"/>
            </w:pPr>
            <w:r w:rsidRPr="00F34484">
              <w:t>Working Stock</w:t>
            </w:r>
          </w:p>
        </w:tc>
        <w:tc>
          <w:tcPr>
            <w:tcW w:w="1134" w:type="dxa"/>
          </w:tcPr>
          <w:p w14:paraId="5CBF2620" w14:textId="77777777" w:rsidR="00C83188" w:rsidRPr="00805CFC" w:rsidRDefault="00C83188" w:rsidP="00031DFD">
            <w:pPr>
              <w:pStyle w:val="Table10ptText-ASDEFCON"/>
              <w:rPr>
                <w:lang w:val="en-GB"/>
              </w:rPr>
            </w:pPr>
            <w:r w:rsidRPr="00B00A85">
              <w:t>(Optional)</w:t>
            </w:r>
          </w:p>
        </w:tc>
        <w:tc>
          <w:tcPr>
            <w:tcW w:w="6298" w:type="dxa"/>
          </w:tcPr>
          <w:p w14:paraId="2C2684C6" w14:textId="77777777" w:rsidR="00C83188" w:rsidRPr="002D0E2D" w:rsidRDefault="00C83188" w:rsidP="00C64F7A">
            <w:pPr>
              <w:pStyle w:val="Table10ptText-ASDEFCON"/>
            </w:pPr>
            <w:r w:rsidRPr="00805CFC">
              <w:t xml:space="preserve">means the combination of </w:t>
            </w:r>
            <w:r w:rsidRPr="002D0E2D">
              <w:rPr>
                <w:i/>
              </w:rPr>
              <w:t>operating stock</w:t>
            </w:r>
            <w:r w:rsidRPr="002D0E2D">
              <w:t xml:space="preserve"> and </w:t>
            </w:r>
            <w:r w:rsidRPr="002D0E2D">
              <w:rPr>
                <w:i/>
              </w:rPr>
              <w:t>safety stock</w:t>
            </w:r>
            <w:r w:rsidRPr="002D0E2D">
              <w:t>, where:</w:t>
            </w:r>
          </w:p>
          <w:p w14:paraId="5CC07007" w14:textId="77777777" w:rsidR="00C83188" w:rsidRPr="002D0E2D" w:rsidRDefault="00C83188" w:rsidP="00C64F7A">
            <w:pPr>
              <w:pStyle w:val="Table10ptSub1-ASDEFCON"/>
            </w:pPr>
            <w:r w:rsidRPr="002D0E2D">
              <w:rPr>
                <w:i/>
              </w:rPr>
              <w:t>operating stock</w:t>
            </w:r>
            <w:r w:rsidRPr="002D0E2D">
              <w:t xml:space="preserve"> is that part of the Working Stock used to enable routine issues to be made in the intervals between routine replenishments; and</w:t>
            </w:r>
          </w:p>
          <w:p w14:paraId="6481BA14" w14:textId="62EF9923" w:rsidR="00C83188" w:rsidRDefault="00C83188" w:rsidP="00C64F7A">
            <w:pPr>
              <w:pStyle w:val="Table10ptSub1-ASDEFCON"/>
            </w:pPr>
            <w:r w:rsidRPr="002D0E2D">
              <w:rPr>
                <w:i/>
              </w:rPr>
              <w:t>safety stock</w:t>
            </w:r>
            <w:r w:rsidRPr="002D0E2D">
              <w:t xml:space="preserve"> is that part of the Working Stock which is maintained over and above </w:t>
            </w:r>
            <w:r w:rsidRPr="002D0E2D">
              <w:rPr>
                <w:i/>
              </w:rPr>
              <w:t>operating stocks</w:t>
            </w:r>
            <w:r w:rsidRPr="002D0E2D">
              <w:t xml:space="preserve"> to ensure the continuity of Supply during unforeseen interruptions in normal stock replenishments and unpredictable fluctuations in Demands.</w:t>
            </w:r>
          </w:p>
          <w:p w14:paraId="7613D3C3" w14:textId="77777777" w:rsidR="00C83188" w:rsidRPr="002D0E2D" w:rsidRDefault="00C83188" w:rsidP="00C64F7A">
            <w:pPr>
              <w:pStyle w:val="Table10ptText-ASDEFCON"/>
            </w:pPr>
            <w:r w:rsidRPr="002D0E2D">
              <w:t>Working Stock excludes Reserve Stocks.</w:t>
            </w:r>
          </w:p>
        </w:tc>
      </w:tr>
      <w:tr w:rsidR="00C83188" w:rsidRPr="000877D2" w14:paraId="60D1302F" w14:textId="77777777" w:rsidTr="00AE2ACC">
        <w:tc>
          <w:tcPr>
            <w:tcW w:w="1878" w:type="dxa"/>
            <w:tcBorders>
              <w:top w:val="single" w:sz="4" w:space="0" w:color="auto"/>
              <w:left w:val="single" w:sz="4" w:space="0" w:color="auto"/>
              <w:bottom w:val="single" w:sz="4" w:space="0" w:color="auto"/>
              <w:right w:val="single" w:sz="4" w:space="0" w:color="auto"/>
            </w:tcBorders>
          </w:tcPr>
          <w:p w14:paraId="39EF4C11" w14:textId="77777777" w:rsidR="00C83188" w:rsidRPr="00BB028C" w:rsidRDefault="00C83188" w:rsidP="00C83188">
            <w:pPr>
              <w:pStyle w:val="Table10ptText-ASDEFCON"/>
              <w:numPr>
                <w:ilvl w:val="0"/>
                <w:numId w:val="0"/>
              </w:numPr>
              <w:tabs>
                <w:tab w:val="num" w:pos="0"/>
              </w:tabs>
            </w:pPr>
            <w:r>
              <w:t>Workplace Relations Management Plan</w:t>
            </w:r>
          </w:p>
        </w:tc>
        <w:tc>
          <w:tcPr>
            <w:tcW w:w="1134" w:type="dxa"/>
            <w:tcBorders>
              <w:top w:val="single" w:sz="4" w:space="0" w:color="auto"/>
              <w:left w:val="single" w:sz="4" w:space="0" w:color="auto"/>
              <w:bottom w:val="single" w:sz="4" w:space="0" w:color="auto"/>
              <w:right w:val="single" w:sz="4" w:space="0" w:color="auto"/>
            </w:tcBorders>
          </w:tcPr>
          <w:p w14:paraId="2C45FA13" w14:textId="77777777" w:rsidR="00C83188" w:rsidRPr="000877D2" w:rsidRDefault="00C83188" w:rsidP="00031DFD">
            <w:pPr>
              <w:pStyle w:val="Table10ptText-ASDEFCON"/>
            </w:pPr>
            <w:r>
              <w:t>(Optional)</w:t>
            </w:r>
          </w:p>
        </w:tc>
        <w:tc>
          <w:tcPr>
            <w:tcW w:w="6298" w:type="dxa"/>
            <w:tcBorders>
              <w:top w:val="single" w:sz="4" w:space="0" w:color="auto"/>
              <w:left w:val="single" w:sz="4" w:space="0" w:color="auto"/>
              <w:bottom w:val="single" w:sz="4" w:space="0" w:color="auto"/>
              <w:right w:val="single" w:sz="4" w:space="0" w:color="auto"/>
            </w:tcBorders>
          </w:tcPr>
          <w:p w14:paraId="139772D6" w14:textId="77777777" w:rsidR="00C83188" w:rsidRDefault="00C83188" w:rsidP="00CB6915">
            <w:pPr>
              <w:pStyle w:val="NoteToDrafters-ASDEFCON"/>
            </w:pPr>
            <w:r w:rsidRPr="000877D2">
              <w:t xml:space="preserve">Note to drafters: </w:t>
            </w:r>
            <w:r>
              <w:t xml:space="preserve"> </w:t>
            </w:r>
            <w:r w:rsidRPr="000877D2">
              <w:t xml:space="preserve">Include </w:t>
            </w:r>
            <w:r>
              <w:t>if clause 12.8 (Building Code) is included in the COC, or if future S&amp;Q Orders may include Commonwealth Funded Building Work as part of their scope of work.</w:t>
            </w:r>
          </w:p>
          <w:p w14:paraId="341D3D9B" w14:textId="77777777" w:rsidR="00C83188" w:rsidRDefault="00C83188" w:rsidP="00031DFD">
            <w:pPr>
              <w:pStyle w:val="Table10ptText-ASDEFCON"/>
            </w:pPr>
            <w:r>
              <w:t xml:space="preserve">means the plan developed by the Contractor and submitted as part of its tender for approval by the ABCC in accordance with Part 6 of the Building Code, and includes the ABCC approved Workplace Relations Management Plan. </w:t>
            </w:r>
          </w:p>
        </w:tc>
      </w:tr>
    </w:tbl>
    <w:p w14:paraId="7FE89DB5" w14:textId="77777777" w:rsidR="00B44107" w:rsidRPr="00F34484" w:rsidRDefault="00B44107" w:rsidP="001D7DB5">
      <w:pPr>
        <w:pStyle w:val="ASDEFCONNormal"/>
      </w:pPr>
    </w:p>
    <w:p w14:paraId="19F7225D" w14:textId="77777777" w:rsidR="004407F2" w:rsidRPr="00B00A85" w:rsidRDefault="004407F2" w:rsidP="001D7DB5">
      <w:pPr>
        <w:pStyle w:val="ATTANNLV1-ASDEFCON"/>
      </w:pPr>
      <w:r w:rsidRPr="00F34484">
        <w:t>Referenced Documents</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1"/>
        <w:gridCol w:w="7229"/>
      </w:tblGrid>
      <w:tr w:rsidR="004407F2" w:rsidRPr="002D0E2D" w14:paraId="79FA486E" w14:textId="77777777" w:rsidTr="00B44107">
        <w:trPr>
          <w:tblHeader/>
        </w:trPr>
        <w:tc>
          <w:tcPr>
            <w:tcW w:w="2411" w:type="dxa"/>
            <w:shd w:val="pct12" w:color="000000" w:fill="FFFFFF"/>
          </w:tcPr>
          <w:p w14:paraId="38EE1C22" w14:textId="77777777" w:rsidR="004407F2" w:rsidRPr="00805CFC" w:rsidRDefault="004407F2" w:rsidP="001D7DB5">
            <w:pPr>
              <w:pStyle w:val="Table10ptHeading-ASDEFCON"/>
            </w:pPr>
            <w:r w:rsidRPr="00805CFC">
              <w:t>Reference</w:t>
            </w:r>
          </w:p>
        </w:tc>
        <w:tc>
          <w:tcPr>
            <w:tcW w:w="7229" w:type="dxa"/>
            <w:shd w:val="pct12" w:color="000000" w:fill="FFFFFF"/>
          </w:tcPr>
          <w:p w14:paraId="21BA0FBB" w14:textId="77777777" w:rsidR="004407F2" w:rsidRPr="00805CFC" w:rsidRDefault="004407F2" w:rsidP="001D7DB5">
            <w:pPr>
              <w:pStyle w:val="Table10ptHeading-ASDEFCON"/>
            </w:pPr>
            <w:r w:rsidRPr="00805CFC">
              <w:t>Description</w:t>
            </w:r>
          </w:p>
        </w:tc>
      </w:tr>
      <w:tr w:rsidR="004407F2" w:rsidRPr="002D0E2D" w14:paraId="68347F44" w14:textId="77777777" w:rsidTr="00B44107">
        <w:tc>
          <w:tcPr>
            <w:tcW w:w="2411" w:type="dxa"/>
          </w:tcPr>
          <w:p w14:paraId="260B736D" w14:textId="77777777" w:rsidR="004407F2" w:rsidRPr="00F34484" w:rsidRDefault="004407F2" w:rsidP="00031DFD">
            <w:pPr>
              <w:pStyle w:val="Table10ptText-ASDEFCON"/>
            </w:pPr>
            <w:r w:rsidRPr="00F34484">
              <w:t>AAP 5030.001</w:t>
            </w:r>
          </w:p>
        </w:tc>
        <w:tc>
          <w:tcPr>
            <w:tcW w:w="7229" w:type="dxa"/>
          </w:tcPr>
          <w:p w14:paraId="2057ED3A" w14:textId="77777777" w:rsidR="004407F2" w:rsidRPr="00805CFC" w:rsidRDefault="004407F2" w:rsidP="00031DFD">
            <w:pPr>
              <w:pStyle w:val="Table10ptText-ASDEFCON"/>
            </w:pPr>
            <w:r w:rsidRPr="00B00A85">
              <w:rPr>
                <w:snapToGrid w:val="0"/>
              </w:rPr>
              <w:t>RAAF Publication System – Technical and Non-Technical Manuals</w:t>
            </w:r>
          </w:p>
        </w:tc>
      </w:tr>
      <w:tr w:rsidR="004407F2" w:rsidRPr="002D0E2D" w14:paraId="15236A3E" w14:textId="77777777" w:rsidTr="00B44107">
        <w:tc>
          <w:tcPr>
            <w:tcW w:w="2411" w:type="dxa"/>
          </w:tcPr>
          <w:p w14:paraId="09654297" w14:textId="77777777" w:rsidR="004407F2" w:rsidRPr="00F34484" w:rsidRDefault="004407F2" w:rsidP="00031DFD">
            <w:pPr>
              <w:pStyle w:val="Table10ptText-ASDEFCON"/>
            </w:pPr>
            <w:r w:rsidRPr="00F34484">
              <w:t>AAP 7001.054</w:t>
            </w:r>
          </w:p>
        </w:tc>
        <w:tc>
          <w:tcPr>
            <w:tcW w:w="7229" w:type="dxa"/>
          </w:tcPr>
          <w:p w14:paraId="0CB84B0A" w14:textId="77777777" w:rsidR="004407F2" w:rsidRPr="00805CFC" w:rsidRDefault="004407F2" w:rsidP="00031DFD">
            <w:pPr>
              <w:pStyle w:val="Table10ptText-ASDEFCON"/>
            </w:pPr>
            <w:r w:rsidRPr="00B00A85">
              <w:t>Airworthiness Design Requirements Manual</w:t>
            </w:r>
          </w:p>
        </w:tc>
      </w:tr>
      <w:tr w:rsidR="004407F2" w:rsidRPr="002D0E2D" w14:paraId="73CB70DB" w14:textId="77777777" w:rsidTr="00B44107">
        <w:tc>
          <w:tcPr>
            <w:tcW w:w="2411" w:type="dxa"/>
          </w:tcPr>
          <w:p w14:paraId="0AAF9B6D" w14:textId="77777777" w:rsidR="004407F2" w:rsidRPr="00B00A85" w:rsidRDefault="004407F2" w:rsidP="00031DFD">
            <w:pPr>
              <w:pStyle w:val="Table10ptText-ASDEFCON"/>
            </w:pPr>
            <w:r w:rsidRPr="00F34484">
              <w:t>AAP 7001.059</w:t>
            </w:r>
          </w:p>
        </w:tc>
        <w:tc>
          <w:tcPr>
            <w:tcW w:w="7229" w:type="dxa"/>
          </w:tcPr>
          <w:p w14:paraId="0DEA6258" w14:textId="222C8E5A" w:rsidR="004407F2" w:rsidRPr="00805CFC" w:rsidRDefault="0037316B" w:rsidP="00031DFD">
            <w:pPr>
              <w:pStyle w:val="Table10ptText-ASDEFCON"/>
            </w:pPr>
            <w:r>
              <w:t>Transition</w:t>
            </w:r>
            <w:r w:rsidR="00AC7538" w:rsidRPr="00805CFC">
              <w:t xml:space="preserve"> </w:t>
            </w:r>
            <w:r w:rsidR="004407F2" w:rsidRPr="00805CFC">
              <w:t>Aviation Maintenance Management Manual</w:t>
            </w:r>
          </w:p>
        </w:tc>
      </w:tr>
      <w:tr w:rsidR="00EE2767" w:rsidRPr="002D0E2D" w14:paraId="260EDC81" w14:textId="77777777" w:rsidTr="00B44107">
        <w:tc>
          <w:tcPr>
            <w:tcW w:w="2411" w:type="dxa"/>
          </w:tcPr>
          <w:p w14:paraId="5EB565D0" w14:textId="225DCC78" w:rsidR="00AC7538" w:rsidRPr="00F34484" w:rsidRDefault="00AC7538" w:rsidP="00031DFD">
            <w:pPr>
              <w:pStyle w:val="Table10ptText-ASDEFCON"/>
            </w:pPr>
            <w:r>
              <w:t>AAP 8000</w:t>
            </w:r>
            <w:r w:rsidR="005869DA">
              <w:t>.</w:t>
            </w:r>
            <w:r>
              <w:t>011</w:t>
            </w:r>
          </w:p>
        </w:tc>
        <w:tc>
          <w:tcPr>
            <w:tcW w:w="7229" w:type="dxa"/>
          </w:tcPr>
          <w:p w14:paraId="700FB7E6" w14:textId="0379CCCC" w:rsidR="00EE2767" w:rsidRPr="00805CFC" w:rsidRDefault="00AC7538" w:rsidP="00031DFD">
            <w:pPr>
              <w:pStyle w:val="Table10ptText-ASDEFCON"/>
            </w:pPr>
            <w:r>
              <w:t>Defence Aviation Safety Regulations</w:t>
            </w:r>
          </w:p>
        </w:tc>
      </w:tr>
      <w:tr w:rsidR="004407F2" w:rsidRPr="002D0E2D" w14:paraId="790950F2" w14:textId="77777777" w:rsidTr="00B44107">
        <w:tc>
          <w:tcPr>
            <w:tcW w:w="2411" w:type="dxa"/>
          </w:tcPr>
          <w:p w14:paraId="232E14B6" w14:textId="77777777" w:rsidR="004407F2" w:rsidRPr="00F34484" w:rsidRDefault="004407F2" w:rsidP="00031DFD">
            <w:pPr>
              <w:pStyle w:val="Table10ptText-ASDEFCON"/>
            </w:pPr>
            <w:r w:rsidRPr="00F34484">
              <w:t>ABR 6205</w:t>
            </w:r>
          </w:p>
        </w:tc>
        <w:tc>
          <w:tcPr>
            <w:tcW w:w="7229" w:type="dxa"/>
          </w:tcPr>
          <w:p w14:paraId="39DD4769" w14:textId="77777777" w:rsidR="004407F2" w:rsidRPr="00805CFC" w:rsidRDefault="004407F2" w:rsidP="00031DFD">
            <w:pPr>
              <w:pStyle w:val="Table10ptText-ASDEFCON"/>
            </w:pPr>
            <w:r w:rsidRPr="00B00A85">
              <w:t>NTEAMAN – Naval Test, Evaluation and Acceptance Manual</w:t>
            </w:r>
          </w:p>
        </w:tc>
      </w:tr>
      <w:tr w:rsidR="004407F2" w:rsidRPr="002D0E2D" w14:paraId="0509F535" w14:textId="77777777" w:rsidTr="00B44107">
        <w:tc>
          <w:tcPr>
            <w:tcW w:w="2411" w:type="dxa"/>
          </w:tcPr>
          <w:p w14:paraId="757350E4" w14:textId="77777777" w:rsidR="004407F2" w:rsidRPr="00B00A85" w:rsidRDefault="004407F2" w:rsidP="00031DFD">
            <w:pPr>
              <w:pStyle w:val="Table10ptText-ASDEFCON"/>
            </w:pPr>
            <w:r w:rsidRPr="00F34484">
              <w:t>ABS Catalogue 5206</w:t>
            </w:r>
            <w:r w:rsidR="008B1891" w:rsidRPr="00F34484">
              <w:t>.0 Table 4</w:t>
            </w:r>
          </w:p>
        </w:tc>
        <w:tc>
          <w:tcPr>
            <w:tcW w:w="7229" w:type="dxa"/>
          </w:tcPr>
          <w:p w14:paraId="63F33A21" w14:textId="77777777" w:rsidR="004407F2" w:rsidRPr="00805CFC" w:rsidRDefault="005A3423" w:rsidP="00031DFD">
            <w:pPr>
              <w:pStyle w:val="Table10ptText-ASDEFCON"/>
            </w:pPr>
            <w:r w:rsidRPr="00805CFC">
              <w:t xml:space="preserve">Expenditure on Gross Domestic Product (GDP), </w:t>
            </w:r>
            <w:r w:rsidR="004407F2" w:rsidRPr="00805CFC">
              <w:t xml:space="preserve">Chain </w:t>
            </w:r>
            <w:r w:rsidRPr="00805CFC">
              <w:t>p</w:t>
            </w:r>
            <w:r w:rsidR="004407F2" w:rsidRPr="00805CFC">
              <w:t xml:space="preserve">rice </w:t>
            </w:r>
            <w:r w:rsidRPr="00805CFC">
              <w:t>i</w:t>
            </w:r>
            <w:r w:rsidR="004407F2" w:rsidRPr="00805CFC">
              <w:t>ndex</w:t>
            </w:r>
            <w:r w:rsidRPr="00805CFC">
              <w:t>es</w:t>
            </w:r>
          </w:p>
        </w:tc>
      </w:tr>
      <w:tr w:rsidR="004407F2" w:rsidRPr="002D0E2D" w14:paraId="6F69F000" w14:textId="77777777" w:rsidTr="00B44107">
        <w:tc>
          <w:tcPr>
            <w:tcW w:w="2411" w:type="dxa"/>
          </w:tcPr>
          <w:p w14:paraId="6A10B756" w14:textId="77777777" w:rsidR="004407F2" w:rsidRPr="00B00A85" w:rsidRDefault="004407F2" w:rsidP="00031DFD">
            <w:pPr>
              <w:pStyle w:val="Table10ptText-ASDEFCON"/>
            </w:pPr>
            <w:r w:rsidRPr="00F34484">
              <w:t>ABS Catalogue 6345</w:t>
            </w:r>
            <w:r w:rsidR="008B1891" w:rsidRPr="00F34484">
              <w:t>.0</w:t>
            </w:r>
          </w:p>
        </w:tc>
        <w:tc>
          <w:tcPr>
            <w:tcW w:w="7229" w:type="dxa"/>
          </w:tcPr>
          <w:p w14:paraId="1E564A37" w14:textId="59ADEA63" w:rsidR="004407F2" w:rsidRPr="00805CFC" w:rsidRDefault="004407F2" w:rsidP="00031DFD">
            <w:pPr>
              <w:pStyle w:val="Table10ptText-ASDEFCON"/>
            </w:pPr>
            <w:r w:rsidRPr="00805CFC">
              <w:t xml:space="preserve">Wage </w:t>
            </w:r>
            <w:r w:rsidR="00C60F94" w:rsidRPr="00805CFC">
              <w:t xml:space="preserve">Price </w:t>
            </w:r>
            <w:r w:rsidRPr="00805CFC">
              <w:t>Index</w:t>
            </w:r>
          </w:p>
        </w:tc>
      </w:tr>
      <w:tr w:rsidR="004407F2" w:rsidRPr="002D0E2D" w14:paraId="5E770202" w14:textId="77777777" w:rsidTr="00B44107">
        <w:tc>
          <w:tcPr>
            <w:tcW w:w="2411" w:type="dxa"/>
          </w:tcPr>
          <w:p w14:paraId="4E292FE7" w14:textId="77777777" w:rsidR="004407F2" w:rsidRPr="00B00A85" w:rsidRDefault="004407F2" w:rsidP="00031DFD">
            <w:pPr>
              <w:pStyle w:val="Table10ptText-ASDEFCON"/>
            </w:pPr>
            <w:r w:rsidRPr="00F34484">
              <w:t>ABS Catalogue 6427</w:t>
            </w:r>
            <w:r w:rsidR="008B1891" w:rsidRPr="00F34484">
              <w:t>.0</w:t>
            </w:r>
          </w:p>
        </w:tc>
        <w:tc>
          <w:tcPr>
            <w:tcW w:w="7229" w:type="dxa"/>
          </w:tcPr>
          <w:p w14:paraId="1D1F8D28" w14:textId="77777777" w:rsidR="004407F2" w:rsidRPr="00805CFC" w:rsidRDefault="004407F2" w:rsidP="00031DFD">
            <w:pPr>
              <w:pStyle w:val="Table10ptText-ASDEFCON"/>
            </w:pPr>
            <w:r w:rsidRPr="00805CFC">
              <w:t>Producer Price Indexes, Australia</w:t>
            </w:r>
          </w:p>
        </w:tc>
      </w:tr>
      <w:tr w:rsidR="004407F2" w:rsidRPr="002D0E2D" w14:paraId="554390E3" w14:textId="77777777" w:rsidTr="00B44107">
        <w:tc>
          <w:tcPr>
            <w:tcW w:w="2411" w:type="dxa"/>
          </w:tcPr>
          <w:p w14:paraId="1694F5B3" w14:textId="77777777" w:rsidR="004407F2" w:rsidRPr="00B00A85" w:rsidRDefault="004407F2" w:rsidP="00031DFD">
            <w:pPr>
              <w:pStyle w:val="Table10ptText-ASDEFCON"/>
            </w:pPr>
            <w:r w:rsidRPr="00F34484">
              <w:t>ABS Catalogue 6457</w:t>
            </w:r>
            <w:r w:rsidR="008B1891" w:rsidRPr="00F34484">
              <w:t>.0</w:t>
            </w:r>
          </w:p>
        </w:tc>
        <w:tc>
          <w:tcPr>
            <w:tcW w:w="7229" w:type="dxa"/>
          </w:tcPr>
          <w:p w14:paraId="6BA287E0" w14:textId="72B2603C" w:rsidR="004407F2" w:rsidRPr="00805CFC" w:rsidRDefault="004407F2" w:rsidP="00031DFD">
            <w:pPr>
              <w:pStyle w:val="Table10ptText-ASDEFCON"/>
              <w:rPr>
                <w:lang w:val="en-GB"/>
              </w:rPr>
            </w:pPr>
            <w:r w:rsidRPr="00805CFC">
              <w:rPr>
                <w:lang w:val="en-GB"/>
              </w:rPr>
              <w:t>International Trade Price Indexes, Australia</w:t>
            </w:r>
          </w:p>
        </w:tc>
      </w:tr>
      <w:tr w:rsidR="009E3054" w:rsidRPr="002D0E2D" w14:paraId="42E1A9E8" w14:textId="77777777" w:rsidTr="00B44107">
        <w:tc>
          <w:tcPr>
            <w:tcW w:w="2411" w:type="dxa"/>
          </w:tcPr>
          <w:p w14:paraId="48B71C7A" w14:textId="4E4721E6" w:rsidR="009E3054" w:rsidRPr="00F34484" w:rsidRDefault="009E3054" w:rsidP="00031DFD">
            <w:pPr>
              <w:pStyle w:val="Table10ptText-ASDEFCON"/>
            </w:pPr>
            <w:r>
              <w:t>ACE Measurement Rules</w:t>
            </w:r>
          </w:p>
        </w:tc>
        <w:tc>
          <w:tcPr>
            <w:tcW w:w="7229" w:type="dxa"/>
          </w:tcPr>
          <w:p w14:paraId="33CC623E" w14:textId="19EC57C3" w:rsidR="009E3054" w:rsidRPr="00805CFC" w:rsidRDefault="009E3054" w:rsidP="00031DFD">
            <w:pPr>
              <w:pStyle w:val="Table10ptText-ASDEFCON"/>
            </w:pPr>
            <w:r w:rsidRPr="005D1A73">
              <w:rPr>
                <w:i/>
              </w:rPr>
              <w:t>Australian Contract Expenditure Measurement Rules</w:t>
            </w:r>
            <w:r>
              <w:t xml:space="preserve">. A copy is available from: </w:t>
            </w:r>
            <w:r>
              <w:br/>
            </w:r>
            <w:hyperlink r:id="rId14" w:history="1">
              <w:r w:rsidRPr="00344673">
                <w:rPr>
                  <w:rStyle w:val="Hyperlink"/>
                  <w:rFonts w:cs="Arial"/>
                  <w:szCs w:val="20"/>
                </w:rPr>
                <w:t>https://www1.defence.gov.au/business-industry/procurement/policies-guidelines-templates/procurement-guidance</w:t>
              </w:r>
            </w:hyperlink>
          </w:p>
        </w:tc>
      </w:tr>
      <w:tr w:rsidR="009E3054" w:rsidRPr="002D0E2D" w14:paraId="3C9474C0" w14:textId="77777777" w:rsidTr="00B44107">
        <w:tc>
          <w:tcPr>
            <w:tcW w:w="2411" w:type="dxa"/>
          </w:tcPr>
          <w:p w14:paraId="1C1A3FB1" w14:textId="77777777" w:rsidR="009E3054" w:rsidRPr="00B00A85" w:rsidRDefault="009E3054" w:rsidP="00031DFD">
            <w:pPr>
              <w:pStyle w:val="Table10ptText-ASDEFCON"/>
            </w:pPr>
            <w:r w:rsidRPr="00F34484">
              <w:t xml:space="preserve">ADFP 6.0.4 </w:t>
            </w:r>
          </w:p>
        </w:tc>
        <w:tc>
          <w:tcPr>
            <w:tcW w:w="7229" w:type="dxa"/>
          </w:tcPr>
          <w:p w14:paraId="360A1A01" w14:textId="77777777" w:rsidR="009E3054" w:rsidRPr="00805CFC" w:rsidRDefault="009E3054" w:rsidP="00031DFD">
            <w:pPr>
              <w:pStyle w:val="Table10ptText-ASDEFCON"/>
            </w:pPr>
            <w:r w:rsidRPr="00805CFC">
              <w:t>Radiofrequency Spectrum Management</w:t>
            </w:r>
          </w:p>
        </w:tc>
      </w:tr>
      <w:tr w:rsidR="009E3054" w:rsidRPr="002D0E2D" w14:paraId="7F4ABD82" w14:textId="77777777" w:rsidTr="00B44107">
        <w:tc>
          <w:tcPr>
            <w:tcW w:w="2411" w:type="dxa"/>
          </w:tcPr>
          <w:p w14:paraId="264FC22B" w14:textId="725148A7" w:rsidR="009E3054" w:rsidRPr="00F34484" w:rsidRDefault="009E3054" w:rsidP="00031DFD">
            <w:pPr>
              <w:pStyle w:val="Table10ptText-ASDEFCON"/>
            </w:pPr>
            <w:r>
              <w:t>ANP3411-0101</w:t>
            </w:r>
          </w:p>
        </w:tc>
        <w:tc>
          <w:tcPr>
            <w:tcW w:w="7229" w:type="dxa"/>
          </w:tcPr>
          <w:p w14:paraId="5CD8ABFC" w14:textId="335D225C" w:rsidR="009E3054" w:rsidRPr="00805CFC" w:rsidRDefault="009E3054" w:rsidP="00031DFD">
            <w:pPr>
              <w:pStyle w:val="Table10ptText-ASDEFCON"/>
            </w:pPr>
            <w:r>
              <w:t>Naval Materiel Assurance Publication</w:t>
            </w:r>
          </w:p>
        </w:tc>
      </w:tr>
      <w:tr w:rsidR="009E3054" w:rsidRPr="002D0E2D" w14:paraId="32CBB17D" w14:textId="77777777" w:rsidTr="00B44107">
        <w:tc>
          <w:tcPr>
            <w:tcW w:w="2411" w:type="dxa"/>
          </w:tcPr>
          <w:p w14:paraId="5E1FC12D" w14:textId="5B7D6FB4" w:rsidR="009E3054" w:rsidRPr="00F34484" w:rsidRDefault="009E3054" w:rsidP="00031DFD">
            <w:pPr>
              <w:pStyle w:val="Table10ptText-ASDEFCON"/>
            </w:pPr>
            <w:r>
              <w:t>ANP3412-4004</w:t>
            </w:r>
          </w:p>
        </w:tc>
        <w:tc>
          <w:tcPr>
            <w:tcW w:w="7229" w:type="dxa"/>
          </w:tcPr>
          <w:p w14:paraId="0342BFFB" w14:textId="0D0A6954" w:rsidR="009E3054" w:rsidRPr="00805CFC" w:rsidRDefault="009E3054" w:rsidP="00031DFD">
            <w:pPr>
              <w:pStyle w:val="Table10ptText-ASDEFCON"/>
            </w:pPr>
            <w:r>
              <w:t>Naval Materiel Configuration Management</w:t>
            </w:r>
          </w:p>
        </w:tc>
      </w:tr>
      <w:tr w:rsidR="009E3054" w:rsidRPr="002D0E2D" w14:paraId="56C347E0" w14:textId="77777777" w:rsidTr="00B44107">
        <w:trPr>
          <w:trHeight w:val="642"/>
        </w:trPr>
        <w:tc>
          <w:tcPr>
            <w:tcW w:w="2411" w:type="dxa"/>
          </w:tcPr>
          <w:p w14:paraId="75B9D8D1" w14:textId="29BD39A8" w:rsidR="009E3054" w:rsidRPr="00F34484" w:rsidRDefault="00376266" w:rsidP="00031DFD">
            <w:pPr>
              <w:pStyle w:val="Table10ptText-ASDEFCON"/>
            </w:pPr>
            <w:r>
              <w:t>ISO 45001:2018</w:t>
            </w:r>
          </w:p>
        </w:tc>
        <w:tc>
          <w:tcPr>
            <w:tcW w:w="7229" w:type="dxa"/>
          </w:tcPr>
          <w:p w14:paraId="75BFB658" w14:textId="1AA4A32F" w:rsidR="009E3054" w:rsidRPr="00805CFC" w:rsidRDefault="009E3054" w:rsidP="00031DFD">
            <w:pPr>
              <w:pStyle w:val="Table10ptText-ASDEFCON"/>
            </w:pPr>
            <w:r w:rsidRPr="00B00A85">
              <w:t>Occupational health and safety management systems—</w:t>
            </w:r>
            <w:r w:rsidR="00CA0306">
              <w:t xml:space="preserve"> Requirements</w:t>
            </w:r>
            <w:r w:rsidRPr="00B00A85">
              <w:t xml:space="preserve"> with guidance for use</w:t>
            </w:r>
          </w:p>
        </w:tc>
      </w:tr>
      <w:tr w:rsidR="009E3054" w:rsidRPr="002D0E2D" w14:paraId="74903B51" w14:textId="77777777" w:rsidTr="00B44107">
        <w:tc>
          <w:tcPr>
            <w:tcW w:w="2411" w:type="dxa"/>
          </w:tcPr>
          <w:p w14:paraId="1CA94A99" w14:textId="77777777" w:rsidR="009E3054" w:rsidRPr="00F34484" w:rsidRDefault="009E3054" w:rsidP="00031DFD">
            <w:pPr>
              <w:pStyle w:val="Table10ptText-ASDEFCON"/>
            </w:pPr>
            <w:r w:rsidRPr="00F34484">
              <w:t>AS/NZS ISO 9000:2006</w:t>
            </w:r>
          </w:p>
        </w:tc>
        <w:tc>
          <w:tcPr>
            <w:tcW w:w="7229" w:type="dxa"/>
          </w:tcPr>
          <w:p w14:paraId="259F8A7A" w14:textId="77777777" w:rsidR="009E3054" w:rsidRPr="00805CFC" w:rsidRDefault="009E3054" w:rsidP="00031DFD">
            <w:pPr>
              <w:pStyle w:val="Table10ptText-ASDEFCON"/>
            </w:pPr>
            <w:r w:rsidRPr="00B00A85">
              <w:t>Quality Management Systems – Fundamentals and Vocabulary</w:t>
            </w:r>
          </w:p>
        </w:tc>
      </w:tr>
      <w:tr w:rsidR="009E3054" w:rsidRPr="002D0E2D" w14:paraId="66DCA079" w14:textId="77777777" w:rsidTr="00B44107">
        <w:tc>
          <w:tcPr>
            <w:tcW w:w="2411" w:type="dxa"/>
          </w:tcPr>
          <w:p w14:paraId="5C4079D3" w14:textId="74F53AB7" w:rsidR="009E3054" w:rsidRPr="00805CFC" w:rsidRDefault="009E3054" w:rsidP="00031DFD">
            <w:pPr>
              <w:pStyle w:val="Table10ptText-ASDEFCON"/>
            </w:pPr>
            <w:r w:rsidRPr="00F34484">
              <w:t>AS/NZS ISO 9001:20</w:t>
            </w:r>
            <w:r>
              <w:t>16</w:t>
            </w:r>
          </w:p>
        </w:tc>
        <w:tc>
          <w:tcPr>
            <w:tcW w:w="7229" w:type="dxa"/>
          </w:tcPr>
          <w:p w14:paraId="308E86F8" w14:textId="77777777" w:rsidR="009E3054" w:rsidRPr="002D0E2D" w:rsidRDefault="009E3054" w:rsidP="00031DFD">
            <w:pPr>
              <w:pStyle w:val="Table10ptText-ASDEFCON"/>
            </w:pPr>
            <w:r w:rsidRPr="00805CFC">
              <w:t xml:space="preserve">Quality Management Systems </w:t>
            </w:r>
            <w:r w:rsidRPr="002D0E2D">
              <w:t>– Requirements</w:t>
            </w:r>
          </w:p>
        </w:tc>
      </w:tr>
      <w:tr w:rsidR="009E3054" w:rsidRPr="002D0E2D" w14:paraId="1F076E07" w14:textId="77777777" w:rsidTr="00B44107">
        <w:tc>
          <w:tcPr>
            <w:tcW w:w="2411" w:type="dxa"/>
          </w:tcPr>
          <w:p w14:paraId="39052DA1" w14:textId="02D97C6F" w:rsidR="009E3054" w:rsidRPr="00F34484" w:rsidRDefault="009E3054" w:rsidP="00031DFD">
            <w:pPr>
              <w:pStyle w:val="Table10ptText-ASDEFCON"/>
            </w:pPr>
            <w:r w:rsidRPr="00F34484">
              <w:t>AS/NZS ISO 10005:20</w:t>
            </w:r>
            <w:r>
              <w:t>18</w:t>
            </w:r>
          </w:p>
        </w:tc>
        <w:tc>
          <w:tcPr>
            <w:tcW w:w="7229" w:type="dxa"/>
          </w:tcPr>
          <w:p w14:paraId="16B45401" w14:textId="77777777" w:rsidR="009E3054" w:rsidRPr="00805CFC" w:rsidRDefault="009E3054" w:rsidP="00031DFD">
            <w:pPr>
              <w:pStyle w:val="Table10ptText-ASDEFCON"/>
            </w:pPr>
            <w:r w:rsidRPr="00B00A85">
              <w:t>Quality Management – Guidelines for Quality Plans</w:t>
            </w:r>
          </w:p>
        </w:tc>
      </w:tr>
      <w:tr w:rsidR="009E3054" w:rsidRPr="002D0E2D" w14:paraId="673AB4AB" w14:textId="77777777" w:rsidTr="00B44107">
        <w:tc>
          <w:tcPr>
            <w:tcW w:w="2411" w:type="dxa"/>
          </w:tcPr>
          <w:p w14:paraId="7B14B6D7" w14:textId="3C7701CC" w:rsidR="009E3054" w:rsidRPr="00F34484" w:rsidRDefault="009E3054" w:rsidP="00031DFD">
            <w:pPr>
              <w:pStyle w:val="Table10ptText-ASDEFCON"/>
            </w:pPr>
            <w:r w:rsidRPr="00F34484">
              <w:t>AS/NZS ISO 14001:20</w:t>
            </w:r>
            <w:r>
              <w:t>16</w:t>
            </w:r>
          </w:p>
        </w:tc>
        <w:tc>
          <w:tcPr>
            <w:tcW w:w="7229" w:type="dxa"/>
          </w:tcPr>
          <w:p w14:paraId="64B74E10" w14:textId="77777777" w:rsidR="009E3054" w:rsidRPr="00805CFC" w:rsidRDefault="009E3054" w:rsidP="00031DFD">
            <w:pPr>
              <w:pStyle w:val="Table10ptText-ASDEFCON"/>
            </w:pPr>
            <w:r w:rsidRPr="00B00A85">
              <w:t>Environmental management systems—Requirements with guidance for use</w:t>
            </w:r>
          </w:p>
        </w:tc>
      </w:tr>
      <w:tr w:rsidR="009E3054" w:rsidRPr="002D0E2D" w14:paraId="214B53CF" w14:textId="77777777" w:rsidTr="00B44107">
        <w:tc>
          <w:tcPr>
            <w:tcW w:w="2411" w:type="dxa"/>
          </w:tcPr>
          <w:p w14:paraId="523203CC" w14:textId="77777777" w:rsidR="009E3054" w:rsidRPr="00F34484" w:rsidRDefault="009E3054" w:rsidP="00031DFD">
            <w:pPr>
              <w:pStyle w:val="Table10ptText-ASDEFCON"/>
            </w:pPr>
            <w:r w:rsidRPr="00F34484">
              <w:t>AS/NZS ISO/IEC 14764:2001</w:t>
            </w:r>
          </w:p>
        </w:tc>
        <w:tc>
          <w:tcPr>
            <w:tcW w:w="7229" w:type="dxa"/>
          </w:tcPr>
          <w:p w14:paraId="63C896BA" w14:textId="77777777" w:rsidR="009E3054" w:rsidRPr="00805CFC" w:rsidRDefault="009E3054" w:rsidP="00031DFD">
            <w:pPr>
              <w:pStyle w:val="Table10ptText-ASDEFCON"/>
            </w:pPr>
            <w:r w:rsidRPr="00B00A85">
              <w:t xml:space="preserve">Information </w:t>
            </w:r>
            <w:r w:rsidRPr="00805CFC">
              <w:t>Technology – Software Maintenance</w:t>
            </w:r>
          </w:p>
        </w:tc>
      </w:tr>
      <w:tr w:rsidR="009E3054" w:rsidRPr="002D0E2D" w14:paraId="39751580" w14:textId="77777777" w:rsidTr="00B44107">
        <w:tc>
          <w:tcPr>
            <w:tcW w:w="2411" w:type="dxa"/>
          </w:tcPr>
          <w:p w14:paraId="61DAF7CD" w14:textId="77777777" w:rsidR="009E3054" w:rsidRPr="00F34484" w:rsidRDefault="009E3054" w:rsidP="00031DFD">
            <w:pPr>
              <w:pStyle w:val="Table10ptText-ASDEFCON"/>
            </w:pPr>
            <w:r w:rsidRPr="00F34484">
              <w:t>AS/NZS ISO 19011: 2003</w:t>
            </w:r>
          </w:p>
        </w:tc>
        <w:tc>
          <w:tcPr>
            <w:tcW w:w="7229" w:type="dxa"/>
          </w:tcPr>
          <w:p w14:paraId="286157E1" w14:textId="77777777" w:rsidR="009E3054" w:rsidRPr="00805CFC" w:rsidRDefault="009E3054" w:rsidP="00031DFD">
            <w:pPr>
              <w:pStyle w:val="Table10ptText-ASDEFCON"/>
            </w:pPr>
            <w:r w:rsidRPr="00B00A85">
              <w:t>Guidelines for Quality and/or Environmental Management Systems Auditing</w:t>
            </w:r>
          </w:p>
        </w:tc>
      </w:tr>
      <w:tr w:rsidR="009E3054" w:rsidRPr="002D0E2D" w14:paraId="36763C0A" w14:textId="77777777" w:rsidTr="00B44107">
        <w:tc>
          <w:tcPr>
            <w:tcW w:w="2411" w:type="dxa"/>
          </w:tcPr>
          <w:p w14:paraId="5BC6A345" w14:textId="725D449F" w:rsidR="009E3054" w:rsidRPr="00F34484" w:rsidRDefault="009E3054" w:rsidP="00031DFD">
            <w:pPr>
              <w:pStyle w:val="Table10ptText-ASDEFCON"/>
            </w:pPr>
            <w:r w:rsidRPr="002D0E2D">
              <w:t>AS/NZS ISO 31000:20</w:t>
            </w:r>
            <w:r>
              <w:t>18</w:t>
            </w:r>
          </w:p>
        </w:tc>
        <w:tc>
          <w:tcPr>
            <w:tcW w:w="7229" w:type="dxa"/>
          </w:tcPr>
          <w:p w14:paraId="6E726AC0" w14:textId="77777777" w:rsidR="009E3054" w:rsidRPr="00B00A85" w:rsidRDefault="009E3054" w:rsidP="00031DFD">
            <w:pPr>
              <w:pStyle w:val="Table10ptText-ASDEFCON"/>
            </w:pPr>
            <w:r w:rsidRPr="00F34484">
              <w:t>Risk Management – Principles and Guidelines</w:t>
            </w:r>
          </w:p>
        </w:tc>
      </w:tr>
      <w:tr w:rsidR="009E3054" w:rsidRPr="002D0E2D" w14:paraId="00697348" w14:textId="77777777" w:rsidTr="00B44107">
        <w:tc>
          <w:tcPr>
            <w:tcW w:w="2411" w:type="dxa"/>
          </w:tcPr>
          <w:p w14:paraId="70EA21DF" w14:textId="09BCE1AC" w:rsidR="009E3054" w:rsidRPr="00F34484" w:rsidRDefault="009E3054" w:rsidP="00031DFD">
            <w:pPr>
              <w:pStyle w:val="Table10ptText-ASDEFCON"/>
            </w:pPr>
            <w:r w:rsidRPr="00F34484">
              <w:t>AS/NZS ISO/IEC 12207:</w:t>
            </w:r>
            <w:r>
              <w:t>2013</w:t>
            </w:r>
          </w:p>
        </w:tc>
        <w:tc>
          <w:tcPr>
            <w:tcW w:w="7229" w:type="dxa"/>
          </w:tcPr>
          <w:p w14:paraId="61226AD6" w14:textId="77777777" w:rsidR="009E3054" w:rsidRPr="00805CFC" w:rsidRDefault="009E3054" w:rsidP="00031DFD">
            <w:pPr>
              <w:pStyle w:val="Table10ptText-ASDEFCON"/>
              <w:rPr>
                <w:i/>
              </w:rPr>
            </w:pPr>
            <w:r w:rsidRPr="00B00A85">
              <w:t xml:space="preserve">Information Technology – </w:t>
            </w:r>
            <w:r w:rsidRPr="00805CFC">
              <w:t>Software Life Cycle Processes</w:t>
            </w:r>
          </w:p>
        </w:tc>
      </w:tr>
      <w:tr w:rsidR="009E3054" w:rsidRPr="002D0E2D" w14:paraId="7E4FA54E" w14:textId="77777777" w:rsidTr="00B44107">
        <w:tc>
          <w:tcPr>
            <w:tcW w:w="2411" w:type="dxa"/>
          </w:tcPr>
          <w:p w14:paraId="687834F8" w14:textId="77777777" w:rsidR="009E3054" w:rsidRPr="00F34484" w:rsidRDefault="009E3054" w:rsidP="00031DFD">
            <w:pPr>
              <w:pStyle w:val="Table10ptText-ASDEFCON"/>
            </w:pPr>
            <w:r w:rsidRPr="00F34484">
              <w:t>AS 4964-2004</w:t>
            </w:r>
          </w:p>
        </w:tc>
        <w:tc>
          <w:tcPr>
            <w:tcW w:w="7229" w:type="dxa"/>
          </w:tcPr>
          <w:p w14:paraId="6695078D" w14:textId="77777777" w:rsidR="009E3054" w:rsidRPr="00805CFC" w:rsidRDefault="009E3054" w:rsidP="00031DFD">
            <w:pPr>
              <w:pStyle w:val="Table10ptText-ASDEFCON"/>
            </w:pPr>
            <w:r w:rsidRPr="00B00A85">
              <w:t>Method for the qualitative identification of asbestos in bulk samples</w:t>
            </w:r>
          </w:p>
        </w:tc>
      </w:tr>
      <w:tr w:rsidR="009E3054" w:rsidRPr="002D0E2D" w14:paraId="255409A9" w14:textId="77777777" w:rsidTr="00B44107">
        <w:tc>
          <w:tcPr>
            <w:tcW w:w="2411" w:type="dxa"/>
          </w:tcPr>
          <w:p w14:paraId="65C40C8F" w14:textId="77777777" w:rsidR="009E3054" w:rsidRPr="00F34484" w:rsidRDefault="009E3054" w:rsidP="00031DFD">
            <w:pPr>
              <w:pStyle w:val="Table10ptText-ASDEFCON"/>
            </w:pPr>
          </w:p>
        </w:tc>
        <w:tc>
          <w:tcPr>
            <w:tcW w:w="7229" w:type="dxa"/>
          </w:tcPr>
          <w:p w14:paraId="2D22A656" w14:textId="67012270" w:rsidR="009E3054" w:rsidRPr="00837E98" w:rsidRDefault="009E3054" w:rsidP="00031DFD">
            <w:pPr>
              <w:pStyle w:val="Table10ptText-ASDEFCON"/>
            </w:pPr>
            <w:r w:rsidRPr="00C00DEC">
              <w:rPr>
                <w:i/>
              </w:rPr>
              <w:t>Auditor-General Act 1997</w:t>
            </w:r>
            <w:r>
              <w:t xml:space="preserve"> (Cth)</w:t>
            </w:r>
          </w:p>
        </w:tc>
      </w:tr>
      <w:tr w:rsidR="00A93E97" w:rsidRPr="000877D2" w14:paraId="2E589EC6" w14:textId="77777777" w:rsidTr="00DC40F7">
        <w:tc>
          <w:tcPr>
            <w:tcW w:w="2411" w:type="dxa"/>
            <w:tcBorders>
              <w:top w:val="single" w:sz="4" w:space="0" w:color="auto"/>
              <w:left w:val="single" w:sz="4" w:space="0" w:color="auto"/>
              <w:bottom w:val="single" w:sz="4" w:space="0" w:color="auto"/>
              <w:right w:val="single" w:sz="4" w:space="0" w:color="auto"/>
            </w:tcBorders>
          </w:tcPr>
          <w:p w14:paraId="2B100621" w14:textId="77777777" w:rsidR="00A93E97" w:rsidRPr="00EB2BF6" w:rsidRDefault="00A93E97" w:rsidP="00031DFD">
            <w:pPr>
              <w:pStyle w:val="Table10ptText-ASDEFCON"/>
            </w:pPr>
          </w:p>
        </w:tc>
        <w:tc>
          <w:tcPr>
            <w:tcW w:w="7229" w:type="dxa"/>
            <w:tcBorders>
              <w:top w:val="single" w:sz="4" w:space="0" w:color="auto"/>
              <w:left w:val="single" w:sz="4" w:space="0" w:color="auto"/>
              <w:bottom w:val="single" w:sz="4" w:space="0" w:color="auto"/>
              <w:right w:val="single" w:sz="4" w:space="0" w:color="auto"/>
            </w:tcBorders>
          </w:tcPr>
          <w:p w14:paraId="20C7DC3C" w14:textId="3286509D" w:rsidR="00A93E97" w:rsidRPr="00CC2291" w:rsidRDefault="00A93E97" w:rsidP="00031DFD">
            <w:pPr>
              <w:pStyle w:val="Table10ptText-ASDEFCON"/>
            </w:pPr>
            <w:r>
              <w:rPr>
                <w:i/>
              </w:rPr>
              <w:t xml:space="preserve">Australian Information Commissioner Act 2010 </w:t>
            </w:r>
            <w:r>
              <w:t>(Cth)</w:t>
            </w:r>
          </w:p>
        </w:tc>
      </w:tr>
      <w:tr w:rsidR="00331336" w:rsidRPr="000877D2" w14:paraId="052EFDE5" w14:textId="77777777" w:rsidTr="00DC40F7">
        <w:tc>
          <w:tcPr>
            <w:tcW w:w="2411" w:type="dxa"/>
            <w:tcBorders>
              <w:top w:val="single" w:sz="4" w:space="0" w:color="auto"/>
              <w:left w:val="single" w:sz="4" w:space="0" w:color="auto"/>
              <w:bottom w:val="single" w:sz="4" w:space="0" w:color="auto"/>
              <w:right w:val="single" w:sz="4" w:space="0" w:color="auto"/>
            </w:tcBorders>
          </w:tcPr>
          <w:p w14:paraId="40735D87" w14:textId="77777777" w:rsidR="00331336" w:rsidRPr="00EB2BF6" w:rsidRDefault="00331336" w:rsidP="00031DFD">
            <w:pPr>
              <w:pStyle w:val="Table10ptText-ASDEFCON"/>
            </w:pPr>
          </w:p>
        </w:tc>
        <w:tc>
          <w:tcPr>
            <w:tcW w:w="7229" w:type="dxa"/>
            <w:tcBorders>
              <w:top w:val="single" w:sz="4" w:space="0" w:color="auto"/>
              <w:left w:val="single" w:sz="4" w:space="0" w:color="auto"/>
              <w:bottom w:val="single" w:sz="4" w:space="0" w:color="auto"/>
              <w:right w:val="single" w:sz="4" w:space="0" w:color="auto"/>
            </w:tcBorders>
          </w:tcPr>
          <w:p w14:paraId="24D7C861" w14:textId="773B0AA4" w:rsidR="00331336" w:rsidRDefault="00331336" w:rsidP="00031DFD">
            <w:pPr>
              <w:pStyle w:val="Table10ptText-ASDEFCON"/>
              <w:rPr>
                <w:i/>
              </w:rPr>
            </w:pPr>
            <w:r w:rsidRPr="00F02389">
              <w:rPr>
                <w:i/>
              </w:rPr>
              <w:t>Australian Securities &amp; Investments Commission Act 2001</w:t>
            </w:r>
            <w:r w:rsidRPr="002D0E2D">
              <w:t xml:space="preserve"> (Cth)</w:t>
            </w:r>
          </w:p>
        </w:tc>
      </w:tr>
      <w:tr w:rsidR="009E3054" w:rsidRPr="000877D2" w14:paraId="7726176D" w14:textId="77777777" w:rsidTr="00DC40F7">
        <w:tc>
          <w:tcPr>
            <w:tcW w:w="2411" w:type="dxa"/>
            <w:tcBorders>
              <w:top w:val="single" w:sz="4" w:space="0" w:color="auto"/>
              <w:left w:val="single" w:sz="4" w:space="0" w:color="auto"/>
              <w:bottom w:val="single" w:sz="4" w:space="0" w:color="auto"/>
              <w:right w:val="single" w:sz="4" w:space="0" w:color="auto"/>
            </w:tcBorders>
          </w:tcPr>
          <w:p w14:paraId="21A395EB" w14:textId="77777777" w:rsidR="009E3054" w:rsidRPr="000877D2" w:rsidRDefault="009E3054" w:rsidP="00031DFD">
            <w:pPr>
              <w:pStyle w:val="Table10ptText-ASDEFCON"/>
            </w:pPr>
            <w:r w:rsidRPr="00EB2BF6">
              <w:t>Black Economy Procurement Connected Policy</w:t>
            </w:r>
          </w:p>
        </w:tc>
        <w:tc>
          <w:tcPr>
            <w:tcW w:w="7229" w:type="dxa"/>
            <w:tcBorders>
              <w:top w:val="single" w:sz="4" w:space="0" w:color="auto"/>
              <w:left w:val="single" w:sz="4" w:space="0" w:color="auto"/>
              <w:bottom w:val="single" w:sz="4" w:space="0" w:color="auto"/>
              <w:right w:val="single" w:sz="4" w:space="0" w:color="auto"/>
            </w:tcBorders>
          </w:tcPr>
          <w:p w14:paraId="1BBB2FD1" w14:textId="77777777" w:rsidR="009E3054" w:rsidRPr="00DC40F7" w:rsidRDefault="009E3054" w:rsidP="00031DFD">
            <w:pPr>
              <w:pStyle w:val="Table10ptText-ASDEFCON"/>
            </w:pPr>
            <w:r w:rsidRPr="00CC2291">
              <w:t>Black Economy Procurement Connected Policy – Increasing the integrity of government procurement</w:t>
            </w:r>
            <w:r w:rsidRPr="00DC40F7">
              <w:t xml:space="preserve"> – </w:t>
            </w:r>
            <w:r w:rsidRPr="0064546B">
              <w:t>March 2019</w:t>
            </w:r>
            <w:r w:rsidRPr="00DC40F7">
              <w:t xml:space="preserve">. </w:t>
            </w:r>
          </w:p>
        </w:tc>
      </w:tr>
      <w:tr w:rsidR="009E3054" w:rsidRPr="000877D2" w14:paraId="6BCFB839" w14:textId="77777777" w:rsidTr="0054680A">
        <w:tc>
          <w:tcPr>
            <w:tcW w:w="2411" w:type="dxa"/>
            <w:tcBorders>
              <w:top w:val="single" w:sz="4" w:space="0" w:color="auto"/>
              <w:left w:val="single" w:sz="4" w:space="0" w:color="auto"/>
              <w:bottom w:val="single" w:sz="4" w:space="0" w:color="auto"/>
              <w:right w:val="single" w:sz="4" w:space="0" w:color="auto"/>
            </w:tcBorders>
          </w:tcPr>
          <w:p w14:paraId="340507DE" w14:textId="77777777" w:rsidR="009E3054" w:rsidRPr="000877D2" w:rsidRDefault="009E3054" w:rsidP="00031DFD">
            <w:pPr>
              <w:pStyle w:val="Table10ptText-ASDEFCON"/>
            </w:pPr>
          </w:p>
        </w:tc>
        <w:tc>
          <w:tcPr>
            <w:tcW w:w="7229" w:type="dxa"/>
            <w:tcBorders>
              <w:top w:val="single" w:sz="4" w:space="0" w:color="auto"/>
              <w:left w:val="single" w:sz="4" w:space="0" w:color="auto"/>
              <w:bottom w:val="single" w:sz="4" w:space="0" w:color="auto"/>
              <w:right w:val="single" w:sz="4" w:space="0" w:color="auto"/>
            </w:tcBorders>
          </w:tcPr>
          <w:p w14:paraId="400B915C" w14:textId="77777777" w:rsidR="009E3054" w:rsidRDefault="009E3054" w:rsidP="00CB6915">
            <w:pPr>
              <w:pStyle w:val="NoteToDrafters-ASDEFCON"/>
            </w:pPr>
            <w:r w:rsidRPr="000877D2">
              <w:t xml:space="preserve">Note to drafters: </w:t>
            </w:r>
            <w:r>
              <w:t xml:space="preserve"> </w:t>
            </w:r>
            <w:r w:rsidRPr="000877D2">
              <w:t xml:space="preserve">Include </w:t>
            </w:r>
            <w:r>
              <w:t>if clause 12.8 (Building Code) is included in the COC, or if future S&amp;Q Orders may include Commonwealth Funded Building Work as part of their scope of work.</w:t>
            </w:r>
          </w:p>
          <w:p w14:paraId="16D45BBA" w14:textId="77777777" w:rsidR="009E3054" w:rsidRPr="000877D2" w:rsidRDefault="009E3054" w:rsidP="00031DFD">
            <w:pPr>
              <w:pStyle w:val="Table10ptText-ASDEFCON"/>
            </w:pPr>
            <w:r w:rsidRPr="00CB6915">
              <w:rPr>
                <w:i/>
              </w:rPr>
              <w:t>Building and Construction Industry (Improving Productivity) Act 2016</w:t>
            </w:r>
            <w:r w:rsidRPr="00BB028C">
              <w:t xml:space="preserve"> (Cth)</w:t>
            </w:r>
          </w:p>
        </w:tc>
      </w:tr>
      <w:tr w:rsidR="009E3054" w:rsidRPr="002D0E2D" w14:paraId="191EE729" w14:textId="77777777" w:rsidTr="00B44107">
        <w:tc>
          <w:tcPr>
            <w:tcW w:w="2411" w:type="dxa"/>
          </w:tcPr>
          <w:p w14:paraId="240358C3" w14:textId="77777777" w:rsidR="009E3054" w:rsidRPr="00F34484" w:rsidRDefault="009E3054" w:rsidP="00031DFD">
            <w:pPr>
              <w:pStyle w:val="Table10ptText-ASDEFCON"/>
            </w:pPr>
          </w:p>
        </w:tc>
        <w:tc>
          <w:tcPr>
            <w:tcW w:w="7229" w:type="dxa"/>
          </w:tcPr>
          <w:p w14:paraId="2F70E571" w14:textId="7323BAD1" w:rsidR="009E3054" w:rsidRPr="00837E98" w:rsidRDefault="009E3054" w:rsidP="00031DFD">
            <w:pPr>
              <w:pStyle w:val="Table10ptText-ASDEFCON"/>
            </w:pPr>
            <w:r w:rsidRPr="00C00DEC">
              <w:rPr>
                <w:i/>
              </w:rPr>
              <w:t>Circuit Layouts Act 1989</w:t>
            </w:r>
            <w:r>
              <w:t xml:space="preserve"> (Cth)</w:t>
            </w:r>
          </w:p>
        </w:tc>
      </w:tr>
      <w:tr w:rsidR="00A93E97" w:rsidRPr="002D0E2D" w14:paraId="2F0C909E" w14:textId="77777777" w:rsidTr="00B44107">
        <w:tc>
          <w:tcPr>
            <w:tcW w:w="2411" w:type="dxa"/>
          </w:tcPr>
          <w:p w14:paraId="0D1C65BD" w14:textId="77777777" w:rsidR="00A93E97" w:rsidRPr="00F34484" w:rsidRDefault="00A93E97" w:rsidP="00031DFD">
            <w:pPr>
              <w:pStyle w:val="Table10ptText-ASDEFCON"/>
            </w:pPr>
          </w:p>
        </w:tc>
        <w:tc>
          <w:tcPr>
            <w:tcW w:w="7229" w:type="dxa"/>
          </w:tcPr>
          <w:p w14:paraId="1577C6A6" w14:textId="590C0789" w:rsidR="00A93E97" w:rsidRDefault="00A93E97" w:rsidP="00031DFD">
            <w:pPr>
              <w:pStyle w:val="Table10ptText-ASDEFCON"/>
              <w:rPr>
                <w:i/>
              </w:rPr>
            </w:pPr>
            <w:r>
              <w:rPr>
                <w:i/>
              </w:rPr>
              <w:t xml:space="preserve">Civil Law (Wrongs) Act 2002 </w:t>
            </w:r>
            <w:r>
              <w:t>(ACT</w:t>
            </w:r>
            <w:r w:rsidRPr="00A93E97">
              <w:t>)</w:t>
            </w:r>
          </w:p>
        </w:tc>
      </w:tr>
      <w:tr w:rsidR="00A93E97" w:rsidRPr="002D0E2D" w14:paraId="31A13E39" w14:textId="77777777" w:rsidTr="00B44107">
        <w:tc>
          <w:tcPr>
            <w:tcW w:w="2411" w:type="dxa"/>
          </w:tcPr>
          <w:p w14:paraId="2FE4B169" w14:textId="77777777" w:rsidR="00A93E97" w:rsidRPr="00F34484" w:rsidRDefault="00A93E97" w:rsidP="00031DFD">
            <w:pPr>
              <w:pStyle w:val="Table10ptText-ASDEFCON"/>
            </w:pPr>
          </w:p>
        </w:tc>
        <w:tc>
          <w:tcPr>
            <w:tcW w:w="7229" w:type="dxa"/>
          </w:tcPr>
          <w:p w14:paraId="7376DA4A" w14:textId="4650105F" w:rsidR="00A93E97" w:rsidRPr="00B00A85" w:rsidRDefault="00A93E97" w:rsidP="00031DFD">
            <w:pPr>
              <w:pStyle w:val="Table10ptText-ASDEFCON"/>
            </w:pPr>
            <w:r>
              <w:rPr>
                <w:i/>
              </w:rPr>
              <w:t xml:space="preserve">Civil Liability Act 2002 </w:t>
            </w:r>
            <w:r>
              <w:t>(</w:t>
            </w:r>
            <w:r w:rsidRPr="00A93E97">
              <w:t>NSW)</w:t>
            </w:r>
          </w:p>
        </w:tc>
      </w:tr>
      <w:tr w:rsidR="00A93E97" w:rsidRPr="002D0E2D" w14:paraId="7056DD06" w14:textId="77777777" w:rsidTr="00B44107">
        <w:tc>
          <w:tcPr>
            <w:tcW w:w="2411" w:type="dxa"/>
          </w:tcPr>
          <w:p w14:paraId="3C63D07D" w14:textId="77777777" w:rsidR="00A93E97" w:rsidRPr="00F34484" w:rsidRDefault="00A93E97" w:rsidP="00031DFD">
            <w:pPr>
              <w:pStyle w:val="Table10ptText-ASDEFCON"/>
            </w:pPr>
          </w:p>
        </w:tc>
        <w:tc>
          <w:tcPr>
            <w:tcW w:w="7229" w:type="dxa"/>
          </w:tcPr>
          <w:p w14:paraId="5C422373" w14:textId="1ACE8BA1" w:rsidR="00A93E97" w:rsidRDefault="00A93E97" w:rsidP="00031DFD">
            <w:pPr>
              <w:pStyle w:val="Table10ptText-ASDEFCON"/>
              <w:rPr>
                <w:i/>
              </w:rPr>
            </w:pPr>
            <w:r>
              <w:rPr>
                <w:i/>
              </w:rPr>
              <w:t xml:space="preserve">Civil Liability Act 2002 </w:t>
            </w:r>
            <w:r>
              <w:t>(Tas</w:t>
            </w:r>
            <w:r w:rsidRPr="00F7346F">
              <w:t>)</w:t>
            </w:r>
          </w:p>
        </w:tc>
      </w:tr>
      <w:tr w:rsidR="00A93E97" w:rsidRPr="002D0E2D" w14:paraId="50D2F976" w14:textId="77777777" w:rsidTr="00B44107">
        <w:tc>
          <w:tcPr>
            <w:tcW w:w="2411" w:type="dxa"/>
          </w:tcPr>
          <w:p w14:paraId="155DB1C8" w14:textId="77777777" w:rsidR="00A93E97" w:rsidRPr="00F34484" w:rsidRDefault="00A93E97" w:rsidP="00031DFD">
            <w:pPr>
              <w:pStyle w:val="Table10ptText-ASDEFCON"/>
            </w:pPr>
          </w:p>
        </w:tc>
        <w:tc>
          <w:tcPr>
            <w:tcW w:w="7229" w:type="dxa"/>
          </w:tcPr>
          <w:p w14:paraId="4679FC5B" w14:textId="22A2F7E5" w:rsidR="00A93E97" w:rsidRDefault="00A93E97" w:rsidP="00031DFD">
            <w:pPr>
              <w:pStyle w:val="Table10ptText-ASDEFCON"/>
              <w:rPr>
                <w:i/>
              </w:rPr>
            </w:pPr>
            <w:r>
              <w:rPr>
                <w:i/>
              </w:rPr>
              <w:t xml:space="preserve">Civil Liability Act 2002 </w:t>
            </w:r>
            <w:r>
              <w:t>(WA</w:t>
            </w:r>
            <w:r w:rsidRPr="00F7346F">
              <w:t>)</w:t>
            </w:r>
          </w:p>
        </w:tc>
      </w:tr>
      <w:tr w:rsidR="00A93E97" w:rsidRPr="002D0E2D" w14:paraId="0C706EC0" w14:textId="77777777" w:rsidTr="00B44107">
        <w:tc>
          <w:tcPr>
            <w:tcW w:w="2411" w:type="dxa"/>
          </w:tcPr>
          <w:p w14:paraId="31EFD222" w14:textId="77777777" w:rsidR="00A93E97" w:rsidRPr="00F34484" w:rsidRDefault="00A93E97" w:rsidP="00031DFD">
            <w:pPr>
              <w:pStyle w:val="Table10ptText-ASDEFCON"/>
            </w:pPr>
          </w:p>
        </w:tc>
        <w:tc>
          <w:tcPr>
            <w:tcW w:w="7229" w:type="dxa"/>
          </w:tcPr>
          <w:p w14:paraId="585D4016" w14:textId="643CF241" w:rsidR="00A93E97" w:rsidRDefault="00A93E97" w:rsidP="00031DFD">
            <w:pPr>
              <w:pStyle w:val="Table10ptText-ASDEFCON"/>
              <w:rPr>
                <w:i/>
              </w:rPr>
            </w:pPr>
            <w:r>
              <w:rPr>
                <w:i/>
              </w:rPr>
              <w:t xml:space="preserve">Civil Liability Act 2003 </w:t>
            </w:r>
            <w:r>
              <w:t>(Qld</w:t>
            </w:r>
            <w:r w:rsidRPr="00F7346F">
              <w:t>)</w:t>
            </w:r>
          </w:p>
        </w:tc>
      </w:tr>
      <w:tr w:rsidR="00A93E97" w:rsidRPr="002D0E2D" w14:paraId="7567EA5C" w14:textId="77777777" w:rsidTr="00B44107">
        <w:tc>
          <w:tcPr>
            <w:tcW w:w="2411" w:type="dxa"/>
          </w:tcPr>
          <w:p w14:paraId="5196D1D5" w14:textId="77777777" w:rsidR="00A93E97" w:rsidRPr="00F34484" w:rsidRDefault="00A93E97" w:rsidP="00031DFD">
            <w:pPr>
              <w:pStyle w:val="Table10ptText-ASDEFCON"/>
            </w:pPr>
            <w:r w:rsidRPr="00F34484">
              <w:t>CMU/SEI-96-HB-001</w:t>
            </w:r>
          </w:p>
        </w:tc>
        <w:tc>
          <w:tcPr>
            <w:tcW w:w="7229" w:type="dxa"/>
          </w:tcPr>
          <w:p w14:paraId="21FCAC3A" w14:textId="77777777" w:rsidR="00A93E97" w:rsidRPr="00805CFC" w:rsidRDefault="00A93E97" w:rsidP="00031DFD">
            <w:pPr>
              <w:pStyle w:val="Table10ptText-ASDEFCON"/>
            </w:pPr>
            <w:r w:rsidRPr="00B00A85">
              <w:t xml:space="preserve">IDEAL </w:t>
            </w:r>
            <w:r w:rsidRPr="00805CFC">
              <w:t>– A Users Guide to Software Process Improvement</w:t>
            </w:r>
          </w:p>
        </w:tc>
      </w:tr>
      <w:tr w:rsidR="00A93E97" w:rsidRPr="002D0E2D" w14:paraId="1C15E8C5" w14:textId="77777777" w:rsidTr="00B44107">
        <w:tc>
          <w:tcPr>
            <w:tcW w:w="2411" w:type="dxa"/>
          </w:tcPr>
          <w:p w14:paraId="2E96BB97" w14:textId="77777777" w:rsidR="00A93E97" w:rsidRPr="00F34484" w:rsidRDefault="00A93E97" w:rsidP="00031DFD">
            <w:pPr>
              <w:pStyle w:val="Table10ptText-ASDEFCON"/>
            </w:pPr>
          </w:p>
        </w:tc>
        <w:tc>
          <w:tcPr>
            <w:tcW w:w="7229" w:type="dxa"/>
          </w:tcPr>
          <w:p w14:paraId="67A7668C" w14:textId="77777777" w:rsidR="00A93E97" w:rsidRPr="00B00A85" w:rsidRDefault="00A93E97" w:rsidP="00031DFD">
            <w:pPr>
              <w:pStyle w:val="Table10ptText-ASDEFCON"/>
            </w:pPr>
            <w:r w:rsidRPr="007854D2">
              <w:rPr>
                <w:i/>
              </w:rPr>
              <w:t>CASG Cost Principles</w:t>
            </w:r>
            <w:r w:rsidRPr="00F34484">
              <w:t>, as amended from time to time</w:t>
            </w:r>
          </w:p>
        </w:tc>
      </w:tr>
      <w:tr w:rsidR="00A93E97" w:rsidRPr="000877D2" w14:paraId="38DE3712" w14:textId="77777777" w:rsidTr="0054680A">
        <w:tc>
          <w:tcPr>
            <w:tcW w:w="2411" w:type="dxa"/>
            <w:tcBorders>
              <w:top w:val="single" w:sz="4" w:space="0" w:color="auto"/>
              <w:left w:val="single" w:sz="4" w:space="0" w:color="auto"/>
              <w:bottom w:val="single" w:sz="4" w:space="0" w:color="auto"/>
              <w:right w:val="single" w:sz="4" w:space="0" w:color="auto"/>
            </w:tcBorders>
          </w:tcPr>
          <w:p w14:paraId="615D07AF" w14:textId="77777777" w:rsidR="00A93E97" w:rsidRPr="000877D2" w:rsidRDefault="00A93E97" w:rsidP="00031DFD">
            <w:pPr>
              <w:pStyle w:val="Table10ptText-ASDEFCON"/>
            </w:pPr>
          </w:p>
        </w:tc>
        <w:tc>
          <w:tcPr>
            <w:tcW w:w="7229" w:type="dxa"/>
            <w:tcBorders>
              <w:top w:val="single" w:sz="4" w:space="0" w:color="auto"/>
              <w:left w:val="single" w:sz="4" w:space="0" w:color="auto"/>
              <w:bottom w:val="single" w:sz="4" w:space="0" w:color="auto"/>
              <w:right w:val="single" w:sz="4" w:space="0" w:color="auto"/>
            </w:tcBorders>
          </w:tcPr>
          <w:p w14:paraId="48FCA1DC" w14:textId="77777777" w:rsidR="00A93E97" w:rsidRPr="0054680A" w:rsidRDefault="00A93E97" w:rsidP="00A93E97">
            <w:pPr>
              <w:pStyle w:val="NoteToDrafters-ASDEFCON"/>
            </w:pPr>
            <w:r w:rsidRPr="0054680A">
              <w:t>Note to drafters:  Include if clause 12.8 (Building Code) is included in the COC, or if future S&amp;Q Orders may include Commonwealth Funded Building Work as part of their scope of work.</w:t>
            </w:r>
          </w:p>
          <w:p w14:paraId="1EDA543C" w14:textId="77777777" w:rsidR="00A93E97" w:rsidRPr="0054680A" w:rsidRDefault="00A93E97" w:rsidP="00031DFD">
            <w:pPr>
              <w:pStyle w:val="Table10ptText-ASDEFCON"/>
              <w:rPr>
                <w:i/>
              </w:rPr>
            </w:pPr>
            <w:r w:rsidRPr="008256E9">
              <w:rPr>
                <w:i/>
              </w:rPr>
              <w:t>Code for the Tendering and Performance of Building Work 2016</w:t>
            </w:r>
            <w:r w:rsidRPr="0054680A">
              <w:rPr>
                <w:i/>
              </w:rPr>
              <w:t xml:space="preserve"> </w:t>
            </w:r>
            <w:r w:rsidRPr="00CB6915">
              <w:t>(Cth)</w:t>
            </w:r>
          </w:p>
        </w:tc>
      </w:tr>
      <w:tr w:rsidR="00A93E97" w:rsidRPr="002D0E2D" w14:paraId="4464E185" w14:textId="77777777" w:rsidTr="00B44107">
        <w:tc>
          <w:tcPr>
            <w:tcW w:w="2411" w:type="dxa"/>
          </w:tcPr>
          <w:p w14:paraId="0F8F943A" w14:textId="77777777" w:rsidR="00A93E97" w:rsidRPr="00F34484" w:rsidRDefault="00A93E97" w:rsidP="00031DFD">
            <w:pPr>
              <w:pStyle w:val="Table10ptText-ASDEFCON"/>
            </w:pPr>
          </w:p>
        </w:tc>
        <w:tc>
          <w:tcPr>
            <w:tcW w:w="7229" w:type="dxa"/>
          </w:tcPr>
          <w:p w14:paraId="12363390" w14:textId="77777777" w:rsidR="00A93E97" w:rsidRPr="00805CFC" w:rsidRDefault="00A93E97" w:rsidP="00031DFD">
            <w:pPr>
              <w:pStyle w:val="Table10ptText-ASDEFCON"/>
            </w:pPr>
            <w:r w:rsidRPr="00F34484">
              <w:t xml:space="preserve">Code of Practice, </w:t>
            </w:r>
            <w:r w:rsidRPr="00B00A85">
              <w:rPr>
                <w:i/>
              </w:rPr>
              <w:t>Managing the Wo</w:t>
            </w:r>
            <w:r w:rsidRPr="00805CFC">
              <w:rPr>
                <w:i/>
              </w:rPr>
              <w:t>rk Environment and Facilities</w:t>
            </w:r>
            <w:r w:rsidRPr="00805CFC">
              <w:t xml:space="preserve"> </w:t>
            </w:r>
            <w:r w:rsidRPr="00805CFC">
              <w:br/>
              <w:t xml:space="preserve">(an approved code of practice under section 274 of the </w:t>
            </w:r>
            <w:r w:rsidRPr="00F9361E">
              <w:rPr>
                <w:i/>
              </w:rPr>
              <w:t>WHS Act</w:t>
            </w:r>
            <w:r w:rsidRPr="00805CFC">
              <w:t>)</w:t>
            </w:r>
          </w:p>
        </w:tc>
      </w:tr>
      <w:tr w:rsidR="00A93E97" w:rsidRPr="002D0E2D" w14:paraId="0EB76851" w14:textId="77777777" w:rsidTr="00B44107">
        <w:tc>
          <w:tcPr>
            <w:tcW w:w="2411" w:type="dxa"/>
          </w:tcPr>
          <w:p w14:paraId="6D2C8CB9" w14:textId="77777777" w:rsidR="00A93E97" w:rsidRPr="00F34484" w:rsidRDefault="00A93E97" w:rsidP="00031DFD">
            <w:pPr>
              <w:pStyle w:val="Table10ptText-ASDEFCON"/>
            </w:pPr>
          </w:p>
        </w:tc>
        <w:tc>
          <w:tcPr>
            <w:tcW w:w="7229" w:type="dxa"/>
          </w:tcPr>
          <w:p w14:paraId="611F7424" w14:textId="77777777" w:rsidR="00A93E97" w:rsidRPr="002D0E2D" w:rsidRDefault="00A93E97" w:rsidP="00031DFD">
            <w:pPr>
              <w:pStyle w:val="Table10ptText-ASDEFCON"/>
            </w:pPr>
            <w:r w:rsidRPr="00F34484">
              <w:t xml:space="preserve">Code of Practice, </w:t>
            </w:r>
            <w:r w:rsidRPr="00B00A85">
              <w:rPr>
                <w:i/>
              </w:rPr>
              <w:t>Preparation of Safety Data Sheets for Hazardous Chemicals</w:t>
            </w:r>
            <w:r w:rsidRPr="00805CFC">
              <w:t xml:space="preserve"> </w:t>
            </w:r>
            <w:r w:rsidRPr="00805CFC">
              <w:br/>
              <w:t xml:space="preserve">(an approved code of practice under section 274 of the </w:t>
            </w:r>
            <w:r w:rsidRPr="00F9361E">
              <w:rPr>
                <w:i/>
              </w:rPr>
              <w:t>WHS Act</w:t>
            </w:r>
            <w:r w:rsidRPr="00805CFC">
              <w:t>)</w:t>
            </w:r>
          </w:p>
        </w:tc>
      </w:tr>
      <w:tr w:rsidR="00A93E97" w:rsidRPr="002D0E2D" w14:paraId="5E3150CA" w14:textId="77777777" w:rsidTr="00B44107">
        <w:tc>
          <w:tcPr>
            <w:tcW w:w="2411" w:type="dxa"/>
          </w:tcPr>
          <w:p w14:paraId="2D2999BC" w14:textId="77777777" w:rsidR="00A93E97" w:rsidRPr="00805CFC" w:rsidRDefault="00A93E97" w:rsidP="00031DFD">
            <w:pPr>
              <w:pStyle w:val="Table10ptText-ASDEFCON"/>
            </w:pPr>
            <w:r w:rsidRPr="00F34484">
              <w:t>CPR</w:t>
            </w:r>
            <w:r w:rsidRPr="00B00A85">
              <w:t>s</w:t>
            </w:r>
          </w:p>
        </w:tc>
        <w:tc>
          <w:tcPr>
            <w:tcW w:w="7229" w:type="dxa"/>
          </w:tcPr>
          <w:p w14:paraId="2FFB7E84" w14:textId="72F9967E" w:rsidR="00A93E97" w:rsidRPr="00F9361E" w:rsidRDefault="00A93E97" w:rsidP="00031DFD">
            <w:pPr>
              <w:pStyle w:val="Table10ptText-ASDEFCON"/>
            </w:pPr>
            <w:r w:rsidRPr="00F9361E">
              <w:t xml:space="preserve">Commonwealth Procurement Rules – </w:t>
            </w:r>
            <w:r>
              <w:t>April 2019</w:t>
            </w:r>
          </w:p>
        </w:tc>
      </w:tr>
      <w:tr w:rsidR="00A93E97" w:rsidRPr="002D0E2D" w14:paraId="66538B67" w14:textId="77777777" w:rsidTr="00B44107">
        <w:tc>
          <w:tcPr>
            <w:tcW w:w="2411" w:type="dxa"/>
          </w:tcPr>
          <w:p w14:paraId="49A731A6" w14:textId="77777777" w:rsidR="00A93E97" w:rsidRPr="00F34484" w:rsidRDefault="00A93E97" w:rsidP="00031DFD">
            <w:pPr>
              <w:pStyle w:val="Table10ptText-ASDEFCON"/>
            </w:pPr>
          </w:p>
        </w:tc>
        <w:tc>
          <w:tcPr>
            <w:tcW w:w="7229" w:type="dxa"/>
          </w:tcPr>
          <w:p w14:paraId="2E2897C7" w14:textId="1CA8891C" w:rsidR="00A93E97" w:rsidRDefault="00A93E97" w:rsidP="00031DFD">
            <w:pPr>
              <w:pStyle w:val="Table10ptText-ASDEFCON"/>
            </w:pPr>
            <w:r>
              <w:rPr>
                <w:i/>
              </w:rPr>
              <w:t>Companies Act 1993</w:t>
            </w:r>
            <w:r>
              <w:t xml:space="preserve"> (New Zealand)</w:t>
            </w:r>
          </w:p>
        </w:tc>
      </w:tr>
      <w:tr w:rsidR="00A93E97" w:rsidRPr="002D0E2D" w14:paraId="1F7EF9F1" w14:textId="77777777" w:rsidTr="00B44107">
        <w:tc>
          <w:tcPr>
            <w:tcW w:w="2411" w:type="dxa"/>
          </w:tcPr>
          <w:p w14:paraId="4E0D4B37" w14:textId="77777777" w:rsidR="00A93E97" w:rsidRPr="00F34484" w:rsidRDefault="00A93E97" w:rsidP="00031DFD">
            <w:pPr>
              <w:pStyle w:val="Table10ptText-ASDEFCON"/>
            </w:pPr>
          </w:p>
        </w:tc>
        <w:tc>
          <w:tcPr>
            <w:tcW w:w="7229" w:type="dxa"/>
          </w:tcPr>
          <w:p w14:paraId="6F0B4C67" w14:textId="61A9ED00" w:rsidR="00A93E97" w:rsidRDefault="00A93E97" w:rsidP="00031DFD">
            <w:pPr>
              <w:pStyle w:val="Table10ptText-ASDEFCON"/>
            </w:pPr>
            <w:r w:rsidRPr="00E23C92">
              <w:rPr>
                <w:i/>
              </w:rPr>
              <w:t>Competition and Consumer Act 2010</w:t>
            </w:r>
            <w:r w:rsidRPr="00F02389">
              <w:t xml:space="preserve"> (Cth)</w:t>
            </w:r>
          </w:p>
        </w:tc>
      </w:tr>
      <w:tr w:rsidR="00A93E97" w:rsidRPr="002D0E2D" w14:paraId="73F0973A" w14:textId="77777777" w:rsidTr="00B44107">
        <w:tc>
          <w:tcPr>
            <w:tcW w:w="2411" w:type="dxa"/>
          </w:tcPr>
          <w:p w14:paraId="58A756EC" w14:textId="77777777" w:rsidR="00A93E97" w:rsidRPr="00F34484" w:rsidRDefault="00A93E97" w:rsidP="00031DFD">
            <w:pPr>
              <w:pStyle w:val="Table10ptText-ASDEFCON"/>
            </w:pPr>
          </w:p>
        </w:tc>
        <w:tc>
          <w:tcPr>
            <w:tcW w:w="7229" w:type="dxa"/>
          </w:tcPr>
          <w:p w14:paraId="26BE7739" w14:textId="645AEB12" w:rsidR="00A93E97" w:rsidRPr="00F9361E" w:rsidRDefault="00A93E97" w:rsidP="00031DFD">
            <w:pPr>
              <w:pStyle w:val="Table10ptText-ASDEFCON"/>
            </w:pPr>
            <w:r>
              <w:t>Complaints and Alternative Resolutions Manual</w:t>
            </w:r>
          </w:p>
        </w:tc>
      </w:tr>
      <w:tr w:rsidR="00A93E97" w:rsidRPr="002D0E2D" w14:paraId="07D6158C" w14:textId="77777777" w:rsidTr="00B44107">
        <w:tc>
          <w:tcPr>
            <w:tcW w:w="2411" w:type="dxa"/>
          </w:tcPr>
          <w:p w14:paraId="5B6A7238" w14:textId="77777777" w:rsidR="00A93E97" w:rsidRPr="00F34484" w:rsidRDefault="00A93E97" w:rsidP="00031DFD">
            <w:pPr>
              <w:pStyle w:val="Table10ptText-ASDEFCON"/>
            </w:pPr>
          </w:p>
        </w:tc>
        <w:tc>
          <w:tcPr>
            <w:tcW w:w="7229" w:type="dxa"/>
          </w:tcPr>
          <w:p w14:paraId="1DACC389" w14:textId="077BAE9B" w:rsidR="00A93E97" w:rsidRPr="00B00A85" w:rsidRDefault="00A93E97" w:rsidP="00031DFD">
            <w:pPr>
              <w:pStyle w:val="Table10ptText-ASDEFCON"/>
            </w:pPr>
            <w:r w:rsidRPr="00C00DEC">
              <w:rPr>
                <w:i/>
              </w:rPr>
              <w:t>Copyright Act 1968</w:t>
            </w:r>
            <w:r>
              <w:t xml:space="preserve"> (Cth)</w:t>
            </w:r>
          </w:p>
        </w:tc>
      </w:tr>
      <w:tr w:rsidR="00A93E97" w:rsidRPr="002D0E2D" w14:paraId="4AA797C1" w14:textId="77777777" w:rsidTr="00B44107">
        <w:tc>
          <w:tcPr>
            <w:tcW w:w="2411" w:type="dxa"/>
          </w:tcPr>
          <w:p w14:paraId="3B0546DE" w14:textId="77777777" w:rsidR="00A93E97" w:rsidRPr="00F34484" w:rsidRDefault="00A93E97" w:rsidP="00031DFD">
            <w:pPr>
              <w:pStyle w:val="Table10ptText-ASDEFCON"/>
            </w:pPr>
          </w:p>
        </w:tc>
        <w:tc>
          <w:tcPr>
            <w:tcW w:w="7229" w:type="dxa"/>
          </w:tcPr>
          <w:p w14:paraId="547C9687" w14:textId="18000FE0" w:rsidR="00A93E97" w:rsidRPr="00B00A85" w:rsidRDefault="00A93E97" w:rsidP="00031DFD">
            <w:pPr>
              <w:pStyle w:val="Table10ptText-ASDEFCON"/>
            </w:pPr>
            <w:r w:rsidRPr="00C00DEC">
              <w:rPr>
                <w:i/>
              </w:rPr>
              <w:t>Corporations Act 2001</w:t>
            </w:r>
            <w:r>
              <w:t xml:space="preserve"> (Cth)</w:t>
            </w:r>
          </w:p>
        </w:tc>
      </w:tr>
      <w:tr w:rsidR="00A93E97" w:rsidRPr="002D0E2D" w14:paraId="4536CA5B" w14:textId="77777777" w:rsidTr="00B44107">
        <w:tc>
          <w:tcPr>
            <w:tcW w:w="2411" w:type="dxa"/>
          </w:tcPr>
          <w:p w14:paraId="2B52D631" w14:textId="4DE76B23" w:rsidR="00A93E97" w:rsidRPr="00F34484" w:rsidRDefault="00A93E97" w:rsidP="00031DFD">
            <w:pPr>
              <w:pStyle w:val="Table10ptText-ASDEFCON"/>
            </w:pPr>
            <w:r w:rsidRPr="00F34484">
              <w:t>DEF(AUST)1000C</w:t>
            </w:r>
          </w:p>
        </w:tc>
        <w:tc>
          <w:tcPr>
            <w:tcW w:w="7229" w:type="dxa"/>
          </w:tcPr>
          <w:p w14:paraId="23EFE527" w14:textId="77777777" w:rsidR="00A93E97" w:rsidRPr="00805CFC" w:rsidRDefault="00A93E97" w:rsidP="00031DFD">
            <w:pPr>
              <w:pStyle w:val="Table10ptText-ASDEFCON"/>
            </w:pPr>
            <w:r w:rsidRPr="00B00A85">
              <w:t>ADF Packaging</w:t>
            </w:r>
          </w:p>
        </w:tc>
      </w:tr>
      <w:tr w:rsidR="00A93E97" w:rsidRPr="002D0E2D" w14:paraId="60FFE09F" w14:textId="77777777" w:rsidTr="00B44107">
        <w:tc>
          <w:tcPr>
            <w:tcW w:w="2411" w:type="dxa"/>
          </w:tcPr>
          <w:p w14:paraId="4404A8EE" w14:textId="77777777" w:rsidR="00A93E97" w:rsidRPr="00F34484" w:rsidRDefault="00A93E97" w:rsidP="00031DFD">
            <w:pPr>
              <w:pStyle w:val="Table10ptText-ASDEFCON"/>
            </w:pPr>
          </w:p>
        </w:tc>
        <w:tc>
          <w:tcPr>
            <w:tcW w:w="7229" w:type="dxa"/>
          </w:tcPr>
          <w:p w14:paraId="01D199A4" w14:textId="082B0497" w:rsidR="00A93E97" w:rsidRPr="00805CFC" w:rsidRDefault="00A93E97" w:rsidP="00031DFD">
            <w:pPr>
              <w:pStyle w:val="Table10ptText-ASDEFCON"/>
            </w:pPr>
            <w:r>
              <w:t>2016 Defence Industry Policy Statement</w:t>
            </w:r>
            <w:r w:rsidRPr="000877D2">
              <w:t xml:space="preserve">, also known as </w:t>
            </w:r>
            <w:r>
              <w:t>‘</w:t>
            </w:r>
            <w:r w:rsidRPr="000877D2">
              <w:t>DIPS 2016</w:t>
            </w:r>
            <w:r>
              <w:t>’</w:t>
            </w:r>
          </w:p>
        </w:tc>
      </w:tr>
      <w:tr w:rsidR="00A93E97" w:rsidRPr="002D0E2D" w14:paraId="21DEB9CA" w14:textId="77777777" w:rsidTr="00B44107">
        <w:tc>
          <w:tcPr>
            <w:tcW w:w="2411" w:type="dxa"/>
          </w:tcPr>
          <w:p w14:paraId="46A61D02" w14:textId="54105137" w:rsidR="00A93E97" w:rsidRPr="00F34484" w:rsidRDefault="00A93E97" w:rsidP="00031DFD">
            <w:pPr>
              <w:pStyle w:val="Table10ptText-ASDEFCON"/>
            </w:pPr>
            <w:r>
              <w:t>DEF(AUST)CMTD-5085C</w:t>
            </w:r>
          </w:p>
        </w:tc>
        <w:tc>
          <w:tcPr>
            <w:tcW w:w="7229" w:type="dxa"/>
          </w:tcPr>
          <w:p w14:paraId="6DB3B2C9" w14:textId="5822F600" w:rsidR="00A93E97" w:rsidRPr="00E122A5" w:rsidRDefault="00A93E97" w:rsidP="00031DFD">
            <w:pPr>
              <w:pStyle w:val="Table10ptText-ASDEFCON"/>
            </w:pPr>
            <w:r w:rsidRPr="00E122A5">
              <w:t>Engineering Design Data for Defence Materiel</w:t>
            </w:r>
          </w:p>
        </w:tc>
      </w:tr>
      <w:tr w:rsidR="00A93E97" w:rsidRPr="002D0E2D" w14:paraId="49B7D543" w14:textId="77777777" w:rsidTr="00B44107">
        <w:tc>
          <w:tcPr>
            <w:tcW w:w="2411" w:type="dxa"/>
          </w:tcPr>
          <w:p w14:paraId="6E44E611" w14:textId="3069EF4C" w:rsidR="00A93E97" w:rsidRPr="00F34484" w:rsidRDefault="00A93E97" w:rsidP="00031DFD">
            <w:pPr>
              <w:pStyle w:val="Table10ptText-ASDEFCON"/>
            </w:pPr>
            <w:r w:rsidRPr="00F34484">
              <w:t>DEF(AUST)5691</w:t>
            </w:r>
          </w:p>
        </w:tc>
        <w:tc>
          <w:tcPr>
            <w:tcW w:w="7229" w:type="dxa"/>
          </w:tcPr>
          <w:p w14:paraId="643B1595" w14:textId="77777777" w:rsidR="00A93E97" w:rsidRPr="00805CFC" w:rsidRDefault="00A93E97" w:rsidP="00031DFD">
            <w:pPr>
              <w:pStyle w:val="Table10ptText-ASDEFCON"/>
            </w:pPr>
            <w:r w:rsidRPr="00B00A85">
              <w:t xml:space="preserve">Logistic </w:t>
            </w:r>
            <w:r w:rsidRPr="00805CFC">
              <w:t>Support Analysis</w:t>
            </w:r>
          </w:p>
        </w:tc>
      </w:tr>
      <w:tr w:rsidR="00A93E97" w:rsidRPr="002D0E2D" w14:paraId="413568B9" w14:textId="77777777" w:rsidTr="00B44107">
        <w:tc>
          <w:tcPr>
            <w:tcW w:w="2411" w:type="dxa"/>
          </w:tcPr>
          <w:p w14:paraId="467D8813" w14:textId="77777777" w:rsidR="00A93E97" w:rsidRPr="00F34484" w:rsidRDefault="00A93E97" w:rsidP="00031DFD">
            <w:pPr>
              <w:pStyle w:val="Table10ptText-ASDEFCON"/>
            </w:pPr>
          </w:p>
        </w:tc>
        <w:tc>
          <w:tcPr>
            <w:tcW w:w="7229" w:type="dxa"/>
          </w:tcPr>
          <w:p w14:paraId="58DA13C6" w14:textId="6EEA33F9" w:rsidR="00A93E97" w:rsidRPr="0082744D" w:rsidRDefault="00A93E97" w:rsidP="00031DFD">
            <w:pPr>
              <w:pStyle w:val="Table10ptText-ASDEFCON"/>
            </w:pPr>
            <w:r w:rsidRPr="002D0E2D">
              <w:rPr>
                <w:i/>
                <w:iCs/>
              </w:rPr>
              <w:t xml:space="preserve">Defence Act 1903 </w:t>
            </w:r>
            <w:r w:rsidRPr="002D0E2D">
              <w:t>(Cth)</w:t>
            </w:r>
          </w:p>
        </w:tc>
      </w:tr>
      <w:tr w:rsidR="00A93E97" w:rsidRPr="002D0E2D" w14:paraId="2BE8577A" w14:textId="77777777" w:rsidTr="00B44107">
        <w:tc>
          <w:tcPr>
            <w:tcW w:w="2411" w:type="dxa"/>
          </w:tcPr>
          <w:p w14:paraId="2C7D46E7" w14:textId="32EF79A0" w:rsidR="00A93E97" w:rsidRPr="00805CFC" w:rsidRDefault="00A93E97" w:rsidP="00031DFD">
            <w:pPr>
              <w:pStyle w:val="Table10ptText-ASDEFCON"/>
            </w:pPr>
            <w:r w:rsidRPr="00F34484">
              <w:t xml:space="preserve">DEFLOGMAN Part </w:t>
            </w:r>
            <w:r w:rsidRPr="00B00A85">
              <w:t xml:space="preserve">2 </w:t>
            </w:r>
            <w:r w:rsidRPr="00805CFC">
              <w:t>Volume 5</w:t>
            </w:r>
          </w:p>
        </w:tc>
        <w:tc>
          <w:tcPr>
            <w:tcW w:w="7229" w:type="dxa"/>
          </w:tcPr>
          <w:p w14:paraId="5D15E468" w14:textId="77777777" w:rsidR="00A93E97" w:rsidRPr="0082744D" w:rsidRDefault="00A93E97" w:rsidP="00031DFD">
            <w:pPr>
              <w:pStyle w:val="Table10ptText-ASDEFCON"/>
            </w:pPr>
            <w:r w:rsidRPr="0082744D">
              <w:t>Defence Inventory and Assets Manual</w:t>
            </w:r>
          </w:p>
        </w:tc>
      </w:tr>
      <w:tr w:rsidR="00A93E97" w:rsidRPr="002D0E2D" w14:paraId="4096CB70" w14:textId="77777777" w:rsidTr="00B44107">
        <w:tc>
          <w:tcPr>
            <w:tcW w:w="2411" w:type="dxa"/>
          </w:tcPr>
          <w:p w14:paraId="0B70BA2A" w14:textId="7C402B70" w:rsidR="00A93E97" w:rsidRPr="002D0E2D" w:rsidRDefault="00A93E97" w:rsidP="00031DFD">
            <w:pPr>
              <w:pStyle w:val="Table10ptText-ASDEFCON"/>
            </w:pPr>
            <w:r w:rsidRPr="00F34484">
              <w:t xml:space="preserve">DEFLOGMAN Part </w:t>
            </w:r>
            <w:r w:rsidRPr="00B00A85">
              <w:t>2</w:t>
            </w:r>
            <w:r w:rsidRPr="00805CFC">
              <w:t xml:space="preserve"> Volume </w:t>
            </w:r>
            <w:r w:rsidRPr="002D0E2D">
              <w:t>5 Section 17</w:t>
            </w:r>
          </w:p>
        </w:tc>
        <w:tc>
          <w:tcPr>
            <w:tcW w:w="7229" w:type="dxa"/>
          </w:tcPr>
          <w:p w14:paraId="7EA2A4BC" w14:textId="77777777" w:rsidR="00A93E97" w:rsidRPr="0082744D" w:rsidRDefault="00A93E97" w:rsidP="00031DFD">
            <w:pPr>
              <w:pStyle w:val="Table10ptText-ASDEFCON"/>
            </w:pPr>
            <w:r w:rsidRPr="0082744D">
              <w:t>Stocktaking Defence Assets and Inventory</w:t>
            </w:r>
          </w:p>
        </w:tc>
      </w:tr>
      <w:tr w:rsidR="00A93E97" w:rsidRPr="002D0E2D" w14:paraId="58CF2598" w14:textId="77777777" w:rsidTr="00B44107">
        <w:tc>
          <w:tcPr>
            <w:tcW w:w="2411" w:type="dxa"/>
          </w:tcPr>
          <w:p w14:paraId="74076D5D" w14:textId="65249850" w:rsidR="00A93E97" w:rsidRPr="002D0E2D" w:rsidRDefault="00A93E97" w:rsidP="00031DFD">
            <w:pPr>
              <w:pStyle w:val="Table10ptText-ASDEFCON"/>
            </w:pPr>
            <w:r w:rsidRPr="00F34484">
              <w:t xml:space="preserve">DEFLOGMAN, Part </w:t>
            </w:r>
            <w:r w:rsidRPr="00B00A85">
              <w:t xml:space="preserve">2 </w:t>
            </w:r>
            <w:r w:rsidRPr="00805CFC">
              <w:t>Volume 7 Chapter 1</w:t>
            </w:r>
          </w:p>
        </w:tc>
        <w:tc>
          <w:tcPr>
            <w:tcW w:w="7229" w:type="dxa"/>
          </w:tcPr>
          <w:p w14:paraId="5BFB7548" w14:textId="77777777" w:rsidR="00A93E97" w:rsidRPr="0082744D" w:rsidRDefault="00A93E97" w:rsidP="00031DFD">
            <w:pPr>
              <w:pStyle w:val="Table10ptText-ASDEFCON"/>
            </w:pPr>
            <w:r w:rsidRPr="0082744D">
              <w:t>Defence Supplier Quality Assurance Manual</w:t>
            </w:r>
          </w:p>
        </w:tc>
      </w:tr>
      <w:tr w:rsidR="00A93E97" w:rsidRPr="002D0E2D" w14:paraId="73AFAE33" w14:textId="77777777" w:rsidTr="00B44107">
        <w:tc>
          <w:tcPr>
            <w:tcW w:w="2411" w:type="dxa"/>
          </w:tcPr>
          <w:p w14:paraId="1DE21B47" w14:textId="47F421DC" w:rsidR="00A93E97" w:rsidRPr="00B00A85" w:rsidRDefault="00A93E97" w:rsidP="00031DFD">
            <w:pPr>
              <w:pStyle w:val="Table10ptText-ASDEFCON"/>
            </w:pPr>
            <w:r w:rsidRPr="00F34484">
              <w:t>DEFLOGMAN Part 2 Volume 9</w:t>
            </w:r>
          </w:p>
        </w:tc>
        <w:tc>
          <w:tcPr>
            <w:tcW w:w="7229" w:type="dxa"/>
          </w:tcPr>
          <w:p w14:paraId="063D2B38" w14:textId="77777777" w:rsidR="00A93E97" w:rsidRPr="0082744D" w:rsidRDefault="00A93E97" w:rsidP="00031DFD">
            <w:pPr>
              <w:pStyle w:val="Table10ptText-ASDEFCON"/>
            </w:pPr>
            <w:r w:rsidRPr="0082744D">
              <w:t>Defence Explosive Ordnance Manual</w:t>
            </w:r>
          </w:p>
        </w:tc>
      </w:tr>
      <w:tr w:rsidR="00A93E97" w:rsidRPr="002D0E2D" w14:paraId="6B40B640" w14:textId="77777777" w:rsidTr="00B44107">
        <w:tc>
          <w:tcPr>
            <w:tcW w:w="2411" w:type="dxa"/>
          </w:tcPr>
          <w:p w14:paraId="35BAD6D6" w14:textId="7BC3C4DE" w:rsidR="00A93E97" w:rsidRPr="00B00A85" w:rsidRDefault="00A93E97" w:rsidP="00031DFD">
            <w:pPr>
              <w:pStyle w:val="Table10ptText-ASDEFCON"/>
            </w:pPr>
            <w:r w:rsidRPr="00F34484">
              <w:t>DEFLOGMAN Part 2 Volume 10</w:t>
            </w:r>
          </w:p>
        </w:tc>
        <w:tc>
          <w:tcPr>
            <w:tcW w:w="7229" w:type="dxa"/>
          </w:tcPr>
          <w:p w14:paraId="5BD09067" w14:textId="77777777" w:rsidR="00A93E97" w:rsidRPr="0082744D" w:rsidRDefault="00A93E97" w:rsidP="00031DFD">
            <w:pPr>
              <w:pStyle w:val="Table10ptText-ASDEFCON"/>
            </w:pPr>
            <w:r w:rsidRPr="0082744D">
              <w:t>Defence Materiel Engineering and Maintenance Manual</w:t>
            </w:r>
          </w:p>
        </w:tc>
      </w:tr>
      <w:tr w:rsidR="00A93E97" w:rsidRPr="002D0E2D" w14:paraId="4BF1E83B" w14:textId="77777777" w:rsidTr="00B44107">
        <w:tc>
          <w:tcPr>
            <w:tcW w:w="2411" w:type="dxa"/>
          </w:tcPr>
          <w:p w14:paraId="2C9CB89A" w14:textId="20647196" w:rsidR="00A93E97" w:rsidRPr="00805CFC" w:rsidRDefault="00A93E97" w:rsidP="00031DFD">
            <w:pPr>
              <w:pStyle w:val="Table10ptText-ASDEFCON"/>
            </w:pPr>
            <w:r w:rsidRPr="00F34484">
              <w:t xml:space="preserve">DEFLOGMAN Part </w:t>
            </w:r>
            <w:r w:rsidRPr="00B00A85">
              <w:t>3</w:t>
            </w:r>
          </w:p>
        </w:tc>
        <w:tc>
          <w:tcPr>
            <w:tcW w:w="7229" w:type="dxa"/>
          </w:tcPr>
          <w:p w14:paraId="1362AF75" w14:textId="77777777" w:rsidR="00A93E97" w:rsidRPr="0082744D" w:rsidRDefault="00A93E97" w:rsidP="00031DFD">
            <w:pPr>
              <w:pStyle w:val="Table10ptText-ASDEFCON"/>
            </w:pPr>
            <w:r w:rsidRPr="0082744D">
              <w:t>Electronic Supply Chain Manual</w:t>
            </w:r>
          </w:p>
        </w:tc>
      </w:tr>
      <w:tr w:rsidR="00A93E97" w:rsidRPr="002D0E2D" w14:paraId="77058DF8" w14:textId="77777777" w:rsidTr="00B44107">
        <w:tc>
          <w:tcPr>
            <w:tcW w:w="2411" w:type="dxa"/>
          </w:tcPr>
          <w:p w14:paraId="5E1987B9" w14:textId="71815838" w:rsidR="00A93E97" w:rsidRPr="00F34484" w:rsidRDefault="00A93E97" w:rsidP="00031DFD">
            <w:pPr>
              <w:pStyle w:val="Table10ptText-ASDEFCON"/>
            </w:pPr>
            <w:r>
              <w:t>DI ADMINPOL Annex C AG5</w:t>
            </w:r>
          </w:p>
        </w:tc>
        <w:tc>
          <w:tcPr>
            <w:tcW w:w="7229" w:type="dxa"/>
          </w:tcPr>
          <w:p w14:paraId="1478BD5E" w14:textId="2A361E16" w:rsidR="00A93E97" w:rsidRPr="0082744D" w:rsidRDefault="00A93E97" w:rsidP="00031DFD">
            <w:pPr>
              <w:pStyle w:val="Table10ptText-ASDEFCON"/>
            </w:pPr>
            <w:r>
              <w:t>Incident Reporting and Management</w:t>
            </w:r>
          </w:p>
        </w:tc>
      </w:tr>
      <w:tr w:rsidR="00A93E97" w:rsidRPr="002D0E2D" w14:paraId="656DDE7D" w14:textId="77777777" w:rsidTr="00B44107">
        <w:tc>
          <w:tcPr>
            <w:tcW w:w="2411" w:type="dxa"/>
          </w:tcPr>
          <w:p w14:paraId="44D01C9C" w14:textId="191DFF15" w:rsidR="00A93E97" w:rsidRDefault="00A93E97" w:rsidP="00031DFD">
            <w:pPr>
              <w:pStyle w:val="Table10ptText-ASDEFCON"/>
            </w:pPr>
            <w:r>
              <w:t>DI ADMINPOL Annex C AG5</w:t>
            </w:r>
          </w:p>
        </w:tc>
        <w:tc>
          <w:tcPr>
            <w:tcW w:w="7229" w:type="dxa"/>
          </w:tcPr>
          <w:p w14:paraId="7EE65593" w14:textId="563D4379" w:rsidR="00A93E97" w:rsidRDefault="00A93E97" w:rsidP="00031DFD">
            <w:pPr>
              <w:pStyle w:val="Table10ptText-ASDEFCON"/>
            </w:pPr>
            <w:r>
              <w:t>Conflicts of interest and declarations of interest</w:t>
            </w:r>
          </w:p>
        </w:tc>
      </w:tr>
      <w:tr w:rsidR="00A93E97" w:rsidRPr="002D0E2D" w14:paraId="689BB7F1" w14:textId="77777777" w:rsidTr="00B44107">
        <w:tc>
          <w:tcPr>
            <w:tcW w:w="2411" w:type="dxa"/>
          </w:tcPr>
          <w:p w14:paraId="0E2CD556" w14:textId="227F510D" w:rsidR="00A93E97" w:rsidRDefault="00A93E97" w:rsidP="00031DFD">
            <w:pPr>
              <w:pStyle w:val="Table10ptText-ASDEFCON"/>
            </w:pPr>
            <w:r>
              <w:t>DI ADMINPOL Annex J PPL7</w:t>
            </w:r>
          </w:p>
        </w:tc>
        <w:tc>
          <w:tcPr>
            <w:tcW w:w="7229" w:type="dxa"/>
          </w:tcPr>
          <w:p w14:paraId="69010EA5" w14:textId="3690FA44" w:rsidR="00A93E97" w:rsidRDefault="00A93E97" w:rsidP="00031DFD">
            <w:pPr>
              <w:pStyle w:val="Table10ptText-ASDEFCON"/>
            </w:pPr>
            <w:r>
              <w:t>Required behaviours in Defence</w:t>
            </w:r>
          </w:p>
        </w:tc>
      </w:tr>
      <w:tr w:rsidR="00A93E97" w:rsidRPr="002D0E2D" w14:paraId="6FBE5F08" w14:textId="77777777" w:rsidTr="00B44107">
        <w:tc>
          <w:tcPr>
            <w:tcW w:w="2411" w:type="dxa"/>
          </w:tcPr>
          <w:p w14:paraId="70C1FB03" w14:textId="77777777" w:rsidR="00A93E97" w:rsidRPr="00F34484" w:rsidRDefault="00A93E97" w:rsidP="00031DFD">
            <w:pPr>
              <w:pStyle w:val="Table10ptText-ASDEFCON"/>
            </w:pPr>
            <w:r w:rsidRPr="00F34484">
              <w:t>DI-IPSC-81431A</w:t>
            </w:r>
          </w:p>
        </w:tc>
        <w:tc>
          <w:tcPr>
            <w:tcW w:w="7229" w:type="dxa"/>
          </w:tcPr>
          <w:p w14:paraId="5CC7957A" w14:textId="77777777" w:rsidR="00A93E97" w:rsidRPr="00805CFC" w:rsidRDefault="00A93E97" w:rsidP="00031DFD">
            <w:pPr>
              <w:pStyle w:val="Table10ptText-ASDEFCON"/>
            </w:pPr>
            <w:r w:rsidRPr="00B00A85">
              <w:t xml:space="preserve">System/Subsystem Specification </w:t>
            </w:r>
            <w:r w:rsidRPr="00805CFC">
              <w:t>(SSS) DID</w:t>
            </w:r>
          </w:p>
        </w:tc>
      </w:tr>
      <w:tr w:rsidR="00A93E97" w:rsidRPr="002D0E2D" w14:paraId="3B11DEA6" w14:textId="77777777" w:rsidTr="00B44107">
        <w:tc>
          <w:tcPr>
            <w:tcW w:w="2411" w:type="dxa"/>
          </w:tcPr>
          <w:p w14:paraId="75509D74" w14:textId="77777777" w:rsidR="00A93E97" w:rsidRPr="00F34484" w:rsidRDefault="00A93E97" w:rsidP="00031DFD">
            <w:pPr>
              <w:pStyle w:val="Table10ptText-ASDEFCON"/>
            </w:pPr>
            <w:r w:rsidRPr="00F34484">
              <w:t>DI-IPSC-81432A</w:t>
            </w:r>
          </w:p>
        </w:tc>
        <w:tc>
          <w:tcPr>
            <w:tcW w:w="7229" w:type="dxa"/>
          </w:tcPr>
          <w:p w14:paraId="30B56C8B" w14:textId="77777777" w:rsidR="00A93E97" w:rsidRPr="00805CFC" w:rsidRDefault="00A93E97" w:rsidP="00031DFD">
            <w:pPr>
              <w:pStyle w:val="Table10ptText-ASDEFCON"/>
            </w:pPr>
            <w:r w:rsidRPr="00B00A85">
              <w:t>System/Subsystem Design Description (SSDD) DID</w:t>
            </w:r>
          </w:p>
        </w:tc>
      </w:tr>
      <w:tr w:rsidR="00A93E97" w:rsidRPr="002D0E2D" w14:paraId="26FB1FA6" w14:textId="77777777" w:rsidTr="00B44107">
        <w:tc>
          <w:tcPr>
            <w:tcW w:w="2411" w:type="dxa"/>
          </w:tcPr>
          <w:p w14:paraId="37974B17" w14:textId="77777777" w:rsidR="00A93E97" w:rsidRPr="00F34484" w:rsidRDefault="00A93E97" w:rsidP="00031DFD">
            <w:pPr>
              <w:pStyle w:val="Table10ptText-ASDEFCON"/>
            </w:pPr>
            <w:r w:rsidRPr="00F34484">
              <w:t>DI-IPSC-81433A</w:t>
            </w:r>
          </w:p>
        </w:tc>
        <w:tc>
          <w:tcPr>
            <w:tcW w:w="7229" w:type="dxa"/>
          </w:tcPr>
          <w:p w14:paraId="42288174" w14:textId="77777777" w:rsidR="00A93E97" w:rsidRPr="00805CFC" w:rsidRDefault="00A93E97" w:rsidP="00031DFD">
            <w:pPr>
              <w:pStyle w:val="Table10ptText-ASDEFCON"/>
            </w:pPr>
            <w:r w:rsidRPr="00B00A85">
              <w:t>Software Requirements Specification (SRS) DID</w:t>
            </w:r>
          </w:p>
        </w:tc>
      </w:tr>
      <w:tr w:rsidR="00A93E97" w:rsidRPr="002D0E2D" w14:paraId="4501B28C" w14:textId="77777777" w:rsidTr="00B44107">
        <w:tc>
          <w:tcPr>
            <w:tcW w:w="2411" w:type="dxa"/>
          </w:tcPr>
          <w:p w14:paraId="0AF9FB59" w14:textId="77777777" w:rsidR="00A93E97" w:rsidRPr="00F34484" w:rsidRDefault="00A93E97" w:rsidP="00031DFD">
            <w:pPr>
              <w:pStyle w:val="Table10ptText-ASDEFCON"/>
            </w:pPr>
            <w:r w:rsidRPr="00F34484">
              <w:t>DI-IPSC-81434A</w:t>
            </w:r>
          </w:p>
        </w:tc>
        <w:tc>
          <w:tcPr>
            <w:tcW w:w="7229" w:type="dxa"/>
          </w:tcPr>
          <w:p w14:paraId="332C4938" w14:textId="77777777" w:rsidR="00A93E97" w:rsidRPr="00805CFC" w:rsidRDefault="00A93E97" w:rsidP="00031DFD">
            <w:pPr>
              <w:pStyle w:val="Table10ptText-ASDEFCON"/>
            </w:pPr>
            <w:r w:rsidRPr="00B00A85">
              <w:t>Interface Requirements Specification (IRS) DID</w:t>
            </w:r>
          </w:p>
        </w:tc>
      </w:tr>
      <w:tr w:rsidR="00A93E97" w:rsidRPr="002D0E2D" w14:paraId="5749C1B5" w14:textId="77777777" w:rsidTr="00B44107">
        <w:tc>
          <w:tcPr>
            <w:tcW w:w="2411" w:type="dxa"/>
          </w:tcPr>
          <w:p w14:paraId="05AD21A2" w14:textId="42FD229C" w:rsidR="00A93E97" w:rsidRPr="00F34484" w:rsidRDefault="00A93E97" w:rsidP="00031DFD">
            <w:pPr>
              <w:pStyle w:val="Table10ptText-ASDEFCON"/>
            </w:pPr>
            <w:r w:rsidRPr="00F34484">
              <w:t>DS</w:t>
            </w:r>
            <w:r>
              <w:t>PF</w:t>
            </w:r>
          </w:p>
        </w:tc>
        <w:tc>
          <w:tcPr>
            <w:tcW w:w="7229" w:type="dxa"/>
          </w:tcPr>
          <w:p w14:paraId="5DEFE5A5" w14:textId="34D38B65" w:rsidR="00A93E97" w:rsidRPr="0082744D" w:rsidRDefault="00A93E97" w:rsidP="00031DFD">
            <w:pPr>
              <w:pStyle w:val="Table10ptText-ASDEFCON"/>
            </w:pPr>
            <w:r w:rsidRPr="00B00A85">
              <w:t xml:space="preserve">Defence Security </w:t>
            </w:r>
            <w:r>
              <w:t>Principles Framework</w:t>
            </w:r>
            <w:r w:rsidRPr="00805CFC">
              <w:t>, as amended from time to time</w:t>
            </w:r>
          </w:p>
        </w:tc>
      </w:tr>
      <w:tr w:rsidR="00A93E97" w:rsidRPr="002D0E2D" w14:paraId="0E58DD91" w14:textId="77777777" w:rsidTr="00B44107">
        <w:tc>
          <w:tcPr>
            <w:tcW w:w="2411" w:type="dxa"/>
          </w:tcPr>
          <w:p w14:paraId="050428DA" w14:textId="77777777" w:rsidR="00A93E97" w:rsidRPr="00F34484" w:rsidRDefault="00A93E97" w:rsidP="00031DFD">
            <w:pPr>
              <w:pStyle w:val="Table10ptText-ASDEFCON"/>
            </w:pPr>
            <w:r w:rsidRPr="00F34484">
              <w:t>DWRM</w:t>
            </w:r>
          </w:p>
        </w:tc>
        <w:tc>
          <w:tcPr>
            <w:tcW w:w="7229" w:type="dxa"/>
          </w:tcPr>
          <w:p w14:paraId="0B9FD91D" w14:textId="77777777" w:rsidR="00A93E97" w:rsidRPr="001B33B9" w:rsidRDefault="00A93E97" w:rsidP="00031DFD">
            <w:pPr>
              <w:pStyle w:val="Table10ptText-ASDEFCON"/>
            </w:pPr>
            <w:r w:rsidRPr="001B33B9">
              <w:t>Defence Workplace Relations Manual</w:t>
            </w:r>
          </w:p>
        </w:tc>
      </w:tr>
      <w:tr w:rsidR="00A93E97" w:rsidRPr="002D0E2D" w14:paraId="6EA2798C" w14:textId="77777777" w:rsidTr="00B44107">
        <w:tc>
          <w:tcPr>
            <w:tcW w:w="2411" w:type="dxa"/>
          </w:tcPr>
          <w:p w14:paraId="68DDAB70" w14:textId="77777777" w:rsidR="00A93E97" w:rsidRPr="00F34484" w:rsidRDefault="00A93E97" w:rsidP="00031DFD">
            <w:pPr>
              <w:pStyle w:val="Table10ptText-ASDEFCON"/>
            </w:pPr>
          </w:p>
        </w:tc>
        <w:tc>
          <w:tcPr>
            <w:tcW w:w="7229" w:type="dxa"/>
          </w:tcPr>
          <w:p w14:paraId="1B06CAE5" w14:textId="77777777" w:rsidR="00A93E97" w:rsidRPr="000F35C2" w:rsidRDefault="00A93E97" w:rsidP="00031DFD">
            <w:pPr>
              <w:pStyle w:val="Table10ptText-ASDEFCON"/>
            </w:pPr>
            <w:r w:rsidRPr="00C00DEC">
              <w:rPr>
                <w:i/>
              </w:rPr>
              <w:t>Designs Act 2003</w:t>
            </w:r>
            <w:r w:rsidRPr="001B33B9">
              <w:t xml:space="preserve"> </w:t>
            </w:r>
            <w:r w:rsidRPr="002D0E2D">
              <w:t>(Cth)</w:t>
            </w:r>
          </w:p>
        </w:tc>
      </w:tr>
      <w:tr w:rsidR="00A93E97" w:rsidRPr="002D0E2D" w14:paraId="2A6B8F2A" w14:textId="77777777" w:rsidTr="00B44107">
        <w:tc>
          <w:tcPr>
            <w:tcW w:w="2411" w:type="dxa"/>
          </w:tcPr>
          <w:p w14:paraId="5E81211D" w14:textId="77777777" w:rsidR="00A93E97" w:rsidRPr="00F34484" w:rsidRDefault="00A93E97" w:rsidP="00031DFD">
            <w:pPr>
              <w:pStyle w:val="Table10ptText-ASDEFCON"/>
            </w:pPr>
          </w:p>
        </w:tc>
        <w:tc>
          <w:tcPr>
            <w:tcW w:w="7229" w:type="dxa"/>
          </w:tcPr>
          <w:p w14:paraId="1AE0500C" w14:textId="0689BDA3" w:rsidR="00A93E97" w:rsidRPr="001B33B9" w:rsidRDefault="00A93E97" w:rsidP="00031DFD">
            <w:pPr>
              <w:pStyle w:val="Table10ptText-ASDEFCON"/>
            </w:pPr>
            <w:r w:rsidRPr="00C00DEC">
              <w:rPr>
                <w:i/>
              </w:rPr>
              <w:t>Environment Protection and Biodiversity Conservation Act 1999</w:t>
            </w:r>
            <w:r>
              <w:t xml:space="preserve"> (Cth)</w:t>
            </w:r>
          </w:p>
        </w:tc>
      </w:tr>
      <w:tr w:rsidR="00A93E97" w:rsidRPr="000877D2" w14:paraId="38308F81" w14:textId="77777777" w:rsidTr="0054680A">
        <w:tc>
          <w:tcPr>
            <w:tcW w:w="2411" w:type="dxa"/>
            <w:tcBorders>
              <w:top w:val="single" w:sz="4" w:space="0" w:color="auto"/>
              <w:left w:val="single" w:sz="4" w:space="0" w:color="auto"/>
              <w:bottom w:val="single" w:sz="4" w:space="0" w:color="auto"/>
              <w:right w:val="single" w:sz="4" w:space="0" w:color="auto"/>
            </w:tcBorders>
          </w:tcPr>
          <w:p w14:paraId="2989338B" w14:textId="77777777" w:rsidR="00A93E97" w:rsidRPr="000877D2" w:rsidRDefault="00A93E97" w:rsidP="00031DFD">
            <w:pPr>
              <w:pStyle w:val="Table10ptText-ASDEFCON"/>
            </w:pPr>
          </w:p>
        </w:tc>
        <w:tc>
          <w:tcPr>
            <w:tcW w:w="7229" w:type="dxa"/>
            <w:tcBorders>
              <w:top w:val="single" w:sz="4" w:space="0" w:color="auto"/>
              <w:left w:val="single" w:sz="4" w:space="0" w:color="auto"/>
              <w:bottom w:val="single" w:sz="4" w:space="0" w:color="auto"/>
              <w:right w:val="single" w:sz="4" w:space="0" w:color="auto"/>
            </w:tcBorders>
          </w:tcPr>
          <w:p w14:paraId="0F8B2BAC" w14:textId="77777777" w:rsidR="00A93E97" w:rsidRDefault="00A93E97" w:rsidP="00A93E97">
            <w:pPr>
              <w:pStyle w:val="NoteToDrafters-ASDEFCON"/>
            </w:pPr>
            <w:r w:rsidRPr="000877D2">
              <w:t xml:space="preserve">Note to drafters: </w:t>
            </w:r>
            <w:r>
              <w:t xml:space="preserve"> </w:t>
            </w:r>
            <w:r w:rsidRPr="000877D2">
              <w:t xml:space="preserve">Include </w:t>
            </w:r>
            <w:r>
              <w:t>if clause 12.8 (Building Code) is included in the COC, or if future S&amp;Q Orders may include Commonwealth Funded Building Work as part of their scope of work.</w:t>
            </w:r>
          </w:p>
          <w:p w14:paraId="69172698" w14:textId="77777777" w:rsidR="00A93E97" w:rsidRPr="00556AEA" w:rsidRDefault="00A93E97" w:rsidP="00031DFD">
            <w:pPr>
              <w:pStyle w:val="Table10ptText-ASDEFCON"/>
            </w:pPr>
            <w:r w:rsidRPr="00CB6915">
              <w:rPr>
                <w:i/>
              </w:rPr>
              <w:t>Fair Work Act 2009</w:t>
            </w:r>
            <w:r w:rsidRPr="00BB028C">
              <w:t xml:space="preserve"> (Cth)</w:t>
            </w:r>
          </w:p>
        </w:tc>
      </w:tr>
      <w:tr w:rsidR="007A7FA7" w:rsidRPr="002D0E2D" w14:paraId="49E7BA28" w14:textId="77777777" w:rsidTr="00B44107">
        <w:tc>
          <w:tcPr>
            <w:tcW w:w="2411" w:type="dxa"/>
          </w:tcPr>
          <w:p w14:paraId="7B7526E6" w14:textId="77777777" w:rsidR="007A7FA7" w:rsidRPr="00F34484" w:rsidRDefault="007A7FA7" w:rsidP="00031DFD">
            <w:pPr>
              <w:pStyle w:val="Table10ptText-ASDEFCON"/>
            </w:pPr>
          </w:p>
        </w:tc>
        <w:tc>
          <w:tcPr>
            <w:tcW w:w="7229" w:type="dxa"/>
          </w:tcPr>
          <w:p w14:paraId="58623067" w14:textId="49C87D23" w:rsidR="007A7FA7" w:rsidRDefault="007A7FA7" w:rsidP="00031DFD">
            <w:pPr>
              <w:pStyle w:val="Table10ptText-ASDEFCON"/>
              <w:rPr>
                <w:lang w:val="en-GB"/>
              </w:rPr>
            </w:pPr>
            <w:r>
              <w:rPr>
                <w:lang w:val="en-GB"/>
              </w:rPr>
              <w:t>Financial Policy Gifts and Benefits</w:t>
            </w:r>
          </w:p>
        </w:tc>
      </w:tr>
      <w:tr w:rsidR="007A7FA7" w:rsidRPr="002D0E2D" w14:paraId="1452AF11" w14:textId="77777777" w:rsidTr="00B44107">
        <w:tc>
          <w:tcPr>
            <w:tcW w:w="2411" w:type="dxa"/>
          </w:tcPr>
          <w:p w14:paraId="58656D48" w14:textId="77777777" w:rsidR="007A7FA7" w:rsidRPr="00F34484" w:rsidRDefault="007A7FA7" w:rsidP="00031DFD">
            <w:pPr>
              <w:pStyle w:val="Table10ptText-ASDEFCON"/>
            </w:pPr>
          </w:p>
        </w:tc>
        <w:tc>
          <w:tcPr>
            <w:tcW w:w="7229" w:type="dxa"/>
          </w:tcPr>
          <w:p w14:paraId="461E5293" w14:textId="797BDCD4" w:rsidR="007A7FA7" w:rsidRPr="001B33B9" w:rsidRDefault="007A7FA7" w:rsidP="00031DFD">
            <w:pPr>
              <w:pStyle w:val="Table10ptText-ASDEFCON"/>
              <w:rPr>
                <w:lang w:val="en-GB"/>
              </w:rPr>
            </w:pPr>
            <w:r>
              <w:rPr>
                <w:lang w:val="en-GB"/>
              </w:rPr>
              <w:t>Financial Policy Sponsorship</w:t>
            </w:r>
          </w:p>
        </w:tc>
      </w:tr>
      <w:tr w:rsidR="00A93E97" w:rsidRPr="002D0E2D" w14:paraId="2A5968F5" w14:textId="77777777" w:rsidTr="00B44107">
        <w:tc>
          <w:tcPr>
            <w:tcW w:w="2411" w:type="dxa"/>
          </w:tcPr>
          <w:p w14:paraId="7B5FF793" w14:textId="77777777" w:rsidR="00A93E97" w:rsidRPr="00F34484" w:rsidRDefault="00A93E97" w:rsidP="00031DFD">
            <w:pPr>
              <w:pStyle w:val="Table10ptText-ASDEFCON"/>
            </w:pPr>
            <w:r w:rsidRPr="00F34484">
              <w:t>GHS</w:t>
            </w:r>
          </w:p>
        </w:tc>
        <w:tc>
          <w:tcPr>
            <w:tcW w:w="7229" w:type="dxa"/>
          </w:tcPr>
          <w:p w14:paraId="2BA9C0E2" w14:textId="77777777" w:rsidR="00A93E97" w:rsidRPr="001B33B9" w:rsidRDefault="00A93E97" w:rsidP="00031DFD">
            <w:pPr>
              <w:pStyle w:val="Table10ptText-ASDEFCON"/>
              <w:rPr>
                <w:lang w:val="en-GB"/>
              </w:rPr>
            </w:pPr>
            <w:r w:rsidRPr="001B33B9">
              <w:rPr>
                <w:lang w:val="en-GB"/>
              </w:rPr>
              <w:t>Globally Harmonised System of Classification and Labelling of Chemicals</w:t>
            </w:r>
            <w:r w:rsidRPr="00805CFC">
              <w:rPr>
                <w:lang w:val="en-GB"/>
              </w:rPr>
              <w:t>, 3</w:t>
            </w:r>
            <w:r w:rsidRPr="00805CFC">
              <w:rPr>
                <w:vertAlign w:val="superscript"/>
                <w:lang w:val="en-GB"/>
              </w:rPr>
              <w:t>rd</w:t>
            </w:r>
            <w:r w:rsidRPr="00805CFC">
              <w:rPr>
                <w:lang w:val="en-GB"/>
              </w:rPr>
              <w:t xml:space="preserve"> Revised Edition</w:t>
            </w:r>
          </w:p>
        </w:tc>
      </w:tr>
      <w:tr w:rsidR="00A93E97" w:rsidRPr="002D0E2D" w14:paraId="23A532C2" w14:textId="77777777" w:rsidTr="00B44107">
        <w:tc>
          <w:tcPr>
            <w:tcW w:w="2411" w:type="dxa"/>
          </w:tcPr>
          <w:p w14:paraId="431C4417" w14:textId="77777777" w:rsidR="00A93E97" w:rsidRPr="00F34484" w:rsidRDefault="00A93E97" w:rsidP="00031DFD">
            <w:pPr>
              <w:pStyle w:val="Table10ptText-ASDEFCON"/>
            </w:pPr>
            <w:r w:rsidRPr="00F34484">
              <w:t>GST Act</w:t>
            </w:r>
          </w:p>
        </w:tc>
        <w:tc>
          <w:tcPr>
            <w:tcW w:w="7229" w:type="dxa"/>
          </w:tcPr>
          <w:p w14:paraId="2E6CEBF7" w14:textId="208B8E1E" w:rsidR="00A93E97" w:rsidRPr="001B33B9" w:rsidRDefault="00A93E97" w:rsidP="00031DFD">
            <w:pPr>
              <w:pStyle w:val="Table10ptText-ASDEFCON"/>
            </w:pPr>
            <w:r w:rsidRPr="00C00DEC">
              <w:rPr>
                <w:i/>
                <w:lang w:val="en-GB"/>
              </w:rPr>
              <w:t>A New Tax System (Goods and Services Tax) Act 1999</w:t>
            </w:r>
            <w:r>
              <w:rPr>
                <w:lang w:val="en-GB"/>
              </w:rPr>
              <w:t xml:space="preserve"> (Cth)</w:t>
            </w:r>
          </w:p>
        </w:tc>
      </w:tr>
      <w:tr w:rsidR="00A93E97" w:rsidRPr="002D0E2D" w14:paraId="13E9B13B" w14:textId="77777777" w:rsidTr="00B44107">
        <w:tc>
          <w:tcPr>
            <w:tcW w:w="2411" w:type="dxa"/>
          </w:tcPr>
          <w:p w14:paraId="59A48FFC" w14:textId="77777777" w:rsidR="00A93E97" w:rsidRPr="00F34484" w:rsidRDefault="00A93E97" w:rsidP="00031DFD">
            <w:pPr>
              <w:pStyle w:val="Table10ptText-ASDEFCON"/>
            </w:pPr>
          </w:p>
        </w:tc>
        <w:tc>
          <w:tcPr>
            <w:tcW w:w="7229" w:type="dxa"/>
          </w:tcPr>
          <w:p w14:paraId="1934A6A4" w14:textId="3B960461" w:rsidR="00A93E97" w:rsidRPr="001B33B9" w:rsidRDefault="00A93E97" w:rsidP="00031DFD">
            <w:pPr>
              <w:pStyle w:val="Table10ptText-ASDEFCON"/>
              <w:rPr>
                <w:lang w:val="en-GB"/>
              </w:rPr>
            </w:pPr>
            <w:r>
              <w:rPr>
                <w:lang w:val="en-GB"/>
              </w:rPr>
              <w:t>Incident Reporting and Management Manual</w:t>
            </w:r>
          </w:p>
        </w:tc>
      </w:tr>
      <w:tr w:rsidR="00A93E97" w:rsidRPr="002D0E2D" w14:paraId="64855778" w14:textId="77777777" w:rsidTr="00B44107">
        <w:tc>
          <w:tcPr>
            <w:tcW w:w="2411" w:type="dxa"/>
          </w:tcPr>
          <w:p w14:paraId="11B4CA2C" w14:textId="77777777" w:rsidR="00A93E97" w:rsidRPr="00F34484" w:rsidRDefault="00A93E97" w:rsidP="00031DFD">
            <w:pPr>
              <w:pStyle w:val="Table10ptText-ASDEFCON"/>
            </w:pPr>
          </w:p>
        </w:tc>
        <w:tc>
          <w:tcPr>
            <w:tcW w:w="7229" w:type="dxa"/>
          </w:tcPr>
          <w:p w14:paraId="5FBCAEA8" w14:textId="41A3A7A9" w:rsidR="00A93E97" w:rsidRDefault="00A93E97" w:rsidP="00031DFD">
            <w:pPr>
              <w:pStyle w:val="Table10ptText-ASDEFCON"/>
              <w:rPr>
                <w:lang w:val="en-GB"/>
              </w:rPr>
            </w:pPr>
            <w:r>
              <w:rPr>
                <w:i/>
                <w:lang w:val="en-GB"/>
              </w:rPr>
              <w:t xml:space="preserve">Income Tax Assessment Act 1997 </w:t>
            </w:r>
            <w:r>
              <w:rPr>
                <w:lang w:val="en-GB"/>
              </w:rPr>
              <w:t>(Cth)</w:t>
            </w:r>
          </w:p>
        </w:tc>
      </w:tr>
      <w:tr w:rsidR="00A93E97" w:rsidRPr="002D0E2D" w14:paraId="3D83524B" w14:textId="77777777" w:rsidTr="00B44107">
        <w:tc>
          <w:tcPr>
            <w:tcW w:w="2411" w:type="dxa"/>
          </w:tcPr>
          <w:p w14:paraId="2A857E57" w14:textId="77777777" w:rsidR="00A93E97" w:rsidRPr="00F34484" w:rsidRDefault="00A93E97" w:rsidP="00031DFD">
            <w:pPr>
              <w:pStyle w:val="Table10ptText-ASDEFCON"/>
            </w:pPr>
          </w:p>
        </w:tc>
        <w:tc>
          <w:tcPr>
            <w:tcW w:w="7229" w:type="dxa"/>
          </w:tcPr>
          <w:p w14:paraId="5E4CA5D9" w14:textId="0532DCC7" w:rsidR="00A93E97" w:rsidRPr="001B33B9" w:rsidRDefault="00A93E97" w:rsidP="00031DFD">
            <w:pPr>
              <w:pStyle w:val="Table10ptText-ASDEFCON"/>
              <w:rPr>
                <w:lang w:val="en-GB"/>
              </w:rPr>
            </w:pPr>
            <w:r>
              <w:rPr>
                <w:lang w:val="en-GB"/>
              </w:rPr>
              <w:t>Integrity Policy Manual</w:t>
            </w:r>
          </w:p>
        </w:tc>
      </w:tr>
      <w:tr w:rsidR="00A93E97" w:rsidRPr="002D0E2D" w14:paraId="097606AA" w14:textId="77777777" w:rsidTr="00B44107">
        <w:tc>
          <w:tcPr>
            <w:tcW w:w="2411" w:type="dxa"/>
          </w:tcPr>
          <w:p w14:paraId="5C8B4AA1" w14:textId="735905EE" w:rsidR="00A93E97" w:rsidRPr="00F34484" w:rsidRDefault="00A93E97" w:rsidP="00031DFD">
            <w:pPr>
              <w:pStyle w:val="Table10ptText-ASDEFCON"/>
            </w:pPr>
            <w:r>
              <w:t>IPP</w:t>
            </w:r>
          </w:p>
        </w:tc>
        <w:tc>
          <w:tcPr>
            <w:tcW w:w="7229" w:type="dxa"/>
          </w:tcPr>
          <w:p w14:paraId="0A701F5D" w14:textId="2D7DE0AD" w:rsidR="00A93E97" w:rsidRDefault="00A93E97" w:rsidP="00031DFD">
            <w:pPr>
              <w:pStyle w:val="Table10ptText-ASDEFCON"/>
            </w:pPr>
            <w:r w:rsidRPr="001B33B9">
              <w:rPr>
                <w:i/>
              </w:rPr>
              <w:t>Commonwealth Indigenous Procurement Policy</w:t>
            </w:r>
            <w:r w:rsidRPr="00F34484">
              <w:t xml:space="preserve">, as </w:t>
            </w:r>
            <w:r w:rsidRPr="00B00A85">
              <w:t>amended from time to time.  A copy of the IPP is available from:</w:t>
            </w:r>
          </w:p>
          <w:p w14:paraId="2AAEA829" w14:textId="315D8CDE" w:rsidR="00A93E97" w:rsidRPr="002D0E2D" w:rsidRDefault="00BD7F37" w:rsidP="00C64F7A">
            <w:pPr>
              <w:pStyle w:val="Table10ptText-ASDEFCON"/>
            </w:pPr>
            <w:hyperlink r:id="rId15" w:history="1">
              <w:r w:rsidR="00A93E97" w:rsidRPr="00F302D9">
                <w:rPr>
                  <w:rStyle w:val="Hyperlink"/>
                </w:rPr>
                <w:t>https://www.niaa.gov.au/resource-centre/indigenous-affairs/indigenous-procurement-policy</w:t>
              </w:r>
            </w:hyperlink>
            <w:r w:rsidR="00A93E97">
              <w:t>.</w:t>
            </w:r>
          </w:p>
        </w:tc>
      </w:tr>
      <w:tr w:rsidR="00A93E97" w:rsidRPr="002D0E2D" w14:paraId="1465ED12" w14:textId="77777777" w:rsidTr="00B44107">
        <w:tc>
          <w:tcPr>
            <w:tcW w:w="2411" w:type="dxa"/>
          </w:tcPr>
          <w:p w14:paraId="0FEA4C1A" w14:textId="5A4650A0" w:rsidR="00A93E97" w:rsidRPr="00B00A85" w:rsidRDefault="00A93E97" w:rsidP="00031DFD">
            <w:pPr>
              <w:pStyle w:val="Table10ptText-ASDEFCON"/>
            </w:pPr>
            <w:r w:rsidRPr="00F34484">
              <w:t>ISO 216</w:t>
            </w:r>
          </w:p>
        </w:tc>
        <w:tc>
          <w:tcPr>
            <w:tcW w:w="7229" w:type="dxa"/>
          </w:tcPr>
          <w:p w14:paraId="2A763898" w14:textId="77777777" w:rsidR="00A93E97" w:rsidRPr="00805CFC" w:rsidRDefault="00A93E97" w:rsidP="00031DFD">
            <w:pPr>
              <w:pStyle w:val="Table10ptText-ASDEFCON"/>
            </w:pPr>
            <w:r w:rsidRPr="00805CFC">
              <w:t>Writing Paper and Certain Classes of Printed Matter – Trimmer Sizes – A and B series</w:t>
            </w:r>
          </w:p>
        </w:tc>
      </w:tr>
      <w:tr w:rsidR="00A93E97" w:rsidRPr="002D0E2D" w14:paraId="5269B073" w14:textId="77777777" w:rsidTr="00B44107">
        <w:tc>
          <w:tcPr>
            <w:tcW w:w="2411" w:type="dxa"/>
          </w:tcPr>
          <w:p w14:paraId="25449AD1" w14:textId="77777777" w:rsidR="00A93E97" w:rsidRPr="00805CFC" w:rsidRDefault="00A93E97" w:rsidP="00031DFD">
            <w:pPr>
              <w:pStyle w:val="Table10ptText-ASDEFCON"/>
            </w:pPr>
            <w:r w:rsidRPr="00F34484">
              <w:t>ISO/IEC</w:t>
            </w:r>
            <w:r w:rsidRPr="00B00A85">
              <w:t xml:space="preserve"> 10918</w:t>
            </w:r>
          </w:p>
        </w:tc>
        <w:tc>
          <w:tcPr>
            <w:tcW w:w="7229" w:type="dxa"/>
          </w:tcPr>
          <w:p w14:paraId="53F3FE25" w14:textId="77777777" w:rsidR="00A93E97" w:rsidRPr="002D0E2D" w:rsidRDefault="00A93E97" w:rsidP="00031DFD">
            <w:pPr>
              <w:pStyle w:val="Table10ptText-ASDEFCON"/>
            </w:pPr>
            <w:r w:rsidRPr="00805CFC">
              <w:t>Information Technology – Digital compression and coding of continuous-tone still images, lossless (</w:t>
            </w:r>
            <w:r w:rsidRPr="002D0E2D">
              <w:t>JPEG)</w:t>
            </w:r>
          </w:p>
        </w:tc>
      </w:tr>
      <w:tr w:rsidR="00A93E97" w:rsidRPr="002D0E2D" w14:paraId="6FF771FF" w14:textId="77777777" w:rsidTr="00B44107">
        <w:tc>
          <w:tcPr>
            <w:tcW w:w="2411" w:type="dxa"/>
          </w:tcPr>
          <w:p w14:paraId="3BA311E8" w14:textId="4C663509" w:rsidR="00A93E97" w:rsidRPr="00F34484" w:rsidRDefault="00A93E97" w:rsidP="00031DFD">
            <w:pPr>
              <w:pStyle w:val="Table10ptText-ASDEFCON"/>
            </w:pPr>
            <w:r w:rsidRPr="00F34484">
              <w:t>ISO/IEC</w:t>
            </w:r>
            <w:r>
              <w:t>/IEEE</w:t>
            </w:r>
            <w:r w:rsidRPr="00F34484">
              <w:t xml:space="preserve"> 15939</w:t>
            </w:r>
            <w:r>
              <w:t xml:space="preserve"> - 2017</w:t>
            </w:r>
          </w:p>
        </w:tc>
        <w:tc>
          <w:tcPr>
            <w:tcW w:w="7229" w:type="dxa"/>
          </w:tcPr>
          <w:p w14:paraId="79F2BADC" w14:textId="21DB7195" w:rsidR="00A93E97" w:rsidRPr="00805CFC" w:rsidRDefault="00A93E97" w:rsidP="00031DFD">
            <w:pPr>
              <w:pStyle w:val="Table10ptText-ASDEFCON"/>
            </w:pPr>
            <w:r w:rsidRPr="001B33B9">
              <w:t xml:space="preserve">Systems and </w:t>
            </w:r>
            <w:r>
              <w:t>Software</w:t>
            </w:r>
            <w:r w:rsidRPr="001B33B9">
              <w:t xml:space="preserve"> engineering - Measurement process</w:t>
            </w:r>
          </w:p>
        </w:tc>
      </w:tr>
      <w:tr w:rsidR="00A93E97" w:rsidRPr="002D0E2D" w14:paraId="0A9856B4" w14:textId="77777777" w:rsidTr="00B44107">
        <w:tc>
          <w:tcPr>
            <w:tcW w:w="2411" w:type="dxa"/>
          </w:tcPr>
          <w:p w14:paraId="02DD2905" w14:textId="77777777" w:rsidR="00A93E97" w:rsidRPr="00F34484" w:rsidRDefault="00A93E97" w:rsidP="00031DFD">
            <w:pPr>
              <w:pStyle w:val="Table10ptText-ASDEFCON"/>
            </w:pPr>
          </w:p>
        </w:tc>
        <w:tc>
          <w:tcPr>
            <w:tcW w:w="7229" w:type="dxa"/>
          </w:tcPr>
          <w:p w14:paraId="797B4F26" w14:textId="77777777" w:rsidR="00A93E97" w:rsidRPr="00805CFC" w:rsidRDefault="00A93E97" w:rsidP="00031DFD">
            <w:pPr>
              <w:pStyle w:val="Table10ptText-ASDEFCON"/>
            </w:pPr>
            <w:r w:rsidRPr="00C00DEC">
              <w:rPr>
                <w:i/>
              </w:rPr>
              <w:t>Judiciary Act 1903</w:t>
            </w:r>
            <w:r w:rsidRPr="00B00A85">
              <w:t xml:space="preserve"> </w:t>
            </w:r>
            <w:r w:rsidRPr="00805CFC">
              <w:t>(Cth)</w:t>
            </w:r>
          </w:p>
        </w:tc>
      </w:tr>
      <w:tr w:rsidR="00A93E97" w:rsidRPr="002D0E2D" w14:paraId="2D13116F" w14:textId="77777777" w:rsidTr="00B44107">
        <w:tc>
          <w:tcPr>
            <w:tcW w:w="2411" w:type="dxa"/>
          </w:tcPr>
          <w:p w14:paraId="351BD334" w14:textId="301CB4C3" w:rsidR="00A93E97" w:rsidRPr="00F34484" w:rsidRDefault="00A93E97" w:rsidP="00031DFD">
            <w:pPr>
              <w:pStyle w:val="Table10ptText-ASDEFCON"/>
            </w:pPr>
            <w:r>
              <w:t>LMSM</w:t>
            </w:r>
          </w:p>
        </w:tc>
        <w:tc>
          <w:tcPr>
            <w:tcW w:w="7229" w:type="dxa"/>
          </w:tcPr>
          <w:p w14:paraId="07824EBB" w14:textId="584F582F" w:rsidR="00A93E97" w:rsidRPr="00794A23" w:rsidRDefault="00A93E97" w:rsidP="00031DFD">
            <w:pPr>
              <w:pStyle w:val="Table10ptText-ASDEFCON"/>
            </w:pPr>
            <w:r>
              <w:t>Land Materiel Safety Manual</w:t>
            </w:r>
          </w:p>
        </w:tc>
      </w:tr>
      <w:tr w:rsidR="00331336" w:rsidRPr="002D0E2D" w14:paraId="47F7F303" w14:textId="77777777" w:rsidTr="00B44107">
        <w:tc>
          <w:tcPr>
            <w:tcW w:w="2411" w:type="dxa"/>
          </w:tcPr>
          <w:p w14:paraId="29F15AA4" w14:textId="77777777" w:rsidR="00331336" w:rsidRPr="00F34484" w:rsidRDefault="00331336" w:rsidP="00031DFD">
            <w:pPr>
              <w:pStyle w:val="Table10ptText-ASDEFCON"/>
            </w:pPr>
          </w:p>
        </w:tc>
        <w:tc>
          <w:tcPr>
            <w:tcW w:w="7229" w:type="dxa"/>
          </w:tcPr>
          <w:p w14:paraId="2B2F12FB" w14:textId="170F7FFB" w:rsidR="00331336" w:rsidRPr="00F34484" w:rsidRDefault="00331336" w:rsidP="00031DFD">
            <w:pPr>
              <w:pStyle w:val="Table10ptText-ASDEFCON"/>
            </w:pPr>
            <w:r w:rsidRPr="00E23C92">
              <w:rPr>
                <w:i/>
              </w:rPr>
              <w:t>Law Reform (Contributory Negligence and Apportionment of Liability Act) 2001</w:t>
            </w:r>
            <w:r w:rsidRPr="00F02389">
              <w:t xml:space="preserve"> (SA)</w:t>
            </w:r>
          </w:p>
        </w:tc>
      </w:tr>
      <w:tr w:rsidR="00A93E97" w:rsidRPr="002D0E2D" w14:paraId="297E543D" w14:textId="77777777" w:rsidTr="00B44107">
        <w:tc>
          <w:tcPr>
            <w:tcW w:w="2411" w:type="dxa"/>
          </w:tcPr>
          <w:p w14:paraId="1142DF2E" w14:textId="77777777" w:rsidR="00A93E97" w:rsidRPr="00F34484" w:rsidRDefault="00A93E97" w:rsidP="00031DFD">
            <w:pPr>
              <w:pStyle w:val="Table10ptText-ASDEFCON"/>
            </w:pPr>
          </w:p>
        </w:tc>
        <w:tc>
          <w:tcPr>
            <w:tcW w:w="7229" w:type="dxa"/>
          </w:tcPr>
          <w:p w14:paraId="4D78AC7F" w14:textId="12C7C794" w:rsidR="00A93E97" w:rsidRPr="00805CFC" w:rsidRDefault="00A93E97" w:rsidP="00031DFD">
            <w:pPr>
              <w:pStyle w:val="Table10ptText-ASDEFCON"/>
            </w:pPr>
            <w:r w:rsidRPr="00F34484">
              <w:t>Legal S</w:t>
            </w:r>
            <w:r w:rsidRPr="00B00A85">
              <w:t>ervices Directions 20</w:t>
            </w:r>
            <w:r>
              <w:t>17</w:t>
            </w:r>
          </w:p>
        </w:tc>
      </w:tr>
      <w:tr w:rsidR="00A93E97" w:rsidRPr="002D0E2D" w14:paraId="1BACA4FA" w14:textId="77777777" w:rsidTr="00B44107">
        <w:tc>
          <w:tcPr>
            <w:tcW w:w="2411" w:type="dxa"/>
          </w:tcPr>
          <w:p w14:paraId="60FFBC18" w14:textId="77777777" w:rsidR="00A93E97" w:rsidRPr="00F34484" w:rsidRDefault="00A93E97" w:rsidP="00031DFD">
            <w:pPr>
              <w:pStyle w:val="Table10ptText-ASDEFCON"/>
            </w:pPr>
          </w:p>
        </w:tc>
        <w:tc>
          <w:tcPr>
            <w:tcW w:w="7229" w:type="dxa"/>
          </w:tcPr>
          <w:p w14:paraId="4DDFBEEF" w14:textId="4ACA2717" w:rsidR="00A93E97" w:rsidRPr="00F34484" w:rsidRDefault="00A93E97" w:rsidP="00031DFD">
            <w:pPr>
              <w:pStyle w:val="Table10ptText-ASDEFCON"/>
            </w:pPr>
            <w:r>
              <w:rPr>
                <w:i/>
              </w:rPr>
              <w:t xml:space="preserve">Members of Parliament (Staff) Act 1984 </w:t>
            </w:r>
            <w:r>
              <w:t>(Cth)</w:t>
            </w:r>
          </w:p>
        </w:tc>
      </w:tr>
      <w:tr w:rsidR="00A93E97" w:rsidRPr="008256E9" w14:paraId="36596237" w14:textId="77777777" w:rsidTr="0054680A">
        <w:tc>
          <w:tcPr>
            <w:tcW w:w="2411" w:type="dxa"/>
            <w:tcBorders>
              <w:top w:val="single" w:sz="4" w:space="0" w:color="auto"/>
              <w:left w:val="single" w:sz="4" w:space="0" w:color="auto"/>
              <w:bottom w:val="single" w:sz="4" w:space="0" w:color="auto"/>
              <w:right w:val="single" w:sz="4" w:space="0" w:color="auto"/>
            </w:tcBorders>
          </w:tcPr>
          <w:p w14:paraId="7F7888AB" w14:textId="77777777" w:rsidR="00A93E97" w:rsidRPr="0054680A" w:rsidRDefault="00A93E97" w:rsidP="00031DFD">
            <w:pPr>
              <w:pStyle w:val="Table10ptText-ASDEFCON"/>
            </w:pPr>
          </w:p>
        </w:tc>
        <w:tc>
          <w:tcPr>
            <w:tcW w:w="7229" w:type="dxa"/>
            <w:tcBorders>
              <w:top w:val="single" w:sz="4" w:space="0" w:color="auto"/>
              <w:left w:val="single" w:sz="4" w:space="0" w:color="auto"/>
              <w:bottom w:val="single" w:sz="4" w:space="0" w:color="auto"/>
              <w:right w:val="single" w:sz="4" w:space="0" w:color="auto"/>
            </w:tcBorders>
          </w:tcPr>
          <w:p w14:paraId="4E1FF43E" w14:textId="77777777" w:rsidR="00A93E97" w:rsidRPr="008256E9" w:rsidRDefault="00A93E97" w:rsidP="00A93E97">
            <w:pPr>
              <w:pStyle w:val="NoteToDrafters-ASDEFCON"/>
            </w:pPr>
            <w:r w:rsidRPr="000877D2">
              <w:t xml:space="preserve">Note to drafters: </w:t>
            </w:r>
            <w:r>
              <w:t xml:space="preserve"> </w:t>
            </w:r>
            <w:r w:rsidRPr="000877D2">
              <w:t xml:space="preserve">Include </w:t>
            </w:r>
            <w:r>
              <w:t>if clause 12.8 (Building Code) is included in the COC, or if future S&amp;Q Orders may include Commonwealth Funded Building Work as part of their scope of work</w:t>
            </w:r>
            <w:r w:rsidRPr="008256E9">
              <w:t>.</w:t>
            </w:r>
          </w:p>
          <w:p w14:paraId="3AE9CC8F" w14:textId="77777777" w:rsidR="00A93E97" w:rsidRPr="0054680A" w:rsidRDefault="00A93E97" w:rsidP="00031DFD">
            <w:pPr>
              <w:pStyle w:val="Table10ptText-ASDEFCON"/>
            </w:pPr>
            <w:r w:rsidRPr="00CB6915">
              <w:rPr>
                <w:i/>
              </w:rPr>
              <w:t>Migration Act 1958</w:t>
            </w:r>
            <w:r w:rsidRPr="0054680A">
              <w:t xml:space="preserve"> </w:t>
            </w:r>
            <w:r w:rsidRPr="008256E9">
              <w:t>(Cth)</w:t>
            </w:r>
          </w:p>
        </w:tc>
      </w:tr>
      <w:tr w:rsidR="00A93E97" w:rsidRPr="002D0E2D" w14:paraId="5F5DA732" w14:textId="77777777" w:rsidTr="00B44107">
        <w:tc>
          <w:tcPr>
            <w:tcW w:w="2411" w:type="dxa"/>
          </w:tcPr>
          <w:p w14:paraId="6E72624D" w14:textId="77777777" w:rsidR="00A93E97" w:rsidRPr="00F34484" w:rsidRDefault="00A93E97" w:rsidP="00031DFD">
            <w:pPr>
              <w:pStyle w:val="Table10ptText-ASDEFCON"/>
            </w:pPr>
            <w:r w:rsidRPr="00F34484">
              <w:t>MIL-HDBK-1467</w:t>
            </w:r>
          </w:p>
        </w:tc>
        <w:tc>
          <w:tcPr>
            <w:tcW w:w="7229" w:type="dxa"/>
          </w:tcPr>
          <w:p w14:paraId="35322261" w14:textId="77777777" w:rsidR="00A93E97" w:rsidRPr="00805CFC" w:rsidRDefault="00A93E97" w:rsidP="00031DFD">
            <w:pPr>
              <w:pStyle w:val="Table10ptText-ASDEFCON"/>
            </w:pPr>
            <w:r w:rsidRPr="00B00A85">
              <w:t>Acquisition of Software Environments and Support Software</w:t>
            </w:r>
          </w:p>
        </w:tc>
      </w:tr>
      <w:tr w:rsidR="007A7FA7" w:rsidRPr="002D0E2D" w14:paraId="1A5E19C5" w14:textId="77777777" w:rsidTr="00B44107">
        <w:tc>
          <w:tcPr>
            <w:tcW w:w="2411" w:type="dxa"/>
          </w:tcPr>
          <w:p w14:paraId="04A8E425" w14:textId="14416D34" w:rsidR="007A7FA7" w:rsidRPr="00F34484" w:rsidRDefault="007A7FA7" w:rsidP="00031DFD">
            <w:pPr>
              <w:pStyle w:val="Table10ptText-ASDEFCON"/>
            </w:pPr>
            <w:r>
              <w:t>MILPERSMAN</w:t>
            </w:r>
          </w:p>
        </w:tc>
        <w:tc>
          <w:tcPr>
            <w:tcW w:w="7229" w:type="dxa"/>
          </w:tcPr>
          <w:p w14:paraId="5E450F05" w14:textId="46F1CE60" w:rsidR="007A7FA7" w:rsidRPr="00B00A85" w:rsidRDefault="007A7FA7" w:rsidP="00031DFD">
            <w:pPr>
              <w:pStyle w:val="Table10ptText-ASDEFCON"/>
            </w:pPr>
            <w:r>
              <w:t>Military Personnel Policy Manual</w:t>
            </w:r>
          </w:p>
        </w:tc>
      </w:tr>
      <w:tr w:rsidR="00A93E97" w:rsidRPr="002D0E2D" w14:paraId="6D5671F7" w14:textId="77777777" w:rsidTr="00B44107">
        <w:tc>
          <w:tcPr>
            <w:tcW w:w="2411" w:type="dxa"/>
          </w:tcPr>
          <w:p w14:paraId="2FF91048" w14:textId="77777777" w:rsidR="00A93E97" w:rsidRPr="00F34484" w:rsidRDefault="00A93E97" w:rsidP="00031DFD">
            <w:pPr>
              <w:pStyle w:val="Table10ptText-ASDEFCON"/>
            </w:pPr>
            <w:r w:rsidRPr="00F34484">
              <w:t>MIL-PRF-28000</w:t>
            </w:r>
          </w:p>
        </w:tc>
        <w:tc>
          <w:tcPr>
            <w:tcW w:w="7229" w:type="dxa"/>
          </w:tcPr>
          <w:p w14:paraId="00F25FEB" w14:textId="77777777" w:rsidR="00A93E97" w:rsidRPr="00805CFC" w:rsidRDefault="00A93E97" w:rsidP="00031DFD">
            <w:pPr>
              <w:pStyle w:val="Table10ptText-ASDEFCON"/>
            </w:pPr>
            <w:r w:rsidRPr="00B00A85">
              <w:t xml:space="preserve">Digital Representation for Communication of Product Data: </w:t>
            </w:r>
            <w:r w:rsidRPr="00805CFC">
              <w:t>IGES Application Subsets and IGES Application Protocols</w:t>
            </w:r>
          </w:p>
        </w:tc>
      </w:tr>
      <w:tr w:rsidR="00A93E97" w:rsidRPr="002D0E2D" w14:paraId="6BACAFF1" w14:textId="77777777" w:rsidTr="00B44107">
        <w:tc>
          <w:tcPr>
            <w:tcW w:w="2411" w:type="dxa"/>
          </w:tcPr>
          <w:p w14:paraId="285F0865" w14:textId="77777777" w:rsidR="00A93E97" w:rsidRPr="00F34484" w:rsidRDefault="00A93E97" w:rsidP="00031DFD">
            <w:pPr>
              <w:pStyle w:val="Table10ptText-ASDEFCON"/>
            </w:pPr>
            <w:r w:rsidRPr="00F34484">
              <w:t>MIL-PRF-28001</w:t>
            </w:r>
          </w:p>
        </w:tc>
        <w:tc>
          <w:tcPr>
            <w:tcW w:w="7229" w:type="dxa"/>
          </w:tcPr>
          <w:p w14:paraId="60D1CCDA" w14:textId="77777777" w:rsidR="00A93E97" w:rsidRPr="00805CFC" w:rsidRDefault="00A93E97" w:rsidP="00031DFD">
            <w:pPr>
              <w:pStyle w:val="Table10ptText-ASDEFCON"/>
            </w:pPr>
            <w:r w:rsidRPr="00B00A85">
              <w:t>Markup Requirements and Generic Style Specification for Electronic Printed Output and Exchange of Text</w:t>
            </w:r>
          </w:p>
        </w:tc>
      </w:tr>
      <w:tr w:rsidR="00A93E97" w:rsidRPr="002D0E2D" w14:paraId="051BA100" w14:textId="77777777" w:rsidTr="00B44107">
        <w:tc>
          <w:tcPr>
            <w:tcW w:w="2411" w:type="dxa"/>
          </w:tcPr>
          <w:p w14:paraId="5AE6AE34" w14:textId="77777777" w:rsidR="00A93E97" w:rsidRPr="00F34484" w:rsidRDefault="00A93E97" w:rsidP="00031DFD">
            <w:pPr>
              <w:pStyle w:val="Table10ptText-ASDEFCON"/>
            </w:pPr>
            <w:r w:rsidRPr="00F34484">
              <w:t>MIL-PRF-28002</w:t>
            </w:r>
          </w:p>
        </w:tc>
        <w:tc>
          <w:tcPr>
            <w:tcW w:w="7229" w:type="dxa"/>
          </w:tcPr>
          <w:p w14:paraId="5EB5F241" w14:textId="77777777" w:rsidR="00A93E97" w:rsidRPr="00805CFC" w:rsidRDefault="00A93E97" w:rsidP="00031DFD">
            <w:pPr>
              <w:pStyle w:val="Table10ptText-ASDEFCON"/>
            </w:pPr>
            <w:r w:rsidRPr="00B00A85">
              <w:t>Raster Graphics Representation in Binary Format</w:t>
            </w:r>
          </w:p>
        </w:tc>
      </w:tr>
      <w:tr w:rsidR="00A93E97" w:rsidRPr="002D0E2D" w14:paraId="3B372DC9" w14:textId="77777777" w:rsidTr="00B44107">
        <w:tc>
          <w:tcPr>
            <w:tcW w:w="2411" w:type="dxa"/>
          </w:tcPr>
          <w:p w14:paraId="511DEA9D" w14:textId="77777777" w:rsidR="00A93E97" w:rsidRPr="00F34484" w:rsidRDefault="00A93E97" w:rsidP="00031DFD">
            <w:pPr>
              <w:pStyle w:val="Table10ptText-ASDEFCON"/>
            </w:pPr>
            <w:r w:rsidRPr="00F34484">
              <w:t>MIL-STD-882E</w:t>
            </w:r>
          </w:p>
        </w:tc>
        <w:tc>
          <w:tcPr>
            <w:tcW w:w="7229" w:type="dxa"/>
          </w:tcPr>
          <w:p w14:paraId="03BE6BB8" w14:textId="77777777" w:rsidR="00A93E97" w:rsidRPr="00805CFC" w:rsidRDefault="00A93E97" w:rsidP="00031DFD">
            <w:pPr>
              <w:pStyle w:val="Table10ptText-ASDEFCON"/>
            </w:pPr>
            <w:r w:rsidRPr="00B00A85">
              <w:t>Department of Defense</w:t>
            </w:r>
            <w:r w:rsidRPr="00805CFC">
              <w:t xml:space="preserve"> Standard Practice – System Safety</w:t>
            </w:r>
          </w:p>
        </w:tc>
      </w:tr>
      <w:tr w:rsidR="00A93E97" w:rsidRPr="002D0E2D" w14:paraId="4C62D76C" w14:textId="77777777" w:rsidTr="00B44107">
        <w:tc>
          <w:tcPr>
            <w:tcW w:w="2411" w:type="dxa"/>
          </w:tcPr>
          <w:p w14:paraId="11BFDDC9" w14:textId="77777777" w:rsidR="00A93E97" w:rsidRPr="00F34484" w:rsidRDefault="00A93E97" w:rsidP="00031DFD">
            <w:pPr>
              <w:pStyle w:val="Table10ptText-ASDEFCON"/>
            </w:pPr>
          </w:p>
        </w:tc>
        <w:tc>
          <w:tcPr>
            <w:tcW w:w="7229" w:type="dxa"/>
          </w:tcPr>
          <w:p w14:paraId="08AC1308" w14:textId="77777777" w:rsidR="00A93E97" w:rsidRPr="00805CFC" w:rsidRDefault="00A93E97" w:rsidP="00031DFD">
            <w:pPr>
              <w:pStyle w:val="Table10ptText-ASDEFCON"/>
            </w:pPr>
            <w:r w:rsidRPr="00F34484">
              <w:t xml:space="preserve">National Code of Practice for the Preparation of Safety Data Sheets </w:t>
            </w:r>
            <w:r w:rsidRPr="00B00A85">
              <w:t>for Hazardous Chemicals</w:t>
            </w:r>
          </w:p>
        </w:tc>
      </w:tr>
      <w:tr w:rsidR="00A93E97" w:rsidRPr="002D0E2D" w14:paraId="1E47C9B0" w14:textId="77777777" w:rsidTr="00B44107">
        <w:tc>
          <w:tcPr>
            <w:tcW w:w="2411" w:type="dxa"/>
          </w:tcPr>
          <w:p w14:paraId="06EF28F3" w14:textId="77777777" w:rsidR="00A93E97" w:rsidRPr="00F34484" w:rsidRDefault="00A93E97" w:rsidP="00031DFD">
            <w:pPr>
              <w:pStyle w:val="Table10ptText-ASDEFCON"/>
            </w:pPr>
          </w:p>
        </w:tc>
        <w:tc>
          <w:tcPr>
            <w:tcW w:w="7229" w:type="dxa"/>
          </w:tcPr>
          <w:p w14:paraId="2002962C" w14:textId="77777777" w:rsidR="00A93E97" w:rsidRPr="00805CFC" w:rsidRDefault="00A93E97" w:rsidP="00031DFD">
            <w:pPr>
              <w:pStyle w:val="Table10ptText-ASDEFCON"/>
            </w:pPr>
            <w:r w:rsidRPr="00C00DEC">
              <w:rPr>
                <w:i/>
              </w:rPr>
              <w:t>Ozone Protection and Synthetic Greenhouse Gas Management Act 1989</w:t>
            </w:r>
            <w:r w:rsidRPr="00805CFC">
              <w:t xml:space="preserve"> (Cth)</w:t>
            </w:r>
          </w:p>
        </w:tc>
      </w:tr>
      <w:tr w:rsidR="00A93E97" w:rsidRPr="002D0E2D" w14:paraId="211F4B84" w14:textId="77777777" w:rsidTr="00B44107">
        <w:tc>
          <w:tcPr>
            <w:tcW w:w="2411" w:type="dxa"/>
          </w:tcPr>
          <w:p w14:paraId="43112527" w14:textId="77777777" w:rsidR="00A93E97" w:rsidRPr="00F34484" w:rsidRDefault="00A93E97" w:rsidP="00031DFD">
            <w:pPr>
              <w:pStyle w:val="Table10ptText-ASDEFCON"/>
            </w:pPr>
          </w:p>
        </w:tc>
        <w:tc>
          <w:tcPr>
            <w:tcW w:w="7229" w:type="dxa"/>
          </w:tcPr>
          <w:p w14:paraId="03CB1633" w14:textId="77777777" w:rsidR="00A93E97" w:rsidRPr="00805CFC" w:rsidRDefault="00A93E97" w:rsidP="00031DFD">
            <w:pPr>
              <w:pStyle w:val="Table10ptText-ASDEFCON"/>
            </w:pPr>
            <w:r w:rsidRPr="00C00DEC">
              <w:rPr>
                <w:i/>
              </w:rPr>
              <w:t>Patents Act 1990</w:t>
            </w:r>
            <w:r w:rsidRPr="00B00A85">
              <w:t xml:space="preserve"> (Cth)</w:t>
            </w:r>
          </w:p>
        </w:tc>
      </w:tr>
      <w:tr w:rsidR="00A93E97" w:rsidRPr="002D0E2D" w14:paraId="0C40F82B" w14:textId="77777777" w:rsidTr="00B44107">
        <w:tc>
          <w:tcPr>
            <w:tcW w:w="2411" w:type="dxa"/>
          </w:tcPr>
          <w:p w14:paraId="580D32F6" w14:textId="77777777" w:rsidR="00A93E97" w:rsidRPr="00F34484" w:rsidRDefault="00A93E97" w:rsidP="00031DFD">
            <w:pPr>
              <w:pStyle w:val="Table10ptText-ASDEFCON"/>
            </w:pPr>
          </w:p>
        </w:tc>
        <w:tc>
          <w:tcPr>
            <w:tcW w:w="7229" w:type="dxa"/>
          </w:tcPr>
          <w:p w14:paraId="0D68E5B5" w14:textId="3EAEE1DF" w:rsidR="00A93E97" w:rsidRPr="00A76F6B" w:rsidRDefault="00A93E97" w:rsidP="00031DFD">
            <w:pPr>
              <w:pStyle w:val="Table10ptText-ASDEFCON"/>
              <w:rPr>
                <w:i/>
              </w:rPr>
            </w:pPr>
            <w:r w:rsidRPr="002D0E2D">
              <w:rPr>
                <w:i/>
              </w:rPr>
              <w:t>Personal Propert</w:t>
            </w:r>
            <w:r>
              <w:rPr>
                <w:i/>
              </w:rPr>
              <w:t>y</w:t>
            </w:r>
            <w:r w:rsidRPr="002D0E2D">
              <w:rPr>
                <w:i/>
              </w:rPr>
              <w:t xml:space="preserve"> Securities Act 2009 </w:t>
            </w:r>
            <w:r w:rsidRPr="002D0E2D">
              <w:t>(Cth)</w:t>
            </w:r>
          </w:p>
        </w:tc>
      </w:tr>
      <w:tr w:rsidR="00A93E97" w:rsidRPr="002D0E2D" w14:paraId="1811D53C" w14:textId="77777777" w:rsidTr="00B44107">
        <w:tc>
          <w:tcPr>
            <w:tcW w:w="2411" w:type="dxa"/>
          </w:tcPr>
          <w:p w14:paraId="48A0C824" w14:textId="77777777" w:rsidR="00A93E97" w:rsidRPr="00F34484" w:rsidRDefault="00A93E97" w:rsidP="00031DFD">
            <w:pPr>
              <w:pStyle w:val="Table10ptText-ASDEFCON"/>
            </w:pPr>
          </w:p>
        </w:tc>
        <w:tc>
          <w:tcPr>
            <w:tcW w:w="7229" w:type="dxa"/>
          </w:tcPr>
          <w:p w14:paraId="5B2AE7F7" w14:textId="77777777" w:rsidR="00A93E97" w:rsidRPr="00805CFC" w:rsidRDefault="00A93E97" w:rsidP="00031DFD">
            <w:pPr>
              <w:pStyle w:val="Table10ptText-ASDEFCON"/>
            </w:pPr>
            <w:r w:rsidRPr="00C00DEC">
              <w:rPr>
                <w:i/>
              </w:rPr>
              <w:t>Privacy Act 1988</w:t>
            </w:r>
            <w:r w:rsidRPr="00B00A85">
              <w:t xml:space="preserve"> (Cth)</w:t>
            </w:r>
          </w:p>
        </w:tc>
      </w:tr>
      <w:tr w:rsidR="00A93E97" w:rsidRPr="002D0E2D" w14:paraId="79C3C898" w14:textId="77777777" w:rsidTr="00B44107">
        <w:tc>
          <w:tcPr>
            <w:tcW w:w="2411" w:type="dxa"/>
          </w:tcPr>
          <w:p w14:paraId="4A240747" w14:textId="77777777" w:rsidR="00A93E97" w:rsidRPr="00F34484" w:rsidRDefault="00A93E97" w:rsidP="00031DFD">
            <w:pPr>
              <w:pStyle w:val="Table10ptText-ASDEFCON"/>
            </w:pPr>
          </w:p>
        </w:tc>
        <w:tc>
          <w:tcPr>
            <w:tcW w:w="7229" w:type="dxa"/>
          </w:tcPr>
          <w:p w14:paraId="6338167E" w14:textId="1C4F50D8" w:rsidR="00A93E97" w:rsidRDefault="00A93E97" w:rsidP="00031DFD">
            <w:pPr>
              <w:pStyle w:val="Table10ptText-ASDEFCON"/>
              <w:rPr>
                <w:i/>
              </w:rPr>
            </w:pPr>
            <w:r w:rsidRPr="00E23C92">
              <w:rPr>
                <w:i/>
              </w:rPr>
              <w:t>Proportionate Liability Act 2005</w:t>
            </w:r>
            <w:r w:rsidRPr="00F02389">
              <w:t xml:space="preserve"> (NT)</w:t>
            </w:r>
          </w:p>
        </w:tc>
      </w:tr>
      <w:tr w:rsidR="00A93E97" w:rsidRPr="002D0E2D" w14:paraId="7D2E9087" w14:textId="77777777" w:rsidTr="00B44107">
        <w:tc>
          <w:tcPr>
            <w:tcW w:w="2411" w:type="dxa"/>
          </w:tcPr>
          <w:p w14:paraId="7AD0C4D7" w14:textId="77777777" w:rsidR="00A93E97" w:rsidRPr="00F34484" w:rsidRDefault="00A93E97" w:rsidP="00031DFD">
            <w:pPr>
              <w:pStyle w:val="Table10ptText-ASDEFCON"/>
            </w:pPr>
          </w:p>
        </w:tc>
        <w:tc>
          <w:tcPr>
            <w:tcW w:w="7229" w:type="dxa"/>
          </w:tcPr>
          <w:p w14:paraId="361C77D9" w14:textId="6D8A89C9" w:rsidR="00A93E97" w:rsidRPr="00794A23" w:rsidRDefault="00A93E97" w:rsidP="00031DFD">
            <w:pPr>
              <w:pStyle w:val="Table10ptText-ASDEFCON"/>
            </w:pPr>
            <w:r>
              <w:rPr>
                <w:i/>
              </w:rPr>
              <w:t xml:space="preserve">Public Service Act 1999 </w:t>
            </w:r>
            <w:r>
              <w:t>(Cth)</w:t>
            </w:r>
          </w:p>
        </w:tc>
      </w:tr>
      <w:tr w:rsidR="00A93E97" w:rsidRPr="002D0E2D" w14:paraId="08EF28DF" w14:textId="77777777" w:rsidTr="00B44107">
        <w:tc>
          <w:tcPr>
            <w:tcW w:w="2411" w:type="dxa"/>
          </w:tcPr>
          <w:p w14:paraId="7F2E24DA" w14:textId="77777777" w:rsidR="00A93E97" w:rsidRPr="00F34484" w:rsidRDefault="00A93E97" w:rsidP="00031DFD">
            <w:pPr>
              <w:pStyle w:val="Table10ptText-ASDEFCON"/>
            </w:pPr>
          </w:p>
        </w:tc>
        <w:tc>
          <w:tcPr>
            <w:tcW w:w="7229" w:type="dxa"/>
          </w:tcPr>
          <w:p w14:paraId="2848B908" w14:textId="77777777" w:rsidR="00A93E97" w:rsidRPr="00805CFC" w:rsidRDefault="00A93E97" w:rsidP="00031DFD">
            <w:pPr>
              <w:pStyle w:val="Table10ptText-ASDEFCON"/>
            </w:pPr>
            <w:r w:rsidRPr="00C00DEC">
              <w:rPr>
                <w:i/>
              </w:rPr>
              <w:t>Radiocommunications Act 1992</w:t>
            </w:r>
            <w:r w:rsidRPr="00794A23">
              <w:t xml:space="preserve"> </w:t>
            </w:r>
            <w:r w:rsidRPr="00B00A85">
              <w:t>(Cth)</w:t>
            </w:r>
          </w:p>
        </w:tc>
      </w:tr>
      <w:tr w:rsidR="00A93E97" w:rsidRPr="002D0E2D" w14:paraId="4604292F" w14:textId="77777777" w:rsidTr="008951C0">
        <w:tc>
          <w:tcPr>
            <w:tcW w:w="2411" w:type="dxa"/>
          </w:tcPr>
          <w:p w14:paraId="7A91476D" w14:textId="77777777" w:rsidR="00A93E97" w:rsidRPr="00F34484" w:rsidRDefault="00A93E97" w:rsidP="00031DFD">
            <w:pPr>
              <w:pStyle w:val="Table10ptText-ASDEFCON"/>
            </w:pPr>
            <w:r w:rsidRPr="00F34484">
              <w:t>S1000D</w:t>
            </w:r>
            <w:r w:rsidRPr="00AC7538">
              <w:rPr>
                <w:vertAlign w:val="superscript"/>
              </w:rPr>
              <w:t>TM</w:t>
            </w:r>
          </w:p>
        </w:tc>
        <w:tc>
          <w:tcPr>
            <w:tcW w:w="7229" w:type="dxa"/>
          </w:tcPr>
          <w:p w14:paraId="326E2167" w14:textId="77777777" w:rsidR="00A93E97" w:rsidRPr="00837E98" w:rsidRDefault="00A93E97" w:rsidP="00031DFD">
            <w:pPr>
              <w:pStyle w:val="Table10ptText-ASDEFCON"/>
            </w:pPr>
            <w:r w:rsidRPr="00837E98">
              <w:t>International specification for technical publications using a common source database</w:t>
            </w:r>
          </w:p>
        </w:tc>
      </w:tr>
      <w:tr w:rsidR="00A93E97" w:rsidRPr="002D0E2D" w14:paraId="252463DA" w14:textId="77777777" w:rsidTr="00B44107">
        <w:tc>
          <w:tcPr>
            <w:tcW w:w="2411" w:type="dxa"/>
          </w:tcPr>
          <w:p w14:paraId="67A42080" w14:textId="6DEA7EED" w:rsidR="00A93E97" w:rsidRPr="00F34484" w:rsidRDefault="00A93E97" w:rsidP="00031DFD">
            <w:pPr>
              <w:pStyle w:val="Table10ptText-ASDEFCON"/>
            </w:pPr>
            <w:r>
              <w:t>SafetyMan</w:t>
            </w:r>
          </w:p>
        </w:tc>
        <w:tc>
          <w:tcPr>
            <w:tcW w:w="7229" w:type="dxa"/>
          </w:tcPr>
          <w:p w14:paraId="1E7FBA8D" w14:textId="4F623EAB" w:rsidR="00A93E97" w:rsidRPr="00794A23" w:rsidRDefault="00A93E97" w:rsidP="00031DFD">
            <w:pPr>
              <w:pStyle w:val="Table10ptText-ASDEFCON"/>
            </w:pPr>
            <w:r w:rsidRPr="00794A23">
              <w:t>Defence Safety Manual</w:t>
            </w:r>
          </w:p>
        </w:tc>
      </w:tr>
      <w:tr w:rsidR="00A93E97" w:rsidRPr="002D0E2D" w14:paraId="0D22688F" w14:textId="77777777" w:rsidTr="00B44107">
        <w:tc>
          <w:tcPr>
            <w:tcW w:w="2411" w:type="dxa"/>
          </w:tcPr>
          <w:p w14:paraId="4CE02D4F" w14:textId="77777777" w:rsidR="00A93E97" w:rsidRPr="00F34484" w:rsidRDefault="00A93E97" w:rsidP="00031DFD">
            <w:pPr>
              <w:pStyle w:val="Table10ptText-ASDEFCON"/>
            </w:pPr>
          </w:p>
        </w:tc>
        <w:tc>
          <w:tcPr>
            <w:tcW w:w="7229" w:type="dxa"/>
          </w:tcPr>
          <w:p w14:paraId="4F37075D" w14:textId="400774ED" w:rsidR="00A93E97" w:rsidRPr="00A76F6B" w:rsidRDefault="00A93E97" w:rsidP="00031DFD">
            <w:pPr>
              <w:pStyle w:val="Table10ptText-ASDEFCON"/>
              <w:rPr>
                <w:i/>
              </w:rPr>
            </w:pPr>
            <w:r>
              <w:rPr>
                <w:i/>
              </w:rPr>
              <w:t xml:space="preserve">Taxation Administration Act 1953 </w:t>
            </w:r>
            <w:r>
              <w:t>(Cth)</w:t>
            </w:r>
          </w:p>
        </w:tc>
      </w:tr>
      <w:tr w:rsidR="00331336" w:rsidRPr="002D0E2D" w14:paraId="137960EE" w14:textId="77777777" w:rsidTr="00B44107">
        <w:tc>
          <w:tcPr>
            <w:tcW w:w="2411" w:type="dxa"/>
          </w:tcPr>
          <w:p w14:paraId="3E8A1C39" w14:textId="77777777" w:rsidR="00331336" w:rsidRPr="00F34484" w:rsidRDefault="00331336" w:rsidP="00031DFD">
            <w:pPr>
              <w:pStyle w:val="Table10ptText-ASDEFCON"/>
            </w:pPr>
          </w:p>
        </w:tc>
        <w:tc>
          <w:tcPr>
            <w:tcW w:w="7229" w:type="dxa"/>
          </w:tcPr>
          <w:p w14:paraId="53698DFF" w14:textId="005A8E5C" w:rsidR="00331336" w:rsidRPr="00331336" w:rsidRDefault="00331336" w:rsidP="00031DFD">
            <w:pPr>
              <w:pStyle w:val="Table10ptText-ASDEFCON"/>
              <w:rPr>
                <w:i/>
              </w:rPr>
            </w:pPr>
            <w:r w:rsidRPr="00DA0FCA">
              <w:rPr>
                <w:i/>
              </w:rPr>
              <w:t>Trade Marks Act 1995</w:t>
            </w:r>
            <w:r w:rsidRPr="00C9459A">
              <w:t xml:space="preserve"> (Cth)</w:t>
            </w:r>
          </w:p>
        </w:tc>
      </w:tr>
      <w:tr w:rsidR="00A93E97" w:rsidRPr="002D0E2D" w14:paraId="2DED709F" w14:textId="77777777" w:rsidTr="00B44107">
        <w:tc>
          <w:tcPr>
            <w:tcW w:w="2411" w:type="dxa"/>
          </w:tcPr>
          <w:p w14:paraId="15E58621" w14:textId="77777777" w:rsidR="00A93E97" w:rsidRPr="00F34484" w:rsidRDefault="00A93E97" w:rsidP="00031DFD">
            <w:pPr>
              <w:pStyle w:val="Table10ptText-ASDEFCON"/>
            </w:pPr>
            <w:r w:rsidRPr="00F34484">
              <w:t>WHS Act</w:t>
            </w:r>
          </w:p>
        </w:tc>
        <w:tc>
          <w:tcPr>
            <w:tcW w:w="7229" w:type="dxa"/>
          </w:tcPr>
          <w:p w14:paraId="215751E5" w14:textId="77777777" w:rsidR="00A93E97" w:rsidRPr="0039161B" w:rsidRDefault="00A93E97" w:rsidP="00031DFD">
            <w:pPr>
              <w:pStyle w:val="Table10ptText-ASDEFCON"/>
            </w:pPr>
            <w:r w:rsidRPr="00C00DEC">
              <w:rPr>
                <w:i/>
              </w:rPr>
              <w:t>Work Health and Safety Act 2011</w:t>
            </w:r>
            <w:r w:rsidRPr="0039161B">
              <w:t xml:space="preserve"> (Cth)</w:t>
            </w:r>
          </w:p>
        </w:tc>
      </w:tr>
      <w:tr w:rsidR="00A93E97" w:rsidRPr="002D0E2D" w14:paraId="4262A91A" w14:textId="77777777" w:rsidTr="00B44107">
        <w:tc>
          <w:tcPr>
            <w:tcW w:w="2411" w:type="dxa"/>
          </w:tcPr>
          <w:p w14:paraId="0906409B" w14:textId="77777777" w:rsidR="00A93E97" w:rsidRPr="00F34484" w:rsidRDefault="00A93E97" w:rsidP="00031DFD">
            <w:pPr>
              <w:pStyle w:val="Table10ptText-ASDEFCON"/>
            </w:pPr>
            <w:r w:rsidRPr="00F34484">
              <w:t>WHS Regulations</w:t>
            </w:r>
          </w:p>
        </w:tc>
        <w:tc>
          <w:tcPr>
            <w:tcW w:w="7229" w:type="dxa"/>
          </w:tcPr>
          <w:p w14:paraId="4FE940AA" w14:textId="77777777" w:rsidR="00A93E97" w:rsidRPr="00F3508C" w:rsidRDefault="00A93E97" w:rsidP="00031DFD">
            <w:pPr>
              <w:pStyle w:val="Table10ptText-ASDEFCON"/>
              <w:rPr>
                <w:i/>
                <w:iCs/>
              </w:rPr>
            </w:pPr>
            <w:r w:rsidRPr="00F3508C">
              <w:rPr>
                <w:i/>
                <w:iCs/>
              </w:rPr>
              <w:t xml:space="preserve">Work Health and Safety Regulations 2011 </w:t>
            </w:r>
            <w:r w:rsidRPr="00F3508C">
              <w:rPr>
                <w:iCs/>
              </w:rPr>
              <w:t>(Cth)</w:t>
            </w:r>
          </w:p>
        </w:tc>
      </w:tr>
      <w:tr w:rsidR="00A93E97" w:rsidRPr="002D0E2D" w14:paraId="2B128FC9" w14:textId="77777777" w:rsidTr="00B44107">
        <w:tc>
          <w:tcPr>
            <w:tcW w:w="2411" w:type="dxa"/>
          </w:tcPr>
          <w:p w14:paraId="5DFE2123" w14:textId="77777777" w:rsidR="00A93E97" w:rsidRPr="00F34484" w:rsidRDefault="00A93E97" w:rsidP="00031DFD">
            <w:pPr>
              <w:pStyle w:val="Table10ptText-ASDEFCON"/>
            </w:pPr>
          </w:p>
        </w:tc>
        <w:tc>
          <w:tcPr>
            <w:tcW w:w="7229" w:type="dxa"/>
          </w:tcPr>
          <w:p w14:paraId="794A1B9F" w14:textId="77777777" w:rsidR="00A93E97" w:rsidRPr="00F3508C" w:rsidRDefault="00A93E97" w:rsidP="00031DFD">
            <w:pPr>
              <w:pStyle w:val="Table10ptText-ASDEFCON"/>
              <w:rPr>
                <w:i/>
                <w:iCs/>
              </w:rPr>
            </w:pPr>
            <w:r w:rsidRPr="00F3508C">
              <w:rPr>
                <w:i/>
                <w:iCs/>
              </w:rPr>
              <w:t xml:space="preserve">Workplace Gender Equality Act 2012 </w:t>
            </w:r>
            <w:r w:rsidRPr="00F3508C">
              <w:rPr>
                <w:iCs/>
              </w:rPr>
              <w:t>(Cth)</w:t>
            </w:r>
          </w:p>
        </w:tc>
      </w:tr>
      <w:tr w:rsidR="00A93E97" w:rsidRPr="002D0E2D" w14:paraId="44669869" w14:textId="77777777" w:rsidTr="00B44107">
        <w:tc>
          <w:tcPr>
            <w:tcW w:w="2411" w:type="dxa"/>
          </w:tcPr>
          <w:p w14:paraId="0222D097" w14:textId="77777777" w:rsidR="00A93E97" w:rsidRPr="00F34484" w:rsidRDefault="00A93E97" w:rsidP="00031DFD">
            <w:pPr>
              <w:pStyle w:val="Table10ptText-ASDEFCON"/>
            </w:pPr>
          </w:p>
        </w:tc>
        <w:tc>
          <w:tcPr>
            <w:tcW w:w="7229" w:type="dxa"/>
          </w:tcPr>
          <w:p w14:paraId="0CA8D7AC" w14:textId="77777777" w:rsidR="00A93E97" w:rsidRPr="00F3508C" w:rsidRDefault="00A93E97" w:rsidP="00031DFD">
            <w:pPr>
              <w:pStyle w:val="Table10ptText-ASDEFCON"/>
            </w:pPr>
            <w:r w:rsidRPr="00F3508C">
              <w:rPr>
                <w:rStyle w:val="Emphasis"/>
              </w:rPr>
              <w:t>Workplace Gender Equality Procurement Principles</w:t>
            </w:r>
          </w:p>
        </w:tc>
      </w:tr>
      <w:tr w:rsidR="00A93E97" w:rsidRPr="002D0E2D" w14:paraId="003F9D1D" w14:textId="77777777" w:rsidTr="00B44107">
        <w:tc>
          <w:tcPr>
            <w:tcW w:w="2411" w:type="dxa"/>
          </w:tcPr>
          <w:p w14:paraId="74F0FA97" w14:textId="77777777" w:rsidR="00A93E97" w:rsidRPr="00F34484" w:rsidRDefault="00A93E97" w:rsidP="00031DFD">
            <w:pPr>
              <w:pStyle w:val="Table10ptText-ASDEFCON"/>
            </w:pPr>
          </w:p>
        </w:tc>
        <w:tc>
          <w:tcPr>
            <w:tcW w:w="7229" w:type="dxa"/>
          </w:tcPr>
          <w:p w14:paraId="5BCA7036" w14:textId="76CB29B5" w:rsidR="00A93E97" w:rsidRPr="00F34484" w:rsidRDefault="00A93E97" w:rsidP="00031DFD">
            <w:pPr>
              <w:pStyle w:val="Table10ptText-ASDEFCON"/>
            </w:pPr>
            <w:r w:rsidRPr="00A93E97">
              <w:rPr>
                <w:i/>
              </w:rPr>
              <w:t>Wrongs Act 1958</w:t>
            </w:r>
            <w:r w:rsidRPr="00F02389">
              <w:rPr>
                <w:i/>
              </w:rPr>
              <w:t xml:space="preserve"> </w:t>
            </w:r>
            <w:r w:rsidRPr="00F02389">
              <w:t>(Vic)</w:t>
            </w:r>
          </w:p>
        </w:tc>
      </w:tr>
      <w:tr w:rsidR="00A93E97" w:rsidRPr="002D0E2D" w14:paraId="67ADD8FA" w14:textId="77777777" w:rsidTr="00B44107">
        <w:tc>
          <w:tcPr>
            <w:tcW w:w="2411" w:type="dxa"/>
          </w:tcPr>
          <w:p w14:paraId="2EF1C416" w14:textId="77777777" w:rsidR="00A93E97" w:rsidRPr="00F34484" w:rsidRDefault="00A93E97" w:rsidP="00031DFD">
            <w:pPr>
              <w:pStyle w:val="Table10ptText-ASDEFCON"/>
            </w:pPr>
          </w:p>
        </w:tc>
        <w:tc>
          <w:tcPr>
            <w:tcW w:w="7229" w:type="dxa"/>
          </w:tcPr>
          <w:p w14:paraId="0BFC4348" w14:textId="77777777" w:rsidR="00A93E97" w:rsidRPr="00B00A85" w:rsidRDefault="00A93E97" w:rsidP="00031DFD">
            <w:pPr>
              <w:pStyle w:val="Table10ptText-ASDEFCON"/>
            </w:pPr>
            <w:r w:rsidRPr="00F34484">
              <w:t>The United Nations Convention on Contracts for the International Sale of Goods</w:t>
            </w:r>
          </w:p>
        </w:tc>
      </w:tr>
    </w:tbl>
    <w:p w14:paraId="1369D507" w14:textId="77777777" w:rsidR="004407F2" w:rsidRPr="00F34484" w:rsidRDefault="004407F2" w:rsidP="001D7DB5">
      <w:pPr>
        <w:pStyle w:val="ASDEFCONNormal"/>
      </w:pPr>
    </w:p>
    <w:p w14:paraId="2533228C" w14:textId="77777777" w:rsidR="00D25755" w:rsidRDefault="00D25755">
      <w:pPr>
        <w:rPr>
          <w:rFonts w:ascii="Arial Bold" w:hAnsi="Arial Bold"/>
          <w:b/>
          <w:caps/>
          <w:color w:val="000000"/>
        </w:rPr>
      </w:pPr>
      <w:r>
        <w:br w:type="page"/>
      </w:r>
    </w:p>
    <w:p w14:paraId="5E1E17BA" w14:textId="7599B7F5" w:rsidR="00B66497" w:rsidRPr="00B00A85" w:rsidRDefault="00B66497" w:rsidP="001D7DB5">
      <w:pPr>
        <w:pStyle w:val="ATTANNLV1-ASDEFCON"/>
      </w:pPr>
      <w:r w:rsidRPr="00F34484">
        <w:t xml:space="preserve">WBS Dictionary for </w:t>
      </w:r>
      <w:r w:rsidR="00187337" w:rsidRPr="00F34484">
        <w:t>THE CONTRACT SUMMARY WBS</w:t>
      </w:r>
    </w:p>
    <w:p w14:paraId="43811E86" w14:textId="7CF07FB8" w:rsidR="00187337" w:rsidRPr="002D0E2D" w:rsidRDefault="00187337" w:rsidP="001D7DB5">
      <w:pPr>
        <w:pStyle w:val="NoteToDrafters-ASDEFCON"/>
      </w:pPr>
      <w:r w:rsidRPr="00805CFC">
        <w:t>Note to drafters:</w:t>
      </w:r>
      <w:r w:rsidR="00B57FC6" w:rsidRPr="00805CFC">
        <w:t xml:space="preserve"> </w:t>
      </w:r>
      <w:r w:rsidRPr="002D0E2D">
        <w:t xml:space="preserve"> Modify the following definitions to align with the Contract.  For example, </w:t>
      </w:r>
      <w:r w:rsidR="00CD6838" w:rsidRPr="002D0E2D">
        <w:t xml:space="preserve">if Workstreams are incorporated into the Contract, it may be necessary to align the CSWBS definitions with the respective Workstreams.  Drafters should be aware that the CSWBS forms the highest-level breakdown of the </w:t>
      </w:r>
      <w:r w:rsidR="00592380" w:rsidRPr="002D0E2D">
        <w:t xml:space="preserve">pricing for Core Services, as set out in </w:t>
      </w:r>
      <w:r w:rsidR="00673337">
        <w:t>the applicable schedules of Annex C</w:t>
      </w:r>
      <w:r w:rsidR="00592380" w:rsidRPr="002D0E2D">
        <w:t xml:space="preserve"> </w:t>
      </w:r>
      <w:r w:rsidR="00673337">
        <w:t>to</w:t>
      </w:r>
      <w:r w:rsidR="00592380" w:rsidRPr="002D0E2D">
        <w:t xml:space="preserve"> Attachment B.</w:t>
      </w:r>
    </w:p>
    <w:tbl>
      <w:tblPr>
        <w:tblW w:w="99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7297"/>
      </w:tblGrid>
      <w:tr w:rsidR="00B44107" w:rsidRPr="002D0E2D" w14:paraId="7B6DF505" w14:textId="77777777" w:rsidTr="002A0B5C">
        <w:trPr>
          <w:trHeight w:val="433"/>
          <w:tblHeader/>
          <w:jc w:val="center"/>
        </w:trPr>
        <w:tc>
          <w:tcPr>
            <w:tcW w:w="2689" w:type="dxa"/>
            <w:shd w:val="pct15" w:color="000000" w:fill="FFFFFF"/>
          </w:tcPr>
          <w:p w14:paraId="4B7CE05B" w14:textId="77777777" w:rsidR="00B44107" w:rsidRPr="00165EFF" w:rsidRDefault="00B44107" w:rsidP="00DF3E1B">
            <w:pPr>
              <w:rPr>
                <w:rFonts w:cs="Arial"/>
              </w:rPr>
            </w:pPr>
            <w:r w:rsidRPr="00165EFF">
              <w:rPr>
                <w:rFonts w:cs="Arial"/>
              </w:rPr>
              <w:t>WBS Element</w:t>
            </w:r>
          </w:p>
        </w:tc>
        <w:tc>
          <w:tcPr>
            <w:tcW w:w="7297" w:type="dxa"/>
            <w:shd w:val="pct15" w:color="000000" w:fill="FFFFFF"/>
          </w:tcPr>
          <w:p w14:paraId="10B7EF8F" w14:textId="77777777" w:rsidR="00B44107" w:rsidRPr="00165EFF" w:rsidRDefault="00B44107" w:rsidP="00DF3E1B">
            <w:pPr>
              <w:rPr>
                <w:rFonts w:cs="Arial"/>
              </w:rPr>
            </w:pPr>
            <w:r w:rsidRPr="00165EFF">
              <w:rPr>
                <w:rFonts w:cs="Arial"/>
              </w:rPr>
              <w:t>Definition</w:t>
            </w:r>
          </w:p>
        </w:tc>
      </w:tr>
      <w:tr w:rsidR="000146B2" w:rsidRPr="002D0E2D" w14:paraId="5242B54A" w14:textId="77777777" w:rsidTr="000146B2">
        <w:trPr>
          <w:jc w:val="center"/>
        </w:trPr>
        <w:tc>
          <w:tcPr>
            <w:tcW w:w="2689" w:type="dxa"/>
          </w:tcPr>
          <w:p w14:paraId="4329505E" w14:textId="77777777" w:rsidR="000146B2" w:rsidRPr="00F34484" w:rsidRDefault="000146B2" w:rsidP="00031DFD">
            <w:pPr>
              <w:pStyle w:val="Table10ptText-ASDEFCON"/>
            </w:pPr>
            <w:r w:rsidRPr="00F34484">
              <w:t>Operating Support</w:t>
            </w:r>
          </w:p>
        </w:tc>
        <w:tc>
          <w:tcPr>
            <w:tcW w:w="7297" w:type="dxa"/>
          </w:tcPr>
          <w:p w14:paraId="2274150A" w14:textId="117D0B05" w:rsidR="007627FC" w:rsidRPr="002D0E2D" w:rsidRDefault="007627FC" w:rsidP="00C64F7A">
            <w:pPr>
              <w:pStyle w:val="Table10ptText-ASDEFCON"/>
            </w:pPr>
            <w:r w:rsidRPr="00B00A85">
              <w:t>This el</w:t>
            </w:r>
            <w:r w:rsidRPr="00805CFC">
              <w:t xml:space="preserve">ement includes the </w:t>
            </w:r>
            <w:r>
              <w:t>provision of the Operating Support Services required to achieve the Contract Outcomes, requirements and objectives, including the management efforts that are specific to the provision of those Services.</w:t>
            </w:r>
          </w:p>
          <w:p w14:paraId="5A57F586" w14:textId="6F45AAC3" w:rsidR="007627FC" w:rsidRPr="002D0E2D" w:rsidRDefault="007627FC" w:rsidP="00C64F7A">
            <w:pPr>
              <w:pStyle w:val="Table10ptText-ASDEFCON"/>
            </w:pPr>
            <w:r>
              <w:t>I</w:t>
            </w:r>
            <w:r w:rsidRPr="002D0E2D">
              <w:t xml:space="preserve">ncludes all work </w:t>
            </w:r>
            <w:r>
              <w:t>required to satisfy the Operating Support provisions</w:t>
            </w:r>
            <w:r w:rsidRPr="002D0E2D">
              <w:t xml:space="preserve"> of the SOW and DSDs, </w:t>
            </w:r>
            <w:r>
              <w:t xml:space="preserve">including </w:t>
            </w:r>
            <w:r w:rsidR="008951C0">
              <w:t xml:space="preserve">within </w:t>
            </w:r>
            <w:r>
              <w:t xml:space="preserve">the </w:t>
            </w:r>
            <w:r w:rsidR="008951C0">
              <w:t>Approved</w:t>
            </w:r>
            <w:r w:rsidRPr="002D0E2D">
              <w:t xml:space="preserve"> plan(s) </w:t>
            </w:r>
            <w:r>
              <w:t>specific</w:t>
            </w:r>
            <w:r w:rsidRPr="002D0E2D">
              <w:t xml:space="preserve"> to the provision of Operating Support Services.</w:t>
            </w:r>
            <w:r>
              <w:t xml:space="preserve">  Includes any Operating Support efforts required to support activities under other CSWBS Elements (eg, development of plans and reports and participation in Contract reviews).</w:t>
            </w:r>
          </w:p>
          <w:p w14:paraId="02615A00" w14:textId="3F1326F1" w:rsidR="000146B2" w:rsidRDefault="00511F96" w:rsidP="00C64F7A">
            <w:pPr>
              <w:pStyle w:val="Table10ptText-ASDEFCON"/>
            </w:pPr>
            <w:r>
              <w:t>I</w:t>
            </w:r>
            <w:r w:rsidR="001209D0">
              <w:t xml:space="preserve">ncludes all of the Support Resources </w:t>
            </w:r>
            <w:r w:rsidR="0085444B">
              <w:t xml:space="preserve">and any other goods and services </w:t>
            </w:r>
            <w:r w:rsidR="00941307">
              <w:t xml:space="preserve">specifically </w:t>
            </w:r>
            <w:r w:rsidR="001209D0">
              <w:t xml:space="preserve">required for the provision of Operating </w:t>
            </w:r>
            <w:r w:rsidR="00BB1886">
              <w:t>Support Services, with the exception of those Support Resources</w:t>
            </w:r>
            <w:r w:rsidR="0085444B">
              <w:t xml:space="preserve"> or other goods or services</w:t>
            </w:r>
            <w:r w:rsidR="00BB1886">
              <w:t xml:space="preserve"> that are addressed though other CSWBS Elements </w:t>
            </w:r>
            <w:r>
              <w:t xml:space="preserve">(eg, </w:t>
            </w:r>
            <w:r w:rsidR="00BB1886">
              <w:t>common resource</w:t>
            </w:r>
            <w:r>
              <w:t>s</w:t>
            </w:r>
            <w:r w:rsidR="00BB1886">
              <w:t xml:space="preserve"> not specific to Operating Support).</w:t>
            </w:r>
          </w:p>
          <w:p w14:paraId="188C1D0A" w14:textId="51FB09B8" w:rsidR="00BB1886" w:rsidRPr="002D0E2D" w:rsidRDefault="003F2ABE" w:rsidP="00C64F7A">
            <w:pPr>
              <w:pStyle w:val="Table10ptText-ASDEFCON"/>
            </w:pPr>
            <w:r>
              <w:t xml:space="preserve">Excludes the support of the Support Resources.  These activities are covered under other CSWBS Elements (eg, Maintenance of Operating Support equipment is covered under Maintenance Support, provision of </w:t>
            </w:r>
            <w:r w:rsidR="00941307">
              <w:t>Non-RIs</w:t>
            </w:r>
            <w:r>
              <w:t xml:space="preserve"> for Operating Support equipment is covered under Supply Support, and personnel management for Operating Support personnel is covered under Support Services Management).</w:t>
            </w:r>
          </w:p>
        </w:tc>
      </w:tr>
      <w:tr w:rsidR="00941307" w:rsidRPr="002D0E2D" w14:paraId="13D83CE6" w14:textId="77777777" w:rsidTr="002A0B5C">
        <w:trPr>
          <w:jc w:val="center"/>
        </w:trPr>
        <w:tc>
          <w:tcPr>
            <w:tcW w:w="2689" w:type="dxa"/>
          </w:tcPr>
          <w:p w14:paraId="445DCA3C" w14:textId="77777777" w:rsidR="00941307" w:rsidRPr="00F34484" w:rsidRDefault="00941307" w:rsidP="00031DFD">
            <w:pPr>
              <w:pStyle w:val="Table10ptText-ASDEFCON"/>
            </w:pPr>
            <w:r w:rsidRPr="00F34484">
              <w:t>Engineering Support</w:t>
            </w:r>
          </w:p>
        </w:tc>
        <w:tc>
          <w:tcPr>
            <w:tcW w:w="7297" w:type="dxa"/>
          </w:tcPr>
          <w:p w14:paraId="54531C86" w14:textId="21389A54" w:rsidR="00941307" w:rsidRPr="002D0E2D" w:rsidRDefault="00941307" w:rsidP="00031DFD">
            <w:pPr>
              <w:pStyle w:val="Table10ptText-ASDEFCON"/>
            </w:pPr>
            <w:r w:rsidRPr="00B00A85">
              <w:t>This el</w:t>
            </w:r>
            <w:r w:rsidRPr="00805CFC">
              <w:t xml:space="preserve">ement includes the </w:t>
            </w:r>
            <w:r>
              <w:t xml:space="preserve">provision of the Engineering Services </w:t>
            </w:r>
            <w:r w:rsidR="007627FC">
              <w:t>required to achieve the Contract Outcomes, requirements and objectives</w:t>
            </w:r>
            <w:r>
              <w:t>, including the management efforts that are specific to the provision of those Services.</w:t>
            </w:r>
          </w:p>
          <w:p w14:paraId="137A2EC1" w14:textId="6A8C872D" w:rsidR="00941307" w:rsidRPr="002D0E2D" w:rsidRDefault="00941307" w:rsidP="00C64F7A">
            <w:pPr>
              <w:pStyle w:val="Table10ptText-ASDEFCON"/>
            </w:pPr>
            <w:r>
              <w:t>I</w:t>
            </w:r>
            <w:r w:rsidRPr="002D0E2D">
              <w:t xml:space="preserve">ncludes all work </w:t>
            </w:r>
            <w:r w:rsidR="007627FC">
              <w:t>required to satisfy</w:t>
            </w:r>
            <w:r w:rsidR="007627FC" w:rsidRPr="002D0E2D">
              <w:t xml:space="preserve"> </w:t>
            </w:r>
            <w:r>
              <w:t>the Engineering Support provisions</w:t>
            </w:r>
            <w:r w:rsidRPr="002D0E2D">
              <w:t xml:space="preserve"> of the SOW and DSDs, </w:t>
            </w:r>
            <w:r>
              <w:t xml:space="preserve">including </w:t>
            </w:r>
            <w:r w:rsidR="008951C0">
              <w:t xml:space="preserve">within </w:t>
            </w:r>
            <w:r>
              <w:t xml:space="preserve">the </w:t>
            </w:r>
            <w:r w:rsidR="008951C0">
              <w:t>Approved</w:t>
            </w:r>
            <w:r w:rsidRPr="002D0E2D">
              <w:t xml:space="preserve"> plan(s) </w:t>
            </w:r>
            <w:r>
              <w:t>specific</w:t>
            </w:r>
            <w:r w:rsidRPr="002D0E2D">
              <w:t xml:space="preserve"> to the provision of </w:t>
            </w:r>
            <w:r>
              <w:t>Engineering</w:t>
            </w:r>
            <w:r w:rsidRPr="002D0E2D">
              <w:t xml:space="preserve"> Services.</w:t>
            </w:r>
            <w:r>
              <w:t xml:space="preserve">  Includes any Engineering </w:t>
            </w:r>
            <w:r w:rsidR="003A215F">
              <w:t xml:space="preserve">Support </w:t>
            </w:r>
            <w:r>
              <w:t>efforts required to support activities under other CSWBS Elements (eg, development of plans and reports and participation in Contract reviews).</w:t>
            </w:r>
          </w:p>
          <w:p w14:paraId="51604F12" w14:textId="1B60D79A" w:rsidR="00941307" w:rsidRDefault="00941307" w:rsidP="00C64F7A">
            <w:pPr>
              <w:pStyle w:val="Table10ptText-ASDEFCON"/>
            </w:pPr>
            <w:r>
              <w:t>Includes all of the Support Resources and any other goods and services specifically required for the provision of Engineering Services, with the exception of those Support Resources or other goods or services that are addressed though other CSWBS Elements (eg, common resources not specific to Engineering Support).</w:t>
            </w:r>
          </w:p>
          <w:p w14:paraId="551EA622" w14:textId="5588B534" w:rsidR="00941307" w:rsidRPr="002D0E2D" w:rsidRDefault="00941307" w:rsidP="00C64F7A">
            <w:pPr>
              <w:pStyle w:val="Table10ptText-ASDEFCON"/>
            </w:pPr>
            <w:r>
              <w:t>Excludes the support of the Support Resources.  These activities are covered under other CSWBS Elements (eg, Maintenance of Engineering equipment is covered under Maintenance Support, provision of Non-RIs for Engineering equipment is covered under Supply Support, and personnel management for Engineering personnel is covered under Support Services Management).</w:t>
            </w:r>
          </w:p>
        </w:tc>
      </w:tr>
      <w:tr w:rsidR="00941307" w:rsidRPr="002D0E2D" w14:paraId="0DFD163D" w14:textId="77777777" w:rsidTr="002A0B5C">
        <w:trPr>
          <w:jc w:val="center"/>
        </w:trPr>
        <w:tc>
          <w:tcPr>
            <w:tcW w:w="2689" w:type="dxa"/>
          </w:tcPr>
          <w:p w14:paraId="69A4EF29" w14:textId="77777777" w:rsidR="00941307" w:rsidRPr="00B00A85" w:rsidRDefault="00941307" w:rsidP="00031DFD">
            <w:pPr>
              <w:pStyle w:val="Table10ptText-ASDEFCON"/>
            </w:pPr>
            <w:r w:rsidRPr="00F34484">
              <w:t>Maintenance Support</w:t>
            </w:r>
          </w:p>
        </w:tc>
        <w:tc>
          <w:tcPr>
            <w:tcW w:w="7297" w:type="dxa"/>
          </w:tcPr>
          <w:p w14:paraId="086AB807" w14:textId="1C00BBC6" w:rsidR="00941307" w:rsidRPr="002D0E2D" w:rsidRDefault="00941307" w:rsidP="00031DFD">
            <w:pPr>
              <w:pStyle w:val="Table10ptText-ASDEFCON"/>
            </w:pPr>
            <w:r w:rsidRPr="00B00A85">
              <w:t>This el</w:t>
            </w:r>
            <w:r w:rsidRPr="00805CFC">
              <w:t xml:space="preserve">ement includes the </w:t>
            </w:r>
            <w:r>
              <w:t xml:space="preserve">provision of the Maintenance Services </w:t>
            </w:r>
            <w:r w:rsidR="007627FC">
              <w:t>required to achieve the Contract Outcomes, requirements and objectives</w:t>
            </w:r>
            <w:r>
              <w:t>, including the management efforts that are specific to the provision of those Services.</w:t>
            </w:r>
          </w:p>
          <w:p w14:paraId="0122A37D" w14:textId="4CB58631" w:rsidR="00941307" w:rsidRPr="002D0E2D" w:rsidRDefault="00941307" w:rsidP="00C64F7A">
            <w:pPr>
              <w:pStyle w:val="Table10ptText-ASDEFCON"/>
            </w:pPr>
            <w:r>
              <w:t>I</w:t>
            </w:r>
            <w:r w:rsidRPr="002D0E2D">
              <w:t xml:space="preserve">ncludes all work </w:t>
            </w:r>
            <w:r w:rsidR="007627FC">
              <w:t>required to satisfy</w:t>
            </w:r>
            <w:r w:rsidR="007627FC" w:rsidRPr="002D0E2D">
              <w:t xml:space="preserve"> </w:t>
            </w:r>
            <w:r>
              <w:t>the Maintenance Support provisions</w:t>
            </w:r>
            <w:r w:rsidRPr="002D0E2D">
              <w:t xml:space="preserve"> of the SOW and DSDs, </w:t>
            </w:r>
            <w:r>
              <w:t xml:space="preserve">including </w:t>
            </w:r>
            <w:r w:rsidR="008951C0">
              <w:t xml:space="preserve">within </w:t>
            </w:r>
            <w:r>
              <w:t xml:space="preserve">the </w:t>
            </w:r>
            <w:r w:rsidR="008951C0">
              <w:t>Approved</w:t>
            </w:r>
            <w:r w:rsidRPr="002D0E2D">
              <w:t xml:space="preserve"> plan(s) </w:t>
            </w:r>
            <w:r>
              <w:t>specific</w:t>
            </w:r>
            <w:r w:rsidRPr="002D0E2D">
              <w:t xml:space="preserve"> to the provision of </w:t>
            </w:r>
            <w:r>
              <w:t>Maintenance</w:t>
            </w:r>
            <w:r w:rsidRPr="002D0E2D">
              <w:t xml:space="preserve"> Services.</w:t>
            </w:r>
            <w:r>
              <w:t xml:space="preserve">  Includes any Maintenance </w:t>
            </w:r>
            <w:r w:rsidR="003A215F">
              <w:t xml:space="preserve">Support </w:t>
            </w:r>
            <w:r>
              <w:t>efforts required to support activities under other CSWBS Elements (eg, development of plans and reports and participation in Contract reviews).</w:t>
            </w:r>
          </w:p>
          <w:p w14:paraId="28E695B4" w14:textId="5A672F84" w:rsidR="00941307" w:rsidRDefault="00941307" w:rsidP="00C64F7A">
            <w:pPr>
              <w:pStyle w:val="Table10ptText-ASDEFCON"/>
            </w:pPr>
            <w:r>
              <w:t>Includes all of the Support Resources and any other goods and services specifically required for the provision of Maintenance Services, with the exception of those Support Resources or other goods or services that are addressed though other CSWBS Elements (eg, common resources not specific to Maintenance Support).</w:t>
            </w:r>
          </w:p>
          <w:p w14:paraId="2C6DDE7C" w14:textId="45D6D6A6" w:rsidR="00941307" w:rsidRPr="002D0E2D" w:rsidRDefault="00941307" w:rsidP="00C64F7A">
            <w:pPr>
              <w:pStyle w:val="Table10ptText-ASDEFCON"/>
            </w:pPr>
            <w:r>
              <w:t xml:space="preserve">Except in relation to Maintenance, this CWBS Element excludes the support of the Support Resources.  These activities are covered under other CSWBS Elements (eg, Engineering support for Maintenance equipment </w:t>
            </w:r>
            <w:r w:rsidR="003A215F">
              <w:t xml:space="preserve">(eg, S&amp;TE) </w:t>
            </w:r>
            <w:r>
              <w:t>is covered under Engineering Support, provision of Non-RIs for Maintenance equipment is covered under Supply Support, and personnel management for Maintenance personnel is covered under Support Services Management).</w:t>
            </w:r>
          </w:p>
        </w:tc>
      </w:tr>
      <w:tr w:rsidR="003A215F" w:rsidRPr="002D0E2D" w14:paraId="54A942F1" w14:textId="77777777" w:rsidTr="002A0B5C">
        <w:trPr>
          <w:jc w:val="center"/>
        </w:trPr>
        <w:tc>
          <w:tcPr>
            <w:tcW w:w="2689" w:type="dxa"/>
          </w:tcPr>
          <w:p w14:paraId="219E23F1" w14:textId="77777777" w:rsidR="003A215F" w:rsidRPr="00F34484" w:rsidRDefault="003A215F" w:rsidP="00031DFD">
            <w:pPr>
              <w:pStyle w:val="Table10ptText-ASDEFCON"/>
            </w:pPr>
            <w:r w:rsidRPr="00F34484">
              <w:t>Supply Support</w:t>
            </w:r>
          </w:p>
        </w:tc>
        <w:tc>
          <w:tcPr>
            <w:tcW w:w="7297" w:type="dxa"/>
          </w:tcPr>
          <w:p w14:paraId="3C23E798" w14:textId="625CD20A" w:rsidR="003A215F" w:rsidRDefault="003A215F" w:rsidP="00031DFD">
            <w:pPr>
              <w:pStyle w:val="Table10ptText-ASDEFCON"/>
            </w:pPr>
            <w:r w:rsidRPr="00B00A85">
              <w:t>This el</w:t>
            </w:r>
            <w:r w:rsidRPr="00805CFC">
              <w:t xml:space="preserve">ement includes the </w:t>
            </w:r>
            <w:r>
              <w:t xml:space="preserve">provision of the Supply Services </w:t>
            </w:r>
            <w:r w:rsidR="007627FC">
              <w:t>required to achieve the Contract Outcomes, requirements and objectives</w:t>
            </w:r>
            <w:r>
              <w:t>, including the management efforts that are specific to the provision of those Services.</w:t>
            </w:r>
          </w:p>
          <w:p w14:paraId="54315061" w14:textId="0BB0261C" w:rsidR="003A215F" w:rsidRPr="002D0E2D" w:rsidRDefault="003A215F" w:rsidP="00C64F7A">
            <w:pPr>
              <w:pStyle w:val="Table10ptText-ASDEFCON"/>
            </w:pPr>
            <w:r>
              <w:t>Includes the costs for the procurement of RIs, Non-RIs</w:t>
            </w:r>
            <w:r w:rsidR="00DA2496">
              <w:t>, Consumables</w:t>
            </w:r>
            <w:r>
              <w:t xml:space="preserve"> and Packaging required by other CSWBS Elements, particularly Operating Support, Engineering Su</w:t>
            </w:r>
            <w:r w:rsidR="00DA2496">
              <w:t>pport, Maintenance Support and Training Support.</w:t>
            </w:r>
          </w:p>
          <w:p w14:paraId="4878755B" w14:textId="14ABA224" w:rsidR="003A215F" w:rsidRPr="002D0E2D" w:rsidRDefault="003A215F" w:rsidP="00C64F7A">
            <w:pPr>
              <w:pStyle w:val="Table10ptText-ASDEFCON"/>
            </w:pPr>
            <w:r>
              <w:t>I</w:t>
            </w:r>
            <w:r w:rsidRPr="002D0E2D">
              <w:t xml:space="preserve">ncludes all work </w:t>
            </w:r>
            <w:r w:rsidR="007627FC">
              <w:t>required to satisfy</w:t>
            </w:r>
            <w:r w:rsidRPr="002D0E2D">
              <w:t xml:space="preserve"> </w:t>
            </w:r>
            <w:r>
              <w:t>the Supply Support provisions</w:t>
            </w:r>
            <w:r w:rsidRPr="002D0E2D">
              <w:t xml:space="preserve"> of the SOW and DSDs, </w:t>
            </w:r>
            <w:r>
              <w:t xml:space="preserve">including </w:t>
            </w:r>
            <w:r w:rsidR="008951C0">
              <w:t xml:space="preserve">within </w:t>
            </w:r>
            <w:r>
              <w:t xml:space="preserve">the </w:t>
            </w:r>
            <w:r w:rsidR="008951C0">
              <w:t>Approved</w:t>
            </w:r>
            <w:r w:rsidRPr="002D0E2D">
              <w:t xml:space="preserve"> plan(s) </w:t>
            </w:r>
            <w:r>
              <w:t>specific</w:t>
            </w:r>
            <w:r w:rsidRPr="002D0E2D">
              <w:t xml:space="preserve"> to the provision of </w:t>
            </w:r>
            <w:r>
              <w:t>Supply</w:t>
            </w:r>
            <w:r w:rsidRPr="002D0E2D">
              <w:t xml:space="preserve"> Services.</w:t>
            </w:r>
            <w:r>
              <w:t xml:space="preserve">  Includes any Supply Support efforts required to support activities under other CSWBS Elements (eg, development of plans and reports and participation in Contract reviews).</w:t>
            </w:r>
          </w:p>
          <w:p w14:paraId="503AF44E" w14:textId="7329C639" w:rsidR="003A215F" w:rsidRDefault="003A215F" w:rsidP="00C64F7A">
            <w:pPr>
              <w:pStyle w:val="Table10ptText-ASDEFCON"/>
            </w:pPr>
            <w:r>
              <w:t>Includes all of the Support Resources and any other goods and services specifically required for the provision of Supply Services, with the exception of those Support Resources or other goods or services that are addressed though other CSWBS Elements (eg, common resources not specific to Supply Support).</w:t>
            </w:r>
          </w:p>
          <w:p w14:paraId="10382327" w14:textId="1CB258A5" w:rsidR="003A215F" w:rsidRPr="002D0E2D" w:rsidRDefault="003A215F" w:rsidP="00C64F7A">
            <w:pPr>
              <w:pStyle w:val="Table10ptText-ASDEFCON"/>
            </w:pPr>
            <w:r>
              <w:t xml:space="preserve">Excludes the support of the Support Resources.  These activities are covered under other CSWBS Elements (eg, Maintenance of Supply equipment (eg, </w:t>
            </w:r>
            <w:r w:rsidR="001027D1">
              <w:t>materials</w:t>
            </w:r>
            <w:r>
              <w:t xml:space="preserve"> handling equipment) is covered under Maintenance Support and personnel management for Supply personnel is covered under Support Services Management).</w:t>
            </w:r>
          </w:p>
        </w:tc>
      </w:tr>
      <w:tr w:rsidR="00B30315" w:rsidRPr="002D0E2D" w14:paraId="545A6859" w14:textId="77777777" w:rsidTr="000146B2">
        <w:trPr>
          <w:jc w:val="center"/>
        </w:trPr>
        <w:tc>
          <w:tcPr>
            <w:tcW w:w="2689" w:type="dxa"/>
          </w:tcPr>
          <w:p w14:paraId="3E8E980F" w14:textId="77777777" w:rsidR="00B30315" w:rsidRPr="00F34484" w:rsidRDefault="00B30315" w:rsidP="00031DFD">
            <w:pPr>
              <w:pStyle w:val="Table10ptText-ASDEFCON"/>
            </w:pPr>
            <w:r w:rsidRPr="00F34484">
              <w:t>Training Support</w:t>
            </w:r>
          </w:p>
        </w:tc>
        <w:tc>
          <w:tcPr>
            <w:tcW w:w="7297" w:type="dxa"/>
          </w:tcPr>
          <w:p w14:paraId="03153DC7" w14:textId="47A21EC7" w:rsidR="00B30315" w:rsidRPr="002D0E2D" w:rsidRDefault="00B30315" w:rsidP="00031DFD">
            <w:pPr>
              <w:pStyle w:val="Table10ptText-ASDEFCON"/>
            </w:pPr>
            <w:r w:rsidRPr="00B00A85">
              <w:t>This el</w:t>
            </w:r>
            <w:r w:rsidRPr="00805CFC">
              <w:t xml:space="preserve">ement includes the </w:t>
            </w:r>
            <w:r>
              <w:t xml:space="preserve">provision of the Training Services required </w:t>
            </w:r>
            <w:r w:rsidR="007627FC">
              <w:t>to achieve</w:t>
            </w:r>
            <w:r>
              <w:t xml:space="preserve"> the Contract</w:t>
            </w:r>
            <w:r w:rsidR="007627FC">
              <w:t xml:space="preserve"> Outcomes, requirements and objectives</w:t>
            </w:r>
            <w:r>
              <w:t>, including the management efforts that are specific to the provision of those Services.</w:t>
            </w:r>
          </w:p>
          <w:p w14:paraId="60EFB73C" w14:textId="7E543977" w:rsidR="00B30315" w:rsidRPr="002D0E2D" w:rsidRDefault="00B30315" w:rsidP="00C64F7A">
            <w:pPr>
              <w:pStyle w:val="Table10ptText-ASDEFCON"/>
            </w:pPr>
            <w:r>
              <w:t>I</w:t>
            </w:r>
            <w:r w:rsidRPr="002D0E2D">
              <w:t xml:space="preserve">ncludes all work </w:t>
            </w:r>
            <w:r w:rsidR="007627FC">
              <w:t>required to satisfy</w:t>
            </w:r>
            <w:r w:rsidR="007627FC" w:rsidRPr="002D0E2D">
              <w:t xml:space="preserve"> </w:t>
            </w:r>
            <w:r>
              <w:t>the Training Support provisions</w:t>
            </w:r>
            <w:r w:rsidRPr="002D0E2D">
              <w:t xml:space="preserve"> of the SOW and DSDs, </w:t>
            </w:r>
            <w:r>
              <w:t xml:space="preserve">including </w:t>
            </w:r>
            <w:r w:rsidR="008951C0">
              <w:t xml:space="preserve">within </w:t>
            </w:r>
            <w:r>
              <w:t xml:space="preserve">the </w:t>
            </w:r>
            <w:r w:rsidR="008951C0">
              <w:t>Approved</w:t>
            </w:r>
            <w:r w:rsidRPr="002D0E2D">
              <w:t xml:space="preserve"> plan(s) </w:t>
            </w:r>
            <w:r>
              <w:t>specific</w:t>
            </w:r>
            <w:r w:rsidRPr="002D0E2D">
              <w:t xml:space="preserve"> to the provision of </w:t>
            </w:r>
            <w:r>
              <w:t>Training</w:t>
            </w:r>
            <w:r w:rsidRPr="002D0E2D">
              <w:t xml:space="preserve"> Services.</w:t>
            </w:r>
            <w:r>
              <w:t xml:space="preserve">  Includes any Training Support efforts required to support activities under other CSWBS Elements (eg, development of plans and reports and participation in Contract reviews).</w:t>
            </w:r>
          </w:p>
          <w:p w14:paraId="67555EA0" w14:textId="46CEF136" w:rsidR="00B30315" w:rsidRDefault="00B30315" w:rsidP="00C64F7A">
            <w:pPr>
              <w:pStyle w:val="Table10ptText-ASDEFCON"/>
            </w:pPr>
            <w:r>
              <w:t>Includes all of the Support Resources and any other goods and services specifically required for the provision of Training Services, with the exception of those Support Resources or other goods or services that are addressed though other CSWBS Elements (eg, common resources not specific to Training Support).</w:t>
            </w:r>
          </w:p>
          <w:p w14:paraId="3AE73EA1" w14:textId="43F45055" w:rsidR="00B30315" w:rsidRPr="002D0E2D" w:rsidRDefault="00B30315" w:rsidP="00C64F7A">
            <w:pPr>
              <w:pStyle w:val="Table10ptText-ASDEFCON"/>
            </w:pPr>
            <w:r>
              <w:t>Excludes the support of the Support Resources.  These activities are covered under other CSWBS Elements (eg, Maintenance of Training Equipment is covered under Maintenance Support, provision of Non-RIs for Training Equipment is covered under Supply Support, and personnel management for Training personnel is covered under Support Services Management).</w:t>
            </w:r>
          </w:p>
        </w:tc>
      </w:tr>
      <w:tr w:rsidR="00B30315" w:rsidRPr="002D0E2D" w14:paraId="11FA57D4" w14:textId="77777777" w:rsidTr="002A0B5C">
        <w:trPr>
          <w:jc w:val="center"/>
        </w:trPr>
        <w:tc>
          <w:tcPr>
            <w:tcW w:w="2689" w:type="dxa"/>
          </w:tcPr>
          <w:p w14:paraId="7C7A0518" w14:textId="77777777" w:rsidR="00B30315" w:rsidRPr="00F34484" w:rsidRDefault="00B30315" w:rsidP="00031DFD">
            <w:pPr>
              <w:pStyle w:val="Table10ptText-ASDEFCON"/>
            </w:pPr>
            <w:r w:rsidRPr="00F34484">
              <w:t>Support Resources</w:t>
            </w:r>
          </w:p>
        </w:tc>
        <w:tc>
          <w:tcPr>
            <w:tcW w:w="7297" w:type="dxa"/>
          </w:tcPr>
          <w:p w14:paraId="70BCB1B5" w14:textId="25F70238" w:rsidR="00B30315" w:rsidRPr="002D0E2D" w:rsidRDefault="00B30315" w:rsidP="00C64F7A">
            <w:pPr>
              <w:pStyle w:val="Table10ptText-ASDEFCON"/>
            </w:pPr>
            <w:r w:rsidRPr="00B00A85">
              <w:t xml:space="preserve">This element includes the physical resources and work for the provision, management and support of </w:t>
            </w:r>
            <w:r w:rsidR="00E53691">
              <w:t>Support Resources</w:t>
            </w:r>
            <w:r w:rsidR="00E14F7B">
              <w:t>, which</w:t>
            </w:r>
            <w:r w:rsidR="00E53691">
              <w:t xml:space="preserve"> are not </w:t>
            </w:r>
            <w:r w:rsidR="00E14F7B">
              <w:t>covered</w:t>
            </w:r>
            <w:r w:rsidR="00E53691">
              <w:t xml:space="preserve"> under other CSWBS Elements</w:t>
            </w:r>
            <w:r w:rsidRPr="00805CFC">
              <w:t>.</w:t>
            </w:r>
            <w:r w:rsidR="0049260A">
              <w:t xml:space="preserve">  For example, this element may include training of contractor personnel, provision of Technical Data Services, provision and support of common-use facilities, and provision, support and updating of Information and Communications Technology (ICT) systems.</w:t>
            </w:r>
          </w:p>
        </w:tc>
      </w:tr>
      <w:tr w:rsidR="00B30315" w:rsidRPr="002D0E2D" w14:paraId="7DB3D51A" w14:textId="77777777" w:rsidTr="002A0B5C">
        <w:trPr>
          <w:jc w:val="center"/>
        </w:trPr>
        <w:tc>
          <w:tcPr>
            <w:tcW w:w="2689" w:type="dxa"/>
          </w:tcPr>
          <w:p w14:paraId="4C082938" w14:textId="77777777" w:rsidR="00B30315" w:rsidRPr="00F34484" w:rsidRDefault="00B30315" w:rsidP="00031DFD">
            <w:pPr>
              <w:pStyle w:val="Table10ptText-ASDEFCON"/>
            </w:pPr>
            <w:r w:rsidRPr="00F34484">
              <w:t>Support Services Management</w:t>
            </w:r>
          </w:p>
        </w:tc>
        <w:tc>
          <w:tcPr>
            <w:tcW w:w="7297" w:type="dxa"/>
          </w:tcPr>
          <w:p w14:paraId="702234F0" w14:textId="01A715D9" w:rsidR="00B30315" w:rsidRPr="00805CFC" w:rsidRDefault="00B30315" w:rsidP="00031DFD">
            <w:pPr>
              <w:pStyle w:val="Table10ptText-ASDEFCON"/>
            </w:pPr>
            <w:r w:rsidRPr="00B00A85">
              <w:t>This element includes the business and administrative planning, organising, directing, co-ordinating, controlli</w:t>
            </w:r>
            <w:r w:rsidRPr="00805CFC">
              <w:t xml:space="preserve">ng, reporting and approval actions designated to accomplish </w:t>
            </w:r>
            <w:r w:rsidR="00E14F7B">
              <w:t>Contract Outcomes, requirements and</w:t>
            </w:r>
            <w:r w:rsidRPr="00805CFC">
              <w:t xml:space="preserve"> objectives</w:t>
            </w:r>
            <w:r w:rsidR="00D520EA">
              <w:t>, which</w:t>
            </w:r>
            <w:r w:rsidRPr="00805CFC">
              <w:t xml:space="preserve"> are not included within the </w:t>
            </w:r>
            <w:r w:rsidR="00D520EA">
              <w:t>scope of</w:t>
            </w:r>
            <w:r w:rsidRPr="00805CFC">
              <w:t xml:space="preserve"> the </w:t>
            </w:r>
            <w:r w:rsidR="00E14F7B">
              <w:t xml:space="preserve">CSWBS Elements for the </w:t>
            </w:r>
            <w:r w:rsidRPr="00805CFC">
              <w:t>SSCCs.</w:t>
            </w:r>
          </w:p>
          <w:p w14:paraId="6B55D518" w14:textId="678F5261" w:rsidR="00B30315" w:rsidRPr="002D0E2D" w:rsidRDefault="00B30315" w:rsidP="00C64F7A">
            <w:pPr>
              <w:pStyle w:val="Table10ptText-ASDEFCON"/>
            </w:pPr>
            <w:r w:rsidRPr="002D0E2D">
              <w:t>This element includes contract management and administration</w:t>
            </w:r>
            <w:r w:rsidR="00E14F7B">
              <w:t>;</w:t>
            </w:r>
            <w:r w:rsidRPr="002D0E2D">
              <w:t xml:space="preserve"> cost, schedule and performance management</w:t>
            </w:r>
            <w:r w:rsidR="00E14F7B">
              <w:t>;</w:t>
            </w:r>
            <w:r w:rsidRPr="002D0E2D">
              <w:t xml:space="preserve"> </w:t>
            </w:r>
            <w:r w:rsidR="001027D1">
              <w:t>Defect claims</w:t>
            </w:r>
            <w:r w:rsidR="001027D1" w:rsidRPr="002D0E2D">
              <w:t xml:space="preserve"> </w:t>
            </w:r>
            <w:r w:rsidRPr="002D0E2D">
              <w:t>administration</w:t>
            </w:r>
            <w:r w:rsidR="00E14F7B">
              <w:t>;</w:t>
            </w:r>
            <w:r w:rsidRPr="002D0E2D">
              <w:t xml:space="preserve"> contract data management</w:t>
            </w:r>
            <w:r w:rsidR="00E14F7B">
              <w:t>;</w:t>
            </w:r>
            <w:r w:rsidRPr="002D0E2D">
              <w:t xml:space="preserve"> vendor liaison</w:t>
            </w:r>
            <w:r w:rsidR="00E14F7B">
              <w:t>;</w:t>
            </w:r>
            <w:r w:rsidRPr="002D0E2D">
              <w:t xml:space="preserve"> Subcontract management</w:t>
            </w:r>
            <w:r w:rsidR="00E14F7B">
              <w:t>;</w:t>
            </w:r>
            <w:r w:rsidRPr="002D0E2D">
              <w:t xml:space="preserve"> risk management</w:t>
            </w:r>
            <w:r w:rsidR="00E14F7B">
              <w:t>;</w:t>
            </w:r>
            <w:r w:rsidRPr="002D0E2D">
              <w:t xml:space="preserve"> </w:t>
            </w:r>
            <w:r>
              <w:t>L</w:t>
            </w:r>
            <w:r w:rsidRPr="002D0E2D">
              <w:t>ife</w:t>
            </w:r>
            <w:r>
              <w:t xml:space="preserve"> C</w:t>
            </w:r>
            <w:r w:rsidRPr="002D0E2D">
              <w:t xml:space="preserve">ycle </w:t>
            </w:r>
            <w:r>
              <w:t>C</w:t>
            </w:r>
            <w:r w:rsidRPr="002D0E2D">
              <w:t>ost</w:t>
            </w:r>
            <w:r w:rsidR="00E14F7B">
              <w:t>;</w:t>
            </w:r>
            <w:r w:rsidRPr="002D0E2D">
              <w:t xml:space="preserve"> Ramp Up</w:t>
            </w:r>
            <w:r w:rsidR="00E14F7B">
              <w:t>;</w:t>
            </w:r>
            <w:r w:rsidRPr="002D0E2D">
              <w:t xml:space="preserve"> Phase Out</w:t>
            </w:r>
            <w:r w:rsidR="00E14F7B">
              <w:t>;</w:t>
            </w:r>
            <w:r w:rsidRPr="002D0E2D">
              <w:t xml:space="preserve"> AIC and </w:t>
            </w:r>
            <w:r w:rsidR="001027D1">
              <w:t>Technical Data and Software rights</w:t>
            </w:r>
            <w:r w:rsidR="001027D1" w:rsidRPr="002D0E2D">
              <w:t xml:space="preserve"> </w:t>
            </w:r>
            <w:r w:rsidRPr="002D0E2D">
              <w:t>management.</w:t>
            </w:r>
          </w:p>
          <w:p w14:paraId="56DCE7F0" w14:textId="124D4E36" w:rsidR="00B30315" w:rsidRPr="002D0E2D" w:rsidRDefault="00B30315" w:rsidP="00C64F7A">
            <w:pPr>
              <w:pStyle w:val="Table10ptText-ASDEFCON"/>
            </w:pPr>
            <w:r w:rsidRPr="002D0E2D">
              <w:t xml:space="preserve">This element includes work performed </w:t>
            </w:r>
            <w:r w:rsidR="00D520EA">
              <w:t>to satisfy the requirements of</w:t>
            </w:r>
            <w:r w:rsidRPr="002D0E2D">
              <w:t>:</w:t>
            </w:r>
          </w:p>
          <w:p w14:paraId="73BAC384" w14:textId="414A9E90" w:rsidR="00B30315" w:rsidRPr="002D0E2D" w:rsidRDefault="00E14F7B" w:rsidP="00C64F7A">
            <w:pPr>
              <w:pStyle w:val="Table10ptSub1-ASDEFCON"/>
            </w:pPr>
            <w:r>
              <w:t xml:space="preserve">SOW </w:t>
            </w:r>
            <w:r w:rsidR="00B30315" w:rsidRPr="002D0E2D">
              <w:t>clause 2, General Requirements;</w:t>
            </w:r>
          </w:p>
          <w:p w14:paraId="5EEB9D48" w14:textId="771BE737" w:rsidR="00B30315" w:rsidRPr="002D0E2D" w:rsidRDefault="00E14F7B" w:rsidP="00C64F7A">
            <w:pPr>
              <w:pStyle w:val="Table10ptSub1-ASDEFCON"/>
            </w:pPr>
            <w:r>
              <w:t xml:space="preserve">SOW </w:t>
            </w:r>
            <w:r w:rsidR="00B30315" w:rsidRPr="002D0E2D">
              <w:t>clause 3, Support Services Management;</w:t>
            </w:r>
          </w:p>
          <w:p w14:paraId="0FFDB697" w14:textId="26BC2AA5" w:rsidR="00B30315" w:rsidRPr="002D0E2D" w:rsidRDefault="00E14F7B" w:rsidP="00C64F7A">
            <w:pPr>
              <w:pStyle w:val="Table10ptSub1-ASDEFCON"/>
            </w:pPr>
            <w:r>
              <w:t xml:space="preserve">SOW </w:t>
            </w:r>
            <w:r w:rsidR="00B30315" w:rsidRPr="002D0E2D">
              <w:t xml:space="preserve">clause 10, </w:t>
            </w:r>
            <w:r>
              <w:t>Australian Industry Capability</w:t>
            </w:r>
            <w:r w:rsidR="00B30315" w:rsidRPr="002D0E2D">
              <w:t>;</w:t>
            </w:r>
          </w:p>
          <w:p w14:paraId="135273C2" w14:textId="63CC5ED7" w:rsidR="00B30315" w:rsidRPr="002D0E2D" w:rsidRDefault="00E14F7B" w:rsidP="00C64F7A">
            <w:pPr>
              <w:pStyle w:val="Table10ptSub1-ASDEFCON"/>
            </w:pPr>
            <w:r>
              <w:t xml:space="preserve">SOW </w:t>
            </w:r>
            <w:r w:rsidR="00B30315" w:rsidRPr="002D0E2D">
              <w:t>clause 11, Quality Management;</w:t>
            </w:r>
          </w:p>
          <w:p w14:paraId="5D2F9618" w14:textId="52683E1C" w:rsidR="00B30315" w:rsidRPr="002D0E2D" w:rsidRDefault="00E14F7B" w:rsidP="00C64F7A">
            <w:pPr>
              <w:pStyle w:val="Table10ptSub1-ASDEFCON"/>
            </w:pPr>
            <w:r>
              <w:t xml:space="preserve">SOW </w:t>
            </w:r>
            <w:r w:rsidR="00B30315" w:rsidRPr="002D0E2D">
              <w:t>clause 12, Health, Safety and Environment; and</w:t>
            </w:r>
          </w:p>
          <w:p w14:paraId="059DEE8A" w14:textId="5DD8E727" w:rsidR="00B30315" w:rsidRPr="002D0E2D" w:rsidRDefault="00E14F7B" w:rsidP="00C64F7A">
            <w:pPr>
              <w:pStyle w:val="Table10ptSub1-ASDEFCON"/>
            </w:pPr>
            <w:r>
              <w:t xml:space="preserve">SOW </w:t>
            </w:r>
            <w:r w:rsidR="00B30315" w:rsidRPr="002D0E2D">
              <w:t xml:space="preserve">clause 13, </w:t>
            </w:r>
            <w:r>
              <w:t>Capability Innovations</w:t>
            </w:r>
            <w:r w:rsidR="00B30315" w:rsidRPr="002D0E2D">
              <w:t xml:space="preserve"> and Efficiencies; and</w:t>
            </w:r>
          </w:p>
          <w:p w14:paraId="16D4D31E" w14:textId="7D45FC11" w:rsidR="00B30315" w:rsidRPr="002D0E2D" w:rsidRDefault="00D520EA" w:rsidP="00C64F7A">
            <w:pPr>
              <w:pStyle w:val="Table10ptSub1-ASDEFCON"/>
            </w:pPr>
            <w:r>
              <w:t>the</w:t>
            </w:r>
            <w:r w:rsidR="00B30315" w:rsidRPr="002D0E2D">
              <w:t xml:space="preserve"> work necessary for compliance with the COC.</w:t>
            </w:r>
          </w:p>
        </w:tc>
      </w:tr>
    </w:tbl>
    <w:p w14:paraId="52521BCF" w14:textId="77777777" w:rsidR="00B66497" w:rsidRPr="00B00A85" w:rsidRDefault="00B66497" w:rsidP="001D7DB5">
      <w:pPr>
        <w:pStyle w:val="ASDEFCONNormal"/>
      </w:pPr>
    </w:p>
    <w:sectPr w:rsidR="00B66497" w:rsidRPr="00B00A85" w:rsidSect="00047CCD">
      <w:pgSz w:w="11907" w:h="16840" w:code="9"/>
      <w:pgMar w:top="1191" w:right="1418" w:bottom="907" w:left="1418" w:header="567" w:footer="567" w:gutter="0"/>
      <w:paperSrc w:first="4" w:other="4"/>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0200B" w14:textId="77777777" w:rsidR="00BD7F37" w:rsidRDefault="00BD7F37">
      <w:pPr>
        <w:pStyle w:val="TextLevel2"/>
      </w:pPr>
      <w:r>
        <w:separator/>
      </w:r>
    </w:p>
  </w:endnote>
  <w:endnote w:type="continuationSeparator" w:id="0">
    <w:p w14:paraId="1C3FC2C1" w14:textId="77777777" w:rsidR="00BD7F37" w:rsidRDefault="00BD7F37">
      <w:pPr>
        <w:pStyle w:val="TextLevel2"/>
      </w:pPr>
      <w:r>
        <w:continuationSeparator/>
      </w:r>
    </w:p>
  </w:endnote>
  <w:endnote w:type="continuationNotice" w:id="1">
    <w:p w14:paraId="29195A02" w14:textId="77777777" w:rsidR="00BD7F37" w:rsidRDefault="00BD7F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B147D" w14:textId="274DBE2A" w:rsidR="00106928" w:rsidRDefault="0010692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40FDDB92" w14:textId="77777777" w:rsidR="00106928" w:rsidRDefault="0010692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106928" w14:paraId="7FC095BB" w14:textId="77777777" w:rsidTr="001F7E28">
      <w:tc>
        <w:tcPr>
          <w:tcW w:w="2500" w:type="pct"/>
        </w:tcPr>
        <w:p w14:paraId="3B04A7EC" w14:textId="63903BC5" w:rsidR="00106928" w:rsidRDefault="00BD7F37" w:rsidP="001F7E28">
          <w:pPr>
            <w:pStyle w:val="ASDEFCONHeaderFooterLeft"/>
          </w:pPr>
          <w:r>
            <w:fldChar w:fldCharType="begin"/>
          </w:r>
          <w:r>
            <w:instrText xml:space="preserve"> DOCPROPERTY Footer_Left </w:instrText>
          </w:r>
          <w:r>
            <w:fldChar w:fldCharType="separate"/>
          </w:r>
          <w:r w:rsidR="00106928">
            <w:t>Attachment to Draft Conditions of Contract</w:t>
          </w:r>
          <w:r>
            <w:fldChar w:fldCharType="end"/>
          </w:r>
          <w:r w:rsidR="00106928">
            <w:t xml:space="preserve"> (</w:t>
          </w:r>
          <w:r>
            <w:fldChar w:fldCharType="begin"/>
          </w:r>
          <w:r>
            <w:instrText xml:space="preserve"> DOCPROPERTY Version </w:instrText>
          </w:r>
          <w:r>
            <w:fldChar w:fldCharType="separate"/>
          </w:r>
          <w:r w:rsidR="00106928">
            <w:t>V5.0</w:t>
          </w:r>
          <w:r>
            <w:fldChar w:fldCharType="end"/>
          </w:r>
          <w:r w:rsidR="00106928">
            <w:t>)</w:t>
          </w:r>
        </w:p>
      </w:tc>
      <w:tc>
        <w:tcPr>
          <w:tcW w:w="2500" w:type="pct"/>
        </w:tcPr>
        <w:p w14:paraId="3CAACE7E" w14:textId="4D9CC21E" w:rsidR="00106928" w:rsidRDefault="00106928" w:rsidP="001F7E28">
          <w:pPr>
            <w:pStyle w:val="ASDEFCONHeaderFooterRight"/>
          </w:pPr>
          <w:r>
            <w:t>M-</w:t>
          </w:r>
          <w:r>
            <w:fldChar w:fldCharType="begin"/>
          </w:r>
          <w:r>
            <w:instrText xml:space="preserve"> PAGE   \* MERGEFORMAT </w:instrText>
          </w:r>
          <w:r>
            <w:fldChar w:fldCharType="separate"/>
          </w:r>
          <w:r w:rsidR="004C3ED8">
            <w:rPr>
              <w:noProof/>
            </w:rPr>
            <w:t>22</w:t>
          </w:r>
          <w:r>
            <w:rPr>
              <w:noProof/>
            </w:rPr>
            <w:fldChar w:fldCharType="end"/>
          </w:r>
        </w:p>
      </w:tc>
    </w:tr>
    <w:tr w:rsidR="00106928" w14:paraId="5C81D6B0" w14:textId="77777777" w:rsidTr="001F7E28">
      <w:tc>
        <w:tcPr>
          <w:tcW w:w="5000" w:type="pct"/>
          <w:gridSpan w:val="2"/>
        </w:tcPr>
        <w:p w14:paraId="35CB8A35" w14:textId="556A9D82" w:rsidR="00106928" w:rsidRDefault="00BD7F37" w:rsidP="001F7E28">
          <w:pPr>
            <w:pStyle w:val="ASDEFCONHeaderFooterClassification"/>
          </w:pPr>
          <w:r>
            <w:fldChar w:fldCharType="begin"/>
          </w:r>
          <w:r>
            <w:instrText xml:space="preserve"> DOCPROPERTY Classification </w:instrText>
          </w:r>
          <w:r>
            <w:fldChar w:fldCharType="separate"/>
          </w:r>
          <w:r w:rsidR="00106928">
            <w:t>OFFICIAL</w:t>
          </w:r>
          <w:r>
            <w:fldChar w:fldCharType="end"/>
          </w:r>
        </w:p>
      </w:tc>
    </w:tr>
  </w:tbl>
  <w:p w14:paraId="77CF32BB" w14:textId="4FEA1E07" w:rsidR="00106928" w:rsidRPr="001F7E28" w:rsidRDefault="00106928" w:rsidP="001F7E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1F99A6" w14:textId="77777777" w:rsidR="00BD7F37" w:rsidRDefault="00BD7F37">
      <w:pPr>
        <w:pStyle w:val="TextLevel2"/>
      </w:pPr>
      <w:r>
        <w:separator/>
      </w:r>
    </w:p>
  </w:footnote>
  <w:footnote w:type="continuationSeparator" w:id="0">
    <w:p w14:paraId="53DBFC74" w14:textId="77777777" w:rsidR="00BD7F37" w:rsidRDefault="00BD7F37">
      <w:pPr>
        <w:pStyle w:val="TextLevel2"/>
      </w:pPr>
      <w:r>
        <w:continuationSeparator/>
      </w:r>
    </w:p>
  </w:footnote>
  <w:footnote w:type="continuationNotice" w:id="1">
    <w:p w14:paraId="3A804E25" w14:textId="77777777" w:rsidR="00BD7F37" w:rsidRDefault="00BD7F3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106928" w14:paraId="4ED00D35" w14:textId="77777777" w:rsidTr="001F7E28">
      <w:tc>
        <w:tcPr>
          <w:tcW w:w="5000" w:type="pct"/>
          <w:gridSpan w:val="2"/>
        </w:tcPr>
        <w:p w14:paraId="54013EB8" w14:textId="3F731CF0" w:rsidR="00106928" w:rsidRDefault="00BD7F37" w:rsidP="001F7E28">
          <w:pPr>
            <w:pStyle w:val="ASDEFCONHeaderFooterClassification"/>
          </w:pPr>
          <w:r>
            <w:fldChar w:fldCharType="begin"/>
          </w:r>
          <w:r>
            <w:instrText xml:space="preserve"> DOCPROPERTY Classification </w:instrText>
          </w:r>
          <w:r>
            <w:fldChar w:fldCharType="separate"/>
          </w:r>
          <w:r w:rsidR="00106928">
            <w:t>OFFICIAL</w:t>
          </w:r>
          <w:r>
            <w:fldChar w:fldCharType="end"/>
          </w:r>
        </w:p>
      </w:tc>
    </w:tr>
    <w:tr w:rsidR="00106928" w14:paraId="1F9998CD" w14:textId="77777777" w:rsidTr="001F7E28">
      <w:tc>
        <w:tcPr>
          <w:tcW w:w="2500" w:type="pct"/>
        </w:tcPr>
        <w:p w14:paraId="1E978778" w14:textId="5FB81191" w:rsidR="00106928" w:rsidRDefault="00BD7F37" w:rsidP="001F7E28">
          <w:pPr>
            <w:pStyle w:val="ASDEFCONHeaderFooterLeft"/>
          </w:pPr>
          <w:r>
            <w:fldChar w:fldCharType="begin"/>
          </w:r>
          <w:r>
            <w:instrText xml:space="preserve"> DOCPROPERTY Header_Left </w:instrText>
          </w:r>
          <w:r>
            <w:fldChar w:fldCharType="separate"/>
          </w:r>
          <w:r w:rsidR="00106928">
            <w:t>ASDEFCON (Support)</w:t>
          </w:r>
          <w:r>
            <w:fldChar w:fldCharType="end"/>
          </w:r>
        </w:p>
      </w:tc>
      <w:tc>
        <w:tcPr>
          <w:tcW w:w="2500" w:type="pct"/>
        </w:tcPr>
        <w:p w14:paraId="3634B892" w14:textId="5638D9EA" w:rsidR="00106928" w:rsidRDefault="00BD7F37" w:rsidP="001F7E28">
          <w:pPr>
            <w:pStyle w:val="ASDEFCONHeaderFooterRight"/>
          </w:pPr>
          <w:r>
            <w:fldChar w:fldCharType="begin"/>
          </w:r>
          <w:r>
            <w:instrText xml:space="preserve"> DOCPROPERTY Header_Right </w:instrText>
          </w:r>
          <w:r>
            <w:fldChar w:fldCharType="separate"/>
          </w:r>
          <w:r w:rsidR="00106928">
            <w:t>PART 2</w:t>
          </w:r>
          <w:r>
            <w:fldChar w:fldCharType="end"/>
          </w:r>
        </w:p>
      </w:tc>
    </w:tr>
  </w:tbl>
  <w:p w14:paraId="020EF853" w14:textId="24F8E786" w:rsidR="00106928" w:rsidRPr="001F7E28" w:rsidRDefault="00106928" w:rsidP="008A7A5E">
    <w:pPr>
      <w:pStyle w:val="ASDEFCONTitle"/>
    </w:pPr>
    <w:r>
      <w:t>ATTACHMENT M</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9860F2A"/>
    <w:multiLevelType w:val="multilevel"/>
    <w:tmpl w:val="CAA25E4A"/>
    <w:lvl w:ilvl="0">
      <w:start w:val="1"/>
      <w:numFmt w:val="lowerLetter"/>
      <w:pStyle w:val="tablepara"/>
      <w:lvlText w:val="%1."/>
      <w:lvlJc w:val="left"/>
      <w:pPr>
        <w:tabs>
          <w:tab w:val="num" w:pos="475"/>
        </w:tabs>
        <w:ind w:left="475" w:hanging="475"/>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2.%3"/>
      <w:lvlJc w:val="left"/>
      <w:pPr>
        <w:tabs>
          <w:tab w:val="num" w:pos="907"/>
        </w:tabs>
        <w:ind w:left="907" w:hanging="907"/>
      </w:pPr>
      <w:rPr>
        <w:rFonts w:hint="default"/>
      </w:rPr>
    </w:lvl>
    <w:lvl w:ilvl="3">
      <w:start w:val="1"/>
      <w:numFmt w:val="lowerLetter"/>
      <w:lvlText w:val="%4."/>
      <w:lvlJc w:val="left"/>
      <w:pPr>
        <w:tabs>
          <w:tab w:val="num" w:pos="1440"/>
        </w:tabs>
        <w:ind w:left="1440" w:hanging="533"/>
      </w:pPr>
      <w:rPr>
        <w:rFonts w:ascii="Arial" w:hAnsi="Arial" w:hint="default"/>
        <w:b w:val="0"/>
        <w:i w:val="0"/>
        <w:sz w:val="2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440" w:hanging="1440"/>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2" w15:restartNumberingAfterBreak="0">
    <w:nsid w:val="09A24AD7"/>
    <w:multiLevelType w:val="hybridMultilevel"/>
    <w:tmpl w:val="58A88880"/>
    <w:lvl w:ilvl="0" w:tplc="1D36ED22">
      <w:start w:val="1"/>
      <w:numFmt w:val="lowerLetter"/>
      <w:pStyle w:val="DMO-NoteToDrafter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2027BB"/>
    <w:multiLevelType w:val="multilevel"/>
    <w:tmpl w:val="13DE8F8E"/>
    <w:lvl w:ilvl="0">
      <w:start w:val="1"/>
      <w:numFmt w:val="lowerLetter"/>
      <w:pStyle w:val="DMO-TableText2SubClauseLv1"/>
      <w:lvlText w:val="%1."/>
      <w:lvlJc w:val="left"/>
      <w:pPr>
        <w:tabs>
          <w:tab w:val="num" w:pos="567"/>
        </w:tabs>
        <w:ind w:left="567" w:hanging="567"/>
      </w:pPr>
      <w:rPr>
        <w:rFonts w:ascii="Arial" w:hAnsi="Arial" w:hint="default"/>
        <w:b w:val="0"/>
        <w:i w:val="0"/>
        <w:sz w:val="20"/>
        <w:szCs w:val="20"/>
      </w:rPr>
    </w:lvl>
    <w:lvl w:ilvl="1">
      <w:start w:val="1"/>
      <w:numFmt w:val="lowerRoman"/>
      <w:pStyle w:val="DMO-TableText2SubClauseLv2"/>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11D00BF8"/>
    <w:multiLevelType w:val="hybridMultilevel"/>
    <w:tmpl w:val="502048C6"/>
    <w:lvl w:ilvl="0" w:tplc="2B9C8BA6">
      <w:start w:val="1"/>
      <w:numFmt w:val="bullet"/>
      <w:pStyle w:val="DMO-NoteToDrafters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FA5AF9"/>
    <w:multiLevelType w:val="multilevel"/>
    <w:tmpl w:val="5560DF9E"/>
    <w:lvl w:ilvl="0">
      <w:start w:val="1"/>
      <w:numFmt w:val="decimal"/>
      <w:lvlText w:val="%1."/>
      <w:lvlJc w:val="left"/>
      <w:pPr>
        <w:tabs>
          <w:tab w:val="num" w:pos="851"/>
        </w:tabs>
        <w:ind w:left="851" w:hanging="851"/>
      </w:pPr>
      <w:rPr>
        <w:rFonts w:ascii="Arial" w:hAnsi="Arial" w:hint="default"/>
        <w:b/>
        <w:i w:val="0"/>
        <w:sz w:val="20"/>
      </w:rPr>
    </w:lvl>
    <w:lvl w:ilvl="1">
      <w:start w:val="1"/>
      <w:numFmt w:val="decimal"/>
      <w:pStyle w:val="TextLevel2"/>
      <w:lvlText w:val="%1.%2"/>
      <w:lvlJc w:val="left"/>
      <w:pPr>
        <w:tabs>
          <w:tab w:val="num" w:pos="851"/>
        </w:tabs>
        <w:ind w:left="851" w:hanging="851"/>
      </w:pPr>
      <w:rPr>
        <w:rFonts w:ascii="Arial" w:hAnsi="Arial" w:hint="default"/>
        <w:sz w:val="20"/>
      </w:rPr>
    </w:lvl>
    <w:lvl w:ilvl="2">
      <w:start w:val="1"/>
      <w:numFmt w:val="decimal"/>
      <w:lvlText w:val="%1.%2."/>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7" w15:restartNumberingAfterBreak="0">
    <w:nsid w:val="19476890"/>
    <w:multiLevelType w:val="multilevel"/>
    <w:tmpl w:val="472A94CA"/>
    <w:lvl w:ilvl="0">
      <w:start w:val="1"/>
      <w:numFmt w:val="none"/>
      <w:lvlText w:val=""/>
      <w:lvlJc w:val="left"/>
      <w:pPr>
        <w:tabs>
          <w:tab w:val="num" w:pos="0"/>
        </w:tabs>
        <w:ind w:left="0" w:firstLine="0"/>
      </w:pPr>
      <w:rPr>
        <w:rFonts w:ascii="Arial" w:hAnsi="Arial" w:hint="default"/>
        <w:b w:val="0"/>
        <w:i w:val="0"/>
        <w:sz w:val="20"/>
        <w:szCs w:val="20"/>
      </w:rPr>
    </w:lvl>
    <w:lvl w:ilvl="1">
      <w:start w:val="1"/>
      <w:numFmt w:val="lowerLetter"/>
      <w:lvlText w:val="%2."/>
      <w:lvlJc w:val="left"/>
      <w:pPr>
        <w:tabs>
          <w:tab w:val="num" w:pos="284"/>
        </w:tabs>
        <w:ind w:left="284" w:hanging="284"/>
      </w:pPr>
      <w:rPr>
        <w:rFonts w:hint="default"/>
        <w:b w:val="0"/>
        <w:i w:val="0"/>
      </w:rPr>
    </w:lvl>
    <w:lvl w:ilvl="2">
      <w:start w:val="1"/>
      <w:numFmt w:val="lowerRoma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1BCC0DEA"/>
    <w:multiLevelType w:val="multilevel"/>
    <w:tmpl w:val="0AFE18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1" w15:restartNumberingAfterBreak="0">
    <w:nsid w:val="241C75FA"/>
    <w:multiLevelType w:val="multilevel"/>
    <w:tmpl w:val="3A96F980"/>
    <w:lvl w:ilvl="0">
      <w:start w:val="1"/>
      <w:numFmt w:val="decimal"/>
      <w:pStyle w:val="sspara"/>
      <w:lvlText w:val="%1."/>
      <w:lvlJc w:val="left"/>
      <w:pPr>
        <w:tabs>
          <w:tab w:val="num" w:pos="432"/>
        </w:tabs>
        <w:ind w:left="432" w:hanging="432"/>
      </w:pPr>
      <w:rPr>
        <w:rFonts w:ascii="Arial" w:hAnsi="Arial" w:hint="default"/>
        <w:b/>
        <w:i w:val="0"/>
        <w:sz w:val="20"/>
      </w:rPr>
    </w:lvl>
    <w:lvl w:ilvl="1">
      <w:start w:val="1"/>
      <w:numFmt w:val="decimal"/>
      <w:lvlRestart w:val="0"/>
      <w:lvlText w:val="%2.%1"/>
      <w:lvlJc w:val="left"/>
      <w:pPr>
        <w:tabs>
          <w:tab w:val="num" w:pos="576"/>
        </w:tabs>
        <w:ind w:left="576" w:hanging="576"/>
      </w:pPr>
      <w:rPr>
        <w:rFonts w:hint="default"/>
      </w:rPr>
    </w:lvl>
    <w:lvl w:ilvl="2">
      <w:start w:val="1"/>
      <w:numFmt w:val="lowerLetter"/>
      <w:lvlRestart w:val="0"/>
      <w:pStyle w:val="spara"/>
      <w:lvlText w:val="%3."/>
      <w:lvlJc w:val="left"/>
      <w:pPr>
        <w:tabs>
          <w:tab w:val="num" w:pos="720"/>
        </w:tabs>
        <w:ind w:left="720" w:hanging="720"/>
      </w:pPr>
      <w:rPr>
        <w:rFonts w:hint="default"/>
      </w:rPr>
    </w:lvl>
    <w:lvl w:ilvl="3">
      <w:start w:val="1"/>
      <w:numFmt w:val="lowerRoman"/>
      <w:pStyle w:val="sspara"/>
      <w:lvlText w:val="(%4)"/>
      <w:lvlJc w:val="left"/>
      <w:pPr>
        <w:tabs>
          <w:tab w:val="num" w:pos="864"/>
        </w:tabs>
        <w:ind w:left="864" w:hanging="388"/>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E661E6"/>
    <w:multiLevelType w:val="hybridMultilevel"/>
    <w:tmpl w:val="808632EE"/>
    <w:lvl w:ilvl="0" w:tplc="333C041C">
      <w:start w:val="1"/>
      <w:numFmt w:val="upperLetter"/>
      <w:pStyle w:val="DMO-Recital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C0A3CE2"/>
    <w:multiLevelType w:val="hybridMultilevel"/>
    <w:tmpl w:val="A4AAA34C"/>
    <w:lvl w:ilvl="0" w:tplc="11B800D0">
      <w:start w:val="1"/>
      <w:numFmt w:val="bullet"/>
      <w:pStyle w:val="DMO-NotetoTenderers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8F07F1D"/>
    <w:multiLevelType w:val="hybridMultilevel"/>
    <w:tmpl w:val="3230E174"/>
    <w:lvl w:ilvl="0" w:tplc="CC161CD2">
      <w:start w:val="1"/>
      <w:numFmt w:val="lowerLetter"/>
      <w:pStyle w:val="DMO-NotetoTenderer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C9157C0"/>
    <w:multiLevelType w:val="multilevel"/>
    <w:tmpl w:val="9FD8B506"/>
    <w:styleLink w:val="CUIndent"/>
    <w:lvl w:ilvl="0">
      <w:start w:val="1"/>
      <w:numFmt w:val="none"/>
      <w:pStyle w:val="IndentParaLevel1"/>
      <w:lvlText w:val="%1"/>
      <w:lvlJc w:val="left"/>
      <w:pPr>
        <w:tabs>
          <w:tab w:val="num" w:pos="964"/>
        </w:tabs>
        <w:ind w:left="964"/>
      </w:pPr>
      <w:rPr>
        <w:rFonts w:cs="Times New Roman" w:hint="default"/>
      </w:rPr>
    </w:lvl>
    <w:lvl w:ilvl="1">
      <w:start w:val="1"/>
      <w:numFmt w:val="none"/>
      <w:pStyle w:val="IndentParaLevel2"/>
      <w:lvlText w:val="%2"/>
      <w:lvlJc w:val="left"/>
      <w:pPr>
        <w:tabs>
          <w:tab w:val="num" w:pos="1928"/>
        </w:tabs>
        <w:ind w:left="1928"/>
      </w:pPr>
      <w:rPr>
        <w:rFonts w:cs="Times New Roman" w:hint="default"/>
      </w:rPr>
    </w:lvl>
    <w:lvl w:ilvl="2">
      <w:start w:val="1"/>
      <w:numFmt w:val="none"/>
      <w:pStyle w:val="IndentParaLevel3"/>
      <w:lvlText w:val=""/>
      <w:lvlJc w:val="left"/>
      <w:pPr>
        <w:tabs>
          <w:tab w:val="num" w:pos="2892"/>
        </w:tabs>
        <w:ind w:left="2892"/>
      </w:pPr>
      <w:rPr>
        <w:rFonts w:cs="Times New Roman" w:hint="default"/>
      </w:rPr>
    </w:lvl>
    <w:lvl w:ilvl="3">
      <w:start w:val="1"/>
      <w:numFmt w:val="none"/>
      <w:pStyle w:val="IndentParaLevel4"/>
      <w:lvlText w:val=""/>
      <w:lvlJc w:val="left"/>
      <w:pPr>
        <w:tabs>
          <w:tab w:val="num" w:pos="3856"/>
        </w:tabs>
        <w:ind w:left="3856"/>
      </w:pPr>
      <w:rPr>
        <w:rFonts w:cs="Times New Roman" w:hint="default"/>
      </w:rPr>
    </w:lvl>
    <w:lvl w:ilvl="4">
      <w:start w:val="1"/>
      <w:numFmt w:val="none"/>
      <w:pStyle w:val="IndentParaLevel5"/>
      <w:lvlText w:val=""/>
      <w:lvlJc w:val="left"/>
      <w:pPr>
        <w:tabs>
          <w:tab w:val="num" w:pos="4820"/>
        </w:tabs>
        <w:ind w:left="4820"/>
      </w:pPr>
      <w:rPr>
        <w:rFonts w:cs="Times New Roman" w:hint="default"/>
      </w:rPr>
    </w:lvl>
    <w:lvl w:ilvl="5">
      <w:start w:val="1"/>
      <w:numFmt w:val="none"/>
      <w:pStyle w:val="IndentParaLevel6"/>
      <w:lvlText w:val=""/>
      <w:lvlJc w:val="left"/>
      <w:pPr>
        <w:tabs>
          <w:tab w:val="num" w:pos="5783"/>
        </w:tabs>
        <w:ind w:left="5783"/>
      </w:pPr>
      <w:rPr>
        <w:rFonts w:cs="Times New Roman" w:hint="default"/>
      </w:rPr>
    </w:lvl>
    <w:lvl w:ilvl="6">
      <w:start w:val="1"/>
      <w:numFmt w:val="none"/>
      <w:lvlText w:val=""/>
      <w:lvlJc w:val="left"/>
      <w:pPr>
        <w:tabs>
          <w:tab w:val="num" w:pos="964"/>
        </w:tabs>
        <w:ind w:left="964"/>
      </w:pPr>
      <w:rPr>
        <w:rFonts w:cs="Times New Roman" w:hint="default"/>
      </w:rPr>
    </w:lvl>
    <w:lvl w:ilvl="7">
      <w:start w:val="1"/>
      <w:numFmt w:val="none"/>
      <w:lvlText w:val=""/>
      <w:lvlJc w:val="left"/>
      <w:pPr>
        <w:tabs>
          <w:tab w:val="num" w:pos="964"/>
        </w:tabs>
        <w:ind w:left="964"/>
      </w:pPr>
      <w:rPr>
        <w:rFonts w:cs="Times New Roman" w:hint="default"/>
      </w:rPr>
    </w:lvl>
    <w:lvl w:ilvl="8">
      <w:start w:val="1"/>
      <w:numFmt w:val="none"/>
      <w:lvlText w:val=""/>
      <w:lvlJc w:val="left"/>
      <w:pPr>
        <w:tabs>
          <w:tab w:val="num" w:pos="964"/>
        </w:tabs>
        <w:ind w:left="964"/>
      </w:pPr>
      <w:rPr>
        <w:rFonts w:cs="Times New Roman" w:hint="default"/>
      </w:rPr>
    </w:lvl>
  </w:abstractNum>
  <w:abstractNum w:abstractNumId="23"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5"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41F64C2F"/>
    <w:multiLevelType w:val="hybridMultilevel"/>
    <w:tmpl w:val="BB706410"/>
    <w:lvl w:ilvl="0" w:tplc="3990A7E0">
      <w:start w:val="1"/>
      <w:numFmt w:val="lowerLetter"/>
      <w:pStyle w:val="DMO-Notespara"/>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457C5A5C"/>
    <w:multiLevelType w:val="multilevel"/>
    <w:tmpl w:val="86B8C24C"/>
    <w:lvl w:ilvl="0">
      <w:start w:val="1"/>
      <w:numFmt w:val="decimal"/>
      <w:pStyle w:val="DMO-OperativePartListLV1"/>
      <w:lvlText w:val="%1."/>
      <w:lvlJc w:val="left"/>
      <w:pPr>
        <w:tabs>
          <w:tab w:val="num" w:pos="851"/>
        </w:tabs>
        <w:ind w:left="851" w:hanging="851"/>
      </w:pPr>
      <w:rPr>
        <w:rFonts w:hint="default"/>
      </w:rPr>
    </w:lvl>
    <w:lvl w:ilvl="1">
      <w:start w:val="1"/>
      <w:numFmt w:val="lowerLetter"/>
      <w:pStyle w:val="DMO-OperativePartListLV2"/>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4C383F8D"/>
    <w:multiLevelType w:val="multilevel"/>
    <w:tmpl w:val="D08E83A8"/>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9" w15:restartNumberingAfterBreak="0">
    <w:nsid w:val="4FD319C4"/>
    <w:multiLevelType w:val="multilevel"/>
    <w:tmpl w:val="CFD83E02"/>
    <w:name w:val="DMO - NumList A"/>
    <w:lvl w:ilvl="0">
      <w:start w:val="1"/>
      <w:numFmt w:val="decimal"/>
      <w:pStyle w:val="DMONumListALV1"/>
      <w:lvlText w:val="%1"/>
      <w:lvlJc w:val="left"/>
      <w:pPr>
        <w:tabs>
          <w:tab w:val="num" w:pos="851"/>
        </w:tabs>
        <w:ind w:left="851" w:hanging="851"/>
      </w:pPr>
      <w:rPr>
        <w:rFonts w:ascii="Arial" w:hAnsi="Arial" w:hint="default"/>
        <w:b/>
        <w:i w:val="0"/>
        <w:sz w:val="20"/>
      </w:rPr>
    </w:lvl>
    <w:lvl w:ilvl="1">
      <w:start w:val="1"/>
      <w:numFmt w:val="decimal"/>
      <w:pStyle w:val="DMONumListALV2"/>
      <w:lvlText w:val="%1.%2"/>
      <w:lvlJc w:val="left"/>
      <w:pPr>
        <w:tabs>
          <w:tab w:val="num" w:pos="851"/>
        </w:tabs>
        <w:ind w:left="851" w:hanging="851"/>
      </w:pPr>
      <w:rPr>
        <w:rFonts w:ascii="Arial" w:hAnsi="Arial" w:hint="default"/>
        <w:b/>
        <w:i w:val="0"/>
        <w:sz w:val="20"/>
      </w:rPr>
    </w:lvl>
    <w:lvl w:ilvl="2">
      <w:start w:val="1"/>
      <w:numFmt w:val="decimal"/>
      <w:pStyle w:val="DMONumListALV3"/>
      <w:lvlText w:val="%1.%2.%3"/>
      <w:lvlJc w:val="left"/>
      <w:pPr>
        <w:tabs>
          <w:tab w:val="num" w:pos="851"/>
        </w:tabs>
        <w:ind w:left="851" w:hanging="851"/>
      </w:pPr>
      <w:rPr>
        <w:rFonts w:hint="default"/>
      </w:rPr>
    </w:lvl>
    <w:lvl w:ilvl="3">
      <w:start w:val="1"/>
      <w:numFmt w:val="lowerLetter"/>
      <w:pStyle w:val="DMONumListALV4"/>
      <w:lvlText w:val="%4."/>
      <w:lvlJc w:val="left"/>
      <w:pPr>
        <w:tabs>
          <w:tab w:val="num" w:pos="1418"/>
        </w:tabs>
        <w:ind w:left="1418" w:hanging="567"/>
      </w:pPr>
      <w:rPr>
        <w:rFonts w:hint="default"/>
      </w:rPr>
    </w:lvl>
    <w:lvl w:ilvl="4">
      <w:start w:val="1"/>
      <w:numFmt w:val="lowerRoman"/>
      <w:pStyle w:val="DMO-NumListALV5"/>
      <w:lvlText w:val="(%5)"/>
      <w:lvlJc w:val="left"/>
      <w:pPr>
        <w:tabs>
          <w:tab w:val="num" w:pos="1985"/>
        </w:tabs>
        <w:ind w:left="1985" w:hanging="567"/>
      </w:pPr>
      <w:rPr>
        <w:rFonts w:hint="default"/>
      </w:rPr>
    </w:lvl>
    <w:lvl w:ilvl="5">
      <w:start w:val="1"/>
      <w:numFmt w:val="decimal"/>
      <w:pStyle w:val="DMO-NumListALV6"/>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0"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1"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2"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57355D37"/>
    <w:multiLevelType w:val="multilevel"/>
    <w:tmpl w:val="B64C1DE0"/>
    <w:lvl w:ilvl="0">
      <w:start w:val="1"/>
      <w:numFmt w:val="none"/>
      <w:lvlText w:val=""/>
      <w:lvlJc w:val="left"/>
      <w:pPr>
        <w:tabs>
          <w:tab w:val="num" w:pos="0"/>
        </w:tabs>
        <w:ind w:left="0" w:firstLine="0"/>
      </w:pPr>
      <w:rPr>
        <w:rFonts w:ascii="Arial" w:hAnsi="Arial" w:hint="default"/>
        <w:b w:val="0"/>
        <w:i w:val="0"/>
        <w:sz w:val="20"/>
        <w:szCs w:val="20"/>
      </w:rPr>
    </w:lvl>
    <w:lvl w:ilvl="1">
      <w:start w:val="1"/>
      <w:numFmt w:val="lowerLetter"/>
      <w:lvlText w:val="%2."/>
      <w:lvlJc w:val="left"/>
      <w:pPr>
        <w:tabs>
          <w:tab w:val="num" w:pos="284"/>
        </w:tabs>
        <w:ind w:left="284" w:hanging="284"/>
      </w:pPr>
      <w:rPr>
        <w:rFonts w:hint="default"/>
        <w:b w:val="0"/>
        <w:i w:val="0"/>
      </w:rPr>
    </w:lvl>
    <w:lvl w:ilvl="2">
      <w:start w:val="1"/>
      <w:numFmt w:val="lowerRoma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4" w15:restartNumberingAfterBreak="0">
    <w:nsid w:val="58C00DD1"/>
    <w:multiLevelType w:val="hybridMultilevel"/>
    <w:tmpl w:val="9A9CB97C"/>
    <w:lvl w:ilvl="0" w:tplc="8604E6EC">
      <w:start w:val="1"/>
      <w:numFmt w:val="bullet"/>
      <w:pStyle w:val="DMO-BulletLis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902735A"/>
    <w:multiLevelType w:val="multilevel"/>
    <w:tmpl w:val="368E6916"/>
    <w:lvl w:ilvl="0">
      <w:start w:val="1"/>
      <w:numFmt w:val="none"/>
      <w:lvlText w:val=""/>
      <w:lvlJc w:val="left"/>
      <w:pPr>
        <w:tabs>
          <w:tab w:val="num" w:pos="0"/>
        </w:tabs>
        <w:ind w:left="0" w:firstLine="0"/>
      </w:pPr>
      <w:rPr>
        <w:rFonts w:ascii="Arial" w:hAnsi="Arial" w:hint="default"/>
        <w:b w:val="0"/>
        <w:i w:val="0"/>
        <w:sz w:val="20"/>
        <w:szCs w:val="20"/>
      </w:rPr>
    </w:lvl>
    <w:lvl w:ilvl="1">
      <w:start w:val="1"/>
      <w:numFmt w:val="lowerLetter"/>
      <w:lvlText w:val="%2."/>
      <w:lvlJc w:val="left"/>
      <w:pPr>
        <w:tabs>
          <w:tab w:val="num" w:pos="284"/>
        </w:tabs>
        <w:ind w:left="284" w:hanging="284"/>
      </w:pPr>
      <w:rPr>
        <w:rFonts w:hint="default"/>
        <w:b w:val="0"/>
        <w:i w:val="0"/>
      </w:rPr>
    </w:lvl>
    <w:lvl w:ilvl="2">
      <w:start w:val="1"/>
      <w:numFmt w:val="lowerRoma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6" w15:restartNumberingAfterBreak="0">
    <w:nsid w:val="5ACD3ADA"/>
    <w:multiLevelType w:val="multilevel"/>
    <w:tmpl w:val="EDA0B86C"/>
    <w:lvl w:ilvl="0">
      <w:start w:val="1"/>
      <w:numFmt w:val="none"/>
      <w:lvlText w:val=""/>
      <w:lvlJc w:val="left"/>
      <w:pPr>
        <w:tabs>
          <w:tab w:val="num" w:pos="0"/>
        </w:tabs>
        <w:ind w:left="0" w:firstLine="0"/>
      </w:pPr>
      <w:rPr>
        <w:rFonts w:ascii="Arial" w:hAnsi="Arial" w:hint="default"/>
        <w:b w:val="0"/>
        <w:i w:val="0"/>
        <w:sz w:val="20"/>
        <w:szCs w:val="20"/>
      </w:rPr>
    </w:lvl>
    <w:lvl w:ilvl="1">
      <w:start w:val="1"/>
      <w:numFmt w:val="lowerLetter"/>
      <w:lvlText w:val="%2."/>
      <w:lvlJc w:val="left"/>
      <w:pPr>
        <w:tabs>
          <w:tab w:val="num" w:pos="284"/>
        </w:tabs>
        <w:ind w:left="284" w:hanging="284"/>
      </w:pPr>
      <w:rPr>
        <w:rFonts w:hint="default"/>
        <w:b w:val="0"/>
        <w:i w:val="0"/>
      </w:rPr>
    </w:lvl>
    <w:lvl w:ilvl="2">
      <w:start w:val="1"/>
      <w:numFmt w:val="lowerRoma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7"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7545DF5"/>
    <w:multiLevelType w:val="multilevel"/>
    <w:tmpl w:val="C7F812CE"/>
    <w:lvl w:ilvl="0">
      <w:start w:val="1"/>
      <w:numFmt w:val="decimal"/>
      <w:lvlText w:val="%1."/>
      <w:lvlJc w:val="left"/>
      <w:pPr>
        <w:tabs>
          <w:tab w:val="num" w:pos="782"/>
        </w:tabs>
        <w:ind w:left="782" w:hanging="782"/>
      </w:pPr>
      <w:rPr>
        <w:rFonts w:hint="default"/>
        <w:b w:val="0"/>
        <w:i w:val="0"/>
      </w:rPr>
    </w:lvl>
    <w:lvl w:ilvl="1">
      <w:start w:val="1"/>
      <w:numFmt w:val="decimal"/>
      <w:lvlText w:val="%1.%2"/>
      <w:lvlJc w:val="left"/>
      <w:pPr>
        <w:tabs>
          <w:tab w:val="num" w:pos="782"/>
        </w:tabs>
        <w:ind w:left="782" w:hanging="782"/>
      </w:pPr>
      <w:rPr>
        <w:rFonts w:hint="default"/>
        <w:b w:val="0"/>
        <w:i w:val="0"/>
      </w:rPr>
    </w:lvl>
    <w:lvl w:ilvl="2">
      <w:start w:val="1"/>
      <w:numFmt w:val="lowerLetter"/>
      <w:pStyle w:val="Levela"/>
      <w:lvlText w:val="(%3)"/>
      <w:lvlJc w:val="left"/>
      <w:pPr>
        <w:tabs>
          <w:tab w:val="num" w:pos="1406"/>
        </w:tabs>
        <w:ind w:left="1406" w:hanging="624"/>
      </w:pPr>
      <w:rPr>
        <w:rFonts w:hint="default"/>
      </w:rPr>
    </w:lvl>
    <w:lvl w:ilvl="3">
      <w:start w:val="1"/>
      <w:numFmt w:val="lowerRoman"/>
      <w:lvlText w:val="(%4)"/>
      <w:lvlJc w:val="left"/>
      <w:pPr>
        <w:tabs>
          <w:tab w:val="num" w:pos="2030"/>
        </w:tabs>
        <w:ind w:left="2030" w:hanging="624"/>
      </w:pPr>
      <w:rPr>
        <w:rFonts w:hint="default"/>
      </w:rPr>
    </w:lvl>
    <w:lvl w:ilvl="4">
      <w:start w:val="1"/>
      <w:numFmt w:val="upperLetter"/>
      <w:lvlText w:val="(%5)"/>
      <w:lvlJc w:val="left"/>
      <w:pPr>
        <w:tabs>
          <w:tab w:val="num" w:pos="2654"/>
        </w:tabs>
        <w:ind w:left="2654" w:hanging="624"/>
      </w:pPr>
      <w:rPr>
        <w:rFonts w:hint="default"/>
      </w:rPr>
    </w:lvl>
    <w:lvl w:ilvl="5">
      <w:start w:val="27"/>
      <w:numFmt w:val="lowerLetter"/>
      <w:lvlText w:val="(%6)"/>
      <w:lvlJc w:val="left"/>
      <w:pPr>
        <w:tabs>
          <w:tab w:val="num" w:pos="3277"/>
        </w:tabs>
        <w:ind w:left="3277" w:hanging="623"/>
      </w:pPr>
      <w:rPr>
        <w:rFonts w:hint="default"/>
      </w:rPr>
    </w:lvl>
    <w:lvl w:ilvl="6">
      <w:start w:val="1"/>
      <w:numFmt w:val="lowerLetter"/>
      <w:lvlText w:val="(%7)"/>
      <w:lvlJc w:val="left"/>
      <w:pPr>
        <w:tabs>
          <w:tab w:val="num" w:pos="3901"/>
        </w:tabs>
        <w:ind w:left="3901" w:hanging="624"/>
      </w:pPr>
      <w:rPr>
        <w:rFonts w:hint="default"/>
      </w:rPr>
    </w:lvl>
    <w:lvl w:ilvl="7">
      <w:start w:val="1"/>
      <w:numFmt w:val="lowerRoman"/>
      <w:lvlText w:val="(%8)"/>
      <w:lvlJc w:val="left"/>
      <w:pPr>
        <w:tabs>
          <w:tab w:val="num" w:pos="4525"/>
        </w:tabs>
        <w:ind w:left="4525" w:hanging="624"/>
      </w:pPr>
      <w:rPr>
        <w:rFonts w:hint="default"/>
      </w:rPr>
    </w:lvl>
    <w:lvl w:ilvl="8">
      <w:start w:val="1"/>
      <w:numFmt w:val="none"/>
      <w:lvlText w:val=""/>
      <w:lvlJc w:val="left"/>
      <w:pPr>
        <w:ind w:left="0" w:firstLine="0"/>
      </w:pPr>
      <w:rPr>
        <w:rFonts w:hint="default"/>
      </w:rPr>
    </w:lvl>
  </w:abstractNum>
  <w:abstractNum w:abstractNumId="40"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15:restartNumberingAfterBreak="0">
    <w:nsid w:val="67F26FD3"/>
    <w:multiLevelType w:val="multilevel"/>
    <w:tmpl w:val="0BD8AF4A"/>
    <w:lvl w:ilvl="0">
      <w:start w:val="1"/>
      <w:numFmt w:val="lowerLetter"/>
      <w:pStyle w:val="DMO-TableText1SubclauseLV1"/>
      <w:lvlText w:val="%1."/>
      <w:lvlJc w:val="left"/>
      <w:pPr>
        <w:tabs>
          <w:tab w:val="num" w:pos="567"/>
        </w:tabs>
        <w:ind w:left="567" w:hanging="567"/>
      </w:pPr>
      <w:rPr>
        <w:rFonts w:ascii="Arial" w:hAnsi="Arial" w:hint="default"/>
        <w:b w:val="0"/>
        <w:i w:val="0"/>
        <w:sz w:val="16"/>
        <w:szCs w:val="16"/>
      </w:rPr>
    </w:lvl>
    <w:lvl w:ilvl="1">
      <w:start w:val="1"/>
      <w:numFmt w:val="lowerRoman"/>
      <w:pStyle w:val="DMO-TableText1SubclauseLv2"/>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2"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70BE04A6"/>
    <w:multiLevelType w:val="multilevel"/>
    <w:tmpl w:val="EAD819DE"/>
    <w:lvl w:ilvl="0">
      <w:start w:val="1"/>
      <w:numFmt w:val="none"/>
      <w:lvlText w:val=""/>
      <w:lvlJc w:val="left"/>
      <w:pPr>
        <w:tabs>
          <w:tab w:val="num" w:pos="0"/>
        </w:tabs>
        <w:ind w:left="0" w:firstLine="0"/>
      </w:pPr>
      <w:rPr>
        <w:rFonts w:ascii="Arial" w:hAnsi="Arial" w:hint="default"/>
        <w:b w:val="0"/>
        <w:i w:val="0"/>
        <w:sz w:val="20"/>
        <w:szCs w:val="20"/>
      </w:rPr>
    </w:lvl>
    <w:lvl w:ilvl="1">
      <w:start w:val="1"/>
      <w:numFmt w:val="lowerLetter"/>
      <w:lvlText w:val="%2."/>
      <w:lvlJc w:val="left"/>
      <w:pPr>
        <w:tabs>
          <w:tab w:val="num" w:pos="284"/>
        </w:tabs>
        <w:ind w:left="284" w:hanging="284"/>
      </w:pPr>
      <w:rPr>
        <w:rFonts w:hint="default"/>
        <w:b w:val="0"/>
        <w:i w:val="0"/>
      </w:rPr>
    </w:lvl>
    <w:lvl w:ilvl="2">
      <w:start w:val="1"/>
      <w:numFmt w:val="lowerRoma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5"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3B40E12"/>
    <w:multiLevelType w:val="multilevel"/>
    <w:tmpl w:val="05805EDA"/>
    <w:lvl w:ilvl="0">
      <w:start w:val="1"/>
      <w:numFmt w:val="decimal"/>
      <w:pStyle w:val="DMONumListBLV1"/>
      <w:lvlText w:val="%1."/>
      <w:lvlJc w:val="left"/>
      <w:pPr>
        <w:tabs>
          <w:tab w:val="num" w:pos="851"/>
        </w:tabs>
        <w:ind w:left="851" w:hanging="851"/>
      </w:pPr>
      <w:rPr>
        <w:rFonts w:ascii="Arial" w:hAnsi="Arial" w:hint="default"/>
        <w:b/>
        <w:i w:val="0"/>
        <w:sz w:val="20"/>
      </w:rPr>
    </w:lvl>
    <w:lvl w:ilvl="1">
      <w:start w:val="1"/>
      <w:numFmt w:val="decimal"/>
      <w:pStyle w:val="DMONumListBLV2"/>
      <w:lvlText w:val="%1.%2"/>
      <w:lvlJc w:val="left"/>
      <w:pPr>
        <w:tabs>
          <w:tab w:val="num" w:pos="851"/>
        </w:tabs>
        <w:ind w:left="851" w:hanging="851"/>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DMONumListBLV3"/>
      <w:lvlText w:val="%3."/>
      <w:lvlJc w:val="left"/>
      <w:pPr>
        <w:tabs>
          <w:tab w:val="num" w:pos="1418"/>
        </w:tabs>
        <w:ind w:left="1418" w:hanging="567"/>
      </w:pPr>
      <w:rPr>
        <w:rFonts w:ascii="Arial" w:hAnsi="Arial" w:hint="default"/>
        <w:sz w:val="20"/>
      </w:rPr>
    </w:lvl>
    <w:lvl w:ilvl="3">
      <w:start w:val="1"/>
      <w:numFmt w:val="lowerRoman"/>
      <w:pStyle w:val="DMONumListBLV4"/>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7" w15:restartNumberingAfterBreak="0">
    <w:nsid w:val="73D21149"/>
    <w:multiLevelType w:val="multilevel"/>
    <w:tmpl w:val="C3D8CD8C"/>
    <w:lvl w:ilvl="0">
      <w:start w:val="1"/>
      <w:numFmt w:val="none"/>
      <w:lvlText w:val=""/>
      <w:lvlJc w:val="left"/>
      <w:pPr>
        <w:tabs>
          <w:tab w:val="num" w:pos="0"/>
        </w:tabs>
        <w:ind w:left="0" w:firstLine="0"/>
      </w:pPr>
      <w:rPr>
        <w:rFonts w:ascii="Arial" w:hAnsi="Arial" w:hint="default"/>
        <w:b w:val="0"/>
        <w:i w:val="0"/>
        <w:sz w:val="20"/>
        <w:szCs w:val="20"/>
      </w:rPr>
    </w:lvl>
    <w:lvl w:ilvl="1">
      <w:start w:val="1"/>
      <w:numFmt w:val="lowerLetter"/>
      <w:lvlText w:val="%2."/>
      <w:lvlJc w:val="left"/>
      <w:pPr>
        <w:tabs>
          <w:tab w:val="num" w:pos="284"/>
        </w:tabs>
        <w:ind w:left="284" w:hanging="284"/>
      </w:pPr>
      <w:rPr>
        <w:rFonts w:hint="default"/>
        <w:b w:val="0"/>
        <w:i w:val="0"/>
      </w:rPr>
    </w:lvl>
    <w:lvl w:ilvl="2">
      <w:start w:val="1"/>
      <w:numFmt w:val="lowerRoma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8" w15:restartNumberingAfterBreak="0">
    <w:nsid w:val="7810495E"/>
    <w:multiLevelType w:val="singleLevel"/>
    <w:tmpl w:val="90CA269C"/>
    <w:lvl w:ilvl="0">
      <w:start w:val="1"/>
      <w:numFmt w:val="lowerLetter"/>
      <w:pStyle w:val="TablePara0"/>
      <w:lvlText w:val="%1."/>
      <w:lvlJc w:val="left"/>
      <w:pPr>
        <w:tabs>
          <w:tab w:val="num" w:pos="720"/>
        </w:tabs>
        <w:ind w:left="720" w:hanging="720"/>
      </w:pPr>
      <w:rPr>
        <w:rFonts w:cs="Times New Roman" w:hint="default"/>
      </w:rPr>
    </w:lvl>
  </w:abstractNum>
  <w:abstractNum w:abstractNumId="49"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0"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7"/>
  </w:num>
  <w:num w:numId="2">
    <w:abstractNumId w:val="11"/>
  </w:num>
  <w:num w:numId="3">
    <w:abstractNumId w:val="6"/>
  </w:num>
  <w:num w:numId="4">
    <w:abstractNumId w:val="1"/>
  </w:num>
  <w:num w:numId="5">
    <w:abstractNumId w:val="16"/>
  </w:num>
  <w:num w:numId="6">
    <w:abstractNumId w:val="46"/>
  </w:num>
  <w:num w:numId="7">
    <w:abstractNumId w:val="24"/>
  </w:num>
  <w:num w:numId="8">
    <w:abstractNumId w:val="15"/>
  </w:num>
  <w:num w:numId="9">
    <w:abstractNumId w:val="5"/>
  </w:num>
  <w:num w:numId="10">
    <w:abstractNumId w:val="10"/>
  </w:num>
  <w:num w:numId="11">
    <w:abstractNumId w:val="30"/>
  </w:num>
  <w:num w:numId="12">
    <w:abstractNumId w:val="41"/>
  </w:num>
  <w:num w:numId="13">
    <w:abstractNumId w:val="26"/>
  </w:num>
  <w:num w:numId="14">
    <w:abstractNumId w:val="20"/>
  </w:num>
  <w:num w:numId="15">
    <w:abstractNumId w:val="2"/>
  </w:num>
  <w:num w:numId="16">
    <w:abstractNumId w:val="27"/>
  </w:num>
  <w:num w:numId="17">
    <w:abstractNumId w:val="34"/>
  </w:num>
  <w:num w:numId="18">
    <w:abstractNumId w:val="4"/>
  </w:num>
  <w:num w:numId="19">
    <w:abstractNumId w:val="29"/>
  </w:num>
  <w:num w:numId="20">
    <w:abstractNumId w:val="48"/>
  </w:num>
  <w:num w:numId="21">
    <w:abstractNumId w:val="31"/>
    <w:lvlOverride w:ilvl="0">
      <w:startOverride w:val="1"/>
    </w:lvlOverride>
  </w:num>
  <w:num w:numId="22">
    <w:abstractNumId w:val="22"/>
  </w:num>
  <w:num w:numId="23">
    <w:abstractNumId w:val="39"/>
  </w:num>
  <w:num w:numId="24">
    <w:abstractNumId w:val="38"/>
  </w:num>
  <w:num w:numId="2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7"/>
  </w:num>
  <w:num w:numId="28">
    <w:abstractNumId w:val="42"/>
  </w:num>
  <w:num w:numId="29">
    <w:abstractNumId w:val="25"/>
  </w:num>
  <w:num w:numId="30">
    <w:abstractNumId w:val="32"/>
  </w:num>
  <w:num w:numId="31">
    <w:abstractNumId w:val="49"/>
  </w:num>
  <w:num w:numId="32">
    <w:abstractNumId w:val="18"/>
  </w:num>
  <w:num w:numId="33">
    <w:abstractNumId w:val="21"/>
  </w:num>
  <w:num w:numId="34">
    <w:abstractNumId w:val="50"/>
  </w:num>
  <w:num w:numId="35">
    <w:abstractNumId w:val="13"/>
  </w:num>
  <w:num w:numId="36">
    <w:abstractNumId w:val="12"/>
  </w:num>
  <w:num w:numId="37">
    <w:abstractNumId w:val="3"/>
  </w:num>
  <w:num w:numId="38">
    <w:abstractNumId w:val="9"/>
  </w:num>
  <w:num w:numId="39">
    <w:abstractNumId w:val="19"/>
  </w:num>
  <w:num w:numId="40">
    <w:abstractNumId w:val="0"/>
  </w:num>
  <w:num w:numId="41">
    <w:abstractNumId w:val="28"/>
  </w:num>
  <w:num w:numId="42">
    <w:abstractNumId w:val="43"/>
  </w:num>
  <w:num w:numId="43">
    <w:abstractNumId w:val="40"/>
  </w:num>
  <w:num w:numId="44">
    <w:abstractNumId w:val="23"/>
  </w:num>
  <w:num w:numId="45">
    <w:abstractNumId w:val="28"/>
    <w:lvlOverride w:ilvl="0">
      <w:startOverride w:val="487"/>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lvlOverride w:ilvl="0">
      <w:startOverride w:val="104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8"/>
    <w:lvlOverride w:ilvl="0">
      <w:startOverride w:val="59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
  </w:num>
  <w:num w:numId="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8"/>
    <w:lvlOverride w:ilvl="0">
      <w:startOverride w:val="91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8"/>
  </w:num>
  <w:num w:numId="57">
    <w:abstractNumId w:val="28"/>
  </w:num>
  <w:num w:numId="58">
    <w:abstractNumId w:val="28"/>
  </w:num>
  <w:num w:numId="59">
    <w:abstractNumId w:val="28"/>
  </w:num>
  <w:num w:numId="60">
    <w:abstractNumId w:val="28"/>
  </w:num>
  <w:num w:numId="61">
    <w:abstractNumId w:val="28"/>
  </w:num>
  <w:num w:numId="62">
    <w:abstractNumId w:val="33"/>
  </w:num>
  <w:num w:numId="63">
    <w:abstractNumId w:val="47"/>
  </w:num>
  <w:num w:numId="64">
    <w:abstractNumId w:val="7"/>
  </w:num>
  <w:num w:numId="65">
    <w:abstractNumId w:val="44"/>
  </w:num>
  <w:num w:numId="66">
    <w:abstractNumId w:val="35"/>
  </w:num>
  <w:num w:numId="67">
    <w:abstractNumId w:val="28"/>
  </w:num>
  <w:num w:numId="68">
    <w:abstractNumId w:val="28"/>
  </w:num>
  <w:num w:numId="69">
    <w:abstractNumId w:val="28"/>
  </w:num>
  <w:num w:numId="70">
    <w:abstractNumId w:val="28"/>
  </w:num>
  <w:num w:numId="71">
    <w:abstractNumId w:val="28"/>
  </w:num>
  <w:num w:numId="72">
    <w:abstractNumId w:val="28"/>
  </w:num>
  <w:num w:numId="73">
    <w:abstractNumId w:val="36"/>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activeWritingStyle w:appName="MSWord" w:lang="en-AU" w:vendorID="64" w:dllVersion="131078" w:nlCheck="1" w:checkStyle="1"/>
  <w:activeWritingStyle w:appName="MSWord" w:lang="en-GB" w:vendorID="64" w:dllVersion="131078" w:nlCheck="1" w:checkStyle="1"/>
  <w:activeWritingStyle w:appName="MSWord" w:lang="en-US" w:vendorID="64" w:dllVersion="131078" w:nlCheck="1" w:checkStyle="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41"/>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7F2"/>
    <w:rsid w:val="000015A8"/>
    <w:rsid w:val="00002C54"/>
    <w:rsid w:val="000035A8"/>
    <w:rsid w:val="0000370A"/>
    <w:rsid w:val="00003D55"/>
    <w:rsid w:val="00005B02"/>
    <w:rsid w:val="00010036"/>
    <w:rsid w:val="000102F7"/>
    <w:rsid w:val="0001074F"/>
    <w:rsid w:val="0001092D"/>
    <w:rsid w:val="00013130"/>
    <w:rsid w:val="000146B2"/>
    <w:rsid w:val="00015582"/>
    <w:rsid w:val="00016157"/>
    <w:rsid w:val="0001633A"/>
    <w:rsid w:val="0001662D"/>
    <w:rsid w:val="00016FC4"/>
    <w:rsid w:val="00017D87"/>
    <w:rsid w:val="00022824"/>
    <w:rsid w:val="00023585"/>
    <w:rsid w:val="000262BC"/>
    <w:rsid w:val="00026649"/>
    <w:rsid w:val="00027534"/>
    <w:rsid w:val="00027AF5"/>
    <w:rsid w:val="000302C1"/>
    <w:rsid w:val="000309BC"/>
    <w:rsid w:val="00031DFD"/>
    <w:rsid w:val="00031E57"/>
    <w:rsid w:val="0003263D"/>
    <w:rsid w:val="000326E3"/>
    <w:rsid w:val="00032D5C"/>
    <w:rsid w:val="00033063"/>
    <w:rsid w:val="00033189"/>
    <w:rsid w:val="00033529"/>
    <w:rsid w:val="00034DC2"/>
    <w:rsid w:val="00035EF4"/>
    <w:rsid w:val="000372F7"/>
    <w:rsid w:val="00037ADB"/>
    <w:rsid w:val="00040D86"/>
    <w:rsid w:val="0004216A"/>
    <w:rsid w:val="00042543"/>
    <w:rsid w:val="000430AF"/>
    <w:rsid w:val="00046CAE"/>
    <w:rsid w:val="00047278"/>
    <w:rsid w:val="00047CCD"/>
    <w:rsid w:val="00047FE2"/>
    <w:rsid w:val="000526AF"/>
    <w:rsid w:val="00052A2E"/>
    <w:rsid w:val="00053278"/>
    <w:rsid w:val="00053794"/>
    <w:rsid w:val="00055152"/>
    <w:rsid w:val="0005529E"/>
    <w:rsid w:val="00055D0D"/>
    <w:rsid w:val="00056497"/>
    <w:rsid w:val="00057732"/>
    <w:rsid w:val="00057D05"/>
    <w:rsid w:val="0006019D"/>
    <w:rsid w:val="00060F1F"/>
    <w:rsid w:val="00061092"/>
    <w:rsid w:val="00061E13"/>
    <w:rsid w:val="00062E71"/>
    <w:rsid w:val="0006482F"/>
    <w:rsid w:val="00064A3E"/>
    <w:rsid w:val="000653E4"/>
    <w:rsid w:val="000665B1"/>
    <w:rsid w:val="000670D9"/>
    <w:rsid w:val="00071BAC"/>
    <w:rsid w:val="00072D9A"/>
    <w:rsid w:val="000747C9"/>
    <w:rsid w:val="00076834"/>
    <w:rsid w:val="00076AAA"/>
    <w:rsid w:val="00077840"/>
    <w:rsid w:val="00080129"/>
    <w:rsid w:val="0008141C"/>
    <w:rsid w:val="00082350"/>
    <w:rsid w:val="00083196"/>
    <w:rsid w:val="00083ACA"/>
    <w:rsid w:val="00083E94"/>
    <w:rsid w:val="00084891"/>
    <w:rsid w:val="0008495E"/>
    <w:rsid w:val="00085D3E"/>
    <w:rsid w:val="0008788C"/>
    <w:rsid w:val="000908BD"/>
    <w:rsid w:val="000921E8"/>
    <w:rsid w:val="000932DE"/>
    <w:rsid w:val="000940BA"/>
    <w:rsid w:val="000948A8"/>
    <w:rsid w:val="0009533A"/>
    <w:rsid w:val="00096029"/>
    <w:rsid w:val="00097F86"/>
    <w:rsid w:val="000A0F0D"/>
    <w:rsid w:val="000A1C06"/>
    <w:rsid w:val="000A1CD7"/>
    <w:rsid w:val="000A243E"/>
    <w:rsid w:val="000A32BF"/>
    <w:rsid w:val="000A3D1F"/>
    <w:rsid w:val="000A488D"/>
    <w:rsid w:val="000A5487"/>
    <w:rsid w:val="000A5B2B"/>
    <w:rsid w:val="000A5F99"/>
    <w:rsid w:val="000A7076"/>
    <w:rsid w:val="000A7A6E"/>
    <w:rsid w:val="000B240D"/>
    <w:rsid w:val="000B4F9E"/>
    <w:rsid w:val="000B55A2"/>
    <w:rsid w:val="000C2078"/>
    <w:rsid w:val="000C254A"/>
    <w:rsid w:val="000C3DD5"/>
    <w:rsid w:val="000C536C"/>
    <w:rsid w:val="000C76AE"/>
    <w:rsid w:val="000D1BCB"/>
    <w:rsid w:val="000D449C"/>
    <w:rsid w:val="000D44FF"/>
    <w:rsid w:val="000D4557"/>
    <w:rsid w:val="000D4620"/>
    <w:rsid w:val="000D49D9"/>
    <w:rsid w:val="000D4C7D"/>
    <w:rsid w:val="000D621A"/>
    <w:rsid w:val="000D6425"/>
    <w:rsid w:val="000D7991"/>
    <w:rsid w:val="000D7ABD"/>
    <w:rsid w:val="000D7F14"/>
    <w:rsid w:val="000E10B7"/>
    <w:rsid w:val="000E1452"/>
    <w:rsid w:val="000E330F"/>
    <w:rsid w:val="000F064F"/>
    <w:rsid w:val="000F0B13"/>
    <w:rsid w:val="000F1588"/>
    <w:rsid w:val="000F35C2"/>
    <w:rsid w:val="000F38C2"/>
    <w:rsid w:val="000F3A2B"/>
    <w:rsid w:val="000F52B8"/>
    <w:rsid w:val="000F5677"/>
    <w:rsid w:val="000F6819"/>
    <w:rsid w:val="00100111"/>
    <w:rsid w:val="00100A42"/>
    <w:rsid w:val="00100B05"/>
    <w:rsid w:val="00101DC9"/>
    <w:rsid w:val="001020F3"/>
    <w:rsid w:val="001027D1"/>
    <w:rsid w:val="001034A5"/>
    <w:rsid w:val="001042B4"/>
    <w:rsid w:val="0010471C"/>
    <w:rsid w:val="00104ACC"/>
    <w:rsid w:val="00104C04"/>
    <w:rsid w:val="00105423"/>
    <w:rsid w:val="00106928"/>
    <w:rsid w:val="001073E4"/>
    <w:rsid w:val="0010757C"/>
    <w:rsid w:val="0010783B"/>
    <w:rsid w:val="00110932"/>
    <w:rsid w:val="001109B8"/>
    <w:rsid w:val="00110AF3"/>
    <w:rsid w:val="00110EEA"/>
    <w:rsid w:val="00111141"/>
    <w:rsid w:val="00114F23"/>
    <w:rsid w:val="00115B73"/>
    <w:rsid w:val="00115BA5"/>
    <w:rsid w:val="00116332"/>
    <w:rsid w:val="00117823"/>
    <w:rsid w:val="00117DC3"/>
    <w:rsid w:val="001209D0"/>
    <w:rsid w:val="001216BA"/>
    <w:rsid w:val="00121E2B"/>
    <w:rsid w:val="001231EB"/>
    <w:rsid w:val="00123F1F"/>
    <w:rsid w:val="001247A3"/>
    <w:rsid w:val="00125C2C"/>
    <w:rsid w:val="001267A0"/>
    <w:rsid w:val="00127746"/>
    <w:rsid w:val="0013090D"/>
    <w:rsid w:val="00130CDE"/>
    <w:rsid w:val="00130DDF"/>
    <w:rsid w:val="001321A9"/>
    <w:rsid w:val="001328FA"/>
    <w:rsid w:val="00132E2F"/>
    <w:rsid w:val="00134060"/>
    <w:rsid w:val="00135AA9"/>
    <w:rsid w:val="0014043B"/>
    <w:rsid w:val="00140CD4"/>
    <w:rsid w:val="00141348"/>
    <w:rsid w:val="00144127"/>
    <w:rsid w:val="001456CC"/>
    <w:rsid w:val="00145BAC"/>
    <w:rsid w:val="001460E3"/>
    <w:rsid w:val="00146595"/>
    <w:rsid w:val="0015069D"/>
    <w:rsid w:val="00151004"/>
    <w:rsid w:val="00151674"/>
    <w:rsid w:val="00152CAA"/>
    <w:rsid w:val="00152FA2"/>
    <w:rsid w:val="00153344"/>
    <w:rsid w:val="00155398"/>
    <w:rsid w:val="00156FC6"/>
    <w:rsid w:val="001614D1"/>
    <w:rsid w:val="00165129"/>
    <w:rsid w:val="00165D95"/>
    <w:rsid w:val="00165EFF"/>
    <w:rsid w:val="00167E42"/>
    <w:rsid w:val="00170127"/>
    <w:rsid w:val="00172812"/>
    <w:rsid w:val="00173285"/>
    <w:rsid w:val="00175EA8"/>
    <w:rsid w:val="00176830"/>
    <w:rsid w:val="0018011A"/>
    <w:rsid w:val="001801BF"/>
    <w:rsid w:val="00180B7C"/>
    <w:rsid w:val="00181886"/>
    <w:rsid w:val="00183117"/>
    <w:rsid w:val="0018323C"/>
    <w:rsid w:val="001833BD"/>
    <w:rsid w:val="00183BD1"/>
    <w:rsid w:val="00184A51"/>
    <w:rsid w:val="00184CAA"/>
    <w:rsid w:val="00184E38"/>
    <w:rsid w:val="00186B32"/>
    <w:rsid w:val="001870A4"/>
    <w:rsid w:val="00187337"/>
    <w:rsid w:val="00190890"/>
    <w:rsid w:val="00192604"/>
    <w:rsid w:val="00192FF4"/>
    <w:rsid w:val="00196B11"/>
    <w:rsid w:val="00196BDE"/>
    <w:rsid w:val="00196D0A"/>
    <w:rsid w:val="00197169"/>
    <w:rsid w:val="001975BA"/>
    <w:rsid w:val="00197906"/>
    <w:rsid w:val="00197EDD"/>
    <w:rsid w:val="001A068A"/>
    <w:rsid w:val="001A0C19"/>
    <w:rsid w:val="001A2238"/>
    <w:rsid w:val="001A377D"/>
    <w:rsid w:val="001A4F68"/>
    <w:rsid w:val="001A52B1"/>
    <w:rsid w:val="001A6230"/>
    <w:rsid w:val="001A72D3"/>
    <w:rsid w:val="001B10E9"/>
    <w:rsid w:val="001B32B1"/>
    <w:rsid w:val="001B33B9"/>
    <w:rsid w:val="001B3F40"/>
    <w:rsid w:val="001B4B8D"/>
    <w:rsid w:val="001B6546"/>
    <w:rsid w:val="001B662A"/>
    <w:rsid w:val="001B70F5"/>
    <w:rsid w:val="001B753C"/>
    <w:rsid w:val="001B7F51"/>
    <w:rsid w:val="001C07BE"/>
    <w:rsid w:val="001C26DB"/>
    <w:rsid w:val="001C2D1F"/>
    <w:rsid w:val="001C4A5D"/>
    <w:rsid w:val="001C6C9C"/>
    <w:rsid w:val="001D0165"/>
    <w:rsid w:val="001D05EA"/>
    <w:rsid w:val="001D23FD"/>
    <w:rsid w:val="001D2AA3"/>
    <w:rsid w:val="001D4111"/>
    <w:rsid w:val="001D4245"/>
    <w:rsid w:val="001D6E44"/>
    <w:rsid w:val="001D7259"/>
    <w:rsid w:val="001D7DB5"/>
    <w:rsid w:val="001E23BB"/>
    <w:rsid w:val="001E770A"/>
    <w:rsid w:val="001F0CFD"/>
    <w:rsid w:val="001F257B"/>
    <w:rsid w:val="001F26DC"/>
    <w:rsid w:val="001F30F2"/>
    <w:rsid w:val="001F4737"/>
    <w:rsid w:val="001F7358"/>
    <w:rsid w:val="001F7E28"/>
    <w:rsid w:val="00200F0F"/>
    <w:rsid w:val="002022DC"/>
    <w:rsid w:val="002031D0"/>
    <w:rsid w:val="00204610"/>
    <w:rsid w:val="00204C16"/>
    <w:rsid w:val="002054DD"/>
    <w:rsid w:val="00205F41"/>
    <w:rsid w:val="0020600C"/>
    <w:rsid w:val="00207D0B"/>
    <w:rsid w:val="00211120"/>
    <w:rsid w:val="002112C1"/>
    <w:rsid w:val="00212402"/>
    <w:rsid w:val="00213D71"/>
    <w:rsid w:val="002142B1"/>
    <w:rsid w:val="002143EA"/>
    <w:rsid w:val="002143F2"/>
    <w:rsid w:val="002164B6"/>
    <w:rsid w:val="00217E3D"/>
    <w:rsid w:val="00220F8F"/>
    <w:rsid w:val="00222606"/>
    <w:rsid w:val="0022312F"/>
    <w:rsid w:val="0022379D"/>
    <w:rsid w:val="00225305"/>
    <w:rsid w:val="002260F8"/>
    <w:rsid w:val="00227755"/>
    <w:rsid w:val="00227C5F"/>
    <w:rsid w:val="002304F9"/>
    <w:rsid w:val="00232567"/>
    <w:rsid w:val="00234817"/>
    <w:rsid w:val="00235C18"/>
    <w:rsid w:val="00235FF3"/>
    <w:rsid w:val="00237AA9"/>
    <w:rsid w:val="00237B5F"/>
    <w:rsid w:val="00237DD3"/>
    <w:rsid w:val="00240041"/>
    <w:rsid w:val="00240C30"/>
    <w:rsid w:val="00242F0A"/>
    <w:rsid w:val="0024612C"/>
    <w:rsid w:val="00246E70"/>
    <w:rsid w:val="00247F1F"/>
    <w:rsid w:val="002513F1"/>
    <w:rsid w:val="00251710"/>
    <w:rsid w:val="00251C22"/>
    <w:rsid w:val="002521BC"/>
    <w:rsid w:val="00253538"/>
    <w:rsid w:val="0025494F"/>
    <w:rsid w:val="00255C1F"/>
    <w:rsid w:val="00256250"/>
    <w:rsid w:val="0025658D"/>
    <w:rsid w:val="0026033C"/>
    <w:rsid w:val="00262831"/>
    <w:rsid w:val="002634EE"/>
    <w:rsid w:val="00265404"/>
    <w:rsid w:val="002658B3"/>
    <w:rsid w:val="00265ADF"/>
    <w:rsid w:val="0026730A"/>
    <w:rsid w:val="0027059D"/>
    <w:rsid w:val="002707C3"/>
    <w:rsid w:val="00270CA9"/>
    <w:rsid w:val="002739E3"/>
    <w:rsid w:val="002758F0"/>
    <w:rsid w:val="002766BD"/>
    <w:rsid w:val="0027709C"/>
    <w:rsid w:val="0027722D"/>
    <w:rsid w:val="00277537"/>
    <w:rsid w:val="00277D40"/>
    <w:rsid w:val="00277FA6"/>
    <w:rsid w:val="00280CC2"/>
    <w:rsid w:val="00280D77"/>
    <w:rsid w:val="0028157E"/>
    <w:rsid w:val="002823A2"/>
    <w:rsid w:val="0028263B"/>
    <w:rsid w:val="00285595"/>
    <w:rsid w:val="002861D7"/>
    <w:rsid w:val="00286FAD"/>
    <w:rsid w:val="00290214"/>
    <w:rsid w:val="00291D0F"/>
    <w:rsid w:val="002930D4"/>
    <w:rsid w:val="00294528"/>
    <w:rsid w:val="00294E31"/>
    <w:rsid w:val="00294E6C"/>
    <w:rsid w:val="002955B1"/>
    <w:rsid w:val="0029591D"/>
    <w:rsid w:val="002966F3"/>
    <w:rsid w:val="002A00C8"/>
    <w:rsid w:val="002A0273"/>
    <w:rsid w:val="002A0B5C"/>
    <w:rsid w:val="002A0D55"/>
    <w:rsid w:val="002A1F8E"/>
    <w:rsid w:val="002A4433"/>
    <w:rsid w:val="002A535D"/>
    <w:rsid w:val="002A5EFB"/>
    <w:rsid w:val="002A7B49"/>
    <w:rsid w:val="002B01E6"/>
    <w:rsid w:val="002B10CD"/>
    <w:rsid w:val="002B14B7"/>
    <w:rsid w:val="002B20A9"/>
    <w:rsid w:val="002B40D8"/>
    <w:rsid w:val="002B49DF"/>
    <w:rsid w:val="002B4A66"/>
    <w:rsid w:val="002B4D02"/>
    <w:rsid w:val="002B62BD"/>
    <w:rsid w:val="002B7801"/>
    <w:rsid w:val="002B7B61"/>
    <w:rsid w:val="002B7D24"/>
    <w:rsid w:val="002C103C"/>
    <w:rsid w:val="002C10D4"/>
    <w:rsid w:val="002C1DCB"/>
    <w:rsid w:val="002C2886"/>
    <w:rsid w:val="002C4B81"/>
    <w:rsid w:val="002C4F0A"/>
    <w:rsid w:val="002C5477"/>
    <w:rsid w:val="002C5B2A"/>
    <w:rsid w:val="002C6105"/>
    <w:rsid w:val="002C6745"/>
    <w:rsid w:val="002C7273"/>
    <w:rsid w:val="002C767E"/>
    <w:rsid w:val="002C76FD"/>
    <w:rsid w:val="002C7E96"/>
    <w:rsid w:val="002D0E2D"/>
    <w:rsid w:val="002D1344"/>
    <w:rsid w:val="002D1E85"/>
    <w:rsid w:val="002D259E"/>
    <w:rsid w:val="002D3467"/>
    <w:rsid w:val="002D3860"/>
    <w:rsid w:val="002D435B"/>
    <w:rsid w:val="002D4822"/>
    <w:rsid w:val="002D52C3"/>
    <w:rsid w:val="002D6C6A"/>
    <w:rsid w:val="002D75EF"/>
    <w:rsid w:val="002D7CDB"/>
    <w:rsid w:val="002D7FE5"/>
    <w:rsid w:val="002E1767"/>
    <w:rsid w:val="002E1CBA"/>
    <w:rsid w:val="002E41EA"/>
    <w:rsid w:val="002E4899"/>
    <w:rsid w:val="002E630C"/>
    <w:rsid w:val="002E6AB4"/>
    <w:rsid w:val="002E6B90"/>
    <w:rsid w:val="002E7240"/>
    <w:rsid w:val="002F0798"/>
    <w:rsid w:val="002F18E3"/>
    <w:rsid w:val="002F3959"/>
    <w:rsid w:val="002F3BFA"/>
    <w:rsid w:val="002F4279"/>
    <w:rsid w:val="002F460F"/>
    <w:rsid w:val="002F4AF9"/>
    <w:rsid w:val="002F5448"/>
    <w:rsid w:val="002F559E"/>
    <w:rsid w:val="002F6193"/>
    <w:rsid w:val="002F6752"/>
    <w:rsid w:val="003000E2"/>
    <w:rsid w:val="003003DC"/>
    <w:rsid w:val="00300A8B"/>
    <w:rsid w:val="003020DD"/>
    <w:rsid w:val="0030253A"/>
    <w:rsid w:val="0030352F"/>
    <w:rsid w:val="00303EF1"/>
    <w:rsid w:val="0030631F"/>
    <w:rsid w:val="003101B5"/>
    <w:rsid w:val="0031043C"/>
    <w:rsid w:val="0031084E"/>
    <w:rsid w:val="00313DBD"/>
    <w:rsid w:val="00315A23"/>
    <w:rsid w:val="00315CFF"/>
    <w:rsid w:val="00315D0B"/>
    <w:rsid w:val="003166B5"/>
    <w:rsid w:val="00316E17"/>
    <w:rsid w:val="003202D0"/>
    <w:rsid w:val="00320E8E"/>
    <w:rsid w:val="0032124D"/>
    <w:rsid w:val="00321793"/>
    <w:rsid w:val="00321C6E"/>
    <w:rsid w:val="00321C79"/>
    <w:rsid w:val="00322761"/>
    <w:rsid w:val="003231E3"/>
    <w:rsid w:val="003260EA"/>
    <w:rsid w:val="003264B8"/>
    <w:rsid w:val="003266B8"/>
    <w:rsid w:val="003312C8"/>
    <w:rsid w:val="00331336"/>
    <w:rsid w:val="00331D68"/>
    <w:rsid w:val="003325C3"/>
    <w:rsid w:val="0033281D"/>
    <w:rsid w:val="003329D4"/>
    <w:rsid w:val="003334F2"/>
    <w:rsid w:val="00334F0D"/>
    <w:rsid w:val="00335CBF"/>
    <w:rsid w:val="00335F53"/>
    <w:rsid w:val="003374C7"/>
    <w:rsid w:val="00337726"/>
    <w:rsid w:val="00342B33"/>
    <w:rsid w:val="00342B82"/>
    <w:rsid w:val="0034423F"/>
    <w:rsid w:val="00344ABA"/>
    <w:rsid w:val="0034635B"/>
    <w:rsid w:val="00346A90"/>
    <w:rsid w:val="00346B02"/>
    <w:rsid w:val="00347E49"/>
    <w:rsid w:val="0035086E"/>
    <w:rsid w:val="00352B13"/>
    <w:rsid w:val="00352D42"/>
    <w:rsid w:val="00352F5A"/>
    <w:rsid w:val="00355784"/>
    <w:rsid w:val="00356877"/>
    <w:rsid w:val="00360080"/>
    <w:rsid w:val="003603D3"/>
    <w:rsid w:val="00360562"/>
    <w:rsid w:val="00361C12"/>
    <w:rsid w:val="00362058"/>
    <w:rsid w:val="003641F8"/>
    <w:rsid w:val="00366532"/>
    <w:rsid w:val="003666C5"/>
    <w:rsid w:val="00366882"/>
    <w:rsid w:val="00367B25"/>
    <w:rsid w:val="00367F15"/>
    <w:rsid w:val="003718C6"/>
    <w:rsid w:val="003718EF"/>
    <w:rsid w:val="003726B2"/>
    <w:rsid w:val="0037316B"/>
    <w:rsid w:val="00373345"/>
    <w:rsid w:val="00374A4A"/>
    <w:rsid w:val="00376266"/>
    <w:rsid w:val="00376B37"/>
    <w:rsid w:val="00376FD5"/>
    <w:rsid w:val="00377B7E"/>
    <w:rsid w:val="00380261"/>
    <w:rsid w:val="00380FE6"/>
    <w:rsid w:val="00382AFF"/>
    <w:rsid w:val="00383EBC"/>
    <w:rsid w:val="00384093"/>
    <w:rsid w:val="003842AB"/>
    <w:rsid w:val="0039161B"/>
    <w:rsid w:val="00391D72"/>
    <w:rsid w:val="00391EF3"/>
    <w:rsid w:val="00391EF5"/>
    <w:rsid w:val="00391F9D"/>
    <w:rsid w:val="003946B7"/>
    <w:rsid w:val="0039576D"/>
    <w:rsid w:val="003960D6"/>
    <w:rsid w:val="003967BF"/>
    <w:rsid w:val="003A0914"/>
    <w:rsid w:val="003A0DDC"/>
    <w:rsid w:val="003A211B"/>
    <w:rsid w:val="003A215F"/>
    <w:rsid w:val="003A4906"/>
    <w:rsid w:val="003A58F9"/>
    <w:rsid w:val="003A6A4F"/>
    <w:rsid w:val="003B2C17"/>
    <w:rsid w:val="003B33B8"/>
    <w:rsid w:val="003B66B2"/>
    <w:rsid w:val="003B7247"/>
    <w:rsid w:val="003C0222"/>
    <w:rsid w:val="003C1262"/>
    <w:rsid w:val="003C2AEF"/>
    <w:rsid w:val="003C5373"/>
    <w:rsid w:val="003C6089"/>
    <w:rsid w:val="003C654D"/>
    <w:rsid w:val="003C6ADD"/>
    <w:rsid w:val="003D0B98"/>
    <w:rsid w:val="003D1633"/>
    <w:rsid w:val="003D1847"/>
    <w:rsid w:val="003D1943"/>
    <w:rsid w:val="003D1B78"/>
    <w:rsid w:val="003D2391"/>
    <w:rsid w:val="003D2F27"/>
    <w:rsid w:val="003D3055"/>
    <w:rsid w:val="003D4856"/>
    <w:rsid w:val="003D576E"/>
    <w:rsid w:val="003D5870"/>
    <w:rsid w:val="003D635B"/>
    <w:rsid w:val="003D6401"/>
    <w:rsid w:val="003D6653"/>
    <w:rsid w:val="003D6B6E"/>
    <w:rsid w:val="003D7DC9"/>
    <w:rsid w:val="003E0636"/>
    <w:rsid w:val="003E1E0D"/>
    <w:rsid w:val="003E377A"/>
    <w:rsid w:val="003E3CDF"/>
    <w:rsid w:val="003E418F"/>
    <w:rsid w:val="003E42CD"/>
    <w:rsid w:val="003E4307"/>
    <w:rsid w:val="003E4FDC"/>
    <w:rsid w:val="003E7871"/>
    <w:rsid w:val="003E7C60"/>
    <w:rsid w:val="003F15C0"/>
    <w:rsid w:val="003F2ABE"/>
    <w:rsid w:val="003F2BF2"/>
    <w:rsid w:val="003F2D36"/>
    <w:rsid w:val="003F3FB1"/>
    <w:rsid w:val="003F4644"/>
    <w:rsid w:val="003F54C6"/>
    <w:rsid w:val="003F64BB"/>
    <w:rsid w:val="003F687E"/>
    <w:rsid w:val="003F6FAC"/>
    <w:rsid w:val="003F724C"/>
    <w:rsid w:val="004006A7"/>
    <w:rsid w:val="00400736"/>
    <w:rsid w:val="004013D6"/>
    <w:rsid w:val="0040229E"/>
    <w:rsid w:val="004035EA"/>
    <w:rsid w:val="00403DFC"/>
    <w:rsid w:val="00403E74"/>
    <w:rsid w:val="00403FF3"/>
    <w:rsid w:val="004047EA"/>
    <w:rsid w:val="00404D10"/>
    <w:rsid w:val="00406428"/>
    <w:rsid w:val="0040723B"/>
    <w:rsid w:val="004073E8"/>
    <w:rsid w:val="00407843"/>
    <w:rsid w:val="00407942"/>
    <w:rsid w:val="00412088"/>
    <w:rsid w:val="0041212F"/>
    <w:rsid w:val="00414E37"/>
    <w:rsid w:val="004155A7"/>
    <w:rsid w:val="00415D55"/>
    <w:rsid w:val="00415DCC"/>
    <w:rsid w:val="00417167"/>
    <w:rsid w:val="004230E6"/>
    <w:rsid w:val="00423B8C"/>
    <w:rsid w:val="004242EA"/>
    <w:rsid w:val="00424EE0"/>
    <w:rsid w:val="00425970"/>
    <w:rsid w:val="00425A31"/>
    <w:rsid w:val="00426F16"/>
    <w:rsid w:val="00427547"/>
    <w:rsid w:val="00427A9C"/>
    <w:rsid w:val="004304E9"/>
    <w:rsid w:val="0043090B"/>
    <w:rsid w:val="00432105"/>
    <w:rsid w:val="0043351B"/>
    <w:rsid w:val="00433FFF"/>
    <w:rsid w:val="004342D5"/>
    <w:rsid w:val="0043483A"/>
    <w:rsid w:val="00434BEA"/>
    <w:rsid w:val="00436709"/>
    <w:rsid w:val="0043686B"/>
    <w:rsid w:val="00440079"/>
    <w:rsid w:val="00440753"/>
    <w:rsid w:val="004407F2"/>
    <w:rsid w:val="004419B8"/>
    <w:rsid w:val="0044234F"/>
    <w:rsid w:val="004423B9"/>
    <w:rsid w:val="004453C8"/>
    <w:rsid w:val="00445842"/>
    <w:rsid w:val="00445B23"/>
    <w:rsid w:val="004471DC"/>
    <w:rsid w:val="00447D76"/>
    <w:rsid w:val="00451314"/>
    <w:rsid w:val="00453609"/>
    <w:rsid w:val="0045391A"/>
    <w:rsid w:val="00457104"/>
    <w:rsid w:val="00460555"/>
    <w:rsid w:val="00462F5B"/>
    <w:rsid w:val="004630B2"/>
    <w:rsid w:val="0046332C"/>
    <w:rsid w:val="004643B1"/>
    <w:rsid w:val="00464476"/>
    <w:rsid w:val="00464940"/>
    <w:rsid w:val="00464F0E"/>
    <w:rsid w:val="00465747"/>
    <w:rsid w:val="004669FE"/>
    <w:rsid w:val="00467510"/>
    <w:rsid w:val="00467851"/>
    <w:rsid w:val="00467E5C"/>
    <w:rsid w:val="00467F4F"/>
    <w:rsid w:val="00472097"/>
    <w:rsid w:val="00473BBA"/>
    <w:rsid w:val="00473E80"/>
    <w:rsid w:val="00473E86"/>
    <w:rsid w:val="00474536"/>
    <w:rsid w:val="00476BB4"/>
    <w:rsid w:val="0048066D"/>
    <w:rsid w:val="00481F32"/>
    <w:rsid w:val="004826AA"/>
    <w:rsid w:val="00482D8D"/>
    <w:rsid w:val="00483E12"/>
    <w:rsid w:val="00484859"/>
    <w:rsid w:val="00485802"/>
    <w:rsid w:val="00487005"/>
    <w:rsid w:val="00487146"/>
    <w:rsid w:val="00487191"/>
    <w:rsid w:val="0048788B"/>
    <w:rsid w:val="0049260A"/>
    <w:rsid w:val="00492CDF"/>
    <w:rsid w:val="0049558C"/>
    <w:rsid w:val="0049635A"/>
    <w:rsid w:val="004964AA"/>
    <w:rsid w:val="004978B6"/>
    <w:rsid w:val="00497A51"/>
    <w:rsid w:val="004A04FF"/>
    <w:rsid w:val="004A0AEC"/>
    <w:rsid w:val="004A1E20"/>
    <w:rsid w:val="004A1E23"/>
    <w:rsid w:val="004A2227"/>
    <w:rsid w:val="004A2747"/>
    <w:rsid w:val="004A31CF"/>
    <w:rsid w:val="004A38A5"/>
    <w:rsid w:val="004A484F"/>
    <w:rsid w:val="004A5246"/>
    <w:rsid w:val="004A5B14"/>
    <w:rsid w:val="004A60D4"/>
    <w:rsid w:val="004A6647"/>
    <w:rsid w:val="004B2BE9"/>
    <w:rsid w:val="004B437D"/>
    <w:rsid w:val="004B5E10"/>
    <w:rsid w:val="004B69AC"/>
    <w:rsid w:val="004B7DF0"/>
    <w:rsid w:val="004C0A9F"/>
    <w:rsid w:val="004C0B51"/>
    <w:rsid w:val="004C0BDC"/>
    <w:rsid w:val="004C2257"/>
    <w:rsid w:val="004C3ED8"/>
    <w:rsid w:val="004C4E1E"/>
    <w:rsid w:val="004C5B6B"/>
    <w:rsid w:val="004C6294"/>
    <w:rsid w:val="004C6362"/>
    <w:rsid w:val="004D01E2"/>
    <w:rsid w:val="004D57D1"/>
    <w:rsid w:val="004D6C6A"/>
    <w:rsid w:val="004D7083"/>
    <w:rsid w:val="004D7B50"/>
    <w:rsid w:val="004E2F3B"/>
    <w:rsid w:val="004E32E6"/>
    <w:rsid w:val="004E346D"/>
    <w:rsid w:val="004E5689"/>
    <w:rsid w:val="004E5C2B"/>
    <w:rsid w:val="004E6A71"/>
    <w:rsid w:val="004E7B94"/>
    <w:rsid w:val="004E7CE3"/>
    <w:rsid w:val="004E7D19"/>
    <w:rsid w:val="004F0903"/>
    <w:rsid w:val="004F2829"/>
    <w:rsid w:val="004F2F02"/>
    <w:rsid w:val="004F6196"/>
    <w:rsid w:val="004F65C2"/>
    <w:rsid w:val="004F710E"/>
    <w:rsid w:val="004F75E6"/>
    <w:rsid w:val="004F7E48"/>
    <w:rsid w:val="00501BD9"/>
    <w:rsid w:val="00502867"/>
    <w:rsid w:val="00504E2F"/>
    <w:rsid w:val="005059E7"/>
    <w:rsid w:val="00505FAE"/>
    <w:rsid w:val="00510358"/>
    <w:rsid w:val="005105BC"/>
    <w:rsid w:val="00510F12"/>
    <w:rsid w:val="00511F96"/>
    <w:rsid w:val="00512018"/>
    <w:rsid w:val="005120B0"/>
    <w:rsid w:val="0051311F"/>
    <w:rsid w:val="00513F64"/>
    <w:rsid w:val="00516740"/>
    <w:rsid w:val="00520061"/>
    <w:rsid w:val="00521D63"/>
    <w:rsid w:val="0052237D"/>
    <w:rsid w:val="005262A1"/>
    <w:rsid w:val="005264FE"/>
    <w:rsid w:val="00527E2A"/>
    <w:rsid w:val="00530144"/>
    <w:rsid w:val="0053245F"/>
    <w:rsid w:val="005327D3"/>
    <w:rsid w:val="00532A2A"/>
    <w:rsid w:val="00532DF6"/>
    <w:rsid w:val="00533AA4"/>
    <w:rsid w:val="0053417B"/>
    <w:rsid w:val="00534B51"/>
    <w:rsid w:val="00536C31"/>
    <w:rsid w:val="005375DB"/>
    <w:rsid w:val="00537997"/>
    <w:rsid w:val="00541274"/>
    <w:rsid w:val="005421C6"/>
    <w:rsid w:val="005422D8"/>
    <w:rsid w:val="00543A3F"/>
    <w:rsid w:val="00545D1D"/>
    <w:rsid w:val="005467D8"/>
    <w:rsid w:val="0054680A"/>
    <w:rsid w:val="005477B7"/>
    <w:rsid w:val="0055018D"/>
    <w:rsid w:val="00550F12"/>
    <w:rsid w:val="00552D4F"/>
    <w:rsid w:val="00552F2A"/>
    <w:rsid w:val="0055407E"/>
    <w:rsid w:val="005563D1"/>
    <w:rsid w:val="0056021A"/>
    <w:rsid w:val="00561D62"/>
    <w:rsid w:val="0056275B"/>
    <w:rsid w:val="00562B4E"/>
    <w:rsid w:val="00562EC6"/>
    <w:rsid w:val="005635C6"/>
    <w:rsid w:val="005637AA"/>
    <w:rsid w:val="00563D61"/>
    <w:rsid w:val="00563D70"/>
    <w:rsid w:val="00565E06"/>
    <w:rsid w:val="00566143"/>
    <w:rsid w:val="00566D12"/>
    <w:rsid w:val="00567AFD"/>
    <w:rsid w:val="00570195"/>
    <w:rsid w:val="00571B76"/>
    <w:rsid w:val="00573624"/>
    <w:rsid w:val="00574152"/>
    <w:rsid w:val="00574630"/>
    <w:rsid w:val="0057464E"/>
    <w:rsid w:val="00574D37"/>
    <w:rsid w:val="0057671A"/>
    <w:rsid w:val="00576F2E"/>
    <w:rsid w:val="0057781D"/>
    <w:rsid w:val="00577993"/>
    <w:rsid w:val="00580CBB"/>
    <w:rsid w:val="00581CA2"/>
    <w:rsid w:val="005853A6"/>
    <w:rsid w:val="00585B57"/>
    <w:rsid w:val="00586212"/>
    <w:rsid w:val="00586518"/>
    <w:rsid w:val="005869DA"/>
    <w:rsid w:val="00591F17"/>
    <w:rsid w:val="00592380"/>
    <w:rsid w:val="00593A65"/>
    <w:rsid w:val="00593C25"/>
    <w:rsid w:val="00594ED9"/>
    <w:rsid w:val="00595284"/>
    <w:rsid w:val="005953E4"/>
    <w:rsid w:val="00596AE2"/>
    <w:rsid w:val="005974A3"/>
    <w:rsid w:val="005A1162"/>
    <w:rsid w:val="005A20C2"/>
    <w:rsid w:val="005A22E7"/>
    <w:rsid w:val="005A2CB6"/>
    <w:rsid w:val="005A3423"/>
    <w:rsid w:val="005A492D"/>
    <w:rsid w:val="005A51FA"/>
    <w:rsid w:val="005A54F3"/>
    <w:rsid w:val="005A5717"/>
    <w:rsid w:val="005A5D2A"/>
    <w:rsid w:val="005A629A"/>
    <w:rsid w:val="005A7DB0"/>
    <w:rsid w:val="005B1075"/>
    <w:rsid w:val="005B1792"/>
    <w:rsid w:val="005B17ED"/>
    <w:rsid w:val="005B3A68"/>
    <w:rsid w:val="005B70CB"/>
    <w:rsid w:val="005C07F3"/>
    <w:rsid w:val="005C0D47"/>
    <w:rsid w:val="005C2F8A"/>
    <w:rsid w:val="005C3980"/>
    <w:rsid w:val="005C4D9A"/>
    <w:rsid w:val="005C6D83"/>
    <w:rsid w:val="005C6FDF"/>
    <w:rsid w:val="005D0C4A"/>
    <w:rsid w:val="005D307C"/>
    <w:rsid w:val="005D5974"/>
    <w:rsid w:val="005D6477"/>
    <w:rsid w:val="005D653C"/>
    <w:rsid w:val="005D6C0B"/>
    <w:rsid w:val="005D7E9A"/>
    <w:rsid w:val="005E01AC"/>
    <w:rsid w:val="005E063C"/>
    <w:rsid w:val="005E2AD9"/>
    <w:rsid w:val="005E2C90"/>
    <w:rsid w:val="005E2E63"/>
    <w:rsid w:val="005E4068"/>
    <w:rsid w:val="005E4EB7"/>
    <w:rsid w:val="005E6DAA"/>
    <w:rsid w:val="005E76EF"/>
    <w:rsid w:val="005F0111"/>
    <w:rsid w:val="005F04F0"/>
    <w:rsid w:val="005F47B4"/>
    <w:rsid w:val="005F4CC1"/>
    <w:rsid w:val="005F5500"/>
    <w:rsid w:val="005F58BE"/>
    <w:rsid w:val="005F6290"/>
    <w:rsid w:val="005F6345"/>
    <w:rsid w:val="005F7776"/>
    <w:rsid w:val="005F7CEC"/>
    <w:rsid w:val="00600976"/>
    <w:rsid w:val="00600D47"/>
    <w:rsid w:val="006011D9"/>
    <w:rsid w:val="006012B8"/>
    <w:rsid w:val="00601682"/>
    <w:rsid w:val="00601903"/>
    <w:rsid w:val="00607ABC"/>
    <w:rsid w:val="0061144D"/>
    <w:rsid w:val="00611917"/>
    <w:rsid w:val="00612756"/>
    <w:rsid w:val="00612B07"/>
    <w:rsid w:val="00612F78"/>
    <w:rsid w:val="00614028"/>
    <w:rsid w:val="00615743"/>
    <w:rsid w:val="00617229"/>
    <w:rsid w:val="00620CDC"/>
    <w:rsid w:val="00620D95"/>
    <w:rsid w:val="0062135A"/>
    <w:rsid w:val="00621EAC"/>
    <w:rsid w:val="0062360D"/>
    <w:rsid w:val="00624BA0"/>
    <w:rsid w:val="00625C17"/>
    <w:rsid w:val="0062670F"/>
    <w:rsid w:val="006267D4"/>
    <w:rsid w:val="00631CAD"/>
    <w:rsid w:val="00632ADD"/>
    <w:rsid w:val="00632D78"/>
    <w:rsid w:val="00633566"/>
    <w:rsid w:val="00637A33"/>
    <w:rsid w:val="00637CCF"/>
    <w:rsid w:val="00641D50"/>
    <w:rsid w:val="006427D9"/>
    <w:rsid w:val="006428BE"/>
    <w:rsid w:val="0064546B"/>
    <w:rsid w:val="00646EB3"/>
    <w:rsid w:val="00647742"/>
    <w:rsid w:val="006477EA"/>
    <w:rsid w:val="006500FE"/>
    <w:rsid w:val="006505C3"/>
    <w:rsid w:val="006516ED"/>
    <w:rsid w:val="006517A9"/>
    <w:rsid w:val="00653279"/>
    <w:rsid w:val="00653BA8"/>
    <w:rsid w:val="00654C0D"/>
    <w:rsid w:val="006550D9"/>
    <w:rsid w:val="006559C9"/>
    <w:rsid w:val="00655C3F"/>
    <w:rsid w:val="00655F74"/>
    <w:rsid w:val="00656EBA"/>
    <w:rsid w:val="00657CE0"/>
    <w:rsid w:val="006601BF"/>
    <w:rsid w:val="00660F89"/>
    <w:rsid w:val="00661374"/>
    <w:rsid w:val="00662672"/>
    <w:rsid w:val="00663562"/>
    <w:rsid w:val="00663E82"/>
    <w:rsid w:val="00666836"/>
    <w:rsid w:val="00666B9F"/>
    <w:rsid w:val="00670615"/>
    <w:rsid w:val="00670CD6"/>
    <w:rsid w:val="00671833"/>
    <w:rsid w:val="00671F42"/>
    <w:rsid w:val="00672187"/>
    <w:rsid w:val="00673337"/>
    <w:rsid w:val="00674926"/>
    <w:rsid w:val="006753F1"/>
    <w:rsid w:val="006767C9"/>
    <w:rsid w:val="00676A46"/>
    <w:rsid w:val="0067737D"/>
    <w:rsid w:val="00681473"/>
    <w:rsid w:val="00681940"/>
    <w:rsid w:val="00681CDF"/>
    <w:rsid w:val="0068371E"/>
    <w:rsid w:val="00684BE2"/>
    <w:rsid w:val="006874C6"/>
    <w:rsid w:val="00690416"/>
    <w:rsid w:val="006927CC"/>
    <w:rsid w:val="00692B4D"/>
    <w:rsid w:val="00693539"/>
    <w:rsid w:val="00693713"/>
    <w:rsid w:val="00694337"/>
    <w:rsid w:val="00695849"/>
    <w:rsid w:val="0069595C"/>
    <w:rsid w:val="00695BD4"/>
    <w:rsid w:val="00696173"/>
    <w:rsid w:val="00697E1E"/>
    <w:rsid w:val="006A0163"/>
    <w:rsid w:val="006A0EE7"/>
    <w:rsid w:val="006A1162"/>
    <w:rsid w:val="006A14AD"/>
    <w:rsid w:val="006A1DAE"/>
    <w:rsid w:val="006A55C2"/>
    <w:rsid w:val="006A65FD"/>
    <w:rsid w:val="006B022B"/>
    <w:rsid w:val="006B03A3"/>
    <w:rsid w:val="006B155B"/>
    <w:rsid w:val="006B34FD"/>
    <w:rsid w:val="006B3536"/>
    <w:rsid w:val="006B3C46"/>
    <w:rsid w:val="006B5066"/>
    <w:rsid w:val="006B5557"/>
    <w:rsid w:val="006B61CB"/>
    <w:rsid w:val="006B740B"/>
    <w:rsid w:val="006B757B"/>
    <w:rsid w:val="006C1B6D"/>
    <w:rsid w:val="006C2E07"/>
    <w:rsid w:val="006C33F9"/>
    <w:rsid w:val="006C34E6"/>
    <w:rsid w:val="006C4934"/>
    <w:rsid w:val="006D0792"/>
    <w:rsid w:val="006D2E32"/>
    <w:rsid w:val="006D42B3"/>
    <w:rsid w:val="006D4F65"/>
    <w:rsid w:val="006D5491"/>
    <w:rsid w:val="006D5542"/>
    <w:rsid w:val="006D5A7A"/>
    <w:rsid w:val="006D7808"/>
    <w:rsid w:val="006D79BA"/>
    <w:rsid w:val="006E12BE"/>
    <w:rsid w:val="006E1B45"/>
    <w:rsid w:val="006E3BD8"/>
    <w:rsid w:val="006E5AEB"/>
    <w:rsid w:val="006E6103"/>
    <w:rsid w:val="006E6C73"/>
    <w:rsid w:val="006E6DFF"/>
    <w:rsid w:val="006E737D"/>
    <w:rsid w:val="006F037D"/>
    <w:rsid w:val="006F314D"/>
    <w:rsid w:val="006F3365"/>
    <w:rsid w:val="006F41CF"/>
    <w:rsid w:val="006F4F76"/>
    <w:rsid w:val="006F5763"/>
    <w:rsid w:val="006F5D6E"/>
    <w:rsid w:val="006F6DB4"/>
    <w:rsid w:val="006F783A"/>
    <w:rsid w:val="006F7D92"/>
    <w:rsid w:val="007009E5"/>
    <w:rsid w:val="007013D2"/>
    <w:rsid w:val="007015B4"/>
    <w:rsid w:val="00701E56"/>
    <w:rsid w:val="00701E7C"/>
    <w:rsid w:val="00703B08"/>
    <w:rsid w:val="00703F4E"/>
    <w:rsid w:val="00704702"/>
    <w:rsid w:val="00705377"/>
    <w:rsid w:val="0070595F"/>
    <w:rsid w:val="007069C4"/>
    <w:rsid w:val="00706DF4"/>
    <w:rsid w:val="00707C3E"/>
    <w:rsid w:val="00710859"/>
    <w:rsid w:val="007109D0"/>
    <w:rsid w:val="007121EA"/>
    <w:rsid w:val="00713A27"/>
    <w:rsid w:val="007143D4"/>
    <w:rsid w:val="0071551B"/>
    <w:rsid w:val="0071569F"/>
    <w:rsid w:val="00717587"/>
    <w:rsid w:val="00720F8C"/>
    <w:rsid w:val="00722615"/>
    <w:rsid w:val="007228E5"/>
    <w:rsid w:val="0072296F"/>
    <w:rsid w:val="00722CB7"/>
    <w:rsid w:val="00724495"/>
    <w:rsid w:val="00725104"/>
    <w:rsid w:val="00727C2C"/>
    <w:rsid w:val="00731443"/>
    <w:rsid w:val="00731C48"/>
    <w:rsid w:val="00731CC0"/>
    <w:rsid w:val="007320A5"/>
    <w:rsid w:val="007320EC"/>
    <w:rsid w:val="007335EF"/>
    <w:rsid w:val="00733D3B"/>
    <w:rsid w:val="00735409"/>
    <w:rsid w:val="00737A56"/>
    <w:rsid w:val="00740366"/>
    <w:rsid w:val="00741177"/>
    <w:rsid w:val="00741604"/>
    <w:rsid w:val="00742065"/>
    <w:rsid w:val="00743635"/>
    <w:rsid w:val="00743E04"/>
    <w:rsid w:val="00744F03"/>
    <w:rsid w:val="007473A4"/>
    <w:rsid w:val="00750F0D"/>
    <w:rsid w:val="00752205"/>
    <w:rsid w:val="0075484D"/>
    <w:rsid w:val="007549DF"/>
    <w:rsid w:val="007608B9"/>
    <w:rsid w:val="007614F3"/>
    <w:rsid w:val="00761C33"/>
    <w:rsid w:val="007627FC"/>
    <w:rsid w:val="0076356D"/>
    <w:rsid w:val="007639B5"/>
    <w:rsid w:val="00763C46"/>
    <w:rsid w:val="00764BB2"/>
    <w:rsid w:val="00765CEF"/>
    <w:rsid w:val="00770A39"/>
    <w:rsid w:val="00770BAF"/>
    <w:rsid w:val="00773460"/>
    <w:rsid w:val="007741AA"/>
    <w:rsid w:val="00776EAA"/>
    <w:rsid w:val="00781126"/>
    <w:rsid w:val="00782888"/>
    <w:rsid w:val="00782C3E"/>
    <w:rsid w:val="00782CBF"/>
    <w:rsid w:val="007838D2"/>
    <w:rsid w:val="00785183"/>
    <w:rsid w:val="007854D2"/>
    <w:rsid w:val="0078576B"/>
    <w:rsid w:val="00785819"/>
    <w:rsid w:val="00786715"/>
    <w:rsid w:val="0078714F"/>
    <w:rsid w:val="00787E18"/>
    <w:rsid w:val="007906AF"/>
    <w:rsid w:val="00792A5E"/>
    <w:rsid w:val="007930F8"/>
    <w:rsid w:val="007937A4"/>
    <w:rsid w:val="00794A23"/>
    <w:rsid w:val="00795982"/>
    <w:rsid w:val="00795CF7"/>
    <w:rsid w:val="007965DE"/>
    <w:rsid w:val="00797DD6"/>
    <w:rsid w:val="007A12B8"/>
    <w:rsid w:val="007A2F4D"/>
    <w:rsid w:val="007A35E7"/>
    <w:rsid w:val="007A4C12"/>
    <w:rsid w:val="007A5162"/>
    <w:rsid w:val="007A6F2C"/>
    <w:rsid w:val="007A7F11"/>
    <w:rsid w:val="007A7FA7"/>
    <w:rsid w:val="007B0792"/>
    <w:rsid w:val="007B19D8"/>
    <w:rsid w:val="007B3010"/>
    <w:rsid w:val="007B358A"/>
    <w:rsid w:val="007B4808"/>
    <w:rsid w:val="007B50EE"/>
    <w:rsid w:val="007B5CEF"/>
    <w:rsid w:val="007B5DC9"/>
    <w:rsid w:val="007B6ED9"/>
    <w:rsid w:val="007B718E"/>
    <w:rsid w:val="007B73A6"/>
    <w:rsid w:val="007C1E1A"/>
    <w:rsid w:val="007C2E97"/>
    <w:rsid w:val="007C4395"/>
    <w:rsid w:val="007C4ACB"/>
    <w:rsid w:val="007C57DC"/>
    <w:rsid w:val="007C6792"/>
    <w:rsid w:val="007C759B"/>
    <w:rsid w:val="007D0F68"/>
    <w:rsid w:val="007D13BD"/>
    <w:rsid w:val="007D1446"/>
    <w:rsid w:val="007D1D05"/>
    <w:rsid w:val="007D3858"/>
    <w:rsid w:val="007D40E8"/>
    <w:rsid w:val="007D65D6"/>
    <w:rsid w:val="007D6738"/>
    <w:rsid w:val="007D7A72"/>
    <w:rsid w:val="007D7CD5"/>
    <w:rsid w:val="007E0015"/>
    <w:rsid w:val="007E0E56"/>
    <w:rsid w:val="007E15F9"/>
    <w:rsid w:val="007E1C27"/>
    <w:rsid w:val="007E2F61"/>
    <w:rsid w:val="007E3947"/>
    <w:rsid w:val="007E5683"/>
    <w:rsid w:val="007E57BB"/>
    <w:rsid w:val="007E5EC4"/>
    <w:rsid w:val="007E64AD"/>
    <w:rsid w:val="007E6968"/>
    <w:rsid w:val="007E73B0"/>
    <w:rsid w:val="007F01EF"/>
    <w:rsid w:val="007F1177"/>
    <w:rsid w:val="007F270B"/>
    <w:rsid w:val="007F2A5F"/>
    <w:rsid w:val="007F2EF6"/>
    <w:rsid w:val="007F3859"/>
    <w:rsid w:val="007F48EB"/>
    <w:rsid w:val="007F4D1C"/>
    <w:rsid w:val="007F4F4A"/>
    <w:rsid w:val="007F59DF"/>
    <w:rsid w:val="007F7139"/>
    <w:rsid w:val="007F71D9"/>
    <w:rsid w:val="007F77C3"/>
    <w:rsid w:val="00800DEC"/>
    <w:rsid w:val="0080167F"/>
    <w:rsid w:val="00805CFC"/>
    <w:rsid w:val="00807634"/>
    <w:rsid w:val="00810161"/>
    <w:rsid w:val="00811701"/>
    <w:rsid w:val="00811BF0"/>
    <w:rsid w:val="008130C7"/>
    <w:rsid w:val="008168FC"/>
    <w:rsid w:val="0082069B"/>
    <w:rsid w:val="008227AF"/>
    <w:rsid w:val="00822A34"/>
    <w:rsid w:val="00823A19"/>
    <w:rsid w:val="0082744D"/>
    <w:rsid w:val="0083079A"/>
    <w:rsid w:val="008307F7"/>
    <w:rsid w:val="00833AFA"/>
    <w:rsid w:val="00834428"/>
    <w:rsid w:val="00836B43"/>
    <w:rsid w:val="00837729"/>
    <w:rsid w:val="008378CF"/>
    <w:rsid w:val="00837C1F"/>
    <w:rsid w:val="00837E98"/>
    <w:rsid w:val="00840073"/>
    <w:rsid w:val="00840380"/>
    <w:rsid w:val="008405FA"/>
    <w:rsid w:val="00840D4C"/>
    <w:rsid w:val="00841CD1"/>
    <w:rsid w:val="00842244"/>
    <w:rsid w:val="008423D2"/>
    <w:rsid w:val="00843BC3"/>
    <w:rsid w:val="00843D40"/>
    <w:rsid w:val="008451B9"/>
    <w:rsid w:val="008468E5"/>
    <w:rsid w:val="00847261"/>
    <w:rsid w:val="008476AF"/>
    <w:rsid w:val="00847AA7"/>
    <w:rsid w:val="0085106E"/>
    <w:rsid w:val="00851358"/>
    <w:rsid w:val="00851ED5"/>
    <w:rsid w:val="00852BF8"/>
    <w:rsid w:val="00852DF9"/>
    <w:rsid w:val="0085444B"/>
    <w:rsid w:val="00854EE9"/>
    <w:rsid w:val="00855E7C"/>
    <w:rsid w:val="00861870"/>
    <w:rsid w:val="00861FA2"/>
    <w:rsid w:val="00861FDB"/>
    <w:rsid w:val="008625A1"/>
    <w:rsid w:val="00863861"/>
    <w:rsid w:val="00863ED0"/>
    <w:rsid w:val="00865490"/>
    <w:rsid w:val="00870942"/>
    <w:rsid w:val="008709D9"/>
    <w:rsid w:val="0087482D"/>
    <w:rsid w:val="008769DD"/>
    <w:rsid w:val="00876A3D"/>
    <w:rsid w:val="00876F3C"/>
    <w:rsid w:val="008809E2"/>
    <w:rsid w:val="00881175"/>
    <w:rsid w:val="00881890"/>
    <w:rsid w:val="00881C7D"/>
    <w:rsid w:val="008852A7"/>
    <w:rsid w:val="00887250"/>
    <w:rsid w:val="00887C86"/>
    <w:rsid w:val="00890AC3"/>
    <w:rsid w:val="00891A86"/>
    <w:rsid w:val="00893F05"/>
    <w:rsid w:val="0089456E"/>
    <w:rsid w:val="0089479A"/>
    <w:rsid w:val="008951C0"/>
    <w:rsid w:val="00895E4F"/>
    <w:rsid w:val="00896687"/>
    <w:rsid w:val="00896A9D"/>
    <w:rsid w:val="00897236"/>
    <w:rsid w:val="00897B81"/>
    <w:rsid w:val="00897CBF"/>
    <w:rsid w:val="008A1342"/>
    <w:rsid w:val="008A3357"/>
    <w:rsid w:val="008A5AF8"/>
    <w:rsid w:val="008A67D7"/>
    <w:rsid w:val="008A7017"/>
    <w:rsid w:val="008A7A5E"/>
    <w:rsid w:val="008A7F63"/>
    <w:rsid w:val="008B148C"/>
    <w:rsid w:val="008B16DD"/>
    <w:rsid w:val="008B1891"/>
    <w:rsid w:val="008B2677"/>
    <w:rsid w:val="008B3FC7"/>
    <w:rsid w:val="008B6CE4"/>
    <w:rsid w:val="008B6EC2"/>
    <w:rsid w:val="008B73CD"/>
    <w:rsid w:val="008B748C"/>
    <w:rsid w:val="008B798A"/>
    <w:rsid w:val="008C035F"/>
    <w:rsid w:val="008C11DA"/>
    <w:rsid w:val="008C230C"/>
    <w:rsid w:val="008C29DC"/>
    <w:rsid w:val="008C3C29"/>
    <w:rsid w:val="008C3E61"/>
    <w:rsid w:val="008C4A48"/>
    <w:rsid w:val="008C5CAE"/>
    <w:rsid w:val="008C5FEA"/>
    <w:rsid w:val="008C63FF"/>
    <w:rsid w:val="008C75A8"/>
    <w:rsid w:val="008D2706"/>
    <w:rsid w:val="008D3097"/>
    <w:rsid w:val="008D3318"/>
    <w:rsid w:val="008D33B3"/>
    <w:rsid w:val="008D4993"/>
    <w:rsid w:val="008D527D"/>
    <w:rsid w:val="008D59F0"/>
    <w:rsid w:val="008D74E3"/>
    <w:rsid w:val="008E1AA9"/>
    <w:rsid w:val="008E1E57"/>
    <w:rsid w:val="008E2A57"/>
    <w:rsid w:val="008E4CE3"/>
    <w:rsid w:val="008E5093"/>
    <w:rsid w:val="008E551A"/>
    <w:rsid w:val="008E7201"/>
    <w:rsid w:val="008E7C43"/>
    <w:rsid w:val="008F1BD4"/>
    <w:rsid w:val="008F344F"/>
    <w:rsid w:val="008F362C"/>
    <w:rsid w:val="008F3A16"/>
    <w:rsid w:val="008F4024"/>
    <w:rsid w:val="008F44BB"/>
    <w:rsid w:val="008F5847"/>
    <w:rsid w:val="008F65DB"/>
    <w:rsid w:val="008F7298"/>
    <w:rsid w:val="008F7405"/>
    <w:rsid w:val="008F7775"/>
    <w:rsid w:val="0090067B"/>
    <w:rsid w:val="009016D6"/>
    <w:rsid w:val="00901FF7"/>
    <w:rsid w:val="0090374B"/>
    <w:rsid w:val="00904FE2"/>
    <w:rsid w:val="009058DF"/>
    <w:rsid w:val="00906679"/>
    <w:rsid w:val="009073F0"/>
    <w:rsid w:val="00907B92"/>
    <w:rsid w:val="00907C56"/>
    <w:rsid w:val="009101B0"/>
    <w:rsid w:val="00910349"/>
    <w:rsid w:val="00910E6D"/>
    <w:rsid w:val="009114AE"/>
    <w:rsid w:val="00913831"/>
    <w:rsid w:val="00914E79"/>
    <w:rsid w:val="009173A0"/>
    <w:rsid w:val="0091745E"/>
    <w:rsid w:val="009176EE"/>
    <w:rsid w:val="00917C46"/>
    <w:rsid w:val="009212DA"/>
    <w:rsid w:val="0092177A"/>
    <w:rsid w:val="009218D8"/>
    <w:rsid w:val="00921D89"/>
    <w:rsid w:val="00923254"/>
    <w:rsid w:val="00923EC6"/>
    <w:rsid w:val="00926467"/>
    <w:rsid w:val="009267B6"/>
    <w:rsid w:val="009274E9"/>
    <w:rsid w:val="009318E0"/>
    <w:rsid w:val="009341C1"/>
    <w:rsid w:val="009348D2"/>
    <w:rsid w:val="0093675D"/>
    <w:rsid w:val="00936A75"/>
    <w:rsid w:val="009377B1"/>
    <w:rsid w:val="00937B6A"/>
    <w:rsid w:val="009405DE"/>
    <w:rsid w:val="00941307"/>
    <w:rsid w:val="0094183B"/>
    <w:rsid w:val="0094188A"/>
    <w:rsid w:val="00941E45"/>
    <w:rsid w:val="00942449"/>
    <w:rsid w:val="0094292B"/>
    <w:rsid w:val="009429A1"/>
    <w:rsid w:val="00943B1F"/>
    <w:rsid w:val="009451E8"/>
    <w:rsid w:val="009458E5"/>
    <w:rsid w:val="00945D92"/>
    <w:rsid w:val="00946092"/>
    <w:rsid w:val="00946154"/>
    <w:rsid w:val="009501FB"/>
    <w:rsid w:val="0095079B"/>
    <w:rsid w:val="009508FD"/>
    <w:rsid w:val="00950936"/>
    <w:rsid w:val="00952785"/>
    <w:rsid w:val="00952C95"/>
    <w:rsid w:val="00954D5E"/>
    <w:rsid w:val="00955D8E"/>
    <w:rsid w:val="00955FD0"/>
    <w:rsid w:val="00960271"/>
    <w:rsid w:val="00960D90"/>
    <w:rsid w:val="00960F8A"/>
    <w:rsid w:val="00963112"/>
    <w:rsid w:val="00963441"/>
    <w:rsid w:val="00963DC2"/>
    <w:rsid w:val="009659D4"/>
    <w:rsid w:val="00966F13"/>
    <w:rsid w:val="00971603"/>
    <w:rsid w:val="009739CC"/>
    <w:rsid w:val="00973E95"/>
    <w:rsid w:val="00974214"/>
    <w:rsid w:val="0098014D"/>
    <w:rsid w:val="009802F0"/>
    <w:rsid w:val="009812D7"/>
    <w:rsid w:val="00981AE0"/>
    <w:rsid w:val="00982265"/>
    <w:rsid w:val="009822C4"/>
    <w:rsid w:val="009833CE"/>
    <w:rsid w:val="009862B4"/>
    <w:rsid w:val="00986762"/>
    <w:rsid w:val="00990CA3"/>
    <w:rsid w:val="00991177"/>
    <w:rsid w:val="00992512"/>
    <w:rsid w:val="009926FF"/>
    <w:rsid w:val="00993D86"/>
    <w:rsid w:val="009944D9"/>
    <w:rsid w:val="009953AC"/>
    <w:rsid w:val="00995DDE"/>
    <w:rsid w:val="0099782E"/>
    <w:rsid w:val="00997FC1"/>
    <w:rsid w:val="009A2A7C"/>
    <w:rsid w:val="009A2CEA"/>
    <w:rsid w:val="009A43FB"/>
    <w:rsid w:val="009A577B"/>
    <w:rsid w:val="009A608C"/>
    <w:rsid w:val="009A70B5"/>
    <w:rsid w:val="009B001E"/>
    <w:rsid w:val="009B0599"/>
    <w:rsid w:val="009B06C4"/>
    <w:rsid w:val="009B24A1"/>
    <w:rsid w:val="009B2BDB"/>
    <w:rsid w:val="009B4716"/>
    <w:rsid w:val="009B5769"/>
    <w:rsid w:val="009B5A2B"/>
    <w:rsid w:val="009B66A0"/>
    <w:rsid w:val="009B74A8"/>
    <w:rsid w:val="009B7523"/>
    <w:rsid w:val="009C15D7"/>
    <w:rsid w:val="009C19E6"/>
    <w:rsid w:val="009C275A"/>
    <w:rsid w:val="009C3C19"/>
    <w:rsid w:val="009C5A37"/>
    <w:rsid w:val="009C5B65"/>
    <w:rsid w:val="009C77C7"/>
    <w:rsid w:val="009C77EE"/>
    <w:rsid w:val="009D0216"/>
    <w:rsid w:val="009D03B4"/>
    <w:rsid w:val="009D0917"/>
    <w:rsid w:val="009D0BD7"/>
    <w:rsid w:val="009D1565"/>
    <w:rsid w:val="009D1942"/>
    <w:rsid w:val="009D2205"/>
    <w:rsid w:val="009D2FF6"/>
    <w:rsid w:val="009D3A6E"/>
    <w:rsid w:val="009D54D5"/>
    <w:rsid w:val="009D5705"/>
    <w:rsid w:val="009D609E"/>
    <w:rsid w:val="009D78DE"/>
    <w:rsid w:val="009E0680"/>
    <w:rsid w:val="009E15C7"/>
    <w:rsid w:val="009E2202"/>
    <w:rsid w:val="009E3054"/>
    <w:rsid w:val="009E3722"/>
    <w:rsid w:val="009F1A1A"/>
    <w:rsid w:val="009F2390"/>
    <w:rsid w:val="009F3CCD"/>
    <w:rsid w:val="009F4981"/>
    <w:rsid w:val="009F4CD0"/>
    <w:rsid w:val="009F5C70"/>
    <w:rsid w:val="009F729B"/>
    <w:rsid w:val="009F7FE8"/>
    <w:rsid w:val="00A015A7"/>
    <w:rsid w:val="00A023F4"/>
    <w:rsid w:val="00A02A13"/>
    <w:rsid w:val="00A04762"/>
    <w:rsid w:val="00A05141"/>
    <w:rsid w:val="00A05FDB"/>
    <w:rsid w:val="00A07871"/>
    <w:rsid w:val="00A105BB"/>
    <w:rsid w:val="00A13A8D"/>
    <w:rsid w:val="00A15092"/>
    <w:rsid w:val="00A21180"/>
    <w:rsid w:val="00A23EB6"/>
    <w:rsid w:val="00A249A3"/>
    <w:rsid w:val="00A257DF"/>
    <w:rsid w:val="00A25A9A"/>
    <w:rsid w:val="00A25BE3"/>
    <w:rsid w:val="00A25F13"/>
    <w:rsid w:val="00A26952"/>
    <w:rsid w:val="00A30414"/>
    <w:rsid w:val="00A31405"/>
    <w:rsid w:val="00A33BD3"/>
    <w:rsid w:val="00A33C85"/>
    <w:rsid w:val="00A33DAF"/>
    <w:rsid w:val="00A3487F"/>
    <w:rsid w:val="00A3498A"/>
    <w:rsid w:val="00A34C14"/>
    <w:rsid w:val="00A366D3"/>
    <w:rsid w:val="00A376AF"/>
    <w:rsid w:val="00A37E98"/>
    <w:rsid w:val="00A40EEC"/>
    <w:rsid w:val="00A41340"/>
    <w:rsid w:val="00A421FA"/>
    <w:rsid w:val="00A430E1"/>
    <w:rsid w:val="00A43139"/>
    <w:rsid w:val="00A454B8"/>
    <w:rsid w:val="00A468D9"/>
    <w:rsid w:val="00A47778"/>
    <w:rsid w:val="00A514D5"/>
    <w:rsid w:val="00A52405"/>
    <w:rsid w:val="00A52C37"/>
    <w:rsid w:val="00A52EC8"/>
    <w:rsid w:val="00A5306E"/>
    <w:rsid w:val="00A5339E"/>
    <w:rsid w:val="00A55247"/>
    <w:rsid w:val="00A5551D"/>
    <w:rsid w:val="00A56439"/>
    <w:rsid w:val="00A56A37"/>
    <w:rsid w:val="00A60B0A"/>
    <w:rsid w:val="00A62571"/>
    <w:rsid w:val="00A62B1B"/>
    <w:rsid w:val="00A63337"/>
    <w:rsid w:val="00A6371A"/>
    <w:rsid w:val="00A64819"/>
    <w:rsid w:val="00A64E3B"/>
    <w:rsid w:val="00A66D87"/>
    <w:rsid w:val="00A7049F"/>
    <w:rsid w:val="00A70AD2"/>
    <w:rsid w:val="00A7101E"/>
    <w:rsid w:val="00A7315F"/>
    <w:rsid w:val="00A747B0"/>
    <w:rsid w:val="00A74A48"/>
    <w:rsid w:val="00A74BAB"/>
    <w:rsid w:val="00A76094"/>
    <w:rsid w:val="00A760F5"/>
    <w:rsid w:val="00A7649C"/>
    <w:rsid w:val="00A76F6B"/>
    <w:rsid w:val="00A811D2"/>
    <w:rsid w:val="00A824B9"/>
    <w:rsid w:val="00A83295"/>
    <w:rsid w:val="00A83FFD"/>
    <w:rsid w:val="00A8418A"/>
    <w:rsid w:val="00A84FF2"/>
    <w:rsid w:val="00A85788"/>
    <w:rsid w:val="00A867A0"/>
    <w:rsid w:val="00A869DE"/>
    <w:rsid w:val="00A91E43"/>
    <w:rsid w:val="00A928C9"/>
    <w:rsid w:val="00A92A10"/>
    <w:rsid w:val="00A92DB8"/>
    <w:rsid w:val="00A930E0"/>
    <w:rsid w:val="00A934AD"/>
    <w:rsid w:val="00A9368E"/>
    <w:rsid w:val="00A93E97"/>
    <w:rsid w:val="00A941DF"/>
    <w:rsid w:val="00A957CC"/>
    <w:rsid w:val="00A96BD5"/>
    <w:rsid w:val="00AA1764"/>
    <w:rsid w:val="00AA2046"/>
    <w:rsid w:val="00AA3375"/>
    <w:rsid w:val="00AA34F8"/>
    <w:rsid w:val="00AA37C9"/>
    <w:rsid w:val="00AA6563"/>
    <w:rsid w:val="00AB0CC2"/>
    <w:rsid w:val="00AB2A28"/>
    <w:rsid w:val="00AB2F02"/>
    <w:rsid w:val="00AB3C02"/>
    <w:rsid w:val="00AB3CA8"/>
    <w:rsid w:val="00AB49A3"/>
    <w:rsid w:val="00AB57DD"/>
    <w:rsid w:val="00AB6ADE"/>
    <w:rsid w:val="00AC28DD"/>
    <w:rsid w:val="00AC2AFC"/>
    <w:rsid w:val="00AC3186"/>
    <w:rsid w:val="00AC3B49"/>
    <w:rsid w:val="00AC3B8B"/>
    <w:rsid w:val="00AC6242"/>
    <w:rsid w:val="00AC7538"/>
    <w:rsid w:val="00AD03A3"/>
    <w:rsid w:val="00AD0AC8"/>
    <w:rsid w:val="00AD0EB4"/>
    <w:rsid w:val="00AD12C6"/>
    <w:rsid w:val="00AD1D9F"/>
    <w:rsid w:val="00AD1FD4"/>
    <w:rsid w:val="00AD2A97"/>
    <w:rsid w:val="00AD30BE"/>
    <w:rsid w:val="00AD3194"/>
    <w:rsid w:val="00AD349D"/>
    <w:rsid w:val="00AD3950"/>
    <w:rsid w:val="00AD5EA6"/>
    <w:rsid w:val="00AD785B"/>
    <w:rsid w:val="00AD7C8B"/>
    <w:rsid w:val="00AD7D4D"/>
    <w:rsid w:val="00AE29E2"/>
    <w:rsid w:val="00AE2ACC"/>
    <w:rsid w:val="00AE43A0"/>
    <w:rsid w:val="00AE4435"/>
    <w:rsid w:val="00AE653C"/>
    <w:rsid w:val="00AF054B"/>
    <w:rsid w:val="00AF0967"/>
    <w:rsid w:val="00AF0A5D"/>
    <w:rsid w:val="00AF0D6B"/>
    <w:rsid w:val="00AF3562"/>
    <w:rsid w:val="00AF3750"/>
    <w:rsid w:val="00AF3839"/>
    <w:rsid w:val="00AF3A4E"/>
    <w:rsid w:val="00AF53F5"/>
    <w:rsid w:val="00AF5526"/>
    <w:rsid w:val="00AF5B8E"/>
    <w:rsid w:val="00AF5D2E"/>
    <w:rsid w:val="00AF5EF3"/>
    <w:rsid w:val="00AF6608"/>
    <w:rsid w:val="00B00A85"/>
    <w:rsid w:val="00B011FB"/>
    <w:rsid w:val="00B014CE"/>
    <w:rsid w:val="00B01796"/>
    <w:rsid w:val="00B02D78"/>
    <w:rsid w:val="00B03A87"/>
    <w:rsid w:val="00B0409A"/>
    <w:rsid w:val="00B04CAC"/>
    <w:rsid w:val="00B05981"/>
    <w:rsid w:val="00B059E4"/>
    <w:rsid w:val="00B07FD3"/>
    <w:rsid w:val="00B11297"/>
    <w:rsid w:val="00B13CEA"/>
    <w:rsid w:val="00B1631D"/>
    <w:rsid w:val="00B17F37"/>
    <w:rsid w:val="00B20A0C"/>
    <w:rsid w:val="00B21099"/>
    <w:rsid w:val="00B2153D"/>
    <w:rsid w:val="00B2379F"/>
    <w:rsid w:val="00B24C53"/>
    <w:rsid w:val="00B24CFF"/>
    <w:rsid w:val="00B2576E"/>
    <w:rsid w:val="00B27C8C"/>
    <w:rsid w:val="00B27FBD"/>
    <w:rsid w:val="00B30315"/>
    <w:rsid w:val="00B311D2"/>
    <w:rsid w:val="00B314E5"/>
    <w:rsid w:val="00B31848"/>
    <w:rsid w:val="00B3205B"/>
    <w:rsid w:val="00B34A78"/>
    <w:rsid w:val="00B360EC"/>
    <w:rsid w:val="00B3610C"/>
    <w:rsid w:val="00B423DF"/>
    <w:rsid w:val="00B42BB0"/>
    <w:rsid w:val="00B43C82"/>
    <w:rsid w:val="00B43DD3"/>
    <w:rsid w:val="00B44107"/>
    <w:rsid w:val="00B468A3"/>
    <w:rsid w:val="00B46CA9"/>
    <w:rsid w:val="00B47780"/>
    <w:rsid w:val="00B5193F"/>
    <w:rsid w:val="00B52199"/>
    <w:rsid w:val="00B52889"/>
    <w:rsid w:val="00B540AD"/>
    <w:rsid w:val="00B54CA2"/>
    <w:rsid w:val="00B55B27"/>
    <w:rsid w:val="00B55F05"/>
    <w:rsid w:val="00B56121"/>
    <w:rsid w:val="00B57154"/>
    <w:rsid w:val="00B576AC"/>
    <w:rsid w:val="00B57FC6"/>
    <w:rsid w:val="00B6042D"/>
    <w:rsid w:val="00B6163E"/>
    <w:rsid w:val="00B62573"/>
    <w:rsid w:val="00B625FE"/>
    <w:rsid w:val="00B6286B"/>
    <w:rsid w:val="00B62B63"/>
    <w:rsid w:val="00B63FF9"/>
    <w:rsid w:val="00B6406F"/>
    <w:rsid w:val="00B6490F"/>
    <w:rsid w:val="00B65760"/>
    <w:rsid w:val="00B65C64"/>
    <w:rsid w:val="00B66497"/>
    <w:rsid w:val="00B66B23"/>
    <w:rsid w:val="00B740D8"/>
    <w:rsid w:val="00B74BD8"/>
    <w:rsid w:val="00B75C99"/>
    <w:rsid w:val="00B764D4"/>
    <w:rsid w:val="00B803E2"/>
    <w:rsid w:val="00B80603"/>
    <w:rsid w:val="00B81906"/>
    <w:rsid w:val="00B81A38"/>
    <w:rsid w:val="00B828EE"/>
    <w:rsid w:val="00B82DCF"/>
    <w:rsid w:val="00B84E6C"/>
    <w:rsid w:val="00B86BE8"/>
    <w:rsid w:val="00B93F8C"/>
    <w:rsid w:val="00B94022"/>
    <w:rsid w:val="00B9427C"/>
    <w:rsid w:val="00B94EE4"/>
    <w:rsid w:val="00B95759"/>
    <w:rsid w:val="00B959D7"/>
    <w:rsid w:val="00B976DE"/>
    <w:rsid w:val="00BA01EE"/>
    <w:rsid w:val="00BA1367"/>
    <w:rsid w:val="00BA1F5D"/>
    <w:rsid w:val="00BA23B8"/>
    <w:rsid w:val="00BA2A40"/>
    <w:rsid w:val="00BA355B"/>
    <w:rsid w:val="00BA4044"/>
    <w:rsid w:val="00BA4248"/>
    <w:rsid w:val="00BA4992"/>
    <w:rsid w:val="00BA5809"/>
    <w:rsid w:val="00BA5884"/>
    <w:rsid w:val="00BA7E9E"/>
    <w:rsid w:val="00BB0088"/>
    <w:rsid w:val="00BB047E"/>
    <w:rsid w:val="00BB0549"/>
    <w:rsid w:val="00BB115C"/>
    <w:rsid w:val="00BB1425"/>
    <w:rsid w:val="00BB1886"/>
    <w:rsid w:val="00BB2164"/>
    <w:rsid w:val="00BB2587"/>
    <w:rsid w:val="00BB3966"/>
    <w:rsid w:val="00BB3D51"/>
    <w:rsid w:val="00BB3F73"/>
    <w:rsid w:val="00BB49B4"/>
    <w:rsid w:val="00BB6168"/>
    <w:rsid w:val="00BB7277"/>
    <w:rsid w:val="00BB7C9A"/>
    <w:rsid w:val="00BC0C6F"/>
    <w:rsid w:val="00BC3205"/>
    <w:rsid w:val="00BC5325"/>
    <w:rsid w:val="00BC738C"/>
    <w:rsid w:val="00BC7D74"/>
    <w:rsid w:val="00BD32B9"/>
    <w:rsid w:val="00BD4AF2"/>
    <w:rsid w:val="00BD5DE8"/>
    <w:rsid w:val="00BD5F47"/>
    <w:rsid w:val="00BD6D1F"/>
    <w:rsid w:val="00BD7F37"/>
    <w:rsid w:val="00BE168E"/>
    <w:rsid w:val="00BE1859"/>
    <w:rsid w:val="00BE1F52"/>
    <w:rsid w:val="00BE2859"/>
    <w:rsid w:val="00BE3728"/>
    <w:rsid w:val="00BE62F1"/>
    <w:rsid w:val="00BE6AC4"/>
    <w:rsid w:val="00BE7038"/>
    <w:rsid w:val="00BE76E8"/>
    <w:rsid w:val="00BE7C6A"/>
    <w:rsid w:val="00BE7E78"/>
    <w:rsid w:val="00BE7FC1"/>
    <w:rsid w:val="00BF2588"/>
    <w:rsid w:val="00BF2A1A"/>
    <w:rsid w:val="00BF32B8"/>
    <w:rsid w:val="00BF37F3"/>
    <w:rsid w:val="00BF543F"/>
    <w:rsid w:val="00BF58FB"/>
    <w:rsid w:val="00BF76C4"/>
    <w:rsid w:val="00BF79B4"/>
    <w:rsid w:val="00C00DEC"/>
    <w:rsid w:val="00C01CA9"/>
    <w:rsid w:val="00C02387"/>
    <w:rsid w:val="00C0325F"/>
    <w:rsid w:val="00C0492F"/>
    <w:rsid w:val="00C05E6F"/>
    <w:rsid w:val="00C05F41"/>
    <w:rsid w:val="00C073AD"/>
    <w:rsid w:val="00C11390"/>
    <w:rsid w:val="00C1179E"/>
    <w:rsid w:val="00C133DC"/>
    <w:rsid w:val="00C13543"/>
    <w:rsid w:val="00C13D9D"/>
    <w:rsid w:val="00C13EE2"/>
    <w:rsid w:val="00C14D7C"/>
    <w:rsid w:val="00C15827"/>
    <w:rsid w:val="00C15E6B"/>
    <w:rsid w:val="00C16694"/>
    <w:rsid w:val="00C16DB9"/>
    <w:rsid w:val="00C16E2C"/>
    <w:rsid w:val="00C173B8"/>
    <w:rsid w:val="00C173F8"/>
    <w:rsid w:val="00C175ED"/>
    <w:rsid w:val="00C1768B"/>
    <w:rsid w:val="00C23450"/>
    <w:rsid w:val="00C238E0"/>
    <w:rsid w:val="00C242D1"/>
    <w:rsid w:val="00C25FE5"/>
    <w:rsid w:val="00C26126"/>
    <w:rsid w:val="00C27FCB"/>
    <w:rsid w:val="00C310CF"/>
    <w:rsid w:val="00C311F5"/>
    <w:rsid w:val="00C3210C"/>
    <w:rsid w:val="00C3484B"/>
    <w:rsid w:val="00C351A9"/>
    <w:rsid w:val="00C3616F"/>
    <w:rsid w:val="00C36ADA"/>
    <w:rsid w:val="00C37B1C"/>
    <w:rsid w:val="00C409E7"/>
    <w:rsid w:val="00C40DC9"/>
    <w:rsid w:val="00C40EE2"/>
    <w:rsid w:val="00C419EA"/>
    <w:rsid w:val="00C4234F"/>
    <w:rsid w:val="00C42CC0"/>
    <w:rsid w:val="00C43407"/>
    <w:rsid w:val="00C45041"/>
    <w:rsid w:val="00C468A3"/>
    <w:rsid w:val="00C476F8"/>
    <w:rsid w:val="00C50E24"/>
    <w:rsid w:val="00C518CD"/>
    <w:rsid w:val="00C52C0A"/>
    <w:rsid w:val="00C54EC0"/>
    <w:rsid w:val="00C55FAC"/>
    <w:rsid w:val="00C561F4"/>
    <w:rsid w:val="00C57199"/>
    <w:rsid w:val="00C602D6"/>
    <w:rsid w:val="00C60F94"/>
    <w:rsid w:val="00C64F7A"/>
    <w:rsid w:val="00C705A8"/>
    <w:rsid w:val="00C71997"/>
    <w:rsid w:val="00C72376"/>
    <w:rsid w:val="00C7322B"/>
    <w:rsid w:val="00C7384D"/>
    <w:rsid w:val="00C73F02"/>
    <w:rsid w:val="00C75C0A"/>
    <w:rsid w:val="00C763CA"/>
    <w:rsid w:val="00C76424"/>
    <w:rsid w:val="00C773FC"/>
    <w:rsid w:val="00C77DC8"/>
    <w:rsid w:val="00C80448"/>
    <w:rsid w:val="00C80E89"/>
    <w:rsid w:val="00C81451"/>
    <w:rsid w:val="00C82D0D"/>
    <w:rsid w:val="00C83123"/>
    <w:rsid w:val="00C83188"/>
    <w:rsid w:val="00C85197"/>
    <w:rsid w:val="00C85D03"/>
    <w:rsid w:val="00C85E6D"/>
    <w:rsid w:val="00C87B59"/>
    <w:rsid w:val="00C91F03"/>
    <w:rsid w:val="00C91FE6"/>
    <w:rsid w:val="00C926EE"/>
    <w:rsid w:val="00C95560"/>
    <w:rsid w:val="00C95A76"/>
    <w:rsid w:val="00C9752D"/>
    <w:rsid w:val="00C97AD7"/>
    <w:rsid w:val="00CA0306"/>
    <w:rsid w:val="00CA43DA"/>
    <w:rsid w:val="00CA5B7F"/>
    <w:rsid w:val="00CA5EFE"/>
    <w:rsid w:val="00CA6968"/>
    <w:rsid w:val="00CA7144"/>
    <w:rsid w:val="00CB0FD4"/>
    <w:rsid w:val="00CB143B"/>
    <w:rsid w:val="00CB2054"/>
    <w:rsid w:val="00CB3053"/>
    <w:rsid w:val="00CB3407"/>
    <w:rsid w:val="00CB35D8"/>
    <w:rsid w:val="00CB3C8E"/>
    <w:rsid w:val="00CB3E23"/>
    <w:rsid w:val="00CB42C9"/>
    <w:rsid w:val="00CB4621"/>
    <w:rsid w:val="00CB5A54"/>
    <w:rsid w:val="00CB6915"/>
    <w:rsid w:val="00CB718F"/>
    <w:rsid w:val="00CB7370"/>
    <w:rsid w:val="00CC0E39"/>
    <w:rsid w:val="00CC13A2"/>
    <w:rsid w:val="00CC3CF1"/>
    <w:rsid w:val="00CC5073"/>
    <w:rsid w:val="00CC594C"/>
    <w:rsid w:val="00CC670A"/>
    <w:rsid w:val="00CD0222"/>
    <w:rsid w:val="00CD08FD"/>
    <w:rsid w:val="00CD0DB2"/>
    <w:rsid w:val="00CD334B"/>
    <w:rsid w:val="00CD5484"/>
    <w:rsid w:val="00CD6838"/>
    <w:rsid w:val="00CE00F9"/>
    <w:rsid w:val="00CE1B72"/>
    <w:rsid w:val="00CE1BA5"/>
    <w:rsid w:val="00CE1E00"/>
    <w:rsid w:val="00CE2834"/>
    <w:rsid w:val="00CE29EB"/>
    <w:rsid w:val="00CE3704"/>
    <w:rsid w:val="00CE3CED"/>
    <w:rsid w:val="00CE50F9"/>
    <w:rsid w:val="00CE74EF"/>
    <w:rsid w:val="00CF448B"/>
    <w:rsid w:val="00CF5526"/>
    <w:rsid w:val="00CF57E0"/>
    <w:rsid w:val="00CF5B25"/>
    <w:rsid w:val="00CF70FB"/>
    <w:rsid w:val="00D0035A"/>
    <w:rsid w:val="00D00DDA"/>
    <w:rsid w:val="00D00E12"/>
    <w:rsid w:val="00D0258E"/>
    <w:rsid w:val="00D03687"/>
    <w:rsid w:val="00D0406E"/>
    <w:rsid w:val="00D046B6"/>
    <w:rsid w:val="00D04F53"/>
    <w:rsid w:val="00D10737"/>
    <w:rsid w:val="00D12122"/>
    <w:rsid w:val="00D122F2"/>
    <w:rsid w:val="00D12B04"/>
    <w:rsid w:val="00D13A12"/>
    <w:rsid w:val="00D13A4B"/>
    <w:rsid w:val="00D14C36"/>
    <w:rsid w:val="00D155A4"/>
    <w:rsid w:val="00D15684"/>
    <w:rsid w:val="00D157E0"/>
    <w:rsid w:val="00D15870"/>
    <w:rsid w:val="00D16A99"/>
    <w:rsid w:val="00D2147B"/>
    <w:rsid w:val="00D22EEA"/>
    <w:rsid w:val="00D25568"/>
    <w:rsid w:val="00D25755"/>
    <w:rsid w:val="00D261DD"/>
    <w:rsid w:val="00D32092"/>
    <w:rsid w:val="00D326E7"/>
    <w:rsid w:val="00D34187"/>
    <w:rsid w:val="00D3438C"/>
    <w:rsid w:val="00D35200"/>
    <w:rsid w:val="00D36E72"/>
    <w:rsid w:val="00D36F8D"/>
    <w:rsid w:val="00D41920"/>
    <w:rsid w:val="00D41E0C"/>
    <w:rsid w:val="00D42BDC"/>
    <w:rsid w:val="00D42D2E"/>
    <w:rsid w:val="00D43080"/>
    <w:rsid w:val="00D43473"/>
    <w:rsid w:val="00D43515"/>
    <w:rsid w:val="00D43827"/>
    <w:rsid w:val="00D4616C"/>
    <w:rsid w:val="00D46469"/>
    <w:rsid w:val="00D47501"/>
    <w:rsid w:val="00D5088C"/>
    <w:rsid w:val="00D50C2F"/>
    <w:rsid w:val="00D5145E"/>
    <w:rsid w:val="00D520EA"/>
    <w:rsid w:val="00D52405"/>
    <w:rsid w:val="00D526BF"/>
    <w:rsid w:val="00D52922"/>
    <w:rsid w:val="00D53E5E"/>
    <w:rsid w:val="00D545B6"/>
    <w:rsid w:val="00D5468D"/>
    <w:rsid w:val="00D54FCE"/>
    <w:rsid w:val="00D554D3"/>
    <w:rsid w:val="00D56017"/>
    <w:rsid w:val="00D607A6"/>
    <w:rsid w:val="00D6167C"/>
    <w:rsid w:val="00D66022"/>
    <w:rsid w:val="00D671E4"/>
    <w:rsid w:val="00D70D84"/>
    <w:rsid w:val="00D710BD"/>
    <w:rsid w:val="00D71EC9"/>
    <w:rsid w:val="00D72127"/>
    <w:rsid w:val="00D7238A"/>
    <w:rsid w:val="00D746AB"/>
    <w:rsid w:val="00D7516C"/>
    <w:rsid w:val="00D7537A"/>
    <w:rsid w:val="00D7605E"/>
    <w:rsid w:val="00D81536"/>
    <w:rsid w:val="00D81A31"/>
    <w:rsid w:val="00D8203B"/>
    <w:rsid w:val="00D83260"/>
    <w:rsid w:val="00D837CE"/>
    <w:rsid w:val="00D83F94"/>
    <w:rsid w:val="00D84E04"/>
    <w:rsid w:val="00D85607"/>
    <w:rsid w:val="00D85FF6"/>
    <w:rsid w:val="00D912A0"/>
    <w:rsid w:val="00D92831"/>
    <w:rsid w:val="00D92EA7"/>
    <w:rsid w:val="00D93E9D"/>
    <w:rsid w:val="00D95E0E"/>
    <w:rsid w:val="00D976D6"/>
    <w:rsid w:val="00D977A1"/>
    <w:rsid w:val="00DA0870"/>
    <w:rsid w:val="00DA0FCA"/>
    <w:rsid w:val="00DA2496"/>
    <w:rsid w:val="00DA2D58"/>
    <w:rsid w:val="00DA438A"/>
    <w:rsid w:val="00DA5077"/>
    <w:rsid w:val="00DA50A9"/>
    <w:rsid w:val="00DA6338"/>
    <w:rsid w:val="00DA6534"/>
    <w:rsid w:val="00DA7985"/>
    <w:rsid w:val="00DB0C18"/>
    <w:rsid w:val="00DB1336"/>
    <w:rsid w:val="00DB1660"/>
    <w:rsid w:val="00DB1DB4"/>
    <w:rsid w:val="00DB2303"/>
    <w:rsid w:val="00DB26E4"/>
    <w:rsid w:val="00DB27CE"/>
    <w:rsid w:val="00DB29C1"/>
    <w:rsid w:val="00DB43A4"/>
    <w:rsid w:val="00DB4BE6"/>
    <w:rsid w:val="00DB5709"/>
    <w:rsid w:val="00DB5BB2"/>
    <w:rsid w:val="00DB62CE"/>
    <w:rsid w:val="00DB6DE6"/>
    <w:rsid w:val="00DB7438"/>
    <w:rsid w:val="00DB7F56"/>
    <w:rsid w:val="00DC0D5B"/>
    <w:rsid w:val="00DC3567"/>
    <w:rsid w:val="00DC40F7"/>
    <w:rsid w:val="00DC5014"/>
    <w:rsid w:val="00DC6F68"/>
    <w:rsid w:val="00DD0FEB"/>
    <w:rsid w:val="00DD11AF"/>
    <w:rsid w:val="00DD17D8"/>
    <w:rsid w:val="00DD1BAD"/>
    <w:rsid w:val="00DD2DDB"/>
    <w:rsid w:val="00DD326E"/>
    <w:rsid w:val="00DD42FC"/>
    <w:rsid w:val="00DD59CA"/>
    <w:rsid w:val="00DD6775"/>
    <w:rsid w:val="00DD758F"/>
    <w:rsid w:val="00DD762B"/>
    <w:rsid w:val="00DE0E64"/>
    <w:rsid w:val="00DE2699"/>
    <w:rsid w:val="00DE2B60"/>
    <w:rsid w:val="00DE2C3D"/>
    <w:rsid w:val="00DE4817"/>
    <w:rsid w:val="00DE76C8"/>
    <w:rsid w:val="00DF062D"/>
    <w:rsid w:val="00DF0A1B"/>
    <w:rsid w:val="00DF0D73"/>
    <w:rsid w:val="00DF3E1B"/>
    <w:rsid w:val="00DF4B87"/>
    <w:rsid w:val="00DF4F9A"/>
    <w:rsid w:val="00DF6030"/>
    <w:rsid w:val="00DF7221"/>
    <w:rsid w:val="00DF7695"/>
    <w:rsid w:val="00E00A3C"/>
    <w:rsid w:val="00E00A5E"/>
    <w:rsid w:val="00E01EB6"/>
    <w:rsid w:val="00E02772"/>
    <w:rsid w:val="00E0294B"/>
    <w:rsid w:val="00E036B7"/>
    <w:rsid w:val="00E050AA"/>
    <w:rsid w:val="00E05BA4"/>
    <w:rsid w:val="00E074B6"/>
    <w:rsid w:val="00E07A79"/>
    <w:rsid w:val="00E07F8B"/>
    <w:rsid w:val="00E105EA"/>
    <w:rsid w:val="00E10679"/>
    <w:rsid w:val="00E10CAD"/>
    <w:rsid w:val="00E10EB8"/>
    <w:rsid w:val="00E122A5"/>
    <w:rsid w:val="00E14A2C"/>
    <w:rsid w:val="00E14F7B"/>
    <w:rsid w:val="00E1640F"/>
    <w:rsid w:val="00E16463"/>
    <w:rsid w:val="00E1724E"/>
    <w:rsid w:val="00E205D1"/>
    <w:rsid w:val="00E213C6"/>
    <w:rsid w:val="00E24812"/>
    <w:rsid w:val="00E249E4"/>
    <w:rsid w:val="00E254F5"/>
    <w:rsid w:val="00E263D3"/>
    <w:rsid w:val="00E26690"/>
    <w:rsid w:val="00E27C53"/>
    <w:rsid w:val="00E306B1"/>
    <w:rsid w:val="00E30A5E"/>
    <w:rsid w:val="00E30B76"/>
    <w:rsid w:val="00E32004"/>
    <w:rsid w:val="00E32B2C"/>
    <w:rsid w:val="00E3480C"/>
    <w:rsid w:val="00E37975"/>
    <w:rsid w:val="00E37EE0"/>
    <w:rsid w:val="00E40263"/>
    <w:rsid w:val="00E4163C"/>
    <w:rsid w:val="00E439BB"/>
    <w:rsid w:val="00E44530"/>
    <w:rsid w:val="00E463D5"/>
    <w:rsid w:val="00E51532"/>
    <w:rsid w:val="00E524A3"/>
    <w:rsid w:val="00E53691"/>
    <w:rsid w:val="00E53B3B"/>
    <w:rsid w:val="00E54055"/>
    <w:rsid w:val="00E545A6"/>
    <w:rsid w:val="00E54906"/>
    <w:rsid w:val="00E54E24"/>
    <w:rsid w:val="00E55264"/>
    <w:rsid w:val="00E55405"/>
    <w:rsid w:val="00E55D2C"/>
    <w:rsid w:val="00E56D90"/>
    <w:rsid w:val="00E56E9C"/>
    <w:rsid w:val="00E5706E"/>
    <w:rsid w:val="00E57AED"/>
    <w:rsid w:val="00E62C19"/>
    <w:rsid w:val="00E6337C"/>
    <w:rsid w:val="00E63E4A"/>
    <w:rsid w:val="00E64B4F"/>
    <w:rsid w:val="00E654D9"/>
    <w:rsid w:val="00E65963"/>
    <w:rsid w:val="00E65981"/>
    <w:rsid w:val="00E67FA0"/>
    <w:rsid w:val="00E71067"/>
    <w:rsid w:val="00E71BD3"/>
    <w:rsid w:val="00E71F13"/>
    <w:rsid w:val="00E72D9A"/>
    <w:rsid w:val="00E731E1"/>
    <w:rsid w:val="00E73DC7"/>
    <w:rsid w:val="00E74373"/>
    <w:rsid w:val="00E75787"/>
    <w:rsid w:val="00E75838"/>
    <w:rsid w:val="00E76EC4"/>
    <w:rsid w:val="00E801EF"/>
    <w:rsid w:val="00E81238"/>
    <w:rsid w:val="00E817DE"/>
    <w:rsid w:val="00E84650"/>
    <w:rsid w:val="00E84CF8"/>
    <w:rsid w:val="00E84EF3"/>
    <w:rsid w:val="00E85A35"/>
    <w:rsid w:val="00E867AF"/>
    <w:rsid w:val="00E91BD6"/>
    <w:rsid w:val="00E91ECB"/>
    <w:rsid w:val="00E93B5B"/>
    <w:rsid w:val="00E93E99"/>
    <w:rsid w:val="00E949C4"/>
    <w:rsid w:val="00E94D01"/>
    <w:rsid w:val="00E954A4"/>
    <w:rsid w:val="00E95548"/>
    <w:rsid w:val="00E9626F"/>
    <w:rsid w:val="00E96F9D"/>
    <w:rsid w:val="00E97172"/>
    <w:rsid w:val="00EA019A"/>
    <w:rsid w:val="00EA0C96"/>
    <w:rsid w:val="00EA2CC8"/>
    <w:rsid w:val="00EA2DF0"/>
    <w:rsid w:val="00EA5170"/>
    <w:rsid w:val="00EA5572"/>
    <w:rsid w:val="00EA55A3"/>
    <w:rsid w:val="00EA790F"/>
    <w:rsid w:val="00EB08FA"/>
    <w:rsid w:val="00EB2003"/>
    <w:rsid w:val="00EB2B57"/>
    <w:rsid w:val="00EB3685"/>
    <w:rsid w:val="00EB3B28"/>
    <w:rsid w:val="00EB3CDA"/>
    <w:rsid w:val="00EB41E5"/>
    <w:rsid w:val="00EB45D6"/>
    <w:rsid w:val="00EB4B50"/>
    <w:rsid w:val="00EB605A"/>
    <w:rsid w:val="00EB67FA"/>
    <w:rsid w:val="00EB6FCB"/>
    <w:rsid w:val="00EB7FF3"/>
    <w:rsid w:val="00EC10DE"/>
    <w:rsid w:val="00EC2882"/>
    <w:rsid w:val="00EC2E31"/>
    <w:rsid w:val="00EC3689"/>
    <w:rsid w:val="00EC4071"/>
    <w:rsid w:val="00EC5170"/>
    <w:rsid w:val="00EC5E43"/>
    <w:rsid w:val="00EC5F83"/>
    <w:rsid w:val="00EC61E0"/>
    <w:rsid w:val="00EC6FF6"/>
    <w:rsid w:val="00EC718F"/>
    <w:rsid w:val="00EC71EA"/>
    <w:rsid w:val="00EC7E5D"/>
    <w:rsid w:val="00ED0F4E"/>
    <w:rsid w:val="00ED11B2"/>
    <w:rsid w:val="00ED180D"/>
    <w:rsid w:val="00ED3FC4"/>
    <w:rsid w:val="00ED5749"/>
    <w:rsid w:val="00ED74E3"/>
    <w:rsid w:val="00ED799F"/>
    <w:rsid w:val="00ED7C2A"/>
    <w:rsid w:val="00ED7D40"/>
    <w:rsid w:val="00ED7F7F"/>
    <w:rsid w:val="00EE01A6"/>
    <w:rsid w:val="00EE0513"/>
    <w:rsid w:val="00EE188E"/>
    <w:rsid w:val="00EE21B0"/>
    <w:rsid w:val="00EE2767"/>
    <w:rsid w:val="00EE3410"/>
    <w:rsid w:val="00EE3A0F"/>
    <w:rsid w:val="00EE55E7"/>
    <w:rsid w:val="00EE5FDA"/>
    <w:rsid w:val="00EF2870"/>
    <w:rsid w:val="00EF28DE"/>
    <w:rsid w:val="00EF2DE1"/>
    <w:rsid w:val="00EF2DE6"/>
    <w:rsid w:val="00EF3F5F"/>
    <w:rsid w:val="00EF5E7D"/>
    <w:rsid w:val="00F0072A"/>
    <w:rsid w:val="00F00895"/>
    <w:rsid w:val="00F00CE4"/>
    <w:rsid w:val="00F0153D"/>
    <w:rsid w:val="00F020CD"/>
    <w:rsid w:val="00F02389"/>
    <w:rsid w:val="00F02769"/>
    <w:rsid w:val="00F029CC"/>
    <w:rsid w:val="00F02F03"/>
    <w:rsid w:val="00F04053"/>
    <w:rsid w:val="00F044D8"/>
    <w:rsid w:val="00F058BE"/>
    <w:rsid w:val="00F06441"/>
    <w:rsid w:val="00F0671D"/>
    <w:rsid w:val="00F06E78"/>
    <w:rsid w:val="00F071D5"/>
    <w:rsid w:val="00F111C1"/>
    <w:rsid w:val="00F1132F"/>
    <w:rsid w:val="00F122B2"/>
    <w:rsid w:val="00F136EF"/>
    <w:rsid w:val="00F153FA"/>
    <w:rsid w:val="00F154BD"/>
    <w:rsid w:val="00F154FE"/>
    <w:rsid w:val="00F16726"/>
    <w:rsid w:val="00F1745A"/>
    <w:rsid w:val="00F17A3E"/>
    <w:rsid w:val="00F20DD9"/>
    <w:rsid w:val="00F2161C"/>
    <w:rsid w:val="00F222F9"/>
    <w:rsid w:val="00F22AE6"/>
    <w:rsid w:val="00F247E0"/>
    <w:rsid w:val="00F26D26"/>
    <w:rsid w:val="00F2715C"/>
    <w:rsid w:val="00F27C57"/>
    <w:rsid w:val="00F30700"/>
    <w:rsid w:val="00F3132C"/>
    <w:rsid w:val="00F3207C"/>
    <w:rsid w:val="00F32141"/>
    <w:rsid w:val="00F33BDC"/>
    <w:rsid w:val="00F34484"/>
    <w:rsid w:val="00F34790"/>
    <w:rsid w:val="00F34986"/>
    <w:rsid w:val="00F3508C"/>
    <w:rsid w:val="00F35343"/>
    <w:rsid w:val="00F374BA"/>
    <w:rsid w:val="00F37DEE"/>
    <w:rsid w:val="00F4084F"/>
    <w:rsid w:val="00F40CE1"/>
    <w:rsid w:val="00F4194F"/>
    <w:rsid w:val="00F4270D"/>
    <w:rsid w:val="00F42B46"/>
    <w:rsid w:val="00F43378"/>
    <w:rsid w:val="00F43391"/>
    <w:rsid w:val="00F44E90"/>
    <w:rsid w:val="00F45F0F"/>
    <w:rsid w:val="00F46EC5"/>
    <w:rsid w:val="00F47F43"/>
    <w:rsid w:val="00F516D5"/>
    <w:rsid w:val="00F525B4"/>
    <w:rsid w:val="00F52CDE"/>
    <w:rsid w:val="00F536AF"/>
    <w:rsid w:val="00F57B3F"/>
    <w:rsid w:val="00F61015"/>
    <w:rsid w:val="00F6214D"/>
    <w:rsid w:val="00F62B8A"/>
    <w:rsid w:val="00F63F9C"/>
    <w:rsid w:val="00F6502C"/>
    <w:rsid w:val="00F65143"/>
    <w:rsid w:val="00F6616A"/>
    <w:rsid w:val="00F672F1"/>
    <w:rsid w:val="00F6745F"/>
    <w:rsid w:val="00F73086"/>
    <w:rsid w:val="00F7407A"/>
    <w:rsid w:val="00F74CEF"/>
    <w:rsid w:val="00F74DAD"/>
    <w:rsid w:val="00F755ED"/>
    <w:rsid w:val="00F759B6"/>
    <w:rsid w:val="00F76465"/>
    <w:rsid w:val="00F80941"/>
    <w:rsid w:val="00F80D6F"/>
    <w:rsid w:val="00F826C7"/>
    <w:rsid w:val="00F82A97"/>
    <w:rsid w:val="00F82AE6"/>
    <w:rsid w:val="00F82EEF"/>
    <w:rsid w:val="00F839EA"/>
    <w:rsid w:val="00F83A74"/>
    <w:rsid w:val="00F84472"/>
    <w:rsid w:val="00F84BE0"/>
    <w:rsid w:val="00F85E97"/>
    <w:rsid w:val="00F86B10"/>
    <w:rsid w:val="00F87193"/>
    <w:rsid w:val="00F875D4"/>
    <w:rsid w:val="00F87A2E"/>
    <w:rsid w:val="00F920F9"/>
    <w:rsid w:val="00F9268C"/>
    <w:rsid w:val="00F93361"/>
    <w:rsid w:val="00F933DA"/>
    <w:rsid w:val="00F9351B"/>
    <w:rsid w:val="00F9361E"/>
    <w:rsid w:val="00F93994"/>
    <w:rsid w:val="00F940BE"/>
    <w:rsid w:val="00F943A0"/>
    <w:rsid w:val="00F94855"/>
    <w:rsid w:val="00F94DE3"/>
    <w:rsid w:val="00F954D1"/>
    <w:rsid w:val="00F95F4F"/>
    <w:rsid w:val="00F977AB"/>
    <w:rsid w:val="00FA0062"/>
    <w:rsid w:val="00FA0A34"/>
    <w:rsid w:val="00FA1449"/>
    <w:rsid w:val="00FA19C9"/>
    <w:rsid w:val="00FA5C5A"/>
    <w:rsid w:val="00FA7287"/>
    <w:rsid w:val="00FA7E7D"/>
    <w:rsid w:val="00FB0060"/>
    <w:rsid w:val="00FB2688"/>
    <w:rsid w:val="00FB4BF8"/>
    <w:rsid w:val="00FB4F79"/>
    <w:rsid w:val="00FB6050"/>
    <w:rsid w:val="00FB607E"/>
    <w:rsid w:val="00FB697B"/>
    <w:rsid w:val="00FB6DE0"/>
    <w:rsid w:val="00FB7CE7"/>
    <w:rsid w:val="00FC4856"/>
    <w:rsid w:val="00FC79D3"/>
    <w:rsid w:val="00FC7A01"/>
    <w:rsid w:val="00FC7BFE"/>
    <w:rsid w:val="00FD0D33"/>
    <w:rsid w:val="00FD1D08"/>
    <w:rsid w:val="00FD29D3"/>
    <w:rsid w:val="00FD2C59"/>
    <w:rsid w:val="00FD3D0F"/>
    <w:rsid w:val="00FD3DC1"/>
    <w:rsid w:val="00FD4BF5"/>
    <w:rsid w:val="00FD5970"/>
    <w:rsid w:val="00FD5D6F"/>
    <w:rsid w:val="00FD6373"/>
    <w:rsid w:val="00FE1FDD"/>
    <w:rsid w:val="00FE5FB5"/>
    <w:rsid w:val="00FE73A0"/>
    <w:rsid w:val="00FF140F"/>
    <w:rsid w:val="00FF2512"/>
    <w:rsid w:val="00FF484E"/>
    <w:rsid w:val="00FF57E0"/>
    <w:rsid w:val="00FF70D8"/>
    <w:rsid w:val="00FF722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9E0DD7"/>
  <w15:docId w15:val="{BA76F542-DAE6-4B7F-8E27-519D0DB50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3ED8"/>
    <w:pPr>
      <w:spacing w:after="160" w:line="259" w:lineRule="auto"/>
    </w:pPr>
    <w:rPr>
      <w:rFonts w:asciiTheme="minorHAnsi" w:eastAsiaTheme="minorHAnsi" w:hAnsiTheme="minorHAnsi" w:cstheme="minorBidi"/>
      <w:sz w:val="22"/>
      <w:szCs w:val="22"/>
      <w:lang w:eastAsia="en-US"/>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g,1"/>
    <w:basedOn w:val="Normal"/>
    <w:next w:val="Normal"/>
    <w:link w:val="Heading1Char"/>
    <w:qFormat/>
    <w:rsid w:val="00337726"/>
    <w:pPr>
      <w:keepNext/>
      <w:numPr>
        <w:numId w:val="30"/>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2 headline,h,Para 2,new heading two,sub,a."/>
    <w:basedOn w:val="Normal"/>
    <w:next w:val="Normal"/>
    <w:link w:val="Heading2Char"/>
    <w:unhideWhenUsed/>
    <w:qFormat/>
    <w:rsid w:val="00337726"/>
    <w:pPr>
      <w:keepNext/>
      <w:keepLines/>
      <w:spacing w:before="20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3 bullet,b,2,(1),Major Sections,subsub,Para 3,Heading 3 Char Char,Para3 Char Char,head3hdbk Char Char,H3 Char Char,h3,h31"/>
    <w:basedOn w:val="Normal"/>
    <w:next w:val="Normal"/>
    <w:link w:val="Heading3Char"/>
    <w:uiPriority w:val="9"/>
    <w:qFormat/>
    <w:rsid w:val="00C85D03"/>
    <w:pPr>
      <w:keepNext/>
      <w:keepLines/>
      <w:spacing w:before="120"/>
      <w:outlineLvl w:val="2"/>
    </w:pPr>
    <w:rPr>
      <w:b/>
      <w:bCs/>
      <w:sz w:val="24"/>
    </w:rPr>
  </w:style>
  <w:style w:type="paragraph" w:styleId="Heading4">
    <w:name w:val="heading 4"/>
    <w:aliases w:val="Para4,4 dash,d"/>
    <w:basedOn w:val="Normal"/>
    <w:next w:val="Normal"/>
    <w:link w:val="Heading4Char"/>
    <w:uiPriority w:val="9"/>
    <w:qFormat/>
    <w:rsid w:val="00C85D03"/>
    <w:pPr>
      <w:keepNext/>
      <w:keepLines/>
      <w:spacing w:before="200"/>
      <w:outlineLvl w:val="3"/>
    </w:pPr>
    <w:rPr>
      <w:b/>
      <w:bCs/>
      <w:iCs/>
    </w:rPr>
  </w:style>
  <w:style w:type="paragraph" w:styleId="Heading5">
    <w:name w:val="heading 5"/>
    <w:aliases w:val="Para5,5 sub-bullet,sb,4"/>
    <w:basedOn w:val="Normal"/>
    <w:next w:val="Normal"/>
    <w:link w:val="Heading5Char1"/>
    <w:qFormat/>
    <w:rsid w:val="00C85D03"/>
    <w:pPr>
      <w:numPr>
        <w:ilvl w:val="4"/>
        <w:numId w:val="11"/>
      </w:numPr>
      <w:spacing w:before="240" w:after="60"/>
      <w:outlineLvl w:val="4"/>
    </w:pPr>
    <w:rPr>
      <w:b/>
      <w:bCs/>
      <w:iCs/>
      <w:szCs w:val="26"/>
    </w:rPr>
  </w:style>
  <w:style w:type="paragraph" w:styleId="Heading6">
    <w:name w:val="heading 6"/>
    <w:aliases w:val="sub-dash,sd,5"/>
    <w:basedOn w:val="Normal"/>
    <w:next w:val="Normal"/>
    <w:link w:val="Heading6Char1"/>
    <w:qFormat/>
    <w:rsid w:val="00C85D03"/>
    <w:pPr>
      <w:numPr>
        <w:ilvl w:val="5"/>
        <w:numId w:val="11"/>
      </w:numPr>
      <w:spacing w:before="240" w:after="60"/>
      <w:outlineLvl w:val="5"/>
    </w:pPr>
    <w:rPr>
      <w:b/>
      <w:bCs/>
    </w:rPr>
  </w:style>
  <w:style w:type="paragraph" w:styleId="Heading7">
    <w:name w:val="heading 7"/>
    <w:basedOn w:val="Normal"/>
    <w:next w:val="Normal"/>
    <w:link w:val="Heading7Char1"/>
    <w:qFormat/>
    <w:rsid w:val="00C85D03"/>
    <w:pPr>
      <w:numPr>
        <w:ilvl w:val="6"/>
        <w:numId w:val="11"/>
      </w:numPr>
      <w:spacing w:before="240" w:after="60"/>
      <w:outlineLvl w:val="6"/>
    </w:pPr>
    <w:rPr>
      <w:sz w:val="24"/>
    </w:rPr>
  </w:style>
  <w:style w:type="paragraph" w:styleId="Heading8">
    <w:name w:val="heading 8"/>
    <w:aliases w:val="Spare4,(A)"/>
    <w:basedOn w:val="Normal"/>
    <w:next w:val="Normal"/>
    <w:link w:val="Heading8Char1"/>
    <w:qFormat/>
    <w:rsid w:val="00C85D03"/>
    <w:pPr>
      <w:numPr>
        <w:ilvl w:val="7"/>
        <w:numId w:val="11"/>
      </w:numPr>
      <w:spacing w:before="240" w:after="60"/>
      <w:outlineLvl w:val="7"/>
    </w:pPr>
    <w:rPr>
      <w:i/>
      <w:iCs/>
      <w:sz w:val="24"/>
    </w:rPr>
  </w:style>
  <w:style w:type="paragraph" w:styleId="Heading9">
    <w:name w:val="heading 9"/>
    <w:aliases w:val="Spare5,HAPPY"/>
    <w:basedOn w:val="Normal"/>
    <w:next w:val="Normal"/>
    <w:link w:val="Heading9Char1"/>
    <w:qFormat/>
    <w:rsid w:val="00C85D03"/>
    <w:pPr>
      <w:numPr>
        <w:ilvl w:val="8"/>
        <w:numId w:val="11"/>
      </w:numPr>
      <w:spacing w:before="240" w:after="60"/>
      <w:outlineLvl w:val="8"/>
    </w:pPr>
    <w:rPr>
      <w:rFonts w:cs="Arial"/>
    </w:rPr>
  </w:style>
  <w:style w:type="character" w:default="1" w:styleId="DefaultParagraphFont">
    <w:name w:val="Default Paragraph Font"/>
    <w:uiPriority w:val="1"/>
    <w:semiHidden/>
    <w:unhideWhenUsed/>
    <w:rsid w:val="004C3ED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C3ED8"/>
  </w:style>
  <w:style w:type="paragraph" w:customStyle="1" w:styleId="Annex">
    <w:name w:val="Annex"/>
    <w:basedOn w:val="Normal"/>
    <w:pPr>
      <w:ind w:left="1922" w:hanging="641"/>
    </w:pPr>
  </w:style>
  <w:style w:type="paragraph" w:customStyle="1" w:styleId="FigureTitle">
    <w:name w:val="FigureTitle"/>
    <w:basedOn w:val="Normal"/>
    <w:next w:val="Heading4"/>
    <w:pPr>
      <w:jc w:val="center"/>
    </w:pPr>
    <w:rPr>
      <w:b/>
    </w:rPr>
  </w:style>
  <w:style w:type="character" w:styleId="PageNumber">
    <w:name w:val="page number"/>
    <w:rsid w:val="004A1E20"/>
    <w:rPr>
      <w:rFonts w:cs="Times New Roman"/>
    </w:rPr>
  </w:style>
  <w:style w:type="paragraph" w:customStyle="1" w:styleId="TitleChapter">
    <w:name w:val="TitleChapter"/>
    <w:next w:val="TextLevel2"/>
    <w:pPr>
      <w:spacing w:before="240" w:after="120"/>
      <w:jc w:val="center"/>
    </w:pPr>
    <w:rPr>
      <w:rFonts w:ascii="Arial" w:hAnsi="Arial"/>
      <w:b/>
      <w:caps/>
      <w:noProof/>
      <w:lang w:eastAsia="en-US"/>
    </w:rPr>
  </w:style>
  <w:style w:type="paragraph" w:customStyle="1" w:styleId="Unpara1">
    <w:name w:val="Unpara1"/>
    <w:basedOn w:val="Normal"/>
  </w:style>
  <w:style w:type="paragraph" w:customStyle="1" w:styleId="Unpara2">
    <w:name w:val="Unpara2"/>
    <w:basedOn w:val="Normal"/>
    <w:pPr>
      <w:ind w:left="641"/>
    </w:pPr>
  </w:style>
  <w:style w:type="paragraph" w:customStyle="1" w:styleId="Unpara3">
    <w:name w:val="Unpara3"/>
    <w:basedOn w:val="Normal"/>
    <w:pPr>
      <w:ind w:left="1281"/>
    </w:pPr>
  </w:style>
  <w:style w:type="paragraph" w:customStyle="1" w:styleId="NoteList">
    <w:name w:val="NoteList"/>
    <w:basedOn w:val="Normal"/>
    <w:pPr>
      <w:ind w:left="641" w:hanging="641"/>
    </w:pPr>
  </w:style>
  <w:style w:type="paragraph" w:customStyle="1" w:styleId="AnnexList">
    <w:name w:val="AnnexList"/>
    <w:basedOn w:val="Normal"/>
    <w:pPr>
      <w:ind w:left="641" w:hanging="641"/>
    </w:pPr>
  </w:style>
  <w:style w:type="paragraph" w:customStyle="1" w:styleId="AppendixList">
    <w:name w:val="AppendixList"/>
    <w:basedOn w:val="Normal"/>
    <w:pPr>
      <w:ind w:left="641" w:hanging="641"/>
    </w:pPr>
  </w:style>
  <w:style w:type="paragraph" w:customStyle="1" w:styleId="TableTitle">
    <w:name w:val="TableTitle"/>
    <w:basedOn w:val="Normal"/>
    <w:pPr>
      <w:jc w:val="center"/>
    </w:pPr>
    <w:rPr>
      <w:b/>
      <w:lang w:val="en-US"/>
    </w:rPr>
  </w:style>
  <w:style w:type="paragraph" w:customStyle="1" w:styleId="Figure">
    <w:name w:val="Figure"/>
    <w:basedOn w:val="Normal"/>
  </w:style>
  <w:style w:type="paragraph" w:customStyle="1" w:styleId="Table">
    <w:name w:val="Table"/>
    <w:basedOn w:val="Normal"/>
  </w:style>
  <w:style w:type="paragraph" w:customStyle="1" w:styleId="Tag">
    <w:name w:val="Tag"/>
    <w:basedOn w:val="Normal"/>
    <w:pPr>
      <w:keepNext/>
    </w:pPr>
  </w:style>
  <w:style w:type="character" w:customStyle="1" w:styleId="ParaTitle">
    <w:name w:val="ParaTitle"/>
    <w:rPr>
      <w:b/>
    </w:rPr>
  </w:style>
  <w:style w:type="paragraph" w:customStyle="1" w:styleId="TitleChapter2">
    <w:name w:val="TitleChapter2"/>
    <w:pPr>
      <w:keepNext/>
      <w:spacing w:before="240"/>
      <w:jc w:val="center"/>
    </w:pPr>
    <w:rPr>
      <w:rFonts w:ascii="Arial" w:hAnsi="Arial"/>
      <w:b/>
      <w:caps/>
      <w:sz w:val="28"/>
      <w:lang w:eastAsia="en-US"/>
    </w:rPr>
  </w:style>
  <w:style w:type="paragraph" w:customStyle="1" w:styleId="TitleSection">
    <w:name w:val="TitleSection"/>
    <w:pPr>
      <w:keepLines/>
      <w:jc w:val="center"/>
    </w:pPr>
    <w:rPr>
      <w:rFonts w:ascii="Arial" w:hAnsi="Arial"/>
      <w:b/>
      <w:caps/>
      <w:lang w:eastAsia="en-US"/>
    </w:rPr>
  </w:style>
  <w:style w:type="paragraph" w:customStyle="1" w:styleId="TitleGroup">
    <w:name w:val="TitleGroup"/>
    <w:pPr>
      <w:keepNext/>
    </w:pPr>
    <w:rPr>
      <w:rFonts w:ascii="Arial" w:hAnsi="Arial"/>
      <w:b/>
      <w:lang w:eastAsia="en-US"/>
    </w:rPr>
  </w:style>
  <w:style w:type="paragraph" w:styleId="Footer">
    <w:name w:val="footer"/>
    <w:basedOn w:val="Normal"/>
    <w:link w:val="FooterChar1"/>
    <w:uiPriority w:val="99"/>
    <w:rsid w:val="004A1E20"/>
    <w:pPr>
      <w:tabs>
        <w:tab w:val="center" w:pos="4153"/>
        <w:tab w:val="right" w:pos="8306"/>
      </w:tabs>
    </w:pPr>
  </w:style>
  <w:style w:type="paragraph" w:styleId="Header">
    <w:name w:val="header"/>
    <w:basedOn w:val="Normal"/>
    <w:link w:val="HeaderChar1"/>
    <w:rsid w:val="004A1E20"/>
    <w:pPr>
      <w:tabs>
        <w:tab w:val="center" w:pos="4153"/>
        <w:tab w:val="right" w:pos="8306"/>
      </w:tabs>
    </w:pPr>
  </w:style>
  <w:style w:type="paragraph" w:styleId="BodyTextIndent">
    <w:name w:val="Body Text Indent"/>
    <w:basedOn w:val="Normal"/>
    <w:pPr>
      <w:ind w:left="2160" w:hanging="2160"/>
    </w:pPr>
    <w:rPr>
      <w:b/>
      <w:i/>
      <w:lang w:val="en-US"/>
    </w:rPr>
  </w:style>
  <w:style w:type="paragraph" w:styleId="TOC1">
    <w:name w:val="toc 1"/>
    <w:next w:val="ASDEFCONNormal"/>
    <w:autoRedefine/>
    <w:uiPriority w:val="39"/>
    <w:rsid w:val="00337726"/>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337726"/>
    <w:pPr>
      <w:spacing w:after="60"/>
      <w:ind w:left="1417" w:hanging="850"/>
    </w:pPr>
    <w:rPr>
      <w:rFonts w:ascii="Arial" w:hAnsi="Arial" w:cs="Arial"/>
      <w:szCs w:val="24"/>
    </w:rPr>
  </w:style>
  <w:style w:type="paragraph" w:styleId="TOC3">
    <w:name w:val="toc 3"/>
    <w:basedOn w:val="Normal"/>
    <w:next w:val="Normal"/>
    <w:autoRedefine/>
    <w:rsid w:val="00337726"/>
    <w:pPr>
      <w:spacing w:after="100"/>
      <w:ind w:left="400"/>
    </w:pPr>
  </w:style>
  <w:style w:type="paragraph" w:styleId="TOC4">
    <w:name w:val="toc 4"/>
    <w:basedOn w:val="Normal"/>
    <w:next w:val="Normal"/>
    <w:autoRedefine/>
    <w:rsid w:val="00337726"/>
    <w:pPr>
      <w:spacing w:after="100"/>
      <w:ind w:left="600"/>
    </w:pPr>
  </w:style>
  <w:style w:type="paragraph" w:styleId="TOC5">
    <w:name w:val="toc 5"/>
    <w:basedOn w:val="Normal"/>
    <w:next w:val="Normal"/>
    <w:autoRedefine/>
    <w:rsid w:val="00337726"/>
    <w:pPr>
      <w:spacing w:after="100"/>
      <w:ind w:left="800"/>
    </w:pPr>
  </w:style>
  <w:style w:type="paragraph" w:styleId="TOC6">
    <w:name w:val="toc 6"/>
    <w:basedOn w:val="Normal"/>
    <w:next w:val="Normal"/>
    <w:autoRedefine/>
    <w:rsid w:val="00337726"/>
    <w:pPr>
      <w:spacing w:after="100"/>
      <w:ind w:left="1000"/>
    </w:pPr>
  </w:style>
  <w:style w:type="paragraph" w:styleId="TOC7">
    <w:name w:val="toc 7"/>
    <w:basedOn w:val="Normal"/>
    <w:next w:val="Normal"/>
    <w:autoRedefine/>
    <w:rsid w:val="00337726"/>
    <w:pPr>
      <w:spacing w:after="100"/>
      <w:ind w:left="1200"/>
    </w:pPr>
  </w:style>
  <w:style w:type="paragraph" w:styleId="TOC8">
    <w:name w:val="toc 8"/>
    <w:basedOn w:val="Normal"/>
    <w:next w:val="Normal"/>
    <w:autoRedefine/>
    <w:rsid w:val="00337726"/>
    <w:pPr>
      <w:spacing w:after="100"/>
      <w:ind w:left="1400"/>
    </w:pPr>
  </w:style>
  <w:style w:type="paragraph" w:styleId="TOC9">
    <w:name w:val="toc 9"/>
    <w:basedOn w:val="Normal"/>
    <w:next w:val="Normal"/>
    <w:autoRedefine/>
    <w:rsid w:val="00337726"/>
    <w:pPr>
      <w:spacing w:after="100"/>
      <w:ind w:left="1600"/>
    </w:pPr>
  </w:style>
  <w:style w:type="paragraph" w:customStyle="1" w:styleId="Note">
    <w:name w:val="Note"/>
    <w:basedOn w:val="PlainText"/>
    <w:pPr>
      <w:keepNext/>
    </w:pPr>
    <w:rPr>
      <w:rFonts w:ascii="Arial" w:hAnsi="Arial"/>
      <w:b/>
      <w:i/>
    </w:rPr>
  </w:style>
  <w:style w:type="paragraph" w:styleId="PlainText">
    <w:name w:val="Plain Text"/>
    <w:basedOn w:val="Normal"/>
    <w:rPr>
      <w:rFonts w:ascii="Courier New" w:hAnsi="Courier New"/>
    </w:rPr>
  </w:style>
  <w:style w:type="paragraph" w:customStyle="1" w:styleId="TextLevel2">
    <w:name w:val="Text Level 2"/>
    <w:basedOn w:val="Normal"/>
    <w:pPr>
      <w:numPr>
        <w:ilvl w:val="1"/>
        <w:numId w:val="3"/>
      </w:numPr>
    </w:pPr>
    <w:rPr>
      <w:lang w:val="en-US"/>
    </w:rPr>
  </w:style>
  <w:style w:type="paragraph" w:styleId="BodyText">
    <w:name w:val="Body Text"/>
    <w:basedOn w:val="Normal"/>
    <w:link w:val="BodyTextChar1"/>
    <w:rsid w:val="00C85D03"/>
  </w:style>
  <w:style w:type="paragraph" w:customStyle="1" w:styleId="spara">
    <w:name w:val="spara"/>
    <w:next w:val="Normal"/>
    <w:pPr>
      <w:numPr>
        <w:ilvl w:val="2"/>
        <w:numId w:val="2"/>
      </w:numPr>
      <w:spacing w:after="120"/>
    </w:pPr>
    <w:rPr>
      <w:rFonts w:ascii="Arial" w:hAnsi="Arial"/>
      <w:noProof/>
      <w:lang w:eastAsia="en-US"/>
    </w:rPr>
  </w:style>
  <w:style w:type="paragraph" w:styleId="CommentText">
    <w:name w:val="annotation text"/>
    <w:basedOn w:val="Normal"/>
    <w:link w:val="CommentTextChar2"/>
    <w:rsid w:val="004A1E20"/>
  </w:style>
  <w:style w:type="paragraph" w:styleId="BodyTextIndent2">
    <w:name w:val="Body Text Indent 2"/>
    <w:basedOn w:val="Normal"/>
    <w:pPr>
      <w:tabs>
        <w:tab w:val="left" w:pos="175"/>
      </w:tabs>
      <w:ind w:left="317" w:hanging="317"/>
    </w:pPr>
  </w:style>
  <w:style w:type="paragraph" w:customStyle="1" w:styleId="BookTitle1">
    <w:name w:val="Book Title1"/>
    <w:basedOn w:val="PlainText"/>
    <w:pPr>
      <w:tabs>
        <w:tab w:val="left" w:pos="1276"/>
      </w:tabs>
      <w:ind w:left="4116" w:hanging="2835"/>
    </w:pPr>
    <w:rPr>
      <w:rFonts w:ascii="Arial" w:hAnsi="Arial"/>
    </w:rPr>
  </w:style>
  <w:style w:type="paragraph" w:customStyle="1" w:styleId="TextLevel3">
    <w:name w:val="Text Level 3"/>
    <w:basedOn w:val="Heading3"/>
    <w:rsid w:val="000747C9"/>
    <w:pPr>
      <w:spacing w:before="0"/>
    </w:pPr>
    <w:rPr>
      <w:b w:val="0"/>
    </w:rPr>
  </w:style>
  <w:style w:type="paragraph" w:customStyle="1" w:styleId="TextLevel4">
    <w:name w:val="Text Level 4"/>
    <w:basedOn w:val="Heading4"/>
    <w:rsid w:val="000747C9"/>
    <w:pPr>
      <w:spacing w:before="0"/>
    </w:pPr>
    <w:rPr>
      <w:b w:val="0"/>
    </w:rPr>
  </w:style>
  <w:style w:type="paragraph" w:customStyle="1" w:styleId="TextLevel5">
    <w:name w:val="Text Level 5"/>
    <w:basedOn w:val="Heading5"/>
    <w:pPr>
      <w:spacing w:before="0"/>
    </w:pPr>
    <w:rPr>
      <w:b w:val="0"/>
    </w:rPr>
  </w:style>
  <w:style w:type="character" w:styleId="CommentReference">
    <w:name w:val="annotation reference"/>
    <w:semiHidden/>
    <w:rsid w:val="004A1E20"/>
    <w:rPr>
      <w:rFonts w:cs="Times New Roman"/>
      <w:sz w:val="16"/>
    </w:rPr>
  </w:style>
  <w:style w:type="paragraph" w:customStyle="1" w:styleId="Notespara">
    <w:name w:val="Note spara"/>
    <w:basedOn w:val="PlainText"/>
    <w:pPr>
      <w:keepNext/>
      <w:numPr>
        <w:numId w:val="1"/>
      </w:numPr>
    </w:pPr>
    <w:rPr>
      <w:rFonts w:ascii="Arial" w:hAnsi="Arial"/>
      <w:b/>
      <w:i/>
    </w:rPr>
  </w:style>
  <w:style w:type="paragraph" w:customStyle="1" w:styleId="TextNoNumber">
    <w:name w:val="Text No Number"/>
    <w:basedOn w:val="TextLevel3"/>
    <w:rsid w:val="000747C9"/>
    <w:pPr>
      <w:ind w:left="1276"/>
      <w:outlineLvl w:val="9"/>
    </w:pPr>
  </w:style>
  <w:style w:type="paragraph" w:customStyle="1" w:styleId="sspara">
    <w:name w:val="sspara"/>
    <w:next w:val="Normal"/>
    <w:pPr>
      <w:numPr>
        <w:ilvl w:val="3"/>
        <w:numId w:val="2"/>
      </w:numPr>
      <w:spacing w:after="120"/>
    </w:pPr>
    <w:rPr>
      <w:rFonts w:ascii="Arial" w:hAnsi="Arial"/>
      <w:snapToGrid w:val="0"/>
      <w:lang w:eastAsia="en-US"/>
    </w:rPr>
  </w:style>
  <w:style w:type="paragraph" w:customStyle="1" w:styleId="TextLevel6">
    <w:name w:val="Text Level 6"/>
    <w:basedOn w:val="Heading6"/>
    <w:rPr>
      <w:b w:val="0"/>
    </w:rPr>
  </w:style>
  <w:style w:type="paragraph" w:styleId="Title">
    <w:name w:val="Title"/>
    <w:basedOn w:val="Normal"/>
    <w:qFormat/>
    <w:pPr>
      <w:spacing w:before="120"/>
      <w:jc w:val="center"/>
    </w:pPr>
    <w:rPr>
      <w:b/>
      <w:caps/>
    </w:rPr>
  </w:style>
  <w:style w:type="paragraph" w:styleId="BodyTextIndent3">
    <w:name w:val="Body Text Indent 3"/>
    <w:basedOn w:val="Normal"/>
    <w:pPr>
      <w:tabs>
        <w:tab w:val="left" w:pos="601"/>
      </w:tabs>
      <w:ind w:left="601" w:hanging="601"/>
    </w:pPr>
    <w:rPr>
      <w:lang w:val="en-GB"/>
    </w:rPr>
  </w:style>
  <w:style w:type="paragraph" w:customStyle="1" w:styleId="AttachmentHeading">
    <w:name w:val="Attachment Heading"/>
    <w:basedOn w:val="Normal"/>
    <w:pPr>
      <w:jc w:val="center"/>
    </w:pPr>
    <w:rPr>
      <w:b/>
      <w:caps/>
      <w:lang w:val="en-US"/>
    </w:rPr>
  </w:style>
  <w:style w:type="paragraph" w:customStyle="1" w:styleId="FigureCaption">
    <w:name w:val="Figure Caption"/>
    <w:basedOn w:val="Normal"/>
    <w:pPr>
      <w:jc w:val="center"/>
    </w:pPr>
    <w:rPr>
      <w:b/>
      <w:lang w:val="en-US"/>
    </w:rPr>
  </w:style>
  <w:style w:type="paragraph" w:customStyle="1" w:styleId="Notetodrafters">
    <w:name w:val="Note to drafters"/>
    <w:basedOn w:val="Normal"/>
    <w:next w:val="Normal"/>
    <w:pPr>
      <w:shd w:val="clear" w:color="auto" w:fill="000000"/>
    </w:pPr>
    <w:rPr>
      <w:b/>
      <w:i/>
      <w:lang w:val="en-US"/>
    </w:rPr>
  </w:style>
  <w:style w:type="paragraph" w:customStyle="1" w:styleId="Notetotenderers">
    <w:name w:val="Note to tenderers"/>
    <w:basedOn w:val="Normal"/>
    <w:next w:val="Normal"/>
    <w:pPr>
      <w:shd w:val="pct25" w:color="auto" w:fill="FFFFFF"/>
    </w:pPr>
    <w:rPr>
      <w:b/>
      <w:i/>
      <w:lang w:val="en-US"/>
    </w:rPr>
  </w:style>
  <w:style w:type="paragraph" w:customStyle="1" w:styleId="tableheading">
    <w:name w:val="tableheading"/>
    <w:basedOn w:val="Normal"/>
    <w:next w:val="Normal"/>
    <w:pPr>
      <w:spacing w:before="40" w:after="40"/>
    </w:pPr>
    <w:rPr>
      <w:lang w:val="en-GB"/>
    </w:rPr>
  </w:style>
  <w:style w:type="paragraph" w:customStyle="1" w:styleId="tablepara">
    <w:name w:val="tablepara"/>
    <w:basedOn w:val="Normal"/>
    <w:pPr>
      <w:numPr>
        <w:numId w:val="4"/>
      </w:numPr>
      <w:spacing w:before="40" w:after="40"/>
    </w:pPr>
    <w:rPr>
      <w:lang w:val="en-US"/>
    </w:rPr>
  </w:style>
  <w:style w:type="paragraph" w:customStyle="1" w:styleId="tabletext">
    <w:name w:val="tabletext"/>
    <w:basedOn w:val="Normal"/>
    <w:next w:val="Normal"/>
    <w:link w:val="tabletextChar"/>
    <w:pPr>
      <w:tabs>
        <w:tab w:val="left" w:pos="459"/>
      </w:tabs>
      <w:spacing w:before="40" w:after="40"/>
    </w:pPr>
  </w:style>
  <w:style w:type="paragraph" w:styleId="BalloonText">
    <w:name w:val="Balloon Text"/>
    <w:basedOn w:val="Normal"/>
    <w:link w:val="BalloonTextChar1"/>
    <w:semiHidden/>
    <w:rsid w:val="004A1E20"/>
    <w:rPr>
      <w:rFonts w:ascii="Tahoma" w:hAnsi="Tahoma" w:cs="Tahoma"/>
      <w:sz w:val="16"/>
      <w:szCs w:val="16"/>
    </w:rPr>
  </w:style>
  <w:style w:type="paragraph" w:customStyle="1" w:styleId="StyleHeader10ptLeft0cmFirstline0cm">
    <w:name w:val="Style Header + 10 pt Left:  0 cm First line:  0 cm"/>
    <w:basedOn w:val="Header"/>
  </w:style>
  <w:style w:type="paragraph" w:customStyle="1" w:styleId="AttachmentSectionTitle">
    <w:name w:val="Attachment Section Title"/>
    <w:basedOn w:val="TitleChapter"/>
    <w:pPr>
      <w:tabs>
        <w:tab w:val="num" w:pos="432"/>
      </w:tabs>
      <w:spacing w:after="0"/>
      <w:ind w:left="432" w:hanging="432"/>
      <w:jc w:val="left"/>
    </w:pPr>
    <w:rPr>
      <w:caps w:val="0"/>
      <w:lang w:eastAsia="en-AU"/>
    </w:rPr>
  </w:style>
  <w:style w:type="paragraph" w:customStyle="1" w:styleId="AttachmentClauseLevel1">
    <w:name w:val="Attachment Clause Level 1"/>
    <w:basedOn w:val="AttachmentSectionTitle"/>
    <w:pPr>
      <w:tabs>
        <w:tab w:val="clear" w:pos="432"/>
        <w:tab w:val="num" w:pos="576"/>
      </w:tabs>
      <w:ind w:left="576" w:hanging="576"/>
    </w:pPr>
    <w:rPr>
      <w:b w:val="0"/>
    </w:rPr>
  </w:style>
  <w:style w:type="paragraph" w:customStyle="1" w:styleId="tableparanum">
    <w:name w:val="tableparanum"/>
    <w:next w:val="Normal"/>
    <w:pPr>
      <w:tabs>
        <w:tab w:val="num" w:pos="907"/>
      </w:tabs>
      <w:spacing w:after="60"/>
      <w:ind w:left="907" w:hanging="907"/>
    </w:pPr>
    <w:rPr>
      <w:rFonts w:ascii="Arial" w:hAnsi="Arial"/>
    </w:rPr>
  </w:style>
  <w:style w:type="character" w:customStyle="1" w:styleId="tabletextChar">
    <w:name w:val="tabletext Char"/>
    <w:link w:val="tabletext"/>
    <w:rPr>
      <w:rFonts w:ascii="Arial" w:hAnsi="Arial"/>
      <w:lang w:val="en-AU" w:eastAsia="en-US" w:bidi="ar-SA"/>
    </w:rPr>
  </w:style>
  <w:style w:type="paragraph" w:styleId="CommentSubject">
    <w:name w:val="annotation subject"/>
    <w:basedOn w:val="CommentText"/>
    <w:next w:val="CommentText"/>
    <w:link w:val="CommentSubjectChar1"/>
    <w:semiHidden/>
    <w:rsid w:val="004A1E20"/>
    <w:rPr>
      <w:b/>
      <w:bCs/>
    </w:rPr>
  </w:style>
  <w:style w:type="table" w:styleId="TableGrid">
    <w:name w:val="Table Grid"/>
    <w:basedOn w:val="TableNormal"/>
    <w:rsid w:val="00C85D03"/>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4"/>
    <w:rsid w:val="00C85D03"/>
    <w:rPr>
      <w:b w:val="0"/>
    </w:rPr>
  </w:style>
  <w:style w:type="paragraph" w:styleId="EndnoteText">
    <w:name w:val="endnote text"/>
    <w:basedOn w:val="Normal"/>
    <w:link w:val="EndnoteTextChar1"/>
    <w:semiHidden/>
    <w:rsid w:val="00C85D03"/>
  </w:style>
  <w:style w:type="character" w:customStyle="1" w:styleId="EndnoteTextChar">
    <w:name w:val="Endnote Text Char"/>
    <w:semiHidden/>
    <w:rsid w:val="004A1E20"/>
    <w:rPr>
      <w:rFonts w:ascii="Arial" w:hAnsi="Arial" w:cs="Times New Roman"/>
      <w:lang w:val="x-none" w:eastAsia="en-US"/>
    </w:rPr>
  </w:style>
  <w:style w:type="paragraph" w:styleId="DocumentMap">
    <w:name w:val="Document Map"/>
    <w:basedOn w:val="Normal"/>
    <w:semiHidden/>
    <w:pPr>
      <w:shd w:val="clear" w:color="auto" w:fill="000080"/>
    </w:pPr>
    <w:rPr>
      <w:rFonts w:ascii="Tahoma" w:hAnsi="Tahoma" w:cs="Tahoma"/>
    </w:rPr>
  </w:style>
  <w:style w:type="paragraph" w:customStyle="1" w:styleId="TableText0">
    <w:name w:val="Table Text"/>
    <w:basedOn w:val="Normal"/>
    <w:qFormat/>
    <w:rsid w:val="00476BB4"/>
    <w:pPr>
      <w:tabs>
        <w:tab w:val="left" w:pos="567"/>
        <w:tab w:val="left" w:pos="1134"/>
      </w:tabs>
    </w:pPr>
    <w:rPr>
      <w:rFonts w:cs="Arial"/>
      <w:lang w:bidi="en-US"/>
    </w:rPr>
  </w:style>
  <w:style w:type="paragraph" w:customStyle="1" w:styleId="Default">
    <w:name w:val="Default"/>
    <w:rsid w:val="003260EA"/>
    <w:pPr>
      <w:autoSpaceDE w:val="0"/>
      <w:autoSpaceDN w:val="0"/>
      <w:adjustRightInd w:val="0"/>
    </w:pPr>
    <w:rPr>
      <w:rFonts w:ascii="Arial" w:eastAsia="SimSun" w:hAnsi="Arial" w:cs="Arial"/>
      <w:color w:val="000000"/>
      <w:sz w:val="24"/>
      <w:szCs w:val="24"/>
      <w:lang w:eastAsia="zh-CN"/>
    </w:rPr>
  </w:style>
  <w:style w:type="paragraph" w:styleId="Revision">
    <w:name w:val="Revision"/>
    <w:hidden/>
    <w:uiPriority w:val="99"/>
    <w:semiHidden/>
    <w:rsid w:val="00A8418A"/>
    <w:rPr>
      <w:rFonts w:ascii="Arial" w:eastAsia="Calibri" w:hAnsi="Arial"/>
      <w:szCs w:val="22"/>
      <w:lang w:eastAsia="en-US"/>
    </w:rPr>
  </w:style>
  <w:style w:type="character" w:styleId="Hyperlink">
    <w:name w:val="Hyperlink"/>
    <w:uiPriority w:val="99"/>
    <w:unhideWhenUsed/>
    <w:rsid w:val="00337726"/>
    <w:rPr>
      <w:color w:val="0000FF"/>
      <w:u w:val="single"/>
    </w:rPr>
  </w:style>
  <w:style w:type="character" w:styleId="FollowedHyperlink">
    <w:name w:val="FollowedHyperlink"/>
    <w:rsid w:val="004A1E20"/>
    <w:rPr>
      <w:rFonts w:cs="Times New Roman"/>
      <w:color w:val="800080"/>
      <w:u w:val="single"/>
    </w:rPr>
  </w:style>
  <w:style w:type="paragraph" w:customStyle="1" w:styleId="NoteToDrafters0">
    <w:name w:val="Note To Drafters"/>
    <w:basedOn w:val="Normal"/>
    <w:next w:val="Normal"/>
    <w:autoRedefine/>
    <w:semiHidden/>
    <w:rsid w:val="004A1E20"/>
    <w:pPr>
      <w:keepNext/>
      <w:shd w:val="clear" w:color="auto" w:fill="000000"/>
      <w:spacing w:before="120"/>
    </w:pPr>
    <w:rPr>
      <w:b/>
      <w:i/>
    </w:rPr>
  </w:style>
  <w:style w:type="paragraph" w:customStyle="1" w:styleId="NotetoTenderers0">
    <w:name w:val="Note to Tenderers"/>
    <w:basedOn w:val="Normal"/>
    <w:next w:val="Normal"/>
    <w:semiHidden/>
    <w:rsid w:val="004A1E20"/>
    <w:pPr>
      <w:shd w:val="pct15" w:color="auto" w:fill="FFFFFF"/>
      <w:spacing w:before="120"/>
    </w:pPr>
    <w:rPr>
      <w:b/>
      <w:i/>
    </w:rPr>
  </w:style>
  <w:style w:type="paragraph" w:customStyle="1" w:styleId="Options">
    <w:name w:val="Options"/>
    <w:basedOn w:val="Normal"/>
    <w:next w:val="Normal"/>
    <w:semiHidden/>
    <w:rsid w:val="004A1E20"/>
    <w:pPr>
      <w:widowControl w:val="0"/>
    </w:pPr>
    <w:rPr>
      <w:b/>
      <w:i/>
    </w:rPr>
  </w:style>
  <w:style w:type="paragraph" w:customStyle="1" w:styleId="subpara">
    <w:name w:val="sub para"/>
    <w:basedOn w:val="Normal"/>
    <w:semiHidden/>
    <w:rsid w:val="004A1E20"/>
    <w:pPr>
      <w:tabs>
        <w:tab w:val="num" w:pos="1134"/>
        <w:tab w:val="left" w:pos="1418"/>
      </w:tabs>
      <w:ind w:left="1134" w:hanging="567"/>
    </w:pPr>
  </w:style>
  <w:style w:type="paragraph" w:customStyle="1" w:styleId="subsubpara">
    <w:name w:val="sub sub para"/>
    <w:basedOn w:val="Normal"/>
    <w:autoRedefine/>
    <w:semiHidden/>
    <w:rsid w:val="004A1E20"/>
    <w:pPr>
      <w:tabs>
        <w:tab w:val="left" w:pos="1985"/>
        <w:tab w:val="num" w:pos="2138"/>
      </w:tabs>
      <w:ind w:left="1985" w:hanging="567"/>
    </w:pPr>
  </w:style>
  <w:style w:type="paragraph" w:customStyle="1" w:styleId="TitleCase">
    <w:name w:val="Title Case"/>
    <w:basedOn w:val="Normal"/>
    <w:next w:val="Normal"/>
    <w:semiHidden/>
    <w:rsid w:val="004A1E20"/>
    <w:rPr>
      <w:b/>
      <w:caps/>
    </w:rPr>
  </w:style>
  <w:style w:type="paragraph" w:customStyle="1" w:styleId="Recitals">
    <w:name w:val="Recitals"/>
    <w:basedOn w:val="Normal"/>
    <w:semiHidden/>
    <w:rsid w:val="004A1E20"/>
    <w:pPr>
      <w:tabs>
        <w:tab w:val="left" w:pos="851"/>
        <w:tab w:val="num" w:pos="1134"/>
      </w:tabs>
    </w:pPr>
  </w:style>
  <w:style w:type="paragraph" w:customStyle="1" w:styleId="NormalIndent1">
    <w:name w:val="Normal Indent1"/>
    <w:basedOn w:val="Normal"/>
    <w:autoRedefine/>
    <w:semiHidden/>
    <w:rsid w:val="004A1E20"/>
    <w:pPr>
      <w:keepNext/>
      <w:ind w:left="851"/>
    </w:pPr>
  </w:style>
  <w:style w:type="paragraph" w:customStyle="1" w:styleId="TablePara0">
    <w:name w:val="Table Para"/>
    <w:autoRedefine/>
    <w:semiHidden/>
    <w:rsid w:val="004A1E20"/>
    <w:pPr>
      <w:numPr>
        <w:numId w:val="20"/>
      </w:numPr>
      <w:spacing w:before="120" w:after="120"/>
      <w:jc w:val="both"/>
    </w:pPr>
    <w:rPr>
      <w:rFonts w:ascii="Arial" w:hAnsi="Arial"/>
      <w:noProof/>
      <w:lang w:val="en-US" w:eastAsia="en-US"/>
    </w:rPr>
  </w:style>
  <w:style w:type="paragraph" w:customStyle="1" w:styleId="TableStyle">
    <w:name w:val="Table Style"/>
    <w:basedOn w:val="Normal"/>
    <w:autoRedefine/>
    <w:semiHidden/>
    <w:rsid w:val="004A1E20"/>
  </w:style>
  <w:style w:type="paragraph" w:customStyle="1" w:styleId="TableSubpara">
    <w:name w:val="Table Subpara"/>
    <w:autoRedefine/>
    <w:semiHidden/>
    <w:rsid w:val="004A1E20"/>
    <w:pPr>
      <w:spacing w:before="120" w:after="120"/>
      <w:ind w:left="568" w:hanging="568"/>
      <w:jc w:val="both"/>
    </w:pPr>
    <w:rPr>
      <w:rFonts w:ascii="Arial" w:hAnsi="Arial"/>
      <w:noProof/>
      <w:lang w:val="en-US" w:eastAsia="en-US"/>
    </w:rPr>
  </w:style>
  <w:style w:type="paragraph" w:customStyle="1" w:styleId="Indentlist">
    <w:name w:val="Indent list"/>
    <w:basedOn w:val="Normal"/>
    <w:rsid w:val="004A1E20"/>
    <w:pPr>
      <w:numPr>
        <w:numId w:val="21"/>
      </w:numPr>
      <w:tabs>
        <w:tab w:val="left" w:pos="1701"/>
      </w:tabs>
    </w:pPr>
  </w:style>
  <w:style w:type="paragraph" w:customStyle="1" w:styleId="Level11fo">
    <w:name w:val="Level 1.1fo"/>
    <w:basedOn w:val="Normal"/>
    <w:rsid w:val="004A1E20"/>
    <w:pPr>
      <w:spacing w:before="200" w:line="240" w:lineRule="atLeast"/>
      <w:ind w:left="720"/>
    </w:pPr>
    <w:rPr>
      <w:rFonts w:eastAsia="SimSun"/>
      <w:lang w:eastAsia="zh-CN"/>
    </w:rPr>
  </w:style>
  <w:style w:type="character" w:customStyle="1" w:styleId="ArialBold10">
    <w:name w:val="ArialBold10"/>
    <w:rsid w:val="004A1E20"/>
    <w:rPr>
      <w:rFonts w:ascii="Arial" w:hAnsi="Arial" w:cs="Arial"/>
      <w:b/>
      <w:sz w:val="20"/>
    </w:rPr>
  </w:style>
  <w:style w:type="character" w:customStyle="1" w:styleId="Heading1Char">
    <w:name w:val="Heading 1 Char"/>
    <w:aliases w:val="Para1 Char1,Top 1 Char1,ParaLevel1 Char1,Level 1 Para Char1,Level 1 Para1 Char1,Level 1 Para2 Char1,Level 1 Para3 Char1,Level 1 Para4 Char1,Level 1 Para11 Char1,Level 1 Para21 Char1,Level 1 Para31 Char1,Level 1 Para5 Char1,g Char1,1 Char"/>
    <w:link w:val="Heading1"/>
    <w:locked/>
    <w:rsid w:val="00366882"/>
    <w:rPr>
      <w:rFonts w:asciiTheme="minorHAnsi" w:eastAsiaTheme="minorHAnsi" w:hAnsiTheme="minorHAnsi" w:cs="Arial"/>
      <w:b/>
      <w:bCs/>
      <w:kern w:val="32"/>
      <w:sz w:val="32"/>
      <w:szCs w:val="32"/>
      <w:lang w:eastAsia="en-US"/>
    </w:rPr>
  </w:style>
  <w:style w:type="character" w:customStyle="1" w:styleId="Heading2Char">
    <w:name w:val="Heading 2 Char"/>
    <w:aliases w:val="Para2 Char1,Head hdbk Char1,Top 2 Char1,h2 Char1,H2 Char1,h2 main heading Char1,B Sub/Bold Char1,B Sub/Bold1 Char1,B Sub/Bold2 Char1,B Sub/Bold11 Char1,h2 main heading1 Char1,h2 main heading2 Char1,B Sub/Bold3 Char1,B Sub/Bold12 Char1"/>
    <w:link w:val="Heading2"/>
    <w:locked/>
    <w:rsid w:val="00337726"/>
    <w:rPr>
      <w:rFonts w:ascii="Cambria" w:hAnsi="Cambria"/>
      <w:b/>
      <w:bCs/>
      <w:color w:val="4F81BD"/>
      <w:sz w:val="26"/>
      <w:szCs w:val="26"/>
    </w:rPr>
  </w:style>
  <w:style w:type="character" w:customStyle="1" w:styleId="Heading3Char">
    <w:name w:val="Heading 3 Char"/>
    <w:aliases w:val="Para3 Char1,head3hdbk Char1,H3 Char1,C Sub-Sub/Italic Char1,h3 sub heading Char1,Head 3 Char1,Head 31 Char1,Head 32 Char1,C Sub-Sub/Italic1 Char1,3 Char1,Sub2Para Char1,3 bullet Char1,b Char1,2 Char1,(1) Char1,Major Sections Char1"/>
    <w:link w:val="Heading3"/>
    <w:uiPriority w:val="9"/>
    <w:locked/>
    <w:rsid w:val="00C85D03"/>
    <w:rPr>
      <w:rFonts w:ascii="Arial" w:eastAsia="Calibri" w:hAnsi="Arial"/>
      <w:b/>
      <w:bCs/>
      <w:sz w:val="24"/>
      <w:szCs w:val="22"/>
      <w:lang w:eastAsia="en-US"/>
    </w:rPr>
  </w:style>
  <w:style w:type="character" w:customStyle="1" w:styleId="Heading4Char">
    <w:name w:val="Heading 4 Char"/>
    <w:aliases w:val="Para4 Char1,4 dash Char1,d Char1"/>
    <w:link w:val="Heading4"/>
    <w:uiPriority w:val="9"/>
    <w:locked/>
    <w:rsid w:val="00C85D03"/>
    <w:rPr>
      <w:rFonts w:eastAsia="Calibri"/>
      <w:b/>
      <w:bCs/>
      <w:iCs/>
      <w:szCs w:val="22"/>
      <w:lang w:eastAsia="en-US"/>
    </w:rPr>
  </w:style>
  <w:style w:type="character" w:customStyle="1" w:styleId="Heading5Char">
    <w:name w:val="Heading 5 Char"/>
    <w:semiHidden/>
    <w:locked/>
    <w:rsid w:val="004A1E20"/>
    <w:rPr>
      <w:rFonts w:ascii="Calibri" w:hAnsi="Calibri"/>
      <w:b/>
      <w:bCs/>
      <w:i/>
      <w:iCs/>
      <w:sz w:val="26"/>
      <w:szCs w:val="26"/>
      <w:lang w:val="x-none" w:eastAsia="en-US" w:bidi="ar-SA"/>
    </w:rPr>
  </w:style>
  <w:style w:type="character" w:customStyle="1" w:styleId="Heading6Char">
    <w:name w:val="Heading 6 Char"/>
    <w:semiHidden/>
    <w:locked/>
    <w:rsid w:val="004A1E20"/>
    <w:rPr>
      <w:rFonts w:ascii="Calibri" w:hAnsi="Calibri"/>
      <w:b/>
      <w:bCs/>
      <w:sz w:val="22"/>
      <w:szCs w:val="22"/>
      <w:lang w:val="x-none" w:eastAsia="en-US" w:bidi="ar-SA"/>
    </w:rPr>
  </w:style>
  <w:style w:type="character" w:customStyle="1" w:styleId="Heading7Char">
    <w:name w:val="Heading 7 Char"/>
    <w:semiHidden/>
    <w:locked/>
    <w:rsid w:val="004A1E20"/>
    <w:rPr>
      <w:rFonts w:ascii="Calibri" w:hAnsi="Calibri"/>
      <w:sz w:val="24"/>
      <w:szCs w:val="24"/>
      <w:lang w:val="x-none" w:eastAsia="en-US" w:bidi="ar-SA"/>
    </w:rPr>
  </w:style>
  <w:style w:type="character" w:customStyle="1" w:styleId="Heading8Char">
    <w:name w:val="Heading 8 Char"/>
    <w:semiHidden/>
    <w:locked/>
    <w:rsid w:val="004A1E20"/>
    <w:rPr>
      <w:rFonts w:ascii="Calibri" w:hAnsi="Calibri"/>
      <w:i/>
      <w:iCs/>
      <w:sz w:val="24"/>
      <w:szCs w:val="24"/>
      <w:lang w:val="x-none" w:eastAsia="en-US" w:bidi="ar-SA"/>
    </w:rPr>
  </w:style>
  <w:style w:type="character" w:customStyle="1" w:styleId="Heading9Char">
    <w:name w:val="Heading 9 Char"/>
    <w:semiHidden/>
    <w:locked/>
    <w:rsid w:val="004A1E20"/>
    <w:rPr>
      <w:rFonts w:ascii="Cambria" w:hAnsi="Cambria"/>
      <w:sz w:val="22"/>
      <w:szCs w:val="22"/>
      <w:lang w:val="x-none" w:eastAsia="en-US" w:bidi="ar-SA"/>
    </w:rPr>
  </w:style>
  <w:style w:type="character" w:customStyle="1" w:styleId="HeaderChar">
    <w:name w:val="Header Char"/>
    <w:semiHidden/>
    <w:locked/>
    <w:rsid w:val="004A1E20"/>
    <w:rPr>
      <w:rFonts w:ascii="Arial" w:hAnsi="Arial" w:cs="Times New Roman"/>
      <w:sz w:val="22"/>
      <w:szCs w:val="22"/>
      <w:lang w:val="x-none" w:eastAsia="en-US"/>
    </w:rPr>
  </w:style>
  <w:style w:type="character" w:customStyle="1" w:styleId="FooterChar">
    <w:name w:val="Footer Char"/>
    <w:uiPriority w:val="99"/>
    <w:locked/>
    <w:rsid w:val="004A1E20"/>
    <w:rPr>
      <w:rFonts w:ascii="Arial" w:hAnsi="Arial" w:cs="Times New Roman"/>
      <w:sz w:val="22"/>
      <w:szCs w:val="22"/>
      <w:lang w:val="x-none" w:eastAsia="en-US"/>
    </w:rPr>
  </w:style>
  <w:style w:type="character" w:customStyle="1" w:styleId="CommentTextChar">
    <w:name w:val="Comment Text Char"/>
    <w:locked/>
    <w:rsid w:val="004A1E20"/>
    <w:rPr>
      <w:rFonts w:ascii="Arial" w:hAnsi="Arial" w:cs="Times New Roman"/>
      <w:lang w:val="x-none" w:eastAsia="en-US"/>
    </w:rPr>
  </w:style>
  <w:style w:type="character" w:customStyle="1" w:styleId="CommentSubjectChar">
    <w:name w:val="Comment Subject Char"/>
    <w:semiHidden/>
    <w:locked/>
    <w:rsid w:val="004A1E20"/>
    <w:rPr>
      <w:rFonts w:ascii="Arial" w:hAnsi="Arial" w:cs="Times New Roman"/>
      <w:b/>
      <w:bCs/>
      <w:lang w:val="x-none" w:eastAsia="en-US"/>
    </w:rPr>
  </w:style>
  <w:style w:type="character" w:customStyle="1" w:styleId="BalloonTextChar">
    <w:name w:val="Balloon Text Char"/>
    <w:semiHidden/>
    <w:locked/>
    <w:rsid w:val="004A1E20"/>
    <w:rPr>
      <w:rFonts w:cs="Times New Roman"/>
      <w:sz w:val="2"/>
      <w:lang w:val="x-none" w:eastAsia="en-US"/>
    </w:rPr>
  </w:style>
  <w:style w:type="character" w:customStyle="1" w:styleId="BodyTextChar">
    <w:name w:val="Body Text Char"/>
    <w:semiHidden/>
    <w:locked/>
    <w:rsid w:val="004A1E20"/>
    <w:rPr>
      <w:rFonts w:ascii="Arial" w:hAnsi="Arial" w:cs="Times New Roman"/>
      <w:sz w:val="22"/>
      <w:szCs w:val="22"/>
      <w:lang w:val="x-none" w:eastAsia="en-US"/>
    </w:rPr>
  </w:style>
  <w:style w:type="character" w:customStyle="1" w:styleId="SC430">
    <w:name w:val="SC430"/>
    <w:rsid w:val="004A1E20"/>
    <w:rPr>
      <w:rFonts w:cs="Arial"/>
      <w:color w:val="000000"/>
      <w:sz w:val="20"/>
      <w:szCs w:val="20"/>
    </w:rPr>
  </w:style>
  <w:style w:type="character" w:customStyle="1" w:styleId="Heading1Char1">
    <w:name w:val="Heading 1 Char1"/>
    <w:aliases w:val="Para1 Char,Top 1 Char,ParaLevel1 Char,Level 1 Para Char,Level 1 Para1 Char,Level 1 Para2 Char,Level 1 Para3 Char,Level 1 Para4 Char,Level 1 Para11 Char,Level 1 Para21 Char,Level 1 Para31 Char,Level 1 Para5 Char,Level 1 Para12 Char,g Char"/>
    <w:locked/>
    <w:rsid w:val="004A1E20"/>
    <w:rPr>
      <w:rFonts w:ascii="Arial" w:hAnsi="Arial" w:cs="Arial"/>
      <w:b/>
      <w:bCs/>
      <w:kern w:val="32"/>
      <w:sz w:val="32"/>
      <w:szCs w:val="32"/>
    </w:rPr>
  </w:style>
  <w:style w:type="character" w:customStyle="1" w:styleId="Heading2Char1">
    <w:name w:val="Heading 2 Char1"/>
    <w:aliases w:val="Para2 Char,Head hdbk Char,Top 2 Char,h2 Char,H2 Char,h2 main heading Char,B Sub/Bold Char,B Sub/Bold1 Char,B Sub/Bold2 Char,B Sub/Bold11 Char,h2 main heading1 Char,h2 main heading2 Char,B Sub/Bold3 Char,B Sub/Bold12 Char,B Sub/Bold4 Char"/>
    <w:uiPriority w:val="9"/>
    <w:locked/>
    <w:rsid w:val="004A1E20"/>
    <w:rPr>
      <w:b/>
      <w:bCs/>
      <w:sz w:val="26"/>
      <w:szCs w:val="26"/>
      <w:lang w:val="en-AU" w:eastAsia="en-US" w:bidi="ar-SA"/>
    </w:rPr>
  </w:style>
  <w:style w:type="character" w:customStyle="1" w:styleId="Heading3Char1">
    <w:name w:val="Heading 3 Char1"/>
    <w:aliases w:val="Para3 Char,head3hdbk Char,H3 Char,C Sub-Sub/Italic Char,h3 sub heading Char,Head 3 Char,Head 31 Char,Head 32 Char,C Sub-Sub/Italic1 Char,3 Char,Sub2Para Char,3 bullet Char,b Char,2 Char,(1) Char,Major Sections Char,subsub Char,h3 Char"/>
    <w:uiPriority w:val="9"/>
    <w:locked/>
    <w:rsid w:val="004A1E20"/>
    <w:rPr>
      <w:b/>
      <w:bCs/>
      <w:szCs w:val="22"/>
      <w:lang w:eastAsia="en-US"/>
    </w:rPr>
  </w:style>
  <w:style w:type="character" w:customStyle="1" w:styleId="Heading4Char1">
    <w:name w:val="Heading 4 Char1"/>
    <w:aliases w:val="Para4 Char,4 dash Char,d Char"/>
    <w:uiPriority w:val="9"/>
    <w:locked/>
    <w:rsid w:val="004A1E20"/>
    <w:rPr>
      <w:b/>
      <w:bCs/>
      <w:iCs/>
      <w:szCs w:val="22"/>
      <w:lang w:eastAsia="en-US"/>
    </w:rPr>
  </w:style>
  <w:style w:type="character" w:customStyle="1" w:styleId="Heading5Char1">
    <w:name w:val="Heading 5 Char1"/>
    <w:aliases w:val="Para5 Char,5 sub-bullet Char,sb Char,4 Char"/>
    <w:link w:val="Heading5"/>
    <w:locked/>
    <w:rsid w:val="004A1E20"/>
    <w:rPr>
      <w:rFonts w:asciiTheme="minorHAnsi" w:eastAsiaTheme="minorHAnsi" w:hAnsiTheme="minorHAnsi" w:cstheme="minorBidi"/>
      <w:b/>
      <w:bCs/>
      <w:iCs/>
      <w:sz w:val="22"/>
      <w:szCs w:val="26"/>
      <w:lang w:eastAsia="en-US"/>
    </w:rPr>
  </w:style>
  <w:style w:type="character" w:customStyle="1" w:styleId="Heading6Char1">
    <w:name w:val="Heading 6 Char1"/>
    <w:aliases w:val="sub-dash Char,sd Char,5 Char"/>
    <w:link w:val="Heading6"/>
    <w:locked/>
    <w:rsid w:val="004A1E20"/>
    <w:rPr>
      <w:rFonts w:asciiTheme="minorHAnsi" w:eastAsiaTheme="minorHAnsi" w:hAnsiTheme="minorHAnsi" w:cstheme="minorBidi"/>
      <w:b/>
      <w:bCs/>
      <w:sz w:val="22"/>
      <w:szCs w:val="22"/>
      <w:lang w:eastAsia="en-US"/>
    </w:rPr>
  </w:style>
  <w:style w:type="character" w:customStyle="1" w:styleId="Heading7Char1">
    <w:name w:val="Heading 7 Char1"/>
    <w:link w:val="Heading7"/>
    <w:locked/>
    <w:rsid w:val="004A1E20"/>
    <w:rPr>
      <w:rFonts w:asciiTheme="minorHAnsi" w:eastAsiaTheme="minorHAnsi" w:hAnsiTheme="minorHAnsi" w:cstheme="minorBidi"/>
      <w:sz w:val="24"/>
      <w:szCs w:val="22"/>
      <w:lang w:eastAsia="en-US"/>
    </w:rPr>
  </w:style>
  <w:style w:type="character" w:customStyle="1" w:styleId="Heading8Char1">
    <w:name w:val="Heading 8 Char1"/>
    <w:aliases w:val="Spare4 Char,(A) Char"/>
    <w:link w:val="Heading8"/>
    <w:locked/>
    <w:rsid w:val="004A1E20"/>
    <w:rPr>
      <w:rFonts w:asciiTheme="minorHAnsi" w:eastAsiaTheme="minorHAnsi" w:hAnsiTheme="minorHAnsi" w:cstheme="minorBidi"/>
      <w:i/>
      <w:iCs/>
      <w:sz w:val="24"/>
      <w:szCs w:val="22"/>
      <w:lang w:eastAsia="en-US"/>
    </w:rPr>
  </w:style>
  <w:style w:type="character" w:customStyle="1" w:styleId="Heading9Char1">
    <w:name w:val="Heading 9 Char1"/>
    <w:aliases w:val="Spare5 Char,HAPPY Char"/>
    <w:link w:val="Heading9"/>
    <w:locked/>
    <w:rsid w:val="004A1E20"/>
    <w:rPr>
      <w:rFonts w:asciiTheme="minorHAnsi" w:eastAsiaTheme="minorHAnsi" w:hAnsiTheme="minorHAnsi" w:cs="Arial"/>
      <w:sz w:val="22"/>
      <w:szCs w:val="22"/>
      <w:lang w:eastAsia="en-US"/>
    </w:rPr>
  </w:style>
  <w:style w:type="character" w:customStyle="1" w:styleId="CommentTextChar2">
    <w:name w:val="Comment Text Char2"/>
    <w:link w:val="CommentText"/>
    <w:uiPriority w:val="99"/>
    <w:rsid w:val="004A1E20"/>
    <w:rPr>
      <w:rFonts w:ascii="Arial" w:eastAsia="Calibri" w:hAnsi="Arial"/>
      <w:szCs w:val="22"/>
      <w:lang w:eastAsia="en-US"/>
    </w:rPr>
  </w:style>
  <w:style w:type="character" w:customStyle="1" w:styleId="HeaderChar1">
    <w:name w:val="Header Char1"/>
    <w:link w:val="Header"/>
    <w:rsid w:val="004A1E20"/>
    <w:rPr>
      <w:rFonts w:ascii="Arial" w:eastAsia="Calibri" w:hAnsi="Arial"/>
      <w:szCs w:val="22"/>
      <w:lang w:eastAsia="en-US"/>
    </w:rPr>
  </w:style>
  <w:style w:type="character" w:customStyle="1" w:styleId="FooterChar1">
    <w:name w:val="Footer Char1"/>
    <w:link w:val="Footer"/>
    <w:rsid w:val="004A1E20"/>
    <w:rPr>
      <w:rFonts w:ascii="Arial" w:eastAsia="Calibri" w:hAnsi="Arial"/>
      <w:szCs w:val="22"/>
      <w:lang w:eastAsia="en-US"/>
    </w:rPr>
  </w:style>
  <w:style w:type="character" w:customStyle="1" w:styleId="EndnoteTextChar1">
    <w:name w:val="Endnote Text Char1"/>
    <w:link w:val="EndnoteText"/>
    <w:semiHidden/>
    <w:locked/>
    <w:rsid w:val="004A1E20"/>
    <w:rPr>
      <w:rFonts w:eastAsia="Calibri"/>
      <w:lang w:eastAsia="en-US"/>
    </w:rPr>
  </w:style>
  <w:style w:type="character" w:customStyle="1" w:styleId="BodyTextChar1">
    <w:name w:val="Body Text Char1"/>
    <w:link w:val="BodyText"/>
    <w:locked/>
    <w:rsid w:val="004A1E20"/>
    <w:rPr>
      <w:rFonts w:eastAsia="Calibri"/>
      <w:szCs w:val="22"/>
      <w:lang w:eastAsia="en-US"/>
    </w:rPr>
  </w:style>
  <w:style w:type="character" w:styleId="Emphasis">
    <w:name w:val="Emphasis"/>
    <w:qFormat/>
    <w:rsid w:val="004A1E20"/>
    <w:rPr>
      <w:i/>
      <w:iCs/>
    </w:rPr>
  </w:style>
  <w:style w:type="character" w:customStyle="1" w:styleId="CommentSubjectChar1">
    <w:name w:val="Comment Subject Char1"/>
    <w:link w:val="CommentSubject"/>
    <w:semiHidden/>
    <w:rsid w:val="004A1E20"/>
    <w:rPr>
      <w:rFonts w:ascii="Arial" w:eastAsia="Calibri" w:hAnsi="Arial"/>
      <w:b/>
      <w:bCs/>
      <w:szCs w:val="22"/>
      <w:lang w:eastAsia="en-US"/>
    </w:rPr>
  </w:style>
  <w:style w:type="character" w:customStyle="1" w:styleId="BalloonTextChar1">
    <w:name w:val="Balloon Text Char1"/>
    <w:link w:val="BalloonText"/>
    <w:semiHidden/>
    <w:rsid w:val="004A1E20"/>
    <w:rPr>
      <w:rFonts w:ascii="Tahoma" w:eastAsia="Calibri" w:hAnsi="Tahoma" w:cs="Tahoma"/>
      <w:sz w:val="16"/>
      <w:szCs w:val="16"/>
      <w:lang w:eastAsia="en-US"/>
    </w:rPr>
  </w:style>
  <w:style w:type="paragraph" w:customStyle="1" w:styleId="dmo-tabletext2">
    <w:name w:val="dmo-tabletext2"/>
    <w:basedOn w:val="Normal"/>
    <w:rsid w:val="00E050AA"/>
    <w:pPr>
      <w:spacing w:before="100" w:beforeAutospacing="1" w:after="100" w:afterAutospacing="1"/>
    </w:pPr>
    <w:rPr>
      <w:sz w:val="24"/>
    </w:rPr>
  </w:style>
  <w:style w:type="paragraph" w:customStyle="1" w:styleId="default0">
    <w:name w:val="default"/>
    <w:basedOn w:val="Normal"/>
    <w:rsid w:val="002D1E85"/>
    <w:pPr>
      <w:spacing w:before="100" w:beforeAutospacing="1" w:after="100" w:afterAutospacing="1"/>
    </w:pPr>
    <w:rPr>
      <w:rFonts w:eastAsia="MS Mincho"/>
      <w:sz w:val="24"/>
      <w:lang w:eastAsia="ja-JP"/>
    </w:rPr>
  </w:style>
  <w:style w:type="character" w:customStyle="1" w:styleId="CommentTextChar1">
    <w:name w:val="Comment Text Char1"/>
    <w:semiHidden/>
    <w:locked/>
    <w:rsid w:val="008C3E61"/>
    <w:rPr>
      <w:rFonts w:eastAsia="Times New Roman"/>
      <w:sz w:val="22"/>
    </w:rPr>
  </w:style>
  <w:style w:type="paragraph" w:customStyle="1" w:styleId="IndentParaLevel1">
    <w:name w:val="IndentParaLevel1"/>
    <w:basedOn w:val="Normal"/>
    <w:rsid w:val="00F74DAD"/>
    <w:pPr>
      <w:numPr>
        <w:numId w:val="22"/>
      </w:numPr>
      <w:spacing w:after="240"/>
    </w:pPr>
  </w:style>
  <w:style w:type="paragraph" w:customStyle="1" w:styleId="IndentParaLevel2">
    <w:name w:val="IndentParaLevel2"/>
    <w:basedOn w:val="Normal"/>
    <w:rsid w:val="00F74DAD"/>
    <w:pPr>
      <w:numPr>
        <w:ilvl w:val="1"/>
        <w:numId w:val="22"/>
      </w:numPr>
      <w:spacing w:after="240"/>
    </w:pPr>
  </w:style>
  <w:style w:type="paragraph" w:customStyle="1" w:styleId="IndentParaLevel3">
    <w:name w:val="IndentParaLevel3"/>
    <w:basedOn w:val="Normal"/>
    <w:rsid w:val="00F74DAD"/>
    <w:pPr>
      <w:numPr>
        <w:ilvl w:val="2"/>
        <w:numId w:val="22"/>
      </w:numPr>
      <w:spacing w:after="240"/>
    </w:pPr>
  </w:style>
  <w:style w:type="paragraph" w:customStyle="1" w:styleId="IndentParaLevel4">
    <w:name w:val="IndentParaLevel4"/>
    <w:basedOn w:val="Normal"/>
    <w:rsid w:val="00F74DAD"/>
    <w:pPr>
      <w:numPr>
        <w:ilvl w:val="3"/>
        <w:numId w:val="22"/>
      </w:numPr>
      <w:spacing w:after="240"/>
    </w:pPr>
  </w:style>
  <w:style w:type="paragraph" w:customStyle="1" w:styleId="IndentParaLevel5">
    <w:name w:val="IndentParaLevel5"/>
    <w:basedOn w:val="Normal"/>
    <w:rsid w:val="00F74DAD"/>
    <w:pPr>
      <w:numPr>
        <w:ilvl w:val="4"/>
        <w:numId w:val="22"/>
      </w:numPr>
      <w:spacing w:after="240"/>
    </w:pPr>
  </w:style>
  <w:style w:type="paragraph" w:customStyle="1" w:styleId="IndentParaLevel6">
    <w:name w:val="IndentParaLevel6"/>
    <w:basedOn w:val="Normal"/>
    <w:rsid w:val="00F74DAD"/>
    <w:pPr>
      <w:numPr>
        <w:ilvl w:val="5"/>
        <w:numId w:val="22"/>
      </w:numPr>
      <w:spacing w:after="240"/>
    </w:pPr>
  </w:style>
  <w:style w:type="numbering" w:customStyle="1" w:styleId="CUIndent">
    <w:name w:val="CU_Indent"/>
    <w:rsid w:val="00F74DAD"/>
    <w:pPr>
      <w:numPr>
        <w:numId w:val="22"/>
      </w:numPr>
    </w:pPr>
  </w:style>
  <w:style w:type="character" w:styleId="Strong">
    <w:name w:val="Strong"/>
    <w:qFormat/>
    <w:rsid w:val="00294E31"/>
    <w:rPr>
      <w:b/>
      <w:bCs/>
    </w:rPr>
  </w:style>
  <w:style w:type="paragraph" w:styleId="NormalWeb">
    <w:name w:val="Normal (Web)"/>
    <w:basedOn w:val="Normal"/>
    <w:rsid w:val="00294E31"/>
    <w:pPr>
      <w:spacing w:before="100" w:beforeAutospacing="1" w:after="100" w:afterAutospacing="1"/>
    </w:pPr>
    <w:rPr>
      <w:sz w:val="24"/>
    </w:rPr>
  </w:style>
  <w:style w:type="paragraph" w:customStyle="1" w:styleId="Levela">
    <w:name w:val="Level (a)"/>
    <w:basedOn w:val="Normal"/>
    <w:next w:val="Normal"/>
    <w:uiPriority w:val="6"/>
    <w:rsid w:val="00A43139"/>
    <w:pPr>
      <w:numPr>
        <w:ilvl w:val="2"/>
        <w:numId w:val="23"/>
      </w:numPr>
      <w:spacing w:after="220" w:line="264" w:lineRule="auto"/>
      <w:outlineLvl w:val="2"/>
    </w:pPr>
    <w:rPr>
      <w:rFonts w:ascii="Verdana" w:hAnsi="Verdana"/>
      <w:sz w:val="18"/>
      <w:szCs w:val="18"/>
    </w:rPr>
  </w:style>
  <w:style w:type="paragraph" w:customStyle="1" w:styleId="COTCOCLV2-ASDEFCON">
    <w:name w:val="COT/COC LV2 - ASDEFCON"/>
    <w:basedOn w:val="ASDEFCONNormal"/>
    <w:next w:val="COTCOCLV3-ASDEFCON"/>
    <w:rsid w:val="00337726"/>
    <w:pPr>
      <w:keepNext/>
      <w:keepLines/>
      <w:numPr>
        <w:ilvl w:val="1"/>
        <w:numId w:val="24"/>
      </w:numPr>
      <w:pBdr>
        <w:bottom w:val="single" w:sz="4" w:space="1" w:color="auto"/>
      </w:pBdr>
    </w:pPr>
    <w:rPr>
      <w:b/>
    </w:rPr>
  </w:style>
  <w:style w:type="paragraph" w:customStyle="1" w:styleId="ASDEFCONNormal">
    <w:name w:val="ASDEFCON Normal"/>
    <w:link w:val="ASDEFCONNormalChar"/>
    <w:rsid w:val="00337726"/>
    <w:pPr>
      <w:spacing w:after="120"/>
      <w:jc w:val="both"/>
    </w:pPr>
    <w:rPr>
      <w:rFonts w:ascii="Arial" w:hAnsi="Arial"/>
      <w:color w:val="000000"/>
      <w:szCs w:val="40"/>
    </w:rPr>
  </w:style>
  <w:style w:type="character" w:customStyle="1" w:styleId="ASDEFCONNormalChar">
    <w:name w:val="ASDEFCON Normal Char"/>
    <w:link w:val="ASDEFCONNormal"/>
    <w:rsid w:val="00337726"/>
    <w:rPr>
      <w:rFonts w:ascii="Arial" w:hAnsi="Arial"/>
      <w:color w:val="000000"/>
      <w:szCs w:val="40"/>
    </w:rPr>
  </w:style>
  <w:style w:type="paragraph" w:customStyle="1" w:styleId="COTCOCLV3-ASDEFCON">
    <w:name w:val="COT/COC LV3 - ASDEFCON"/>
    <w:basedOn w:val="ASDEFCONNormal"/>
    <w:rsid w:val="00337726"/>
    <w:pPr>
      <w:numPr>
        <w:ilvl w:val="2"/>
        <w:numId w:val="24"/>
      </w:numPr>
    </w:pPr>
  </w:style>
  <w:style w:type="paragraph" w:customStyle="1" w:styleId="COTCOCLV1-ASDEFCON">
    <w:name w:val="COT/COC LV1 - ASDEFCON"/>
    <w:basedOn w:val="ASDEFCONNormal"/>
    <w:next w:val="COTCOCLV2-ASDEFCON"/>
    <w:rsid w:val="00337726"/>
    <w:pPr>
      <w:keepNext/>
      <w:keepLines/>
      <w:numPr>
        <w:numId w:val="24"/>
      </w:numPr>
      <w:spacing w:before="240"/>
    </w:pPr>
    <w:rPr>
      <w:b/>
      <w:caps/>
    </w:rPr>
  </w:style>
  <w:style w:type="paragraph" w:customStyle="1" w:styleId="COTCOCLV4-ASDEFCON">
    <w:name w:val="COT/COC LV4 - ASDEFCON"/>
    <w:basedOn w:val="ASDEFCONNormal"/>
    <w:rsid w:val="00337726"/>
    <w:pPr>
      <w:numPr>
        <w:ilvl w:val="3"/>
        <w:numId w:val="24"/>
      </w:numPr>
    </w:pPr>
  </w:style>
  <w:style w:type="paragraph" w:customStyle="1" w:styleId="COTCOCLV5-ASDEFCON">
    <w:name w:val="COT/COC LV5 - ASDEFCON"/>
    <w:basedOn w:val="ASDEFCONNormal"/>
    <w:rsid w:val="00337726"/>
    <w:pPr>
      <w:numPr>
        <w:ilvl w:val="4"/>
        <w:numId w:val="24"/>
      </w:numPr>
    </w:pPr>
  </w:style>
  <w:style w:type="paragraph" w:customStyle="1" w:styleId="COTCOCLV6-ASDEFCON">
    <w:name w:val="COT/COC LV6 - ASDEFCON"/>
    <w:basedOn w:val="ASDEFCONNormal"/>
    <w:rsid w:val="00337726"/>
    <w:pPr>
      <w:keepLines/>
      <w:numPr>
        <w:ilvl w:val="5"/>
        <w:numId w:val="24"/>
      </w:numPr>
    </w:pPr>
  </w:style>
  <w:style w:type="paragraph" w:customStyle="1" w:styleId="ASDEFCONOption">
    <w:name w:val="ASDEFCON Option"/>
    <w:basedOn w:val="ASDEFCONNormal"/>
    <w:rsid w:val="00337726"/>
    <w:pPr>
      <w:keepNext/>
      <w:spacing w:before="60"/>
    </w:pPr>
    <w:rPr>
      <w:b/>
      <w:i/>
      <w:szCs w:val="24"/>
    </w:rPr>
  </w:style>
  <w:style w:type="paragraph" w:customStyle="1" w:styleId="NoteToDrafters-ASDEFCON">
    <w:name w:val="Note To Drafters - ASDEFCON"/>
    <w:basedOn w:val="ASDEFCONNormal"/>
    <w:rsid w:val="00337726"/>
    <w:pPr>
      <w:keepNext/>
      <w:shd w:val="clear" w:color="auto" w:fill="000000"/>
    </w:pPr>
    <w:rPr>
      <w:b/>
      <w:i/>
      <w:color w:val="FFFFFF"/>
    </w:rPr>
  </w:style>
  <w:style w:type="paragraph" w:customStyle="1" w:styleId="NoteToTenderers-ASDEFCON">
    <w:name w:val="Note To Tenderers - ASDEFCON"/>
    <w:basedOn w:val="ASDEFCONNormal"/>
    <w:rsid w:val="00337726"/>
    <w:pPr>
      <w:keepNext/>
      <w:shd w:val="pct15" w:color="auto" w:fill="auto"/>
    </w:pPr>
    <w:rPr>
      <w:b/>
      <w:i/>
    </w:rPr>
  </w:style>
  <w:style w:type="paragraph" w:customStyle="1" w:styleId="ASDEFCONTitle">
    <w:name w:val="ASDEFCON Title"/>
    <w:basedOn w:val="Normal"/>
    <w:autoRedefine/>
    <w:qFormat/>
    <w:rsid w:val="00391EF3"/>
    <w:pPr>
      <w:keepLines/>
      <w:spacing w:before="240" w:after="120"/>
      <w:jc w:val="center"/>
    </w:pPr>
    <w:rPr>
      <w:rFonts w:ascii="Arial" w:eastAsia="Times New Roman" w:hAnsi="Arial"/>
      <w:b/>
      <w:caps/>
      <w:color w:val="000000"/>
      <w:szCs w:val="40"/>
      <w:lang w:eastAsia="en-AU"/>
    </w:rPr>
  </w:style>
  <w:style w:type="paragraph" w:customStyle="1" w:styleId="ATTANNLV1-ASDEFCON">
    <w:name w:val="ATT/ANN LV1 - ASDEFCON"/>
    <w:basedOn w:val="ASDEFCONNormal"/>
    <w:next w:val="ATTANNLV2-ASDEFCON"/>
    <w:rsid w:val="00337726"/>
    <w:pPr>
      <w:keepNext/>
      <w:keepLines/>
      <w:numPr>
        <w:numId w:val="2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337726"/>
    <w:pPr>
      <w:numPr>
        <w:ilvl w:val="1"/>
        <w:numId w:val="25"/>
      </w:numPr>
    </w:pPr>
    <w:rPr>
      <w:szCs w:val="24"/>
    </w:rPr>
  </w:style>
  <w:style w:type="character" w:customStyle="1" w:styleId="ATTANNLV2-ASDEFCONChar">
    <w:name w:val="ATT/ANN LV2 - ASDEFCON Char"/>
    <w:link w:val="ATTANNLV2-ASDEFCON"/>
    <w:rsid w:val="00337726"/>
    <w:rPr>
      <w:rFonts w:ascii="Arial" w:hAnsi="Arial"/>
      <w:color w:val="000000"/>
      <w:szCs w:val="24"/>
    </w:rPr>
  </w:style>
  <w:style w:type="paragraph" w:customStyle="1" w:styleId="ATTANNLV3-ASDEFCON">
    <w:name w:val="ATT/ANN LV3 - ASDEFCON"/>
    <w:basedOn w:val="ASDEFCONNormal"/>
    <w:rsid w:val="00337726"/>
    <w:pPr>
      <w:numPr>
        <w:ilvl w:val="2"/>
        <w:numId w:val="25"/>
      </w:numPr>
    </w:pPr>
    <w:rPr>
      <w:szCs w:val="24"/>
    </w:rPr>
  </w:style>
  <w:style w:type="paragraph" w:customStyle="1" w:styleId="ATTANNLV4-ASDEFCON">
    <w:name w:val="ATT/ANN LV4 - ASDEFCON"/>
    <w:basedOn w:val="ASDEFCONNormal"/>
    <w:rsid w:val="00337726"/>
    <w:pPr>
      <w:numPr>
        <w:ilvl w:val="3"/>
        <w:numId w:val="25"/>
      </w:numPr>
    </w:pPr>
    <w:rPr>
      <w:szCs w:val="24"/>
    </w:rPr>
  </w:style>
  <w:style w:type="paragraph" w:customStyle="1" w:styleId="ASDEFCONCoverTitle">
    <w:name w:val="ASDEFCON Cover Title"/>
    <w:rsid w:val="00337726"/>
    <w:pPr>
      <w:jc w:val="center"/>
    </w:pPr>
    <w:rPr>
      <w:rFonts w:ascii="Georgia" w:hAnsi="Georgia"/>
      <w:b/>
      <w:color w:val="000000"/>
      <w:sz w:val="100"/>
      <w:szCs w:val="24"/>
    </w:rPr>
  </w:style>
  <w:style w:type="paragraph" w:customStyle="1" w:styleId="ASDEFCONHeaderFooterLeft">
    <w:name w:val="ASDEFCON Header/Footer Left"/>
    <w:basedOn w:val="ASDEFCONNormal"/>
    <w:rsid w:val="00337726"/>
    <w:pPr>
      <w:spacing w:after="0"/>
      <w:jc w:val="left"/>
    </w:pPr>
    <w:rPr>
      <w:sz w:val="16"/>
      <w:szCs w:val="24"/>
    </w:rPr>
  </w:style>
  <w:style w:type="paragraph" w:customStyle="1" w:styleId="ASDEFCONCoverPageIncorp">
    <w:name w:val="ASDEFCON Cover Page Incorp"/>
    <w:rsid w:val="00337726"/>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337726"/>
    <w:rPr>
      <w:b/>
      <w:i/>
    </w:rPr>
  </w:style>
  <w:style w:type="paragraph" w:customStyle="1" w:styleId="COTCOCLV2NONUM-ASDEFCON">
    <w:name w:val="COT/COC LV2 NONUM - ASDEFCON"/>
    <w:basedOn w:val="COTCOCLV2-ASDEFCON"/>
    <w:next w:val="COTCOCLV3-ASDEFCON"/>
    <w:rsid w:val="00337726"/>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337726"/>
    <w:pPr>
      <w:keepNext w:val="0"/>
      <w:numPr>
        <w:numId w:val="0"/>
      </w:numPr>
      <w:ind w:left="851"/>
    </w:pPr>
    <w:rPr>
      <w:bCs/>
      <w:szCs w:val="20"/>
    </w:rPr>
  </w:style>
  <w:style w:type="paragraph" w:customStyle="1" w:styleId="COTCOCLV3NONUM-ASDEFCON">
    <w:name w:val="COT/COC LV3 NONUM - ASDEFCON"/>
    <w:basedOn w:val="COTCOCLV3-ASDEFCON"/>
    <w:next w:val="COTCOCLV3-ASDEFCON"/>
    <w:rsid w:val="00337726"/>
    <w:pPr>
      <w:numPr>
        <w:ilvl w:val="0"/>
        <w:numId w:val="0"/>
      </w:numPr>
      <w:ind w:left="851"/>
    </w:pPr>
    <w:rPr>
      <w:szCs w:val="20"/>
    </w:rPr>
  </w:style>
  <w:style w:type="paragraph" w:customStyle="1" w:styleId="COTCOCLV4NONUM-ASDEFCON">
    <w:name w:val="COT/COC LV4 NONUM - ASDEFCON"/>
    <w:basedOn w:val="COTCOCLV4-ASDEFCON"/>
    <w:next w:val="COTCOCLV4-ASDEFCON"/>
    <w:rsid w:val="00337726"/>
    <w:pPr>
      <w:numPr>
        <w:ilvl w:val="0"/>
        <w:numId w:val="0"/>
      </w:numPr>
      <w:ind w:left="1418"/>
    </w:pPr>
    <w:rPr>
      <w:szCs w:val="20"/>
    </w:rPr>
  </w:style>
  <w:style w:type="paragraph" w:customStyle="1" w:styleId="COTCOCLV5NONUM-ASDEFCON">
    <w:name w:val="COT/COC LV5 NONUM - ASDEFCON"/>
    <w:basedOn w:val="COTCOCLV5-ASDEFCON"/>
    <w:next w:val="COTCOCLV5-ASDEFCON"/>
    <w:rsid w:val="00337726"/>
    <w:pPr>
      <w:numPr>
        <w:ilvl w:val="0"/>
        <w:numId w:val="0"/>
      </w:numPr>
      <w:ind w:left="1985"/>
    </w:pPr>
    <w:rPr>
      <w:szCs w:val="20"/>
    </w:rPr>
  </w:style>
  <w:style w:type="paragraph" w:customStyle="1" w:styleId="COTCOCLV6NONUM-ASDEFCON">
    <w:name w:val="COT/COC LV6 NONUM - ASDEFCON"/>
    <w:basedOn w:val="COTCOCLV6-ASDEFCON"/>
    <w:next w:val="COTCOCLV6-ASDEFCON"/>
    <w:rsid w:val="00337726"/>
    <w:pPr>
      <w:numPr>
        <w:ilvl w:val="0"/>
        <w:numId w:val="0"/>
      </w:numPr>
      <w:ind w:left="2552"/>
    </w:pPr>
    <w:rPr>
      <w:szCs w:val="20"/>
    </w:rPr>
  </w:style>
  <w:style w:type="paragraph" w:customStyle="1" w:styleId="ATTANNLV1NONUM-ASDEFCON">
    <w:name w:val="ATT/ANN LV1 NONUM - ASDEFCON"/>
    <w:basedOn w:val="ATTANNLV1-ASDEFCON"/>
    <w:next w:val="ATTANNLV2-ASDEFCON"/>
    <w:rsid w:val="00337726"/>
    <w:pPr>
      <w:numPr>
        <w:numId w:val="0"/>
      </w:numPr>
      <w:ind w:left="851"/>
    </w:pPr>
    <w:rPr>
      <w:bCs/>
      <w:szCs w:val="20"/>
    </w:rPr>
  </w:style>
  <w:style w:type="paragraph" w:customStyle="1" w:styleId="ATTANNLV2NONUM-ASDEFCON">
    <w:name w:val="ATT/ANN LV2 NONUM - ASDEFCON"/>
    <w:basedOn w:val="ATTANNLV2-ASDEFCON"/>
    <w:next w:val="ATTANNLV2-ASDEFCON"/>
    <w:rsid w:val="00337726"/>
    <w:pPr>
      <w:numPr>
        <w:ilvl w:val="0"/>
        <w:numId w:val="0"/>
      </w:numPr>
      <w:ind w:left="851"/>
    </w:pPr>
    <w:rPr>
      <w:szCs w:val="20"/>
    </w:rPr>
  </w:style>
  <w:style w:type="paragraph" w:customStyle="1" w:styleId="ATTANNLV3NONUM-ASDEFCON">
    <w:name w:val="ATT/ANN LV3 NONUM - ASDEFCON"/>
    <w:basedOn w:val="ATTANNLV3-ASDEFCON"/>
    <w:next w:val="ATTANNLV3-ASDEFCON"/>
    <w:rsid w:val="00337726"/>
    <w:pPr>
      <w:numPr>
        <w:ilvl w:val="0"/>
        <w:numId w:val="0"/>
      </w:numPr>
      <w:ind w:left="1418"/>
    </w:pPr>
    <w:rPr>
      <w:szCs w:val="20"/>
    </w:rPr>
  </w:style>
  <w:style w:type="paragraph" w:customStyle="1" w:styleId="ATTANNLV4NONUM-ASDEFCON">
    <w:name w:val="ATT/ANN LV4 NONUM - ASDEFCON"/>
    <w:basedOn w:val="ATTANNLV4-ASDEFCON"/>
    <w:next w:val="ATTANNLV4-ASDEFCON"/>
    <w:rsid w:val="00337726"/>
    <w:pPr>
      <w:numPr>
        <w:ilvl w:val="0"/>
        <w:numId w:val="0"/>
      </w:numPr>
      <w:ind w:left="1985"/>
    </w:pPr>
    <w:rPr>
      <w:szCs w:val="20"/>
    </w:rPr>
  </w:style>
  <w:style w:type="paragraph" w:customStyle="1" w:styleId="NoteToDraftersBullets-ASDEFCON">
    <w:name w:val="Note To Drafters Bullets - ASDEFCON"/>
    <w:basedOn w:val="NoteToDrafters-ASDEFCON"/>
    <w:rsid w:val="00337726"/>
    <w:pPr>
      <w:numPr>
        <w:numId w:val="26"/>
      </w:numPr>
    </w:pPr>
    <w:rPr>
      <w:bCs/>
      <w:iCs/>
      <w:szCs w:val="20"/>
    </w:rPr>
  </w:style>
  <w:style w:type="paragraph" w:customStyle="1" w:styleId="NoteToDraftersList-ASDEFCON">
    <w:name w:val="Note To Drafters List - ASDEFCON"/>
    <w:basedOn w:val="NoteToDrafters-ASDEFCON"/>
    <w:rsid w:val="00337726"/>
    <w:pPr>
      <w:numPr>
        <w:numId w:val="27"/>
      </w:numPr>
    </w:pPr>
    <w:rPr>
      <w:bCs/>
      <w:iCs/>
      <w:szCs w:val="20"/>
    </w:rPr>
  </w:style>
  <w:style w:type="paragraph" w:customStyle="1" w:styleId="NoteToTenderersBullets-ASDEFCON">
    <w:name w:val="Note To Tenderers Bullets - ASDEFCON"/>
    <w:basedOn w:val="NoteToTenderers-ASDEFCON"/>
    <w:rsid w:val="00337726"/>
    <w:pPr>
      <w:numPr>
        <w:numId w:val="28"/>
      </w:numPr>
    </w:pPr>
    <w:rPr>
      <w:bCs/>
      <w:iCs/>
      <w:szCs w:val="20"/>
    </w:rPr>
  </w:style>
  <w:style w:type="paragraph" w:customStyle="1" w:styleId="NoteToTenderersList-ASDEFCON">
    <w:name w:val="Note To Tenderers List - ASDEFCON"/>
    <w:basedOn w:val="NoteToTenderers-ASDEFCON"/>
    <w:rsid w:val="00337726"/>
    <w:pPr>
      <w:numPr>
        <w:numId w:val="29"/>
      </w:numPr>
    </w:pPr>
    <w:rPr>
      <w:bCs/>
      <w:iCs/>
      <w:szCs w:val="20"/>
    </w:rPr>
  </w:style>
  <w:style w:type="paragraph" w:customStyle="1" w:styleId="SOWHL1-ASDEFCON">
    <w:name w:val="SOW HL1 - ASDEFCON"/>
    <w:basedOn w:val="ASDEFCONNormal"/>
    <w:next w:val="SOWHL2-ASDEFCON"/>
    <w:qFormat/>
    <w:rsid w:val="00337726"/>
    <w:pPr>
      <w:keepNext/>
      <w:numPr>
        <w:numId w:val="10"/>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337726"/>
    <w:pPr>
      <w:keepNext/>
      <w:numPr>
        <w:ilvl w:val="1"/>
        <w:numId w:val="10"/>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337726"/>
    <w:pPr>
      <w:keepNext/>
      <w:numPr>
        <w:ilvl w:val="2"/>
        <w:numId w:val="10"/>
      </w:numPr>
    </w:pPr>
    <w:rPr>
      <w:rFonts w:eastAsia="Calibri"/>
      <w:b/>
      <w:szCs w:val="22"/>
      <w:lang w:eastAsia="en-US"/>
    </w:rPr>
  </w:style>
  <w:style w:type="paragraph" w:customStyle="1" w:styleId="SOWHL4-ASDEFCON">
    <w:name w:val="SOW HL4 - ASDEFCON"/>
    <w:basedOn w:val="ASDEFCONNormal"/>
    <w:qFormat/>
    <w:rsid w:val="00337726"/>
    <w:pPr>
      <w:keepNext/>
      <w:numPr>
        <w:ilvl w:val="3"/>
        <w:numId w:val="10"/>
      </w:numPr>
    </w:pPr>
    <w:rPr>
      <w:rFonts w:eastAsia="Calibri"/>
      <w:b/>
      <w:szCs w:val="22"/>
      <w:lang w:eastAsia="en-US"/>
    </w:rPr>
  </w:style>
  <w:style w:type="paragraph" w:customStyle="1" w:styleId="SOWHL5-ASDEFCON">
    <w:name w:val="SOW HL5 - ASDEFCON"/>
    <w:basedOn w:val="ASDEFCONNormal"/>
    <w:qFormat/>
    <w:rsid w:val="00337726"/>
    <w:pPr>
      <w:keepNext/>
      <w:numPr>
        <w:ilvl w:val="4"/>
        <w:numId w:val="10"/>
      </w:numPr>
    </w:pPr>
    <w:rPr>
      <w:rFonts w:eastAsia="Calibri"/>
      <w:b/>
      <w:szCs w:val="22"/>
      <w:lang w:eastAsia="en-US"/>
    </w:rPr>
  </w:style>
  <w:style w:type="paragraph" w:customStyle="1" w:styleId="SOWSubL1-ASDEFCON">
    <w:name w:val="SOW SubL1 - ASDEFCON"/>
    <w:basedOn w:val="ASDEFCONNormal"/>
    <w:qFormat/>
    <w:rsid w:val="00337726"/>
    <w:pPr>
      <w:numPr>
        <w:ilvl w:val="5"/>
        <w:numId w:val="10"/>
      </w:numPr>
    </w:pPr>
    <w:rPr>
      <w:rFonts w:eastAsia="Calibri"/>
      <w:szCs w:val="22"/>
      <w:lang w:eastAsia="en-US"/>
    </w:rPr>
  </w:style>
  <w:style w:type="paragraph" w:customStyle="1" w:styleId="SOWHL1NONUM-ASDEFCON">
    <w:name w:val="SOW HL1 NONUM - ASDEFCON"/>
    <w:basedOn w:val="SOWHL1-ASDEFCON"/>
    <w:next w:val="SOWHL2-ASDEFCON"/>
    <w:rsid w:val="00337726"/>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337726"/>
    <w:pPr>
      <w:numPr>
        <w:ilvl w:val="0"/>
        <w:numId w:val="0"/>
      </w:numPr>
      <w:ind w:left="1134"/>
    </w:pPr>
    <w:rPr>
      <w:rFonts w:eastAsia="Times New Roman"/>
      <w:bCs/>
      <w:szCs w:val="20"/>
    </w:rPr>
  </w:style>
  <w:style w:type="paragraph" w:customStyle="1" w:styleId="SOWTL2-ASDEFCON">
    <w:name w:val="SOW TL2 - ASDEFCON"/>
    <w:basedOn w:val="SOWHL2-ASDEFCON"/>
    <w:rsid w:val="00337726"/>
    <w:pPr>
      <w:keepNext w:val="0"/>
      <w:pBdr>
        <w:bottom w:val="none" w:sz="0" w:space="0" w:color="auto"/>
      </w:pBdr>
    </w:pPr>
    <w:rPr>
      <w:b w:val="0"/>
    </w:rPr>
  </w:style>
  <w:style w:type="paragraph" w:customStyle="1" w:styleId="SOWTL3NONUM-ASDEFCON">
    <w:name w:val="SOW TL3 NONUM - ASDEFCON"/>
    <w:basedOn w:val="SOWTL3-ASDEFCON"/>
    <w:next w:val="SOWTL3-ASDEFCON"/>
    <w:rsid w:val="00337726"/>
    <w:pPr>
      <w:numPr>
        <w:ilvl w:val="0"/>
        <w:numId w:val="0"/>
      </w:numPr>
      <w:ind w:left="1134"/>
    </w:pPr>
    <w:rPr>
      <w:rFonts w:eastAsia="Times New Roman"/>
      <w:bCs/>
      <w:szCs w:val="20"/>
    </w:rPr>
  </w:style>
  <w:style w:type="paragraph" w:customStyle="1" w:styleId="SOWTL3-ASDEFCON">
    <w:name w:val="SOW TL3 - ASDEFCON"/>
    <w:basedOn w:val="SOWHL3-ASDEFCON"/>
    <w:rsid w:val="00337726"/>
    <w:pPr>
      <w:keepNext w:val="0"/>
    </w:pPr>
    <w:rPr>
      <w:b w:val="0"/>
    </w:rPr>
  </w:style>
  <w:style w:type="paragraph" w:customStyle="1" w:styleId="SOWTL4NONUM-ASDEFCON">
    <w:name w:val="SOW TL4 NONUM - ASDEFCON"/>
    <w:basedOn w:val="SOWTL4-ASDEFCON"/>
    <w:next w:val="SOWTL4-ASDEFCON"/>
    <w:rsid w:val="00337726"/>
    <w:pPr>
      <w:numPr>
        <w:ilvl w:val="0"/>
        <w:numId w:val="0"/>
      </w:numPr>
      <w:ind w:left="1134"/>
    </w:pPr>
    <w:rPr>
      <w:rFonts w:eastAsia="Times New Roman"/>
      <w:bCs/>
      <w:szCs w:val="20"/>
    </w:rPr>
  </w:style>
  <w:style w:type="paragraph" w:customStyle="1" w:styleId="SOWTL4-ASDEFCON">
    <w:name w:val="SOW TL4 - ASDEFCON"/>
    <w:basedOn w:val="SOWHL4-ASDEFCON"/>
    <w:rsid w:val="00337726"/>
    <w:pPr>
      <w:keepNext w:val="0"/>
    </w:pPr>
    <w:rPr>
      <w:b w:val="0"/>
    </w:rPr>
  </w:style>
  <w:style w:type="paragraph" w:customStyle="1" w:styleId="SOWTL5NONUM-ASDEFCON">
    <w:name w:val="SOW TL5 NONUM - ASDEFCON"/>
    <w:basedOn w:val="SOWHL5-ASDEFCON"/>
    <w:next w:val="SOWTL5-ASDEFCON"/>
    <w:rsid w:val="00337726"/>
    <w:pPr>
      <w:keepNext w:val="0"/>
      <w:numPr>
        <w:ilvl w:val="0"/>
        <w:numId w:val="0"/>
      </w:numPr>
      <w:ind w:left="1134"/>
    </w:pPr>
    <w:rPr>
      <w:b w:val="0"/>
    </w:rPr>
  </w:style>
  <w:style w:type="paragraph" w:customStyle="1" w:styleId="SOWTL5-ASDEFCON">
    <w:name w:val="SOW TL5 - ASDEFCON"/>
    <w:basedOn w:val="SOWHL5-ASDEFCON"/>
    <w:rsid w:val="00337726"/>
    <w:pPr>
      <w:keepNext w:val="0"/>
    </w:pPr>
    <w:rPr>
      <w:b w:val="0"/>
    </w:rPr>
  </w:style>
  <w:style w:type="paragraph" w:customStyle="1" w:styleId="SOWSubL2-ASDEFCON">
    <w:name w:val="SOW SubL2 - ASDEFCON"/>
    <w:basedOn w:val="ASDEFCONNormal"/>
    <w:qFormat/>
    <w:rsid w:val="00337726"/>
    <w:pPr>
      <w:numPr>
        <w:ilvl w:val="6"/>
        <w:numId w:val="10"/>
      </w:numPr>
    </w:pPr>
    <w:rPr>
      <w:rFonts w:eastAsia="Calibri"/>
      <w:szCs w:val="22"/>
      <w:lang w:eastAsia="en-US"/>
    </w:rPr>
  </w:style>
  <w:style w:type="paragraph" w:customStyle="1" w:styleId="SOWSubL1NONUM-ASDEFCON">
    <w:name w:val="SOW SubL1 NONUM - ASDEFCON"/>
    <w:basedOn w:val="SOWSubL1-ASDEFCON"/>
    <w:next w:val="SOWSubL1-ASDEFCON"/>
    <w:qFormat/>
    <w:rsid w:val="00337726"/>
    <w:pPr>
      <w:numPr>
        <w:numId w:val="0"/>
      </w:numPr>
      <w:ind w:left="1701"/>
    </w:pPr>
  </w:style>
  <w:style w:type="paragraph" w:customStyle="1" w:styleId="SOWSubL2NONUM-ASDEFCON">
    <w:name w:val="SOW SubL2 NONUM - ASDEFCON"/>
    <w:basedOn w:val="SOWSubL2-ASDEFCON"/>
    <w:next w:val="SOWSubL2-ASDEFCON"/>
    <w:qFormat/>
    <w:rsid w:val="00337726"/>
    <w:pPr>
      <w:numPr>
        <w:ilvl w:val="0"/>
        <w:numId w:val="0"/>
      </w:numPr>
      <w:ind w:left="2268"/>
    </w:pPr>
  </w:style>
  <w:style w:type="paragraph" w:styleId="FootnoteText">
    <w:name w:val="footnote text"/>
    <w:basedOn w:val="Normal"/>
    <w:link w:val="FootnoteTextChar"/>
    <w:semiHidden/>
    <w:rsid w:val="00337726"/>
  </w:style>
  <w:style w:type="character" w:customStyle="1" w:styleId="FootnoteTextChar">
    <w:name w:val="Footnote Text Char"/>
    <w:basedOn w:val="DefaultParagraphFont"/>
    <w:link w:val="FootnoteText"/>
    <w:semiHidden/>
    <w:rsid w:val="001F7E28"/>
    <w:rPr>
      <w:rFonts w:ascii="Arial" w:hAnsi="Arial"/>
    </w:rPr>
  </w:style>
  <w:style w:type="paragraph" w:customStyle="1" w:styleId="ASDEFCONTextBlock">
    <w:name w:val="ASDEFCON TextBlock"/>
    <w:basedOn w:val="ASDEFCONNormal"/>
    <w:qFormat/>
    <w:rsid w:val="00337726"/>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337726"/>
    <w:pPr>
      <w:numPr>
        <w:numId w:val="31"/>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337726"/>
    <w:pPr>
      <w:keepNext/>
      <w:spacing w:before="240"/>
    </w:pPr>
    <w:rPr>
      <w:rFonts w:ascii="Arial Bold" w:hAnsi="Arial Bold"/>
      <w:b/>
      <w:bCs/>
      <w:caps/>
      <w:szCs w:val="20"/>
    </w:rPr>
  </w:style>
  <w:style w:type="paragraph" w:customStyle="1" w:styleId="Table8ptHeading-ASDEFCON">
    <w:name w:val="Table 8pt Heading - ASDEFCON"/>
    <w:basedOn w:val="ASDEFCONNormal"/>
    <w:rsid w:val="00337726"/>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337726"/>
    <w:pPr>
      <w:numPr>
        <w:numId w:val="4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337726"/>
    <w:pPr>
      <w:numPr>
        <w:numId w:val="4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337726"/>
    <w:rPr>
      <w:rFonts w:ascii="Arial" w:eastAsia="Calibri" w:hAnsi="Arial"/>
      <w:color w:val="000000"/>
      <w:szCs w:val="22"/>
      <w:lang w:eastAsia="en-US"/>
    </w:rPr>
  </w:style>
  <w:style w:type="paragraph" w:customStyle="1" w:styleId="Table8ptSub1-ASDEFCON">
    <w:name w:val="Table 8pt Sub1 - ASDEFCON"/>
    <w:basedOn w:val="Table8ptText-ASDEFCON"/>
    <w:rsid w:val="00337726"/>
    <w:pPr>
      <w:numPr>
        <w:ilvl w:val="1"/>
      </w:numPr>
    </w:pPr>
  </w:style>
  <w:style w:type="paragraph" w:customStyle="1" w:styleId="Table8ptSub2-ASDEFCON">
    <w:name w:val="Table 8pt Sub2 - ASDEFCON"/>
    <w:basedOn w:val="Table8ptText-ASDEFCON"/>
    <w:rsid w:val="00337726"/>
    <w:pPr>
      <w:numPr>
        <w:ilvl w:val="2"/>
      </w:numPr>
    </w:pPr>
  </w:style>
  <w:style w:type="paragraph" w:customStyle="1" w:styleId="Table10ptHeading-ASDEFCON">
    <w:name w:val="Table 10pt Heading - ASDEFCON"/>
    <w:basedOn w:val="ASDEFCONNormal"/>
    <w:rsid w:val="00337726"/>
    <w:pPr>
      <w:keepNext/>
      <w:spacing w:before="60" w:after="60"/>
      <w:jc w:val="center"/>
    </w:pPr>
    <w:rPr>
      <w:b/>
    </w:rPr>
  </w:style>
  <w:style w:type="paragraph" w:customStyle="1" w:styleId="Table8ptBP1-ASDEFCON">
    <w:name w:val="Table 8pt BP1 - ASDEFCON"/>
    <w:basedOn w:val="Table8ptText-ASDEFCON"/>
    <w:rsid w:val="00337726"/>
    <w:pPr>
      <w:numPr>
        <w:numId w:val="32"/>
      </w:numPr>
      <w:tabs>
        <w:tab w:val="clear" w:pos="284"/>
      </w:tabs>
    </w:pPr>
  </w:style>
  <w:style w:type="paragraph" w:customStyle="1" w:styleId="Table8ptBP2-ASDEFCON">
    <w:name w:val="Table 8pt BP2 - ASDEFCON"/>
    <w:basedOn w:val="Table8ptText-ASDEFCON"/>
    <w:rsid w:val="00337726"/>
    <w:pPr>
      <w:numPr>
        <w:ilvl w:val="1"/>
        <w:numId w:val="32"/>
      </w:numPr>
      <w:tabs>
        <w:tab w:val="clear" w:pos="284"/>
      </w:tabs>
    </w:pPr>
    <w:rPr>
      <w:iCs/>
    </w:rPr>
  </w:style>
  <w:style w:type="paragraph" w:customStyle="1" w:styleId="ASDEFCONBulletsLV1">
    <w:name w:val="ASDEFCON Bullets LV1"/>
    <w:basedOn w:val="ASDEFCONNormal"/>
    <w:rsid w:val="00337726"/>
    <w:pPr>
      <w:numPr>
        <w:numId w:val="34"/>
      </w:numPr>
    </w:pPr>
    <w:rPr>
      <w:rFonts w:eastAsia="Calibri"/>
      <w:szCs w:val="22"/>
      <w:lang w:eastAsia="en-US"/>
    </w:rPr>
  </w:style>
  <w:style w:type="paragraph" w:customStyle="1" w:styleId="Table10ptSub1-ASDEFCON">
    <w:name w:val="Table 10pt Sub1 - ASDEFCON"/>
    <w:basedOn w:val="Table10ptText-ASDEFCON"/>
    <w:rsid w:val="00337726"/>
    <w:pPr>
      <w:numPr>
        <w:ilvl w:val="1"/>
      </w:numPr>
      <w:jc w:val="both"/>
    </w:pPr>
  </w:style>
  <w:style w:type="paragraph" w:customStyle="1" w:styleId="Table10ptSub2-ASDEFCON">
    <w:name w:val="Table 10pt Sub2 - ASDEFCON"/>
    <w:basedOn w:val="Table10ptText-ASDEFCON"/>
    <w:rsid w:val="00337726"/>
    <w:pPr>
      <w:numPr>
        <w:ilvl w:val="2"/>
      </w:numPr>
      <w:jc w:val="both"/>
    </w:pPr>
  </w:style>
  <w:style w:type="paragraph" w:customStyle="1" w:styleId="ASDEFCONBulletsLV2">
    <w:name w:val="ASDEFCON Bullets LV2"/>
    <w:basedOn w:val="ASDEFCONNormal"/>
    <w:rsid w:val="00337726"/>
    <w:pPr>
      <w:numPr>
        <w:numId w:val="7"/>
      </w:numPr>
    </w:pPr>
  </w:style>
  <w:style w:type="paragraph" w:customStyle="1" w:styleId="Table10ptBP1-ASDEFCON">
    <w:name w:val="Table 10pt BP1 - ASDEFCON"/>
    <w:basedOn w:val="ASDEFCONNormal"/>
    <w:rsid w:val="00337726"/>
    <w:pPr>
      <w:numPr>
        <w:numId w:val="38"/>
      </w:numPr>
      <w:spacing w:before="60" w:after="60"/>
    </w:pPr>
  </w:style>
  <w:style w:type="paragraph" w:customStyle="1" w:styleId="Table10ptBP2-ASDEFCON">
    <w:name w:val="Table 10pt BP2 - ASDEFCON"/>
    <w:basedOn w:val="ASDEFCONNormal"/>
    <w:link w:val="Table10ptBP2-ASDEFCONCharChar"/>
    <w:rsid w:val="00337726"/>
    <w:pPr>
      <w:numPr>
        <w:ilvl w:val="1"/>
        <w:numId w:val="38"/>
      </w:numPr>
      <w:spacing w:before="60" w:after="60"/>
    </w:pPr>
  </w:style>
  <w:style w:type="character" w:customStyle="1" w:styleId="Table10ptBP2-ASDEFCONCharChar">
    <w:name w:val="Table 10pt BP2 - ASDEFCON Char Char"/>
    <w:link w:val="Table10ptBP2-ASDEFCON"/>
    <w:rsid w:val="00337726"/>
    <w:rPr>
      <w:rFonts w:ascii="Arial" w:hAnsi="Arial"/>
      <w:color w:val="000000"/>
      <w:szCs w:val="40"/>
    </w:rPr>
  </w:style>
  <w:style w:type="paragraph" w:customStyle="1" w:styleId="GuideMarginHead-ASDEFCON">
    <w:name w:val="Guide Margin Head - ASDEFCON"/>
    <w:basedOn w:val="ASDEFCONNormal"/>
    <w:rsid w:val="00337726"/>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337726"/>
    <w:pPr>
      <w:ind w:left="1680"/>
    </w:pPr>
    <w:rPr>
      <w:lang w:eastAsia="en-US"/>
    </w:rPr>
  </w:style>
  <w:style w:type="paragraph" w:customStyle="1" w:styleId="GuideSublistLv1-ASDEFCON">
    <w:name w:val="Guide Sublist Lv1 - ASDEFCON"/>
    <w:basedOn w:val="ASDEFCONNormal"/>
    <w:qFormat/>
    <w:rsid w:val="00337726"/>
    <w:pPr>
      <w:numPr>
        <w:numId w:val="42"/>
      </w:numPr>
    </w:pPr>
    <w:rPr>
      <w:rFonts w:eastAsia="Calibri"/>
      <w:szCs w:val="22"/>
      <w:lang w:eastAsia="en-US"/>
    </w:rPr>
  </w:style>
  <w:style w:type="paragraph" w:customStyle="1" w:styleId="GuideBullets-ASDEFCON">
    <w:name w:val="Guide Bullets - ASDEFCON"/>
    <w:basedOn w:val="ASDEFCONNormal"/>
    <w:rsid w:val="00337726"/>
    <w:pPr>
      <w:numPr>
        <w:ilvl w:val="6"/>
        <w:numId w:val="33"/>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337726"/>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337726"/>
    <w:pPr>
      <w:keepNext/>
      <w:spacing w:before="240"/>
    </w:pPr>
    <w:rPr>
      <w:rFonts w:eastAsia="Calibri"/>
      <w:b/>
      <w:caps/>
      <w:szCs w:val="20"/>
      <w:lang w:eastAsia="en-US"/>
    </w:rPr>
  </w:style>
  <w:style w:type="paragraph" w:customStyle="1" w:styleId="ASDEFCONSublist">
    <w:name w:val="ASDEFCON Sublist"/>
    <w:basedOn w:val="ASDEFCONNormal"/>
    <w:rsid w:val="00337726"/>
    <w:pPr>
      <w:numPr>
        <w:numId w:val="43"/>
      </w:numPr>
    </w:pPr>
    <w:rPr>
      <w:iCs/>
    </w:rPr>
  </w:style>
  <w:style w:type="paragraph" w:customStyle="1" w:styleId="ASDEFCONRecitals">
    <w:name w:val="ASDEFCON Recitals"/>
    <w:basedOn w:val="ASDEFCONNormal"/>
    <w:link w:val="ASDEFCONRecitalsCharChar"/>
    <w:rsid w:val="00337726"/>
    <w:pPr>
      <w:numPr>
        <w:numId w:val="35"/>
      </w:numPr>
    </w:pPr>
  </w:style>
  <w:style w:type="character" w:customStyle="1" w:styleId="ASDEFCONRecitalsCharChar">
    <w:name w:val="ASDEFCON Recitals Char Char"/>
    <w:link w:val="ASDEFCONRecitals"/>
    <w:rsid w:val="00337726"/>
    <w:rPr>
      <w:rFonts w:ascii="Arial" w:hAnsi="Arial"/>
      <w:color w:val="000000"/>
      <w:szCs w:val="40"/>
    </w:rPr>
  </w:style>
  <w:style w:type="paragraph" w:customStyle="1" w:styleId="NoteList-ASDEFCON">
    <w:name w:val="Note List - ASDEFCON"/>
    <w:basedOn w:val="ASDEFCONNormal"/>
    <w:rsid w:val="00337726"/>
    <w:pPr>
      <w:numPr>
        <w:numId w:val="36"/>
      </w:numPr>
    </w:pPr>
    <w:rPr>
      <w:b/>
      <w:bCs/>
      <w:i/>
    </w:rPr>
  </w:style>
  <w:style w:type="paragraph" w:customStyle="1" w:styleId="NoteBullets-ASDEFCON">
    <w:name w:val="Note Bullets - ASDEFCON"/>
    <w:basedOn w:val="ASDEFCONNormal"/>
    <w:rsid w:val="00337726"/>
    <w:pPr>
      <w:numPr>
        <w:numId w:val="37"/>
      </w:numPr>
    </w:pPr>
    <w:rPr>
      <w:b/>
      <w:i/>
    </w:rPr>
  </w:style>
  <w:style w:type="paragraph" w:styleId="Caption">
    <w:name w:val="caption"/>
    <w:basedOn w:val="Normal"/>
    <w:next w:val="Normal"/>
    <w:qFormat/>
    <w:rsid w:val="00337726"/>
    <w:rPr>
      <w:b/>
      <w:bCs/>
    </w:rPr>
  </w:style>
  <w:style w:type="paragraph" w:customStyle="1" w:styleId="ASDEFCONOperativePartListLV1">
    <w:name w:val="ASDEFCON Operative Part List LV1"/>
    <w:basedOn w:val="ASDEFCONNormal"/>
    <w:rsid w:val="00337726"/>
    <w:pPr>
      <w:numPr>
        <w:numId w:val="39"/>
      </w:numPr>
    </w:pPr>
    <w:rPr>
      <w:iCs/>
    </w:rPr>
  </w:style>
  <w:style w:type="paragraph" w:customStyle="1" w:styleId="ASDEFCONOperativePartListLV2">
    <w:name w:val="ASDEFCON Operative Part List LV2"/>
    <w:basedOn w:val="ASDEFCONOperativePartListLV1"/>
    <w:rsid w:val="00337726"/>
    <w:pPr>
      <w:numPr>
        <w:ilvl w:val="1"/>
      </w:numPr>
    </w:pPr>
  </w:style>
  <w:style w:type="paragraph" w:customStyle="1" w:styleId="ASDEFCONOptionSpace">
    <w:name w:val="ASDEFCON Option Space"/>
    <w:basedOn w:val="ASDEFCONNormal"/>
    <w:rsid w:val="00337726"/>
    <w:pPr>
      <w:spacing w:after="0"/>
    </w:pPr>
    <w:rPr>
      <w:bCs/>
      <w:color w:val="FFFFFF"/>
      <w:sz w:val="8"/>
    </w:rPr>
  </w:style>
  <w:style w:type="paragraph" w:customStyle="1" w:styleId="ATTANNReferencetoCOC">
    <w:name w:val="ATT/ANN Reference to COC"/>
    <w:basedOn w:val="ASDEFCONNormal"/>
    <w:rsid w:val="00337726"/>
    <w:pPr>
      <w:keepNext/>
      <w:jc w:val="right"/>
    </w:pPr>
    <w:rPr>
      <w:i/>
      <w:iCs/>
      <w:szCs w:val="20"/>
    </w:rPr>
  </w:style>
  <w:style w:type="paragraph" w:customStyle="1" w:styleId="ASDEFCONHeaderFooterCenter">
    <w:name w:val="ASDEFCON Header/Footer Center"/>
    <w:basedOn w:val="ASDEFCONHeaderFooterLeft"/>
    <w:rsid w:val="00337726"/>
    <w:pPr>
      <w:jc w:val="center"/>
    </w:pPr>
    <w:rPr>
      <w:szCs w:val="20"/>
    </w:rPr>
  </w:style>
  <w:style w:type="paragraph" w:customStyle="1" w:styleId="ASDEFCONHeaderFooterRight">
    <w:name w:val="ASDEFCON Header/Footer Right"/>
    <w:basedOn w:val="ASDEFCONHeaderFooterLeft"/>
    <w:rsid w:val="00337726"/>
    <w:pPr>
      <w:jc w:val="right"/>
    </w:pPr>
    <w:rPr>
      <w:szCs w:val="20"/>
    </w:rPr>
  </w:style>
  <w:style w:type="paragraph" w:customStyle="1" w:styleId="ASDEFCONHeaderFooterClassification">
    <w:name w:val="ASDEFCON Header/Footer Classification"/>
    <w:basedOn w:val="ASDEFCONHeaderFooterLeft"/>
    <w:rsid w:val="00337726"/>
    <w:pPr>
      <w:jc w:val="center"/>
    </w:pPr>
    <w:rPr>
      <w:rFonts w:ascii="Arial Bold" w:hAnsi="Arial Bold"/>
      <w:b/>
      <w:bCs/>
      <w:caps/>
      <w:sz w:val="20"/>
    </w:rPr>
  </w:style>
  <w:style w:type="paragraph" w:customStyle="1" w:styleId="GuideLV3Head-ASDEFCON">
    <w:name w:val="Guide LV3 Head - ASDEFCON"/>
    <w:basedOn w:val="ASDEFCONNormal"/>
    <w:rsid w:val="00337726"/>
    <w:pPr>
      <w:keepNext/>
    </w:pPr>
    <w:rPr>
      <w:rFonts w:eastAsia="Calibri"/>
      <w:b/>
      <w:szCs w:val="22"/>
      <w:lang w:eastAsia="en-US"/>
    </w:rPr>
  </w:style>
  <w:style w:type="paragraph" w:customStyle="1" w:styleId="GuideSublistLv2-ASDEFCON">
    <w:name w:val="Guide Sublist Lv2 - ASDEFCON"/>
    <w:basedOn w:val="ASDEFCONNormal"/>
    <w:rsid w:val="00337726"/>
    <w:pPr>
      <w:numPr>
        <w:ilvl w:val="1"/>
        <w:numId w:val="42"/>
      </w:numPr>
    </w:pPr>
  </w:style>
  <w:style w:type="paragraph" w:customStyle="1" w:styleId="ASDEFCONList">
    <w:name w:val="ASDEFCON List"/>
    <w:basedOn w:val="ASDEFCONNormal"/>
    <w:qFormat/>
    <w:rsid w:val="00337726"/>
    <w:pPr>
      <w:numPr>
        <w:numId w:val="44"/>
      </w:numPr>
    </w:pPr>
  </w:style>
  <w:style w:type="paragraph" w:styleId="TOCHeading">
    <w:name w:val="TOC Heading"/>
    <w:basedOn w:val="Heading1"/>
    <w:next w:val="Normal"/>
    <w:uiPriority w:val="39"/>
    <w:semiHidden/>
    <w:unhideWhenUsed/>
    <w:qFormat/>
    <w:rsid w:val="001F7E28"/>
    <w:pPr>
      <w:outlineLvl w:val="9"/>
    </w:pPr>
    <w:rPr>
      <w:rFonts w:asciiTheme="majorHAnsi" w:eastAsiaTheme="majorEastAsia" w:hAnsiTheme="majorHAnsi" w:cstheme="majorBidi"/>
      <w:b w:val="0"/>
      <w:bCs w:val="0"/>
      <w:color w:val="365F91" w:themeColor="accent1" w:themeShade="BF"/>
    </w:rPr>
  </w:style>
  <w:style w:type="paragraph" w:customStyle="1" w:styleId="HandbookLevel2Header">
    <w:name w:val="Handbook Level 2 Header"/>
    <w:basedOn w:val="Heading2"/>
    <w:autoRedefine/>
    <w:qFormat/>
    <w:rsid w:val="003E42CD"/>
    <w:pPr>
      <w:pBdr>
        <w:top w:val="single" w:sz="4" w:space="1" w:color="E86D1F"/>
      </w:pBdr>
      <w:spacing w:after="240"/>
    </w:pPr>
    <w:rPr>
      <w:rFonts w:ascii="Arial Bold" w:hAnsi="Arial Bold"/>
      <w:color w:val="E86D1F"/>
      <w:sz w:val="20"/>
    </w:rPr>
  </w:style>
  <w:style w:type="paragraph" w:customStyle="1" w:styleId="DMONumListBLV1">
    <w:name w:val="DMO – NumList BLV1"/>
    <w:next w:val="DMONumListBLV2"/>
    <w:qFormat/>
    <w:rsid w:val="00C85D03"/>
    <w:pPr>
      <w:numPr>
        <w:numId w:val="6"/>
      </w:numPr>
      <w:spacing w:before="120" w:after="120"/>
    </w:pPr>
    <w:rPr>
      <w:rFonts w:ascii="Arial" w:hAnsi="Arial"/>
      <w:b/>
      <w:bCs/>
      <w:caps/>
      <w:szCs w:val="22"/>
      <w:lang w:eastAsia="en-US"/>
    </w:rPr>
  </w:style>
  <w:style w:type="paragraph" w:customStyle="1" w:styleId="DMONumListBLV2">
    <w:name w:val="DMO – NumList BLV2"/>
    <w:next w:val="DMONumListBLV3"/>
    <w:qFormat/>
    <w:rsid w:val="00C85D03"/>
    <w:pPr>
      <w:numPr>
        <w:ilvl w:val="1"/>
        <w:numId w:val="6"/>
      </w:numPr>
      <w:spacing w:after="120"/>
      <w:jc w:val="both"/>
    </w:pPr>
    <w:rPr>
      <w:rFonts w:ascii="Arial" w:hAnsi="Arial"/>
      <w:bCs/>
      <w:szCs w:val="22"/>
      <w:lang w:eastAsia="en-US"/>
    </w:rPr>
  </w:style>
  <w:style w:type="paragraph" w:customStyle="1" w:styleId="DMONumListBLV3">
    <w:name w:val="DMO – NumList BLV3"/>
    <w:qFormat/>
    <w:rsid w:val="00C85D03"/>
    <w:pPr>
      <w:numPr>
        <w:ilvl w:val="2"/>
        <w:numId w:val="6"/>
      </w:numPr>
      <w:spacing w:after="120"/>
      <w:jc w:val="both"/>
    </w:pPr>
    <w:rPr>
      <w:rFonts w:ascii="Arial" w:eastAsia="Calibri" w:hAnsi="Arial"/>
      <w:szCs w:val="22"/>
      <w:lang w:eastAsia="en-US"/>
    </w:rPr>
  </w:style>
  <w:style w:type="paragraph" w:customStyle="1" w:styleId="DMONumListBLV4">
    <w:name w:val="DMO – NumList BLV4"/>
    <w:qFormat/>
    <w:rsid w:val="00C85D03"/>
    <w:pPr>
      <w:numPr>
        <w:ilvl w:val="3"/>
        <w:numId w:val="6"/>
      </w:numPr>
      <w:spacing w:after="120"/>
      <w:jc w:val="both"/>
    </w:pPr>
    <w:rPr>
      <w:rFonts w:ascii="Arial" w:eastAsia="Calibri" w:hAnsi="Arial"/>
      <w:szCs w:val="22"/>
      <w:lang w:eastAsia="en-US"/>
    </w:rPr>
  </w:style>
  <w:style w:type="paragraph" w:customStyle="1" w:styleId="DMO-CoverTitle">
    <w:name w:val="DMO - Cover Title"/>
    <w:next w:val="DMO-Normal"/>
    <w:rsid w:val="00C85D03"/>
    <w:pPr>
      <w:jc w:val="center"/>
    </w:pPr>
    <w:rPr>
      <w:rFonts w:ascii="Garamond" w:eastAsia="Calibri" w:hAnsi="Garamond"/>
      <w:b/>
      <w:sz w:val="112"/>
      <w:szCs w:val="22"/>
      <w:lang w:eastAsia="en-US"/>
    </w:rPr>
  </w:style>
  <w:style w:type="paragraph" w:customStyle="1" w:styleId="DMO-Normal">
    <w:name w:val="DMO - Normal"/>
    <w:rsid w:val="00C85D03"/>
    <w:pPr>
      <w:spacing w:after="120"/>
    </w:pPr>
    <w:rPr>
      <w:rFonts w:ascii="Arial" w:eastAsia="Calibri" w:hAnsi="Arial"/>
      <w:szCs w:val="22"/>
      <w:lang w:eastAsia="en-US"/>
    </w:rPr>
  </w:style>
  <w:style w:type="paragraph" w:customStyle="1" w:styleId="DMO-BlockText">
    <w:name w:val="DMO - Block Text"/>
    <w:next w:val="DMO-Normal"/>
    <w:rsid w:val="00C85D03"/>
    <w:pPr>
      <w:pBdr>
        <w:top w:val="single" w:sz="4" w:space="1" w:color="auto"/>
        <w:left w:val="single" w:sz="4" w:space="4" w:color="auto"/>
        <w:bottom w:val="single" w:sz="4" w:space="1" w:color="auto"/>
        <w:right w:val="single" w:sz="4" w:space="4" w:color="auto"/>
      </w:pBdr>
    </w:pPr>
    <w:rPr>
      <w:rFonts w:ascii="Arial" w:eastAsia="Calibri" w:hAnsi="Arial"/>
      <w:b/>
      <w:sz w:val="24"/>
      <w:szCs w:val="22"/>
      <w:lang w:eastAsia="en-US"/>
    </w:rPr>
  </w:style>
  <w:style w:type="paragraph" w:customStyle="1" w:styleId="DMO-HeaderFooterText">
    <w:name w:val="DMO - Header Footer Text"/>
    <w:basedOn w:val="DMO-Normal"/>
    <w:rsid w:val="00C85D03"/>
    <w:pPr>
      <w:tabs>
        <w:tab w:val="right" w:pos="9072"/>
      </w:tabs>
    </w:pPr>
    <w:rPr>
      <w:sz w:val="16"/>
      <w:szCs w:val="16"/>
    </w:rPr>
  </w:style>
  <w:style w:type="paragraph" w:customStyle="1" w:styleId="DMO-NumListALV5">
    <w:name w:val="DMO - NumList ALV5"/>
    <w:basedOn w:val="DMO-Normal"/>
    <w:rsid w:val="00C85D03"/>
    <w:pPr>
      <w:numPr>
        <w:ilvl w:val="4"/>
        <w:numId w:val="19"/>
      </w:numPr>
      <w:jc w:val="both"/>
    </w:pPr>
  </w:style>
  <w:style w:type="paragraph" w:customStyle="1" w:styleId="DMONumListALV1">
    <w:name w:val="DMO – NumList ALV1"/>
    <w:basedOn w:val="DMO-Normal"/>
    <w:next w:val="DMONumListALV2"/>
    <w:qFormat/>
    <w:rsid w:val="00C85D03"/>
    <w:pPr>
      <w:numPr>
        <w:numId w:val="19"/>
      </w:numPr>
      <w:spacing w:before="240"/>
    </w:pPr>
    <w:rPr>
      <w:b/>
      <w:caps/>
    </w:rPr>
  </w:style>
  <w:style w:type="paragraph" w:customStyle="1" w:styleId="DMONumListALV2">
    <w:name w:val="DMO – NumList ALV2"/>
    <w:basedOn w:val="DMO-Normal"/>
    <w:next w:val="DMONumListALV3"/>
    <w:qFormat/>
    <w:rsid w:val="00C85D03"/>
    <w:pPr>
      <w:numPr>
        <w:ilvl w:val="1"/>
        <w:numId w:val="19"/>
      </w:numPr>
      <w:pBdr>
        <w:bottom w:val="single" w:sz="4" w:space="1" w:color="auto"/>
      </w:pBdr>
      <w:jc w:val="both"/>
    </w:pPr>
    <w:rPr>
      <w:b/>
    </w:rPr>
  </w:style>
  <w:style w:type="paragraph" w:customStyle="1" w:styleId="DMONumListALV3">
    <w:name w:val="DMO – NumList ALV3"/>
    <w:basedOn w:val="DMO-Normal"/>
    <w:link w:val="DMONumListALV3CharChar"/>
    <w:qFormat/>
    <w:rsid w:val="00C85D03"/>
    <w:pPr>
      <w:numPr>
        <w:ilvl w:val="2"/>
        <w:numId w:val="19"/>
      </w:numPr>
      <w:jc w:val="both"/>
    </w:pPr>
  </w:style>
  <w:style w:type="character" w:customStyle="1" w:styleId="DMONumListALV3CharChar">
    <w:name w:val="DMO – NumList ALV3 Char Char"/>
    <w:link w:val="DMONumListALV3"/>
    <w:rsid w:val="00C85D03"/>
    <w:rPr>
      <w:rFonts w:ascii="Arial" w:eastAsia="Calibri" w:hAnsi="Arial"/>
      <w:szCs w:val="22"/>
      <w:lang w:eastAsia="en-US"/>
    </w:rPr>
  </w:style>
  <w:style w:type="paragraph" w:customStyle="1" w:styleId="DMONumListALV4">
    <w:name w:val="DMO – NumList ALV4"/>
    <w:basedOn w:val="DMO-Normal"/>
    <w:qFormat/>
    <w:rsid w:val="00C85D03"/>
    <w:pPr>
      <w:numPr>
        <w:ilvl w:val="3"/>
        <w:numId w:val="19"/>
      </w:numPr>
      <w:jc w:val="both"/>
    </w:pPr>
  </w:style>
  <w:style w:type="paragraph" w:customStyle="1" w:styleId="DMO-Option">
    <w:name w:val="DMO - Option"/>
    <w:rsid w:val="00C85D03"/>
    <w:pPr>
      <w:widowControl w:val="0"/>
      <w:pBdr>
        <w:top w:val="single" w:sz="4" w:space="1" w:color="auto"/>
        <w:left w:val="single" w:sz="4" w:space="4" w:color="auto"/>
        <w:bottom w:val="single" w:sz="4" w:space="1" w:color="auto"/>
        <w:right w:val="single" w:sz="4" w:space="4" w:color="auto"/>
      </w:pBdr>
      <w:spacing w:before="120" w:after="120"/>
      <w:jc w:val="both"/>
    </w:pPr>
    <w:rPr>
      <w:rFonts w:ascii="Arial" w:hAnsi="Arial"/>
      <w:b/>
      <w:i/>
    </w:rPr>
  </w:style>
  <w:style w:type="paragraph" w:customStyle="1" w:styleId="DMO-TextBlock">
    <w:name w:val="DMO - TextBlock"/>
    <w:qFormat/>
    <w:rsid w:val="00C85D03"/>
    <w:pPr>
      <w:pBdr>
        <w:top w:val="single" w:sz="4" w:space="1" w:color="auto"/>
        <w:left w:val="single" w:sz="4" w:space="4" w:color="auto"/>
        <w:bottom w:val="single" w:sz="4" w:space="1" w:color="auto"/>
        <w:right w:val="single" w:sz="4" w:space="4" w:color="auto"/>
      </w:pBdr>
      <w:spacing w:before="60" w:after="60"/>
    </w:pPr>
    <w:rPr>
      <w:rFonts w:ascii="Arial" w:eastAsia="Calibri" w:hAnsi="Arial" w:cs="Arial"/>
      <w:b/>
      <w:sz w:val="24"/>
      <w:szCs w:val="24"/>
      <w:lang w:eastAsia="en-US"/>
    </w:rPr>
  </w:style>
  <w:style w:type="paragraph" w:customStyle="1" w:styleId="DMONumListALV3OPT">
    <w:name w:val="DMO – NumList ALV3 OPT"/>
    <w:basedOn w:val="DMONumListALV3"/>
    <w:qFormat/>
    <w:rsid w:val="00C85D03"/>
    <w:pPr>
      <w:pBdr>
        <w:top w:val="single" w:sz="4" w:space="1" w:color="auto"/>
        <w:left w:val="single" w:sz="4" w:space="4" w:color="auto"/>
        <w:bottom w:val="single" w:sz="4" w:space="1" w:color="auto"/>
        <w:right w:val="single" w:sz="4" w:space="4" w:color="auto"/>
      </w:pBdr>
    </w:pPr>
  </w:style>
  <w:style w:type="paragraph" w:customStyle="1" w:styleId="DMONumListALV4OPT">
    <w:name w:val="DMO – NumList ALV4 OPT"/>
    <w:basedOn w:val="DMONumListALV4"/>
    <w:qFormat/>
    <w:rsid w:val="00C85D03"/>
    <w:pPr>
      <w:pBdr>
        <w:top w:val="single" w:sz="4" w:space="1" w:color="auto"/>
        <w:left w:val="single" w:sz="4" w:space="4" w:color="auto"/>
        <w:bottom w:val="single" w:sz="4" w:space="1" w:color="auto"/>
        <w:right w:val="single" w:sz="4" w:space="4" w:color="auto"/>
      </w:pBdr>
    </w:pPr>
  </w:style>
  <w:style w:type="paragraph" w:customStyle="1" w:styleId="DMONumListALV1OPT">
    <w:name w:val="DMO – NumList ALV1 OPT"/>
    <w:basedOn w:val="DMONumListALV1"/>
    <w:qFormat/>
    <w:rsid w:val="00C85D03"/>
    <w:pPr>
      <w:pBdr>
        <w:top w:val="single" w:sz="4" w:space="1" w:color="auto"/>
        <w:left w:val="single" w:sz="4" w:space="4" w:color="auto"/>
        <w:bottom w:val="single" w:sz="4" w:space="1" w:color="auto"/>
        <w:right w:val="single" w:sz="4" w:space="4" w:color="auto"/>
      </w:pBdr>
    </w:pPr>
  </w:style>
  <w:style w:type="paragraph" w:customStyle="1" w:styleId="DMONumListALV2OPT">
    <w:name w:val="DMO – NumList ALV2 OPT"/>
    <w:basedOn w:val="DMONumListALV2"/>
    <w:qFormat/>
    <w:rsid w:val="00C85D03"/>
    <w:pPr>
      <w:pBdr>
        <w:top w:val="single" w:sz="4" w:space="1" w:color="auto"/>
        <w:left w:val="single" w:sz="4" w:space="4" w:color="auto"/>
        <w:right w:val="single" w:sz="4" w:space="4" w:color="auto"/>
      </w:pBdr>
    </w:pPr>
  </w:style>
  <w:style w:type="paragraph" w:customStyle="1" w:styleId="DMO-NoteToDrafters">
    <w:name w:val="DMO - Note To Drafters"/>
    <w:next w:val="Normal"/>
    <w:rsid w:val="00C85D03"/>
    <w:pPr>
      <w:keepNext/>
      <w:shd w:val="clear" w:color="auto" w:fill="000000"/>
      <w:spacing w:before="120" w:after="120"/>
    </w:pPr>
    <w:rPr>
      <w:rFonts w:ascii="Arial" w:hAnsi="Arial"/>
      <w:b/>
      <w:i/>
    </w:rPr>
  </w:style>
  <w:style w:type="paragraph" w:customStyle="1" w:styleId="DMO-NotetoTenderers">
    <w:name w:val="DMO - Note to Tenderers"/>
    <w:next w:val="Normal"/>
    <w:rsid w:val="00C85D03"/>
    <w:pPr>
      <w:shd w:val="pct15" w:color="auto" w:fill="FFFFFF"/>
      <w:spacing w:before="120" w:after="120"/>
    </w:pPr>
    <w:rPr>
      <w:rFonts w:ascii="Arial" w:hAnsi="Arial"/>
      <w:b/>
      <w:i/>
    </w:rPr>
  </w:style>
  <w:style w:type="paragraph" w:customStyle="1" w:styleId="DMO-NumListALV5OPT">
    <w:name w:val="DMO - NumList ALV5 OPT"/>
    <w:basedOn w:val="DMO-NumListALV5"/>
    <w:rsid w:val="00C85D03"/>
    <w:pPr>
      <w:pBdr>
        <w:top w:val="single" w:sz="4" w:space="1" w:color="auto"/>
        <w:left w:val="single" w:sz="4" w:space="4" w:color="auto"/>
        <w:bottom w:val="single" w:sz="4" w:space="1" w:color="auto"/>
        <w:right w:val="single" w:sz="4" w:space="4" w:color="auto"/>
      </w:pBdr>
    </w:pPr>
  </w:style>
  <w:style w:type="paragraph" w:customStyle="1" w:styleId="DMO-TableHeading">
    <w:name w:val="DMO - Table Heading"/>
    <w:rsid w:val="00C85D03"/>
    <w:pPr>
      <w:spacing w:before="60" w:after="60"/>
      <w:jc w:val="center"/>
    </w:pPr>
    <w:rPr>
      <w:rFonts w:ascii="Arial" w:eastAsia="Calibri" w:hAnsi="Arial"/>
      <w:b/>
      <w:sz w:val="16"/>
      <w:szCs w:val="16"/>
      <w:lang w:eastAsia="en-US"/>
    </w:rPr>
  </w:style>
  <w:style w:type="paragraph" w:customStyle="1" w:styleId="DMONumListBLV1OPT">
    <w:name w:val="DMO – NumList BLV1 OPT"/>
    <w:basedOn w:val="DMONumListBLV1"/>
    <w:qFormat/>
    <w:rsid w:val="00C85D03"/>
    <w:pPr>
      <w:pBdr>
        <w:top w:val="single" w:sz="4" w:space="1" w:color="auto"/>
        <w:left w:val="single" w:sz="4" w:space="4" w:color="auto"/>
        <w:bottom w:val="single" w:sz="4" w:space="1" w:color="auto"/>
        <w:right w:val="single" w:sz="4" w:space="4" w:color="auto"/>
      </w:pBdr>
    </w:pPr>
  </w:style>
  <w:style w:type="paragraph" w:customStyle="1" w:styleId="DMONumListBLV2OPT">
    <w:name w:val="DMO – NumList BLV2 OPT"/>
    <w:basedOn w:val="DMONumListBLV2"/>
    <w:qFormat/>
    <w:rsid w:val="00C85D03"/>
    <w:pPr>
      <w:pBdr>
        <w:top w:val="single" w:sz="4" w:space="1" w:color="auto"/>
        <w:left w:val="single" w:sz="4" w:space="4" w:color="auto"/>
        <w:bottom w:val="single" w:sz="4" w:space="1" w:color="auto"/>
        <w:right w:val="single" w:sz="4" w:space="4" w:color="auto"/>
      </w:pBdr>
    </w:pPr>
  </w:style>
  <w:style w:type="paragraph" w:customStyle="1" w:styleId="DMONumListBLV3OPT">
    <w:name w:val="DMO – NumList BLV3 OPT"/>
    <w:basedOn w:val="DMONumListBLV3"/>
    <w:qFormat/>
    <w:rsid w:val="00C85D03"/>
    <w:pPr>
      <w:pBdr>
        <w:top w:val="single" w:sz="4" w:space="1" w:color="auto"/>
        <w:left w:val="single" w:sz="4" w:space="4" w:color="auto"/>
        <w:bottom w:val="single" w:sz="4" w:space="1" w:color="auto"/>
        <w:right w:val="single" w:sz="4" w:space="4" w:color="auto"/>
      </w:pBdr>
    </w:pPr>
  </w:style>
  <w:style w:type="paragraph" w:customStyle="1" w:styleId="DMONumListBLV4OPT">
    <w:name w:val="DMO – NumList BLV4 OPT"/>
    <w:basedOn w:val="DMONumListBLV4"/>
    <w:qFormat/>
    <w:rsid w:val="00C85D03"/>
    <w:pPr>
      <w:pBdr>
        <w:top w:val="single" w:sz="4" w:space="1" w:color="auto"/>
        <w:left w:val="single" w:sz="4" w:space="4" w:color="auto"/>
        <w:bottom w:val="single" w:sz="4" w:space="1" w:color="auto"/>
        <w:right w:val="single" w:sz="4" w:space="4" w:color="auto"/>
      </w:pBdr>
    </w:pPr>
  </w:style>
  <w:style w:type="paragraph" w:customStyle="1" w:styleId="DMO-Title">
    <w:name w:val="DMO - Title"/>
    <w:basedOn w:val="DMO-Normal"/>
    <w:next w:val="DMO-Normal"/>
    <w:qFormat/>
    <w:rsid w:val="00C85D03"/>
    <w:pPr>
      <w:jc w:val="center"/>
    </w:pPr>
    <w:rPr>
      <w:b/>
      <w:caps/>
    </w:rPr>
  </w:style>
  <w:style w:type="paragraph" w:customStyle="1" w:styleId="DMO-NumListALV1NONUM">
    <w:name w:val="DMO - NumList ALV1 NONUM"/>
    <w:basedOn w:val="DMONumListALV1"/>
    <w:qFormat/>
    <w:rsid w:val="00C85D03"/>
    <w:pPr>
      <w:numPr>
        <w:numId w:val="0"/>
      </w:numPr>
      <w:ind w:left="851"/>
    </w:pPr>
  </w:style>
  <w:style w:type="paragraph" w:customStyle="1" w:styleId="DMONumListALV2NONUM">
    <w:name w:val="DMO – NumList ALV2 NONUM"/>
    <w:basedOn w:val="DMONumListALV2"/>
    <w:qFormat/>
    <w:rsid w:val="00C85D03"/>
    <w:pPr>
      <w:numPr>
        <w:ilvl w:val="0"/>
        <w:numId w:val="0"/>
      </w:numPr>
      <w:ind w:firstLine="851"/>
    </w:pPr>
  </w:style>
  <w:style w:type="paragraph" w:customStyle="1" w:styleId="DMONumListALV3NONUM">
    <w:name w:val="DMO – NumList ALV3 NONUM"/>
    <w:basedOn w:val="DMONumListALV3"/>
    <w:qFormat/>
    <w:rsid w:val="00C85D03"/>
    <w:pPr>
      <w:numPr>
        <w:ilvl w:val="0"/>
        <w:numId w:val="0"/>
      </w:numPr>
      <w:ind w:left="851"/>
    </w:pPr>
  </w:style>
  <w:style w:type="paragraph" w:customStyle="1" w:styleId="DMONumListALV4NONUM">
    <w:name w:val="DMO – NumList ALV4 NONUM"/>
    <w:basedOn w:val="DMONumListALV4"/>
    <w:qFormat/>
    <w:rsid w:val="00C85D03"/>
    <w:pPr>
      <w:numPr>
        <w:ilvl w:val="0"/>
        <w:numId w:val="0"/>
      </w:numPr>
      <w:ind w:left="1418"/>
    </w:pPr>
  </w:style>
  <w:style w:type="paragraph" w:customStyle="1" w:styleId="DMONumListALV5NONUM">
    <w:name w:val="DMO – NumList ALV5 NONUM"/>
    <w:basedOn w:val="DMO-NumListALV5"/>
    <w:qFormat/>
    <w:rsid w:val="00C85D03"/>
    <w:pPr>
      <w:numPr>
        <w:ilvl w:val="0"/>
        <w:numId w:val="0"/>
      </w:numPr>
      <w:ind w:left="1985"/>
    </w:pPr>
    <w:rPr>
      <w:lang w:val="en-US"/>
    </w:rPr>
  </w:style>
  <w:style w:type="paragraph" w:customStyle="1" w:styleId="DMONumListBLV1NONUM">
    <w:name w:val="DMO – NumList BLV1 NONUM"/>
    <w:basedOn w:val="DMONumListBLV1"/>
    <w:qFormat/>
    <w:rsid w:val="00C85D03"/>
    <w:pPr>
      <w:numPr>
        <w:numId w:val="0"/>
      </w:numPr>
      <w:ind w:left="851"/>
    </w:pPr>
  </w:style>
  <w:style w:type="paragraph" w:customStyle="1" w:styleId="DMONumListBLV2NONUM">
    <w:name w:val="DMO – NumList BLV2 NONUM"/>
    <w:basedOn w:val="DMONumListBLV2"/>
    <w:qFormat/>
    <w:rsid w:val="00C85D03"/>
    <w:pPr>
      <w:numPr>
        <w:ilvl w:val="0"/>
        <w:numId w:val="0"/>
      </w:numPr>
      <w:ind w:left="851"/>
    </w:pPr>
  </w:style>
  <w:style w:type="paragraph" w:customStyle="1" w:styleId="DMONumListBLV3NONUM">
    <w:name w:val="DMO – NumList BLV3 NONUM"/>
    <w:basedOn w:val="DMONumListBLV3"/>
    <w:qFormat/>
    <w:rsid w:val="00C85D03"/>
    <w:pPr>
      <w:numPr>
        <w:ilvl w:val="0"/>
        <w:numId w:val="0"/>
      </w:numPr>
      <w:ind w:left="1418"/>
    </w:pPr>
  </w:style>
  <w:style w:type="paragraph" w:customStyle="1" w:styleId="DMONumListBLV4NONUM">
    <w:name w:val="DMO – NumList BLV4 NONUM"/>
    <w:basedOn w:val="DMONumListBLV4"/>
    <w:qFormat/>
    <w:rsid w:val="00C85D03"/>
    <w:pPr>
      <w:numPr>
        <w:ilvl w:val="0"/>
        <w:numId w:val="0"/>
      </w:numPr>
      <w:ind w:left="1985"/>
    </w:pPr>
  </w:style>
  <w:style w:type="paragraph" w:customStyle="1" w:styleId="DMO-NotetoTenderersLIST">
    <w:name w:val="DMO - Note to Tenderers LIST"/>
    <w:basedOn w:val="DMO-NotetoTenderers"/>
    <w:qFormat/>
    <w:rsid w:val="00C85D03"/>
    <w:pPr>
      <w:numPr>
        <w:numId w:val="14"/>
      </w:numPr>
      <w:shd w:val="clear" w:color="auto" w:fill="D9D9D9"/>
      <w:spacing w:before="0"/>
    </w:pPr>
  </w:style>
  <w:style w:type="paragraph" w:customStyle="1" w:styleId="DMO-NoteToDraftersLIST">
    <w:name w:val="DMO - Note To Drafters LIST"/>
    <w:basedOn w:val="DMO-NoteToDrafters"/>
    <w:qFormat/>
    <w:rsid w:val="00C85D03"/>
    <w:pPr>
      <w:numPr>
        <w:numId w:val="15"/>
      </w:numPr>
      <w:spacing w:before="0"/>
    </w:pPr>
  </w:style>
  <w:style w:type="paragraph" w:customStyle="1" w:styleId="DMO-TableText1">
    <w:name w:val="DMO - Table Text 1"/>
    <w:basedOn w:val="DMO-Normal"/>
    <w:rsid w:val="00C85D03"/>
    <w:pPr>
      <w:spacing w:before="60" w:after="60"/>
    </w:pPr>
    <w:rPr>
      <w:sz w:val="16"/>
      <w:szCs w:val="16"/>
    </w:rPr>
  </w:style>
  <w:style w:type="paragraph" w:customStyle="1" w:styleId="DMO-BulletList">
    <w:name w:val="DMO - Bullet List"/>
    <w:basedOn w:val="DMO-Normal"/>
    <w:rsid w:val="00C85D03"/>
    <w:pPr>
      <w:numPr>
        <w:numId w:val="17"/>
      </w:numPr>
    </w:pPr>
  </w:style>
  <w:style w:type="paragraph" w:customStyle="1" w:styleId="DMO-RecitalsList">
    <w:name w:val="DMO - Recitals List"/>
    <w:basedOn w:val="DMO-Normal"/>
    <w:rsid w:val="00C85D03"/>
    <w:pPr>
      <w:numPr>
        <w:numId w:val="8"/>
      </w:numPr>
    </w:pPr>
  </w:style>
  <w:style w:type="paragraph" w:customStyle="1" w:styleId="DMO-OperativePartListLV1">
    <w:name w:val="DMO - Operative Part List LV1"/>
    <w:basedOn w:val="DMO-Normal"/>
    <w:rsid w:val="00C85D03"/>
    <w:pPr>
      <w:numPr>
        <w:numId w:val="16"/>
      </w:numPr>
    </w:pPr>
  </w:style>
  <w:style w:type="paragraph" w:customStyle="1" w:styleId="DMO-OperativePartListLV2">
    <w:name w:val="DMO - Operative Part List LV2"/>
    <w:basedOn w:val="DMO-Normal"/>
    <w:rsid w:val="00C85D03"/>
    <w:pPr>
      <w:numPr>
        <w:ilvl w:val="1"/>
        <w:numId w:val="16"/>
      </w:numPr>
    </w:pPr>
  </w:style>
  <w:style w:type="paragraph" w:customStyle="1" w:styleId="DMO-NotetoTenderersBullet">
    <w:name w:val="DMO - Note to Tenderers Bullet"/>
    <w:basedOn w:val="DMO-NotetoTenderers"/>
    <w:rsid w:val="00C85D03"/>
    <w:pPr>
      <w:numPr>
        <w:numId w:val="5"/>
      </w:numPr>
      <w:spacing w:before="0"/>
    </w:pPr>
  </w:style>
  <w:style w:type="paragraph" w:customStyle="1" w:styleId="DMO-NoteToDraftersBullet">
    <w:name w:val="DMO - Note To Drafters Bullet"/>
    <w:basedOn w:val="DMO-NoteToDrafters"/>
    <w:rsid w:val="00C85D03"/>
    <w:pPr>
      <w:numPr>
        <w:numId w:val="9"/>
      </w:numPr>
      <w:spacing w:before="0" w:after="0"/>
    </w:pPr>
  </w:style>
  <w:style w:type="paragraph" w:customStyle="1" w:styleId="DMO-CoverPageIncorp">
    <w:name w:val="DMO - Cover Page Incorp"/>
    <w:basedOn w:val="DMO-Normal"/>
    <w:qFormat/>
    <w:rsid w:val="00C85D03"/>
    <w:pPr>
      <w:keepNext/>
      <w:spacing w:before="480" w:after="0"/>
      <w:ind w:firstLine="1701"/>
    </w:pPr>
    <w:rPr>
      <w:rFonts w:ascii="Franklin Gothic Book" w:hAnsi="Franklin Gothic Book"/>
      <w:sz w:val="52"/>
      <w:szCs w:val="52"/>
    </w:rPr>
  </w:style>
  <w:style w:type="paragraph" w:customStyle="1" w:styleId="DMO-NumListALV6">
    <w:name w:val="DMO - NumList ALV6"/>
    <w:qFormat/>
    <w:rsid w:val="00C85D03"/>
    <w:pPr>
      <w:numPr>
        <w:ilvl w:val="5"/>
        <w:numId w:val="19"/>
      </w:numPr>
    </w:pPr>
    <w:rPr>
      <w:rFonts w:ascii="Arial" w:eastAsia="Calibri" w:hAnsi="Arial"/>
      <w:szCs w:val="22"/>
      <w:lang w:val="en-US" w:eastAsia="en-US"/>
    </w:rPr>
  </w:style>
  <w:style w:type="paragraph" w:customStyle="1" w:styleId="DMO-NumListALV6NONUM">
    <w:name w:val="DMO - NumList ALV6 NONUM"/>
    <w:basedOn w:val="DMO-NumListALV6"/>
    <w:qFormat/>
    <w:rsid w:val="00C85D03"/>
    <w:pPr>
      <w:numPr>
        <w:ilvl w:val="0"/>
        <w:numId w:val="0"/>
      </w:numPr>
      <w:ind w:left="2552"/>
    </w:pPr>
  </w:style>
  <w:style w:type="paragraph" w:customStyle="1" w:styleId="DMO-NumListALV6OPT">
    <w:name w:val="DMO - NumList ALV6 OPT"/>
    <w:basedOn w:val="DMO-NumListALV6"/>
    <w:qFormat/>
    <w:rsid w:val="00C85D03"/>
    <w:pPr>
      <w:pBdr>
        <w:top w:val="single" w:sz="4" w:space="1" w:color="auto"/>
        <w:left w:val="single" w:sz="4" w:space="4" w:color="auto"/>
        <w:bottom w:val="single" w:sz="4" w:space="1" w:color="auto"/>
        <w:right w:val="single" w:sz="4" w:space="4" w:color="auto"/>
      </w:pBdr>
    </w:pPr>
  </w:style>
  <w:style w:type="paragraph" w:customStyle="1" w:styleId="DMONumListSOWLV1">
    <w:name w:val="DMO – NumList SOW LV1"/>
    <w:basedOn w:val="DMO-Normal"/>
    <w:next w:val="DMONumListSOWLV2"/>
    <w:qFormat/>
    <w:rsid w:val="00C85D03"/>
    <w:pPr>
      <w:keepNext/>
      <w:tabs>
        <w:tab w:val="num" w:pos="1134"/>
      </w:tabs>
      <w:spacing w:before="120" w:after="240"/>
      <w:ind w:left="1134" w:hanging="1134"/>
      <w:jc w:val="both"/>
    </w:pPr>
    <w:rPr>
      <w:b/>
      <w:caps/>
      <w:szCs w:val="20"/>
    </w:rPr>
  </w:style>
  <w:style w:type="paragraph" w:customStyle="1" w:styleId="DMONumListSOWLV2">
    <w:name w:val="DMO – NumList SOW LV2"/>
    <w:basedOn w:val="DMO-Normal"/>
    <w:next w:val="DMONumListSOWLV3"/>
    <w:qFormat/>
    <w:rsid w:val="00C85D03"/>
    <w:pPr>
      <w:keepNext/>
      <w:pBdr>
        <w:bottom w:val="single" w:sz="4" w:space="1" w:color="auto"/>
      </w:pBdr>
      <w:tabs>
        <w:tab w:val="num" w:pos="1134"/>
      </w:tabs>
      <w:ind w:left="1134" w:hanging="1134"/>
      <w:jc w:val="both"/>
    </w:pPr>
    <w:rPr>
      <w:b/>
    </w:rPr>
  </w:style>
  <w:style w:type="paragraph" w:customStyle="1" w:styleId="DMONumListSOWLV3">
    <w:name w:val="DMO – NumList SOW LV3"/>
    <w:basedOn w:val="DMO-Normal"/>
    <w:qFormat/>
    <w:rsid w:val="00C85D03"/>
    <w:pPr>
      <w:keepNext/>
      <w:tabs>
        <w:tab w:val="num" w:pos="1134"/>
      </w:tabs>
      <w:ind w:left="1134" w:hanging="1134"/>
      <w:jc w:val="both"/>
    </w:pPr>
    <w:rPr>
      <w:b/>
    </w:rPr>
  </w:style>
  <w:style w:type="paragraph" w:customStyle="1" w:styleId="DMONumListSOWLV4">
    <w:name w:val="DMO – NumList SOW LV4"/>
    <w:basedOn w:val="DMO-Normal"/>
    <w:qFormat/>
    <w:rsid w:val="00C85D03"/>
    <w:pPr>
      <w:keepNext/>
      <w:tabs>
        <w:tab w:val="num" w:pos="1134"/>
      </w:tabs>
      <w:ind w:left="1134" w:hanging="1134"/>
      <w:jc w:val="both"/>
    </w:pPr>
    <w:rPr>
      <w:b/>
    </w:rPr>
  </w:style>
  <w:style w:type="paragraph" w:customStyle="1" w:styleId="DMONumListSOWLV5">
    <w:name w:val="DMO – NumList SOW LV5"/>
    <w:basedOn w:val="DMO-Normal"/>
    <w:qFormat/>
    <w:rsid w:val="00C85D03"/>
    <w:pPr>
      <w:keepNext/>
      <w:tabs>
        <w:tab w:val="num" w:pos="1134"/>
      </w:tabs>
      <w:ind w:left="1134" w:hanging="1134"/>
      <w:jc w:val="both"/>
    </w:pPr>
    <w:rPr>
      <w:b/>
    </w:rPr>
  </w:style>
  <w:style w:type="paragraph" w:customStyle="1" w:styleId="DMONumListSOWSubClauseLV1">
    <w:name w:val="DMO – NumList SOW SubClause LV1"/>
    <w:basedOn w:val="DMO-Normal"/>
    <w:qFormat/>
    <w:rsid w:val="00C85D03"/>
    <w:pPr>
      <w:tabs>
        <w:tab w:val="num" w:pos="1701"/>
      </w:tabs>
      <w:ind w:left="1701" w:hanging="567"/>
      <w:jc w:val="both"/>
    </w:pPr>
  </w:style>
  <w:style w:type="paragraph" w:customStyle="1" w:styleId="DMONumListSOWSubClauseLV2">
    <w:name w:val="DMO – NumList SOW SubClause LV2"/>
    <w:basedOn w:val="DMO-Normal"/>
    <w:qFormat/>
    <w:rsid w:val="00C85D03"/>
    <w:pPr>
      <w:tabs>
        <w:tab w:val="num" w:pos="2268"/>
      </w:tabs>
      <w:ind w:left="2268" w:hanging="567"/>
      <w:jc w:val="both"/>
    </w:pPr>
  </w:style>
  <w:style w:type="paragraph" w:customStyle="1" w:styleId="DMONumListSOWLV1OPT">
    <w:name w:val="DMO – NumList SOW LV1 OPT"/>
    <w:basedOn w:val="DMONumListSOWLV1"/>
    <w:qFormat/>
    <w:rsid w:val="00C85D03"/>
    <w:pPr>
      <w:pBdr>
        <w:top w:val="single" w:sz="4" w:space="1" w:color="auto"/>
        <w:left w:val="single" w:sz="4" w:space="4" w:color="auto"/>
        <w:bottom w:val="single" w:sz="4" w:space="1" w:color="auto"/>
        <w:right w:val="single" w:sz="4" w:space="4" w:color="auto"/>
      </w:pBdr>
    </w:pPr>
  </w:style>
  <w:style w:type="paragraph" w:customStyle="1" w:styleId="DMONumListSOWLV1NONUM">
    <w:name w:val="DMO – NumList SOW LV1 NONUM"/>
    <w:basedOn w:val="DMONumListSOWLV1"/>
    <w:qFormat/>
    <w:rsid w:val="00C85D03"/>
    <w:pPr>
      <w:tabs>
        <w:tab w:val="clear" w:pos="1134"/>
      </w:tabs>
      <w:ind w:firstLine="0"/>
    </w:pPr>
  </w:style>
  <w:style w:type="paragraph" w:customStyle="1" w:styleId="DMONumListSOWLV2OPT">
    <w:name w:val="DMO – NumList SOW LV2 OPT"/>
    <w:basedOn w:val="DMONumListSOWLV2"/>
    <w:qFormat/>
    <w:rsid w:val="00C85D03"/>
    <w:pPr>
      <w:pBdr>
        <w:top w:val="single" w:sz="4" w:space="1" w:color="auto"/>
        <w:left w:val="single" w:sz="4" w:space="4" w:color="auto"/>
        <w:right w:val="single" w:sz="4" w:space="4" w:color="auto"/>
      </w:pBdr>
    </w:pPr>
  </w:style>
  <w:style w:type="paragraph" w:customStyle="1" w:styleId="DMONumListSOWLV2NONUM">
    <w:name w:val="DMO – NumList SOW LV2 NONUM"/>
    <w:basedOn w:val="DMONumListSOWLV2"/>
    <w:qFormat/>
    <w:rsid w:val="00C85D03"/>
    <w:pPr>
      <w:pBdr>
        <w:bottom w:val="none" w:sz="0" w:space="0" w:color="auto"/>
      </w:pBdr>
      <w:tabs>
        <w:tab w:val="clear" w:pos="1134"/>
      </w:tabs>
      <w:ind w:firstLine="0"/>
    </w:pPr>
    <w:rPr>
      <w:b w:val="0"/>
    </w:rPr>
  </w:style>
  <w:style w:type="paragraph" w:customStyle="1" w:styleId="DMONumListSOWLV3OPT">
    <w:name w:val="DMO – NumList SOW LV3 OPT"/>
    <w:basedOn w:val="DMONumListSOWLV3"/>
    <w:qFormat/>
    <w:rsid w:val="00C85D03"/>
    <w:pPr>
      <w:pBdr>
        <w:top w:val="single" w:sz="4" w:space="1" w:color="auto"/>
        <w:left w:val="single" w:sz="4" w:space="4" w:color="auto"/>
        <w:bottom w:val="single" w:sz="4" w:space="1" w:color="auto"/>
        <w:right w:val="single" w:sz="4" w:space="4" w:color="auto"/>
      </w:pBdr>
    </w:pPr>
    <w:rPr>
      <w:b w:val="0"/>
    </w:rPr>
  </w:style>
  <w:style w:type="paragraph" w:customStyle="1" w:styleId="DMONumListSOWLV3NONUM">
    <w:name w:val="DMO – NumList SOW LV3 NONUM"/>
    <w:basedOn w:val="DMONumListSOWLV3"/>
    <w:qFormat/>
    <w:rsid w:val="00C85D03"/>
    <w:pPr>
      <w:tabs>
        <w:tab w:val="clear" w:pos="1134"/>
      </w:tabs>
      <w:ind w:firstLine="0"/>
    </w:pPr>
    <w:rPr>
      <w:b w:val="0"/>
    </w:rPr>
  </w:style>
  <w:style w:type="paragraph" w:customStyle="1" w:styleId="DMONumListSOWLV4OPT">
    <w:name w:val="DMO – NumList SOW LV4 OPT"/>
    <w:basedOn w:val="DMONumListSOWLV4"/>
    <w:qFormat/>
    <w:rsid w:val="00C85D03"/>
    <w:pPr>
      <w:pBdr>
        <w:top w:val="single" w:sz="4" w:space="1" w:color="auto"/>
        <w:left w:val="single" w:sz="4" w:space="4" w:color="auto"/>
        <w:bottom w:val="single" w:sz="4" w:space="1" w:color="auto"/>
        <w:right w:val="single" w:sz="4" w:space="4" w:color="auto"/>
      </w:pBdr>
    </w:pPr>
    <w:rPr>
      <w:b w:val="0"/>
    </w:rPr>
  </w:style>
  <w:style w:type="paragraph" w:customStyle="1" w:styleId="DMONumListSOWLV4NONUM">
    <w:name w:val="DMO – NumList SOW LV4 NONUM"/>
    <w:basedOn w:val="DMONumListSOWLV4"/>
    <w:qFormat/>
    <w:rsid w:val="00C85D03"/>
    <w:pPr>
      <w:tabs>
        <w:tab w:val="clear" w:pos="1134"/>
      </w:tabs>
      <w:ind w:firstLine="0"/>
    </w:pPr>
    <w:rPr>
      <w:b w:val="0"/>
    </w:rPr>
  </w:style>
  <w:style w:type="paragraph" w:customStyle="1" w:styleId="DMONumListSOWLV5OPT">
    <w:name w:val="DMO – NumList SOW LV5 OPT"/>
    <w:basedOn w:val="DMONumListSOWLV5"/>
    <w:qFormat/>
    <w:rsid w:val="00C85D03"/>
    <w:pPr>
      <w:pBdr>
        <w:top w:val="single" w:sz="4" w:space="1" w:color="auto"/>
        <w:left w:val="single" w:sz="4" w:space="4" w:color="auto"/>
        <w:bottom w:val="single" w:sz="4" w:space="1" w:color="auto"/>
        <w:right w:val="single" w:sz="4" w:space="4" w:color="auto"/>
      </w:pBdr>
    </w:pPr>
    <w:rPr>
      <w:b w:val="0"/>
    </w:rPr>
  </w:style>
  <w:style w:type="paragraph" w:customStyle="1" w:styleId="DMONumListSOWLV5NONUM">
    <w:name w:val="DMO – NumList SOW LV5 NONUM"/>
    <w:basedOn w:val="DMONumListSOWLV5"/>
    <w:qFormat/>
    <w:rsid w:val="00C85D03"/>
    <w:pPr>
      <w:tabs>
        <w:tab w:val="clear" w:pos="1134"/>
      </w:tabs>
      <w:ind w:firstLine="0"/>
    </w:pPr>
    <w:rPr>
      <w:b w:val="0"/>
    </w:rPr>
  </w:style>
  <w:style w:type="paragraph" w:customStyle="1" w:styleId="DMONumListSOWSubClauseLV1OPT">
    <w:name w:val="DMO – NumList SOW SubClause LV1 OPT"/>
    <w:basedOn w:val="DMONumListSOWSubClauseLV1"/>
    <w:qFormat/>
    <w:rsid w:val="00C85D03"/>
    <w:pPr>
      <w:pBdr>
        <w:top w:val="single" w:sz="4" w:space="1" w:color="auto"/>
        <w:left w:val="single" w:sz="4" w:space="4" w:color="auto"/>
        <w:bottom w:val="single" w:sz="4" w:space="1" w:color="auto"/>
        <w:right w:val="single" w:sz="4" w:space="4" w:color="auto"/>
      </w:pBdr>
    </w:pPr>
  </w:style>
  <w:style w:type="paragraph" w:customStyle="1" w:styleId="DMONumListSOWSubClauseLV1NONUM">
    <w:name w:val="DMO – NumList SOW SubClause LV1 NONUM"/>
    <w:basedOn w:val="DMONumListSOWSubClauseLV1"/>
    <w:qFormat/>
    <w:rsid w:val="00C85D03"/>
    <w:pPr>
      <w:tabs>
        <w:tab w:val="clear" w:pos="1701"/>
      </w:tabs>
      <w:ind w:firstLine="0"/>
    </w:pPr>
  </w:style>
  <w:style w:type="paragraph" w:customStyle="1" w:styleId="DMONumListSOWSubClauseLV2OPT">
    <w:name w:val="DMO – NumList SOW SubClause LV2 OPT"/>
    <w:basedOn w:val="DMONumListSOWSubClauseLV2"/>
    <w:qFormat/>
    <w:rsid w:val="00C85D03"/>
    <w:pPr>
      <w:pBdr>
        <w:top w:val="single" w:sz="4" w:space="1" w:color="auto"/>
        <w:left w:val="single" w:sz="4" w:space="4" w:color="auto"/>
        <w:bottom w:val="single" w:sz="4" w:space="1" w:color="auto"/>
        <w:right w:val="single" w:sz="4" w:space="4" w:color="auto"/>
      </w:pBdr>
    </w:pPr>
  </w:style>
  <w:style w:type="paragraph" w:customStyle="1" w:styleId="DMONumListSOWSubClauseLV2NONUM">
    <w:name w:val="DMO – NumList SOW SubClause LV2 NONUM"/>
    <w:basedOn w:val="DMONumListSOWSubClauseLV2"/>
    <w:qFormat/>
    <w:rsid w:val="00C85D03"/>
    <w:pPr>
      <w:tabs>
        <w:tab w:val="clear" w:pos="2268"/>
      </w:tabs>
      <w:ind w:firstLine="0"/>
    </w:pPr>
  </w:style>
  <w:style w:type="paragraph" w:customStyle="1" w:styleId="DMO-SOWtext2">
    <w:name w:val="DMO - SOW text 2"/>
    <w:basedOn w:val="DMONumListSOWLV2"/>
    <w:rsid w:val="00C85D03"/>
    <w:pPr>
      <w:keepNext w:val="0"/>
      <w:pBdr>
        <w:bottom w:val="none" w:sz="0" w:space="0" w:color="auto"/>
      </w:pBdr>
    </w:pPr>
    <w:rPr>
      <w:b w:val="0"/>
    </w:rPr>
  </w:style>
  <w:style w:type="paragraph" w:customStyle="1" w:styleId="DMO-SOWtext3">
    <w:name w:val="DMO - SOW text 3"/>
    <w:basedOn w:val="DMONumListSOWLV3"/>
    <w:rsid w:val="00C85D03"/>
    <w:pPr>
      <w:keepNext w:val="0"/>
    </w:pPr>
    <w:rPr>
      <w:b w:val="0"/>
    </w:rPr>
  </w:style>
  <w:style w:type="paragraph" w:customStyle="1" w:styleId="DMO-SOWtext4">
    <w:name w:val="DMO - SOW text 4"/>
    <w:basedOn w:val="DMONumListSOWLV4"/>
    <w:rsid w:val="00C85D03"/>
    <w:pPr>
      <w:keepNext w:val="0"/>
    </w:pPr>
    <w:rPr>
      <w:b w:val="0"/>
    </w:rPr>
  </w:style>
  <w:style w:type="paragraph" w:customStyle="1" w:styleId="DMO-SOWtext5">
    <w:name w:val="DMO - SOW text 5"/>
    <w:basedOn w:val="DMONumListSOWLV5"/>
    <w:rsid w:val="00C85D03"/>
    <w:pPr>
      <w:keepNext w:val="0"/>
    </w:pPr>
    <w:rPr>
      <w:b w:val="0"/>
    </w:rPr>
  </w:style>
  <w:style w:type="paragraph" w:customStyle="1" w:styleId="DMO-HdbkMarginHeading">
    <w:name w:val="DMO - Hdbk Margin Heading"/>
    <w:basedOn w:val="DMO-Normal"/>
    <w:rsid w:val="00C85D03"/>
    <w:pPr>
      <w:tabs>
        <w:tab w:val="left" w:pos="1701"/>
      </w:tabs>
      <w:ind w:left="1701" w:hanging="1701"/>
      <w:jc w:val="both"/>
    </w:pPr>
  </w:style>
  <w:style w:type="paragraph" w:customStyle="1" w:styleId="DMO-HdbkIndentedText">
    <w:name w:val="DMO - Hdbk Indented Text"/>
    <w:basedOn w:val="DMO-HdbkMarginHeading"/>
    <w:rsid w:val="00C85D03"/>
    <w:pPr>
      <w:tabs>
        <w:tab w:val="clear" w:pos="1701"/>
      </w:tabs>
      <w:ind w:firstLine="0"/>
    </w:pPr>
  </w:style>
  <w:style w:type="paragraph" w:customStyle="1" w:styleId="DMO-Note">
    <w:name w:val="DMO - Note"/>
    <w:basedOn w:val="DMO-NoteToDrafters"/>
    <w:rsid w:val="00C85D03"/>
    <w:pPr>
      <w:shd w:val="clear" w:color="auto" w:fill="auto"/>
    </w:pPr>
  </w:style>
  <w:style w:type="paragraph" w:customStyle="1" w:styleId="DMO-TableText20">
    <w:name w:val="DMO - Table Text 2"/>
    <w:basedOn w:val="DMO-Normal"/>
    <w:rsid w:val="00C85D03"/>
    <w:pPr>
      <w:spacing w:before="60" w:after="60"/>
    </w:pPr>
  </w:style>
  <w:style w:type="paragraph" w:customStyle="1" w:styleId="DMO-TableText1SubclauseLV1">
    <w:name w:val="DMO - Table Text 1 Subclause LV1"/>
    <w:basedOn w:val="DMO-TableText1"/>
    <w:rsid w:val="00C85D03"/>
    <w:pPr>
      <w:numPr>
        <w:numId w:val="12"/>
      </w:numPr>
    </w:pPr>
  </w:style>
  <w:style w:type="paragraph" w:customStyle="1" w:styleId="DMO-TableText1SubclauseLv2">
    <w:name w:val="DMO - Table Text 1 Subclause Lv2"/>
    <w:basedOn w:val="DMO-TableText1SubclauseLV1"/>
    <w:rsid w:val="00C85D03"/>
    <w:pPr>
      <w:numPr>
        <w:ilvl w:val="1"/>
      </w:numPr>
    </w:pPr>
  </w:style>
  <w:style w:type="paragraph" w:customStyle="1" w:styleId="DMO-TableText2SubClauseLv1">
    <w:name w:val="DMO - Table Text 2 SubClause Lv1"/>
    <w:basedOn w:val="DMO-TableText20"/>
    <w:rsid w:val="00C85D03"/>
    <w:pPr>
      <w:numPr>
        <w:numId w:val="18"/>
      </w:numPr>
    </w:pPr>
  </w:style>
  <w:style w:type="paragraph" w:customStyle="1" w:styleId="DMO-TableText2SubClauseLv2">
    <w:name w:val="DMO - Table Text 2 SubClause Lv2"/>
    <w:basedOn w:val="DMO-TableText2SubClauseLv1"/>
    <w:rsid w:val="00C85D03"/>
    <w:pPr>
      <w:numPr>
        <w:ilvl w:val="1"/>
      </w:numPr>
    </w:pPr>
  </w:style>
  <w:style w:type="paragraph" w:customStyle="1" w:styleId="DMO-Table2Heading">
    <w:name w:val="DMO - Table 2 Heading"/>
    <w:basedOn w:val="DMO-TableText20"/>
    <w:rsid w:val="00C85D03"/>
    <w:pPr>
      <w:jc w:val="center"/>
    </w:pPr>
    <w:rPr>
      <w:b/>
    </w:rPr>
  </w:style>
  <w:style w:type="paragraph" w:customStyle="1" w:styleId="DMO-BulletList2">
    <w:name w:val="DMO - Bullet List 2"/>
    <w:basedOn w:val="DMO-BulletList"/>
    <w:rsid w:val="00C85D03"/>
    <w:pPr>
      <w:numPr>
        <w:numId w:val="0"/>
      </w:numPr>
      <w:tabs>
        <w:tab w:val="num" w:pos="1134"/>
      </w:tabs>
      <w:ind w:left="1134" w:hanging="567"/>
    </w:pPr>
  </w:style>
  <w:style w:type="paragraph" w:customStyle="1" w:styleId="DMO-Notespara">
    <w:name w:val="DMO - Note spara"/>
    <w:basedOn w:val="DMO-Note"/>
    <w:rsid w:val="00C85D03"/>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1878">
      <w:bodyDiv w:val="1"/>
      <w:marLeft w:val="0"/>
      <w:marRight w:val="0"/>
      <w:marTop w:val="0"/>
      <w:marBottom w:val="0"/>
      <w:divBdr>
        <w:top w:val="none" w:sz="0" w:space="0" w:color="auto"/>
        <w:left w:val="none" w:sz="0" w:space="0" w:color="auto"/>
        <w:bottom w:val="none" w:sz="0" w:space="0" w:color="auto"/>
        <w:right w:val="none" w:sz="0" w:space="0" w:color="auto"/>
      </w:divBdr>
    </w:div>
    <w:div w:id="128940580">
      <w:bodyDiv w:val="1"/>
      <w:marLeft w:val="0"/>
      <w:marRight w:val="0"/>
      <w:marTop w:val="0"/>
      <w:marBottom w:val="0"/>
      <w:divBdr>
        <w:top w:val="none" w:sz="0" w:space="0" w:color="auto"/>
        <w:left w:val="none" w:sz="0" w:space="0" w:color="auto"/>
        <w:bottom w:val="none" w:sz="0" w:space="0" w:color="auto"/>
        <w:right w:val="none" w:sz="0" w:space="0" w:color="auto"/>
      </w:divBdr>
    </w:div>
    <w:div w:id="272397794">
      <w:bodyDiv w:val="1"/>
      <w:marLeft w:val="0"/>
      <w:marRight w:val="0"/>
      <w:marTop w:val="0"/>
      <w:marBottom w:val="0"/>
      <w:divBdr>
        <w:top w:val="none" w:sz="0" w:space="0" w:color="auto"/>
        <w:left w:val="none" w:sz="0" w:space="0" w:color="auto"/>
        <w:bottom w:val="none" w:sz="0" w:space="0" w:color="auto"/>
        <w:right w:val="none" w:sz="0" w:space="0" w:color="auto"/>
      </w:divBdr>
      <w:divsChild>
        <w:div w:id="481191526">
          <w:marLeft w:val="0"/>
          <w:marRight w:val="0"/>
          <w:marTop w:val="0"/>
          <w:marBottom w:val="0"/>
          <w:divBdr>
            <w:top w:val="none" w:sz="0" w:space="0" w:color="auto"/>
            <w:left w:val="none" w:sz="0" w:space="0" w:color="auto"/>
            <w:bottom w:val="none" w:sz="0" w:space="0" w:color="auto"/>
            <w:right w:val="none" w:sz="0" w:space="0" w:color="auto"/>
          </w:divBdr>
        </w:div>
      </w:divsChild>
    </w:div>
    <w:div w:id="383338117">
      <w:bodyDiv w:val="1"/>
      <w:marLeft w:val="0"/>
      <w:marRight w:val="0"/>
      <w:marTop w:val="0"/>
      <w:marBottom w:val="0"/>
      <w:divBdr>
        <w:top w:val="none" w:sz="0" w:space="0" w:color="auto"/>
        <w:left w:val="none" w:sz="0" w:space="0" w:color="auto"/>
        <w:bottom w:val="none" w:sz="0" w:space="0" w:color="auto"/>
        <w:right w:val="none" w:sz="0" w:space="0" w:color="auto"/>
      </w:divBdr>
    </w:div>
    <w:div w:id="396896855">
      <w:bodyDiv w:val="1"/>
      <w:marLeft w:val="0"/>
      <w:marRight w:val="0"/>
      <w:marTop w:val="0"/>
      <w:marBottom w:val="0"/>
      <w:divBdr>
        <w:top w:val="none" w:sz="0" w:space="0" w:color="auto"/>
        <w:left w:val="none" w:sz="0" w:space="0" w:color="auto"/>
        <w:bottom w:val="none" w:sz="0" w:space="0" w:color="auto"/>
        <w:right w:val="none" w:sz="0" w:space="0" w:color="auto"/>
      </w:divBdr>
    </w:div>
    <w:div w:id="545876915">
      <w:bodyDiv w:val="1"/>
      <w:marLeft w:val="0"/>
      <w:marRight w:val="0"/>
      <w:marTop w:val="0"/>
      <w:marBottom w:val="0"/>
      <w:divBdr>
        <w:top w:val="none" w:sz="0" w:space="0" w:color="auto"/>
        <w:left w:val="none" w:sz="0" w:space="0" w:color="auto"/>
        <w:bottom w:val="none" w:sz="0" w:space="0" w:color="auto"/>
        <w:right w:val="none" w:sz="0" w:space="0" w:color="auto"/>
      </w:divBdr>
    </w:div>
    <w:div w:id="585109991">
      <w:bodyDiv w:val="1"/>
      <w:marLeft w:val="0"/>
      <w:marRight w:val="0"/>
      <w:marTop w:val="0"/>
      <w:marBottom w:val="0"/>
      <w:divBdr>
        <w:top w:val="none" w:sz="0" w:space="0" w:color="auto"/>
        <w:left w:val="none" w:sz="0" w:space="0" w:color="auto"/>
        <w:bottom w:val="none" w:sz="0" w:space="0" w:color="auto"/>
        <w:right w:val="none" w:sz="0" w:space="0" w:color="auto"/>
      </w:divBdr>
      <w:divsChild>
        <w:div w:id="2088764554">
          <w:marLeft w:val="0"/>
          <w:marRight w:val="0"/>
          <w:marTop w:val="0"/>
          <w:marBottom w:val="0"/>
          <w:divBdr>
            <w:top w:val="none" w:sz="0" w:space="0" w:color="auto"/>
            <w:left w:val="none" w:sz="0" w:space="0" w:color="auto"/>
            <w:bottom w:val="none" w:sz="0" w:space="0" w:color="auto"/>
            <w:right w:val="none" w:sz="0" w:space="0" w:color="auto"/>
          </w:divBdr>
        </w:div>
      </w:divsChild>
    </w:div>
    <w:div w:id="641471610">
      <w:bodyDiv w:val="1"/>
      <w:marLeft w:val="0"/>
      <w:marRight w:val="0"/>
      <w:marTop w:val="0"/>
      <w:marBottom w:val="0"/>
      <w:divBdr>
        <w:top w:val="none" w:sz="0" w:space="0" w:color="auto"/>
        <w:left w:val="none" w:sz="0" w:space="0" w:color="auto"/>
        <w:bottom w:val="none" w:sz="0" w:space="0" w:color="auto"/>
        <w:right w:val="none" w:sz="0" w:space="0" w:color="auto"/>
      </w:divBdr>
    </w:div>
    <w:div w:id="691345193">
      <w:bodyDiv w:val="1"/>
      <w:marLeft w:val="0"/>
      <w:marRight w:val="0"/>
      <w:marTop w:val="0"/>
      <w:marBottom w:val="0"/>
      <w:divBdr>
        <w:top w:val="none" w:sz="0" w:space="0" w:color="auto"/>
        <w:left w:val="none" w:sz="0" w:space="0" w:color="auto"/>
        <w:bottom w:val="none" w:sz="0" w:space="0" w:color="auto"/>
        <w:right w:val="none" w:sz="0" w:space="0" w:color="auto"/>
      </w:divBdr>
    </w:div>
    <w:div w:id="713041102">
      <w:bodyDiv w:val="1"/>
      <w:marLeft w:val="0"/>
      <w:marRight w:val="0"/>
      <w:marTop w:val="0"/>
      <w:marBottom w:val="0"/>
      <w:divBdr>
        <w:top w:val="none" w:sz="0" w:space="0" w:color="auto"/>
        <w:left w:val="none" w:sz="0" w:space="0" w:color="auto"/>
        <w:bottom w:val="none" w:sz="0" w:space="0" w:color="auto"/>
        <w:right w:val="none" w:sz="0" w:space="0" w:color="auto"/>
      </w:divBdr>
    </w:div>
    <w:div w:id="714428097">
      <w:bodyDiv w:val="1"/>
      <w:marLeft w:val="0"/>
      <w:marRight w:val="0"/>
      <w:marTop w:val="0"/>
      <w:marBottom w:val="0"/>
      <w:divBdr>
        <w:top w:val="none" w:sz="0" w:space="0" w:color="auto"/>
        <w:left w:val="none" w:sz="0" w:space="0" w:color="auto"/>
        <w:bottom w:val="none" w:sz="0" w:space="0" w:color="auto"/>
        <w:right w:val="none" w:sz="0" w:space="0" w:color="auto"/>
      </w:divBdr>
    </w:div>
    <w:div w:id="735905561">
      <w:bodyDiv w:val="1"/>
      <w:marLeft w:val="0"/>
      <w:marRight w:val="0"/>
      <w:marTop w:val="0"/>
      <w:marBottom w:val="0"/>
      <w:divBdr>
        <w:top w:val="none" w:sz="0" w:space="0" w:color="auto"/>
        <w:left w:val="none" w:sz="0" w:space="0" w:color="auto"/>
        <w:bottom w:val="none" w:sz="0" w:space="0" w:color="auto"/>
        <w:right w:val="none" w:sz="0" w:space="0" w:color="auto"/>
      </w:divBdr>
    </w:div>
    <w:div w:id="755830051">
      <w:bodyDiv w:val="1"/>
      <w:marLeft w:val="0"/>
      <w:marRight w:val="0"/>
      <w:marTop w:val="0"/>
      <w:marBottom w:val="0"/>
      <w:divBdr>
        <w:top w:val="none" w:sz="0" w:space="0" w:color="auto"/>
        <w:left w:val="none" w:sz="0" w:space="0" w:color="auto"/>
        <w:bottom w:val="none" w:sz="0" w:space="0" w:color="auto"/>
        <w:right w:val="none" w:sz="0" w:space="0" w:color="auto"/>
      </w:divBdr>
    </w:div>
    <w:div w:id="791679502">
      <w:bodyDiv w:val="1"/>
      <w:marLeft w:val="0"/>
      <w:marRight w:val="0"/>
      <w:marTop w:val="0"/>
      <w:marBottom w:val="0"/>
      <w:divBdr>
        <w:top w:val="none" w:sz="0" w:space="0" w:color="auto"/>
        <w:left w:val="none" w:sz="0" w:space="0" w:color="auto"/>
        <w:bottom w:val="none" w:sz="0" w:space="0" w:color="auto"/>
        <w:right w:val="none" w:sz="0" w:space="0" w:color="auto"/>
      </w:divBdr>
    </w:div>
    <w:div w:id="884605619">
      <w:bodyDiv w:val="1"/>
      <w:marLeft w:val="0"/>
      <w:marRight w:val="0"/>
      <w:marTop w:val="0"/>
      <w:marBottom w:val="0"/>
      <w:divBdr>
        <w:top w:val="none" w:sz="0" w:space="0" w:color="auto"/>
        <w:left w:val="none" w:sz="0" w:space="0" w:color="auto"/>
        <w:bottom w:val="none" w:sz="0" w:space="0" w:color="auto"/>
        <w:right w:val="none" w:sz="0" w:space="0" w:color="auto"/>
      </w:divBdr>
    </w:div>
    <w:div w:id="1053653103">
      <w:bodyDiv w:val="1"/>
      <w:marLeft w:val="0"/>
      <w:marRight w:val="0"/>
      <w:marTop w:val="0"/>
      <w:marBottom w:val="0"/>
      <w:divBdr>
        <w:top w:val="none" w:sz="0" w:space="0" w:color="auto"/>
        <w:left w:val="none" w:sz="0" w:space="0" w:color="auto"/>
        <w:bottom w:val="none" w:sz="0" w:space="0" w:color="auto"/>
        <w:right w:val="none" w:sz="0" w:space="0" w:color="auto"/>
      </w:divBdr>
    </w:div>
    <w:div w:id="1091777782">
      <w:bodyDiv w:val="1"/>
      <w:marLeft w:val="0"/>
      <w:marRight w:val="0"/>
      <w:marTop w:val="0"/>
      <w:marBottom w:val="0"/>
      <w:divBdr>
        <w:top w:val="none" w:sz="0" w:space="0" w:color="auto"/>
        <w:left w:val="none" w:sz="0" w:space="0" w:color="auto"/>
        <w:bottom w:val="none" w:sz="0" w:space="0" w:color="auto"/>
        <w:right w:val="none" w:sz="0" w:space="0" w:color="auto"/>
      </w:divBdr>
    </w:div>
    <w:div w:id="1238396586">
      <w:bodyDiv w:val="1"/>
      <w:marLeft w:val="0"/>
      <w:marRight w:val="0"/>
      <w:marTop w:val="0"/>
      <w:marBottom w:val="0"/>
      <w:divBdr>
        <w:top w:val="none" w:sz="0" w:space="0" w:color="auto"/>
        <w:left w:val="none" w:sz="0" w:space="0" w:color="auto"/>
        <w:bottom w:val="none" w:sz="0" w:space="0" w:color="auto"/>
        <w:right w:val="none" w:sz="0" w:space="0" w:color="auto"/>
      </w:divBdr>
    </w:div>
    <w:div w:id="1320882136">
      <w:bodyDiv w:val="1"/>
      <w:marLeft w:val="0"/>
      <w:marRight w:val="0"/>
      <w:marTop w:val="0"/>
      <w:marBottom w:val="0"/>
      <w:divBdr>
        <w:top w:val="none" w:sz="0" w:space="0" w:color="auto"/>
        <w:left w:val="none" w:sz="0" w:space="0" w:color="auto"/>
        <w:bottom w:val="none" w:sz="0" w:space="0" w:color="auto"/>
        <w:right w:val="none" w:sz="0" w:space="0" w:color="auto"/>
      </w:divBdr>
    </w:div>
    <w:div w:id="1437750250">
      <w:bodyDiv w:val="1"/>
      <w:marLeft w:val="0"/>
      <w:marRight w:val="0"/>
      <w:marTop w:val="0"/>
      <w:marBottom w:val="0"/>
      <w:divBdr>
        <w:top w:val="none" w:sz="0" w:space="0" w:color="auto"/>
        <w:left w:val="none" w:sz="0" w:space="0" w:color="auto"/>
        <w:bottom w:val="none" w:sz="0" w:space="0" w:color="auto"/>
        <w:right w:val="none" w:sz="0" w:space="0" w:color="auto"/>
      </w:divBdr>
    </w:div>
    <w:div w:id="1460298290">
      <w:bodyDiv w:val="1"/>
      <w:marLeft w:val="0"/>
      <w:marRight w:val="0"/>
      <w:marTop w:val="0"/>
      <w:marBottom w:val="0"/>
      <w:divBdr>
        <w:top w:val="none" w:sz="0" w:space="0" w:color="auto"/>
        <w:left w:val="none" w:sz="0" w:space="0" w:color="auto"/>
        <w:bottom w:val="none" w:sz="0" w:space="0" w:color="auto"/>
        <w:right w:val="none" w:sz="0" w:space="0" w:color="auto"/>
      </w:divBdr>
    </w:div>
    <w:div w:id="1529490176">
      <w:bodyDiv w:val="1"/>
      <w:marLeft w:val="0"/>
      <w:marRight w:val="0"/>
      <w:marTop w:val="0"/>
      <w:marBottom w:val="0"/>
      <w:divBdr>
        <w:top w:val="none" w:sz="0" w:space="0" w:color="auto"/>
        <w:left w:val="none" w:sz="0" w:space="0" w:color="auto"/>
        <w:bottom w:val="none" w:sz="0" w:space="0" w:color="auto"/>
        <w:right w:val="none" w:sz="0" w:space="0" w:color="auto"/>
      </w:divBdr>
    </w:div>
    <w:div w:id="1571113574">
      <w:bodyDiv w:val="1"/>
      <w:marLeft w:val="0"/>
      <w:marRight w:val="0"/>
      <w:marTop w:val="0"/>
      <w:marBottom w:val="0"/>
      <w:divBdr>
        <w:top w:val="none" w:sz="0" w:space="0" w:color="auto"/>
        <w:left w:val="none" w:sz="0" w:space="0" w:color="auto"/>
        <w:bottom w:val="none" w:sz="0" w:space="0" w:color="auto"/>
        <w:right w:val="none" w:sz="0" w:space="0" w:color="auto"/>
      </w:divBdr>
    </w:div>
    <w:div w:id="1594169962">
      <w:bodyDiv w:val="1"/>
      <w:marLeft w:val="0"/>
      <w:marRight w:val="0"/>
      <w:marTop w:val="0"/>
      <w:marBottom w:val="0"/>
      <w:divBdr>
        <w:top w:val="none" w:sz="0" w:space="0" w:color="auto"/>
        <w:left w:val="none" w:sz="0" w:space="0" w:color="auto"/>
        <w:bottom w:val="none" w:sz="0" w:space="0" w:color="auto"/>
        <w:right w:val="none" w:sz="0" w:space="0" w:color="auto"/>
      </w:divBdr>
    </w:div>
    <w:div w:id="1611358667">
      <w:bodyDiv w:val="1"/>
      <w:marLeft w:val="0"/>
      <w:marRight w:val="0"/>
      <w:marTop w:val="0"/>
      <w:marBottom w:val="0"/>
      <w:divBdr>
        <w:top w:val="none" w:sz="0" w:space="0" w:color="auto"/>
        <w:left w:val="none" w:sz="0" w:space="0" w:color="auto"/>
        <w:bottom w:val="none" w:sz="0" w:space="0" w:color="auto"/>
        <w:right w:val="none" w:sz="0" w:space="0" w:color="auto"/>
      </w:divBdr>
    </w:div>
    <w:div w:id="1690985331">
      <w:bodyDiv w:val="1"/>
      <w:marLeft w:val="0"/>
      <w:marRight w:val="0"/>
      <w:marTop w:val="0"/>
      <w:marBottom w:val="0"/>
      <w:divBdr>
        <w:top w:val="none" w:sz="0" w:space="0" w:color="auto"/>
        <w:left w:val="none" w:sz="0" w:space="0" w:color="auto"/>
        <w:bottom w:val="none" w:sz="0" w:space="0" w:color="auto"/>
        <w:right w:val="none" w:sz="0" w:space="0" w:color="auto"/>
      </w:divBdr>
    </w:div>
    <w:div w:id="1738741972">
      <w:bodyDiv w:val="1"/>
      <w:marLeft w:val="0"/>
      <w:marRight w:val="0"/>
      <w:marTop w:val="0"/>
      <w:marBottom w:val="0"/>
      <w:divBdr>
        <w:top w:val="none" w:sz="0" w:space="0" w:color="auto"/>
        <w:left w:val="none" w:sz="0" w:space="0" w:color="auto"/>
        <w:bottom w:val="none" w:sz="0" w:space="0" w:color="auto"/>
        <w:right w:val="none" w:sz="0" w:space="0" w:color="auto"/>
      </w:divBdr>
    </w:div>
    <w:div w:id="1803570116">
      <w:bodyDiv w:val="1"/>
      <w:marLeft w:val="0"/>
      <w:marRight w:val="0"/>
      <w:marTop w:val="0"/>
      <w:marBottom w:val="0"/>
      <w:divBdr>
        <w:top w:val="none" w:sz="0" w:space="0" w:color="auto"/>
        <w:left w:val="none" w:sz="0" w:space="0" w:color="auto"/>
        <w:bottom w:val="none" w:sz="0" w:space="0" w:color="auto"/>
        <w:right w:val="none" w:sz="0" w:space="0" w:color="auto"/>
      </w:divBdr>
    </w:div>
    <w:div w:id="1867284039">
      <w:bodyDiv w:val="1"/>
      <w:marLeft w:val="0"/>
      <w:marRight w:val="0"/>
      <w:marTop w:val="0"/>
      <w:marBottom w:val="0"/>
      <w:divBdr>
        <w:top w:val="none" w:sz="0" w:space="0" w:color="auto"/>
        <w:left w:val="none" w:sz="0" w:space="0" w:color="auto"/>
        <w:bottom w:val="none" w:sz="0" w:space="0" w:color="auto"/>
        <w:right w:val="none" w:sz="0" w:space="0" w:color="auto"/>
      </w:divBdr>
    </w:div>
    <w:div w:id="2005469771">
      <w:bodyDiv w:val="1"/>
      <w:marLeft w:val="0"/>
      <w:marRight w:val="0"/>
      <w:marTop w:val="0"/>
      <w:marBottom w:val="0"/>
      <w:divBdr>
        <w:top w:val="none" w:sz="0" w:space="0" w:color="auto"/>
        <w:left w:val="none" w:sz="0" w:space="0" w:color="auto"/>
        <w:bottom w:val="none" w:sz="0" w:space="0" w:color="auto"/>
        <w:right w:val="none" w:sz="0" w:space="0" w:color="auto"/>
      </w:divBdr>
    </w:div>
    <w:div w:id="2033191860">
      <w:bodyDiv w:val="1"/>
      <w:marLeft w:val="0"/>
      <w:marRight w:val="0"/>
      <w:marTop w:val="0"/>
      <w:marBottom w:val="0"/>
      <w:divBdr>
        <w:top w:val="none" w:sz="0" w:space="0" w:color="auto"/>
        <w:left w:val="none" w:sz="0" w:space="0" w:color="auto"/>
        <w:bottom w:val="none" w:sz="0" w:space="0" w:color="auto"/>
        <w:right w:val="none" w:sz="0" w:space="0" w:color="auto"/>
      </w:divBdr>
    </w:div>
    <w:div w:id="2041199957">
      <w:bodyDiv w:val="1"/>
      <w:marLeft w:val="0"/>
      <w:marRight w:val="0"/>
      <w:marTop w:val="0"/>
      <w:marBottom w:val="0"/>
      <w:divBdr>
        <w:top w:val="none" w:sz="0" w:space="0" w:color="auto"/>
        <w:left w:val="none" w:sz="0" w:space="0" w:color="auto"/>
        <w:bottom w:val="none" w:sz="0" w:space="0" w:color="auto"/>
        <w:right w:val="none" w:sz="0" w:space="0" w:color="auto"/>
      </w:divBdr>
    </w:div>
    <w:div w:id="207284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slation.gov.au/Details/C2020A0009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1.defence.gov.au/business-industry/industry-programs/performance-exchange-scorecar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asdefcon@defence.gov.au" TargetMode="External"/><Relationship Id="rId5" Type="http://schemas.openxmlformats.org/officeDocument/2006/relationships/webSettings" Target="webSettings.xml"/><Relationship Id="rId15" Type="http://schemas.openxmlformats.org/officeDocument/2006/relationships/hyperlink" Target="https://www.niaa.gov.au/resource-centre/indigenous-affairs/indigenous-procurement-policy"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1.defence.gov.au/business-industry/procurement/policies-guidelines-templates/procurement-guida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D308B-5D87-4401-8123-85DD8A031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915</TotalTime>
  <Pages>43</Pages>
  <Words>20805</Words>
  <Characters>118594</Characters>
  <Application>Microsoft Office Word</Application>
  <DocSecurity>0</DocSecurity>
  <Lines>988</Lines>
  <Paragraphs>278</Paragraphs>
  <ScaleCrop>false</ScaleCrop>
  <HeadingPairs>
    <vt:vector size="2" baseType="variant">
      <vt:variant>
        <vt:lpstr>Title</vt:lpstr>
      </vt:variant>
      <vt:variant>
        <vt:i4>1</vt:i4>
      </vt:variant>
    </vt:vector>
  </HeadingPairs>
  <TitlesOfParts>
    <vt:vector size="1" baseType="lpstr">
      <vt:lpstr/>
    </vt:vector>
  </TitlesOfParts>
  <Manager>CASG</Manager>
  <Company>Defence</Company>
  <LinksUpToDate>false</LinksUpToDate>
  <CharactersWithSpaces>139121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CPPD</dc:creator>
  <cp:lastModifiedBy>Bradley, Ben MR 2</cp:lastModifiedBy>
  <cp:revision>42</cp:revision>
  <cp:lastPrinted>2018-08-24T04:46:00Z</cp:lastPrinted>
  <dcterms:created xsi:type="dcterms:W3CDTF">2021-08-03T23:29:00Z</dcterms:created>
  <dcterms:modified xsi:type="dcterms:W3CDTF">2022-06-30T05:33:00Z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BM46801942</vt:lpwstr>
  </property>
  <property fmtid="{D5CDD505-2E9C-101B-9397-08002B2CF9AE}" pid="3" name="Objective-Title">
    <vt:lpwstr>035_SPTV5.0_CATTM_Glossary</vt:lpwstr>
  </property>
  <property fmtid="{D5CDD505-2E9C-101B-9397-08002B2CF9AE}" pid="4" name="Objective-Comment">
    <vt:lpwstr/>
  </property>
  <property fmtid="{D5CDD505-2E9C-101B-9397-08002B2CF9AE}" pid="5" name="Objective-CreationStamp">
    <vt:filetime>2022-06-22T23:59:28Z</vt:filetime>
  </property>
  <property fmtid="{D5CDD505-2E9C-101B-9397-08002B2CF9AE}" pid="6" name="Objective-IsApproved">
    <vt:bool>false</vt:bool>
  </property>
  <property fmtid="{D5CDD505-2E9C-101B-9397-08002B2CF9AE}" pid="7" name="Objective-IsPublished">
    <vt:bool>false</vt:bool>
  </property>
  <property fmtid="{D5CDD505-2E9C-101B-9397-08002B2CF9AE}" pid="8" name="Objective-DatePublished">
    <vt:lpwstr/>
  </property>
  <property fmtid="{D5CDD505-2E9C-101B-9397-08002B2CF9AE}" pid="9" name="Objective-ModificationStamp">
    <vt:filetime>2022-06-23T00:59:27Z</vt:filetime>
  </property>
  <property fmtid="{D5CDD505-2E9C-101B-9397-08002B2CF9AE}" pid="10" name="Objective-Owner">
    <vt:lpwstr>Kanakaratne, Shakeela Ms</vt:lpwstr>
  </property>
  <property fmtid="{D5CDD505-2E9C-101B-9397-08002B2CF9AE}" pid="11"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2" name="Objective-Parent">
    <vt:lpwstr>01 July 2022 - Payment Terms (RMG 417)</vt:lpwstr>
  </property>
  <property fmtid="{D5CDD505-2E9C-101B-9397-08002B2CF9AE}" pid="13" name="Objective-State">
    <vt:lpwstr>Being Edited</vt:lpwstr>
  </property>
  <property fmtid="{D5CDD505-2E9C-101B-9397-08002B2CF9AE}" pid="14" name="Objective-Version">
    <vt:lpwstr>0.3</vt:lpwstr>
  </property>
  <property fmtid="{D5CDD505-2E9C-101B-9397-08002B2CF9AE}" pid="15" name="Objective-VersionNumber">
    <vt:i4>3</vt:i4>
  </property>
  <property fmtid="{D5CDD505-2E9C-101B-9397-08002B2CF9AE}" pid="16" name="Objective-VersionComment">
    <vt:lpwstr/>
  </property>
  <property fmtid="{D5CDD505-2E9C-101B-9397-08002B2CF9AE}" pid="17" name="Objective-FileNumber">
    <vt:lpwstr/>
  </property>
  <property fmtid="{D5CDD505-2E9C-101B-9397-08002B2CF9AE}" pid="18" name="Objective-Classification">
    <vt:lpwstr>[Inherited - Official]</vt:lpwstr>
  </property>
  <property fmtid="{D5CDD505-2E9C-101B-9397-08002B2CF9AE}" pid="19" name="Objective-Caveats">
    <vt:lpwstr/>
  </property>
  <property fmtid="{D5CDD505-2E9C-101B-9397-08002B2CF9AE}" pid="20" name="Objective-Document Type [system]">
    <vt:lpwstr/>
  </property>
  <property fmtid="{D5CDD505-2E9C-101B-9397-08002B2CF9AE}" pid="21" name="Classification">
    <vt:lpwstr>OFFICIAL</vt:lpwstr>
  </property>
  <property fmtid="{D5CDD505-2E9C-101B-9397-08002B2CF9AE}" pid="22" name="Version">
    <vt:lpwstr>V5.0</vt:lpwstr>
  </property>
  <property fmtid="{D5CDD505-2E9C-101B-9397-08002B2CF9AE}" pid="23" name="Header_Left">
    <vt:lpwstr>ASDEFCON (Support)</vt:lpwstr>
  </property>
  <property fmtid="{D5CDD505-2E9C-101B-9397-08002B2CF9AE}" pid="24" name="Header_Right">
    <vt:lpwstr>PART 2</vt:lpwstr>
  </property>
  <property fmtid="{D5CDD505-2E9C-101B-9397-08002B2CF9AE}" pid="25" name="Footer_Left">
    <vt:lpwstr>Attachment to Draft Conditions of Contract</vt:lpwstr>
  </property>
  <property fmtid="{D5CDD505-2E9C-101B-9397-08002B2CF9AE}" pid="26" name="Objective-Reason for Security Classification Change [system]">
    <vt:lpwstr/>
  </property>
</Properties>
</file>