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8031B" w14:textId="77777777" w:rsidR="007D0D46" w:rsidRPr="004C60B5" w:rsidRDefault="00F07CF1" w:rsidP="00535471">
      <w:pPr>
        <w:pStyle w:val="ASDEFCONTitle"/>
      </w:pPr>
      <w:r w:rsidRPr="004C60B5">
        <w:t>AUSTRALIAN INDUSTRY capability (CORE)</w:t>
      </w:r>
    </w:p>
    <w:p w14:paraId="3314852F" w14:textId="74236EE6" w:rsidR="005815C7" w:rsidRDefault="005815C7" w:rsidP="005815C7">
      <w:pPr>
        <w:pStyle w:val="NoteToDrafters-ASDEFCON"/>
      </w:pPr>
      <w:bookmarkStart w:id="0" w:name="_Toc518354207"/>
      <w:r>
        <w:t>Note to drafters: Refer to the ‘A</w:t>
      </w:r>
      <w:r w:rsidR="00476BAF">
        <w:t xml:space="preserve">ustralian </w:t>
      </w:r>
      <w:r>
        <w:t>I</w:t>
      </w:r>
      <w:r w:rsidR="00476BAF">
        <w:t xml:space="preserve">ndustry </w:t>
      </w:r>
      <w:r>
        <w:t>C</w:t>
      </w:r>
      <w:r w:rsidR="00476BAF">
        <w:t>apability</w:t>
      </w:r>
      <w:r>
        <w:t xml:space="preserve"> Guide for ASDEFCON’ for an overview of Australian Industry Activities (AIAs), including Defence-Required Australian Industry Capabilities (DRAICs), ‘required activities’ and </w:t>
      </w:r>
      <w:r w:rsidR="00476BAF">
        <w:t>‘</w:t>
      </w:r>
      <w:r>
        <w:t>other requirements’.</w:t>
      </w:r>
    </w:p>
    <w:p w14:paraId="1AEBEA5E" w14:textId="314B05C4" w:rsidR="000728CD" w:rsidRPr="004C60B5" w:rsidRDefault="000728CD" w:rsidP="00535471">
      <w:pPr>
        <w:pStyle w:val="NoteToTenderers-ASDEFCON"/>
      </w:pPr>
      <w:r w:rsidRPr="004C60B5">
        <w:t xml:space="preserve">Note to tenderers:  Attachment F will </w:t>
      </w:r>
      <w:r w:rsidR="00943805" w:rsidRPr="00314901">
        <w:t xml:space="preserve">consist of an amalgamation of </w:t>
      </w:r>
      <w:r w:rsidR="00527CE4">
        <w:t xml:space="preserve">information contained in </w:t>
      </w:r>
      <w:r w:rsidR="00B367CE" w:rsidRPr="00314901">
        <w:t>this</w:t>
      </w:r>
      <w:r w:rsidR="00B367CE">
        <w:t xml:space="preserve"> draft</w:t>
      </w:r>
      <w:r w:rsidR="00B367CE" w:rsidRPr="00314901">
        <w:t xml:space="preserve"> attachment</w:t>
      </w:r>
      <w:r w:rsidR="00B367CE">
        <w:t xml:space="preserve">, </w:t>
      </w:r>
      <w:r w:rsidR="00B367CE" w:rsidRPr="00314901">
        <w:t>the successful tenderer’s response</w:t>
      </w:r>
      <w:r w:rsidR="00B367CE">
        <w:t xml:space="preserve"> to</w:t>
      </w:r>
      <w:r w:rsidR="00B367CE" w:rsidRPr="00314901">
        <w:t xml:space="preserve"> </w:t>
      </w:r>
      <w:r w:rsidR="00E63C5B">
        <w:t>TDR</w:t>
      </w:r>
      <w:r w:rsidR="00232416">
        <w:t>s</w:t>
      </w:r>
      <w:r w:rsidR="00E63C5B">
        <w:t xml:space="preserve"> G</w:t>
      </w:r>
      <w:r w:rsidR="007105A5" w:rsidRPr="00314901">
        <w:t>-</w:t>
      </w:r>
      <w:r w:rsidR="007105A5">
        <w:t>1</w:t>
      </w:r>
      <w:r w:rsidR="005663A6">
        <w:t> </w:t>
      </w:r>
      <w:r w:rsidR="00005FFF">
        <w:t>to</w:t>
      </w:r>
      <w:r w:rsidR="005663A6">
        <w:t xml:space="preserve"> </w:t>
      </w:r>
      <w:r w:rsidR="00126D34">
        <w:t>G-5</w:t>
      </w:r>
      <w:r w:rsidR="007105A5">
        <w:t xml:space="preserve">, </w:t>
      </w:r>
      <w:r w:rsidR="00943805" w:rsidRPr="00314901">
        <w:t>and any negotiated adjustments</w:t>
      </w:r>
      <w:r w:rsidR="00B367CE" w:rsidRPr="00B367CE">
        <w:t xml:space="preserve"> </w:t>
      </w:r>
      <w:r w:rsidR="00B367CE">
        <w:t>including, if applicable, additional Australian Industry Activities (AIAs)</w:t>
      </w:r>
      <w:r w:rsidRPr="004C60B5">
        <w:t xml:space="preserve">. </w:t>
      </w:r>
    </w:p>
    <w:p w14:paraId="34171630" w14:textId="4123D5BF" w:rsidR="000D2980" w:rsidRDefault="009B3036" w:rsidP="00535471">
      <w:pPr>
        <w:pStyle w:val="COTCOCLV1-ASDEFCON"/>
      </w:pPr>
      <w:r>
        <w:t>INTRODUCTION</w:t>
      </w:r>
      <w:r w:rsidR="00C81528">
        <w:t xml:space="preserve"> (CORE)</w:t>
      </w:r>
    </w:p>
    <w:p w14:paraId="74BAFD83" w14:textId="77777777" w:rsidR="009B3036" w:rsidRDefault="009B3036" w:rsidP="00535471">
      <w:pPr>
        <w:pStyle w:val="COTCOCLV2-ASDEFCON"/>
      </w:pPr>
      <w:r>
        <w:t>Purpose</w:t>
      </w:r>
    </w:p>
    <w:p w14:paraId="5FEEE410" w14:textId="41DACC68" w:rsidR="00F12A9A" w:rsidRDefault="00F12A9A" w:rsidP="00F12A9A">
      <w:pPr>
        <w:pStyle w:val="NoteToDrafters-ASDEFCON"/>
      </w:pPr>
      <w:r>
        <w:t>Note to drafters:  Amend the following clause</w:t>
      </w:r>
      <w:r w:rsidR="00A21336">
        <w:t>s</w:t>
      </w:r>
      <w:r>
        <w:t xml:space="preserve"> to suit the scope of this Attachment</w:t>
      </w:r>
      <w:r w:rsidR="00126D34">
        <w:t>, including whether or not Australian Contract Expenditure (ACE) Measurement Points will be included in the Contract</w:t>
      </w:r>
      <w:r>
        <w:t>.</w:t>
      </w:r>
    </w:p>
    <w:p w14:paraId="6AB02B7A" w14:textId="57811CFA" w:rsidR="00F12A9A" w:rsidRDefault="00F12A9A" w:rsidP="00F12A9A">
      <w:pPr>
        <w:pStyle w:val="COTCOCLV3-ASDEFCON"/>
      </w:pPr>
      <w:r>
        <w:t>This Attachment sets out the Australian Industry Capability (AIC) Obligations</w:t>
      </w:r>
      <w:r w:rsidR="00126D34">
        <w:t xml:space="preserve"> with respect to</w:t>
      </w:r>
      <w:r>
        <w:t>:</w:t>
      </w:r>
    </w:p>
    <w:p w14:paraId="0380D638" w14:textId="77777777" w:rsidR="00F12A9A" w:rsidRDefault="00F12A9A" w:rsidP="00F12A9A">
      <w:pPr>
        <w:pStyle w:val="COTCOCLV4-ASDEFCON"/>
      </w:pPr>
      <w:r>
        <w:t xml:space="preserve">the Australian Industry Activities (AIAs) </w:t>
      </w:r>
      <w:bookmarkStart w:id="1" w:name="_GoBack"/>
      <w:bookmarkEnd w:id="1"/>
      <w:r>
        <w:t>that are to be performed, which include:</w:t>
      </w:r>
    </w:p>
    <w:p w14:paraId="00A6CF3B" w14:textId="0F419A7C" w:rsidR="00F12A9A" w:rsidRDefault="00F12A9A" w:rsidP="00F12A9A">
      <w:pPr>
        <w:pStyle w:val="COTCOCLV5-ASDEFCON"/>
      </w:pPr>
      <w:r>
        <w:t xml:space="preserve">the Defence-Required Australian Industry Capabilities (DRAICs) to be delivered, </w:t>
      </w:r>
      <w:r w:rsidR="00126D34">
        <w:t>used and sustained</w:t>
      </w:r>
      <w:r>
        <w:t xml:space="preserve"> under the Contract; and</w:t>
      </w:r>
    </w:p>
    <w:p w14:paraId="1A68B658" w14:textId="62D03D98" w:rsidR="00F12A9A" w:rsidRDefault="00F12A9A" w:rsidP="00F12A9A">
      <w:pPr>
        <w:pStyle w:val="COTCOCLV5-ASDEFCON"/>
      </w:pPr>
      <w:r>
        <w:t xml:space="preserve">other elements of the work to be performed by Australian Industry and/or the </w:t>
      </w:r>
      <w:r w:rsidR="00126D34">
        <w:t xml:space="preserve">Services </w:t>
      </w:r>
      <w:r>
        <w:t>that are to be provided by Australian Industry (as applicable); and</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26D34" w14:paraId="536C52A5" w14:textId="77777777" w:rsidTr="00B367CE">
        <w:tc>
          <w:tcPr>
            <w:tcW w:w="9070" w:type="dxa"/>
            <w:shd w:val="clear" w:color="auto" w:fill="auto"/>
          </w:tcPr>
          <w:p w14:paraId="7DAB5A8E" w14:textId="3420E84B" w:rsidR="00126D34" w:rsidRDefault="00126D34" w:rsidP="00126D34">
            <w:pPr>
              <w:pStyle w:val="ASDEFCONOption"/>
            </w:pPr>
            <w:r>
              <w:t>Option:  Include the following subclause if ACE Measurement Points will be included in the Contract.</w:t>
            </w:r>
          </w:p>
          <w:p w14:paraId="668690C2" w14:textId="607256A3" w:rsidR="00207E10" w:rsidRDefault="00126D34" w:rsidP="00207E10">
            <w:pPr>
              <w:pStyle w:val="COTCOCLV4-ASDEFCON"/>
            </w:pPr>
            <w:proofErr w:type="gramStart"/>
            <w:r>
              <w:t>the</w:t>
            </w:r>
            <w:proofErr w:type="gramEnd"/>
            <w:r>
              <w:t xml:space="preserve"> Australian Contract Expenditure (ACE) Measurement Points and the Prescribed ACE Percentage to be achieved at each of the ACE Measurement Points.</w:t>
            </w:r>
          </w:p>
        </w:tc>
      </w:tr>
    </w:tbl>
    <w:p w14:paraId="49F5EF60" w14:textId="77777777" w:rsidR="00B367CE" w:rsidRDefault="00B367CE" w:rsidP="00B367CE">
      <w:pPr>
        <w:pStyle w:val="COTCOCLV3-ASDEFCON"/>
      </w:pPr>
      <w:bookmarkStart w:id="2" w:name="_Ref83097188"/>
      <w:bookmarkStart w:id="3" w:name="_Ref83896115"/>
      <w:r>
        <w:t>The Sovereign Industrial Capability Priorities (SICPs) and the associated Critical Industrial Capabilities applicable to the Contract are (in no particular order):</w:t>
      </w:r>
    </w:p>
    <w:p w14:paraId="7AED1448" w14:textId="77777777" w:rsidR="00B367CE" w:rsidRPr="00021822" w:rsidRDefault="00B367CE" w:rsidP="00B367CE">
      <w:pPr>
        <w:pStyle w:val="COTCOCLV4-ASDEFCON"/>
      </w:pPr>
      <w:r>
        <w:fldChar w:fldCharType="begin">
          <w:ffData>
            <w:name w:val=""/>
            <w:enabled/>
            <w:calcOnExit w:val="0"/>
            <w:textInput>
              <w:default w:val="[...INSERT NAME OF FIRST APPLICABLE SICP...]"/>
            </w:textInput>
          </w:ffData>
        </w:fldChar>
      </w:r>
      <w:r>
        <w:instrText xml:space="preserve"> FORMTEXT </w:instrText>
      </w:r>
      <w:r>
        <w:fldChar w:fldCharType="separate"/>
      </w:r>
      <w:r>
        <w:rPr>
          <w:noProof/>
        </w:rPr>
        <w:t>[...INSERT NAME OF FIRST APPLICABLE SICP...]</w:t>
      </w:r>
      <w:r>
        <w:fldChar w:fldCharType="end"/>
      </w:r>
      <w:r>
        <w:t>, for which the following Critical Industrial Capabilities are applicable:</w:t>
      </w:r>
    </w:p>
    <w:p w14:paraId="74300943" w14:textId="77777777" w:rsidR="00B367CE" w:rsidRPr="002357DE" w:rsidRDefault="00B367CE" w:rsidP="00B367CE">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Pr>
          <w:noProof/>
        </w:rPr>
        <w:t>[...IDENTIFY APPLICABLE CRITICAL INDUSTRIAL CAPABILITY...]</w:t>
      </w:r>
      <w:r>
        <w:fldChar w:fldCharType="end"/>
      </w:r>
      <w:r>
        <w:t>; and</w:t>
      </w:r>
    </w:p>
    <w:p w14:paraId="71E039F6" w14:textId="77777777" w:rsidR="00B367CE" w:rsidRPr="002357DE" w:rsidRDefault="00B367CE" w:rsidP="00B367CE">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Pr>
          <w:noProof/>
        </w:rPr>
        <w:t>[...IDENTIFY APPLICABLE CRITICAL INDUSTRIAL CAPABILITY...]</w:t>
      </w:r>
      <w:r>
        <w:fldChar w:fldCharType="end"/>
      </w:r>
      <w:r>
        <w:t>;</w:t>
      </w:r>
    </w:p>
    <w:p w14:paraId="421C7E7D" w14:textId="77777777" w:rsidR="00B367CE" w:rsidRPr="00021822" w:rsidRDefault="00B367CE" w:rsidP="00B367CE">
      <w:pPr>
        <w:pStyle w:val="COTCOCLV4-ASDEFCON"/>
      </w:pPr>
      <w:r>
        <w:fldChar w:fldCharType="begin">
          <w:ffData>
            <w:name w:val=""/>
            <w:enabled/>
            <w:calcOnExit w:val="0"/>
            <w:textInput>
              <w:default w:val="[...INSERT NAME OF SECOND APPLICABLE SICP...]"/>
            </w:textInput>
          </w:ffData>
        </w:fldChar>
      </w:r>
      <w:r>
        <w:instrText xml:space="preserve"> FORMTEXT </w:instrText>
      </w:r>
      <w:r>
        <w:fldChar w:fldCharType="separate"/>
      </w:r>
      <w:r>
        <w:rPr>
          <w:noProof/>
        </w:rPr>
        <w:t>[...INSERT NAME OF SECOND APPLICABLE SICP...]</w:t>
      </w:r>
      <w:r>
        <w:fldChar w:fldCharType="end"/>
      </w:r>
      <w:r>
        <w:t>, for which the following Critical Industrial Capabilities are applicable:</w:t>
      </w:r>
    </w:p>
    <w:p w14:paraId="5A2D5F72" w14:textId="77777777" w:rsidR="00B367CE" w:rsidRPr="002357DE" w:rsidRDefault="00B367CE" w:rsidP="00B367CE">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Pr>
          <w:noProof/>
        </w:rPr>
        <w:t>[...IDENTIFY APPLICABLE CRITICAL INDUSTRIAL CAPABILITY...]</w:t>
      </w:r>
      <w:r>
        <w:fldChar w:fldCharType="end"/>
      </w:r>
      <w:r>
        <w:t>; and</w:t>
      </w:r>
    </w:p>
    <w:p w14:paraId="19B370AF" w14:textId="77777777" w:rsidR="00B367CE" w:rsidRPr="002357DE" w:rsidRDefault="00B367CE" w:rsidP="00B367CE">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Pr>
          <w:noProof/>
        </w:rPr>
        <w:t>[...IDENTIFY APPLICABLE CRITICAL INDUSTRIAL CAPABILITY...]</w:t>
      </w:r>
      <w:r>
        <w:fldChar w:fldCharType="end"/>
      </w:r>
      <w:r>
        <w:t>; and</w:t>
      </w:r>
    </w:p>
    <w:p w14:paraId="21A69B1E" w14:textId="77777777" w:rsidR="00B367CE" w:rsidRDefault="00B367CE" w:rsidP="00B367CE">
      <w:pPr>
        <w:pStyle w:val="COTCOCLV4-ASDEFCON"/>
      </w:pPr>
      <w:r>
        <w:fldChar w:fldCharType="begin">
          <w:ffData>
            <w:name w:val=""/>
            <w:enabled/>
            <w:calcOnExit w:val="0"/>
            <w:textInput>
              <w:default w:val="[...INSERT ANY ADDITIONAL SICPs AND ASSOCIATED CRITICAL INDUSTRIAL CAPABILITIES...]"/>
            </w:textInput>
          </w:ffData>
        </w:fldChar>
      </w:r>
      <w:r>
        <w:instrText xml:space="preserve"> FORMTEXT </w:instrText>
      </w:r>
      <w:r>
        <w:fldChar w:fldCharType="separate"/>
      </w:r>
      <w:r>
        <w:rPr>
          <w:noProof/>
        </w:rPr>
        <w:t>[...INSERT ANY ADDITIONAL SICPs AND ASSOCIATED CRITICAL INDUSTRIAL CAPABILITIES...]</w:t>
      </w:r>
      <w:r>
        <w:fldChar w:fldCharType="end"/>
      </w:r>
      <w:r>
        <w:t>.</w:t>
      </w:r>
    </w:p>
    <w:p w14:paraId="2255F25D" w14:textId="149134E3" w:rsidR="00F12A9A" w:rsidRDefault="00F12A9A" w:rsidP="00B367CE">
      <w:pPr>
        <w:pStyle w:val="COTCOCLV1-ASDEFCON"/>
      </w:pPr>
      <w:bookmarkStart w:id="4" w:name="_Ref97811332"/>
      <w:r>
        <w:t>DEFENCE-REQUIRED AUSTRALIAN INDUSTRY CAPABILITIES</w:t>
      </w:r>
      <w:bookmarkEnd w:id="2"/>
      <w:r w:rsidR="00C81528">
        <w:t xml:space="preserve"> (OPTIONAL)</w:t>
      </w:r>
      <w:bookmarkEnd w:id="3"/>
      <w:bookmarkEnd w:id="4"/>
    </w:p>
    <w:p w14:paraId="563F90C8" w14:textId="1E6EF467" w:rsidR="00F12A9A" w:rsidRDefault="00F12A9A" w:rsidP="00F12A9A">
      <w:pPr>
        <w:pStyle w:val="NoteToDrafters-ASDEFCON"/>
      </w:pPr>
      <w:r>
        <w:t>Note to drafters:  Amend this clause </w:t>
      </w:r>
      <w:r w:rsidR="00646F43">
        <w:fldChar w:fldCharType="begin"/>
      </w:r>
      <w:r w:rsidR="00646F43">
        <w:instrText xml:space="preserve"> REF _Ref97811332 \w \h </w:instrText>
      </w:r>
      <w:r w:rsidR="00646F43">
        <w:fldChar w:fldCharType="separate"/>
      </w:r>
      <w:r w:rsidR="00646F43">
        <w:t>2</w:t>
      </w:r>
      <w:r w:rsidR="00646F43">
        <w:fldChar w:fldCharType="end"/>
      </w:r>
      <w:r>
        <w:t xml:space="preserve"> to set out the DRAICs applicable to the Contract, which should include all Industry Capabilities that Defence requires to be delivered under the Contract.</w:t>
      </w:r>
    </w:p>
    <w:p w14:paraId="5FA22EEF" w14:textId="7597063E" w:rsidR="00F12A9A" w:rsidRDefault="00F12A9A" w:rsidP="00F12A9A">
      <w:pPr>
        <w:pStyle w:val="NoteToDrafters-ASDEFCON"/>
      </w:pPr>
      <w:r>
        <w:t xml:space="preserve">DRAICs are different from those Industry Capabilities that may be necessary or incidental to </w:t>
      </w:r>
      <w:r w:rsidR="00126D34">
        <w:t xml:space="preserve">sustaining </w:t>
      </w:r>
      <w:r>
        <w:t xml:space="preserve">the </w:t>
      </w:r>
      <w:r w:rsidR="00136944">
        <w:t>Products Being Supported</w:t>
      </w:r>
      <w:r>
        <w:t xml:space="preserve"> (</w:t>
      </w:r>
      <w:proofErr w:type="spellStart"/>
      <w:r>
        <w:t>eg</w:t>
      </w:r>
      <w:proofErr w:type="spellEnd"/>
      <w:r>
        <w:t xml:space="preserve">, </w:t>
      </w:r>
      <w:r w:rsidR="00136944">
        <w:t xml:space="preserve">support services </w:t>
      </w:r>
      <w:r>
        <w:t>management capabilities).  The DRAICs are the Industry Capabilities that Defence requires for strategic reasons.</w:t>
      </w:r>
    </w:p>
    <w:p w14:paraId="6BEF5E57" w14:textId="1CD1C378" w:rsidR="00F12A9A" w:rsidRDefault="00F12A9A" w:rsidP="00F12A9A">
      <w:pPr>
        <w:pStyle w:val="NoteToDrafters-ASDEFCON"/>
      </w:pPr>
      <w:r>
        <w:t xml:space="preserve">Drafters should retain the following clauses even if Defence has not identified any DRAICs applicable to the </w:t>
      </w:r>
      <w:r w:rsidR="00126D34">
        <w:t xml:space="preserve">draft Contract </w:t>
      </w:r>
      <w:r>
        <w:t>(</w:t>
      </w:r>
      <w:proofErr w:type="spellStart"/>
      <w:r>
        <w:t>ie</w:t>
      </w:r>
      <w:proofErr w:type="spellEnd"/>
      <w:r>
        <w:t xml:space="preserve">, as either derived from Sovereign Industrial Capability Priorities (SICPs) or unique to the </w:t>
      </w:r>
      <w:r w:rsidR="00F3516C">
        <w:t xml:space="preserve">draft </w:t>
      </w:r>
      <w:r w:rsidR="00126D34">
        <w:t>Contract</w:t>
      </w:r>
      <w:r>
        <w:t>).  Tenderers may offer Industry Capabilities that the Commonwealth wishes to incorporate into the Contract as DRAICs.</w:t>
      </w:r>
    </w:p>
    <w:p w14:paraId="59030F70" w14:textId="77777777" w:rsidR="00F12A9A" w:rsidRDefault="00F12A9A" w:rsidP="00F12A9A">
      <w:pPr>
        <w:pStyle w:val="NoteToDrafters-ASDEFCON"/>
      </w:pPr>
      <w:r>
        <w:t>Care must be taken when specifying a DRAIC that already exists to ensure that there is no risk transfer to the Commonwealth.  This may be best achieved by specifying a particular Industry Capability (</w:t>
      </w:r>
      <w:proofErr w:type="spellStart"/>
      <w:r>
        <w:t>ie</w:t>
      </w:r>
      <w:proofErr w:type="spellEnd"/>
      <w:r>
        <w:t xml:space="preserve">, an activity or a function), and not mandating use of a particular Australian Entity </w:t>
      </w:r>
      <w:r>
        <w:lastRenderedPageBreak/>
        <w:t>that already has the Industry Capability.  Commercial advice should be sought when such a DRAIC is being considered.</w:t>
      </w:r>
    </w:p>
    <w:p w14:paraId="657421D0" w14:textId="77777777" w:rsidR="00F12A9A" w:rsidRDefault="00F12A9A" w:rsidP="00F12A9A">
      <w:pPr>
        <w:pStyle w:val="COTCOCLV2-ASDEFCON"/>
      </w:pPr>
      <w:bookmarkStart w:id="5" w:name="_Ref83896225"/>
      <w:r>
        <w:t>Introduction</w:t>
      </w:r>
      <w:bookmarkEnd w:id="5"/>
    </w:p>
    <w:p w14:paraId="33421882" w14:textId="185019FB" w:rsidR="00F12A9A" w:rsidRDefault="00F12A9A" w:rsidP="00F12A9A">
      <w:pPr>
        <w:pStyle w:val="COTCOCLV3-ASDEFCON"/>
      </w:pPr>
      <w:r w:rsidRPr="004C60B5">
        <w:t>The Contractor shall</w:t>
      </w:r>
      <w:r>
        <w:t xml:space="preserve"> design, develop, implement, assure, maintain, obtain Acceptance for, operate and sustain (as applicable) the DRAICs required by this clause </w:t>
      </w:r>
      <w:r w:rsidR="00646F43">
        <w:fldChar w:fldCharType="begin"/>
      </w:r>
      <w:r w:rsidR="00646F43">
        <w:instrText xml:space="preserve"> REF _Ref97811332 \w \h </w:instrText>
      </w:r>
      <w:r w:rsidR="00646F43">
        <w:fldChar w:fldCharType="separate"/>
      </w:r>
      <w:r w:rsidR="00646F43">
        <w:t>2</w:t>
      </w:r>
      <w:r w:rsidR="00646F43">
        <w:fldChar w:fldCharType="end"/>
      </w:r>
      <w:r>
        <w:t xml:space="preserve"> in accordance with the Contract.</w:t>
      </w:r>
    </w:p>
    <w:p w14:paraId="09B2F4F1" w14:textId="6722F3C9" w:rsidR="00F12A9A" w:rsidRDefault="00F12A9A" w:rsidP="00F12A9A">
      <w:pPr>
        <w:pStyle w:val="COTCOCLV2-ASDEFCON"/>
      </w:pPr>
      <w:bookmarkStart w:id="6" w:name="_Ref83896239"/>
      <w:r>
        <w:t>DRAIC #1 </w:t>
      </w:r>
      <w:r>
        <w:noBreakHyphen/>
        <w:t xml:space="preserve"> </w:t>
      </w:r>
      <w:r>
        <w:fldChar w:fldCharType="begin">
          <w:ffData>
            <w:name w:val="Text2"/>
            <w:enabled/>
            <w:calcOnExit w:val="0"/>
            <w:textInput>
              <w:default w:val="[...INSERT NAME OF DRAIC...]"/>
            </w:textInput>
          </w:ffData>
        </w:fldChar>
      </w:r>
      <w:r>
        <w:instrText xml:space="preserve"> FORMTEXT </w:instrText>
      </w:r>
      <w:r>
        <w:fldChar w:fldCharType="separate"/>
      </w:r>
      <w:r w:rsidR="00245B3C">
        <w:rPr>
          <w:noProof/>
        </w:rPr>
        <w:t>[...INSERT NAME OF DRAIC...]</w:t>
      </w:r>
      <w:r>
        <w:fldChar w:fldCharType="end"/>
      </w:r>
      <w:bookmarkEnd w:id="6"/>
    </w:p>
    <w:p w14:paraId="316B807E" w14:textId="77777777" w:rsidR="00F12A9A" w:rsidRDefault="00F12A9A" w:rsidP="00F12A9A">
      <w:pPr>
        <w:pStyle w:val="NoteToDrafters-ASDEFCON"/>
      </w:pPr>
      <w:r>
        <w:t>Note to drafters:  Amend the following clause to identify the SICPs and the associated Critical Industrial Capabilities applicable to the draft Contract.  If the DRAIC was not devolved from a SICP but identified as an important element within the Fundamental Inputs to Capability (FIC), or identified as a strategic priority (</w:t>
      </w:r>
      <w:proofErr w:type="spellStart"/>
      <w:r>
        <w:t>eg</w:t>
      </w:r>
      <w:proofErr w:type="spellEnd"/>
      <w:r>
        <w:t>, Plan Galileo), replace the subclauses to show the traceability to these Capability requirements.</w:t>
      </w:r>
    </w:p>
    <w:p w14:paraId="042D2B6F" w14:textId="7470D30A" w:rsidR="00F12A9A" w:rsidRDefault="00F12A9A" w:rsidP="00F12A9A">
      <w:pPr>
        <w:pStyle w:val="COTCOCLV3-ASDEFCON"/>
      </w:pPr>
      <w:r>
        <w:t xml:space="preserve">The Contractor acknowledges that DRAIC #1, </w:t>
      </w:r>
      <w:r>
        <w:fldChar w:fldCharType="begin">
          <w:ffData>
            <w:name w:val=""/>
            <w:enabled/>
            <w:calcOnExit w:val="0"/>
            <w:textInput>
              <w:default w:val="[...INSERT NAME OF DRAIC...]"/>
            </w:textInput>
          </w:ffData>
        </w:fldChar>
      </w:r>
      <w:r>
        <w:instrText xml:space="preserve"> FORMTEXT </w:instrText>
      </w:r>
      <w:r>
        <w:fldChar w:fldCharType="separate"/>
      </w:r>
      <w:r w:rsidR="00245B3C">
        <w:rPr>
          <w:noProof/>
        </w:rPr>
        <w:t>[...INSERT NAME OF DRAIC...]</w:t>
      </w:r>
      <w:r>
        <w:fldChar w:fldCharType="end"/>
      </w:r>
      <w:r>
        <w:t>, is required to be established within Australian Industry as one of the Industry Capabilities that supports achievement of:</w:t>
      </w:r>
    </w:p>
    <w:p w14:paraId="53E7E3A4" w14:textId="3CB8C547" w:rsidR="00F12A9A" w:rsidRDefault="00F12A9A" w:rsidP="00F12A9A">
      <w:pPr>
        <w:pStyle w:val="COTCOCLV4-ASDEFCON"/>
      </w:pPr>
      <w:r>
        <w:t xml:space="preserve">Sovereign Industrial Capability Priority (SICP) </w:t>
      </w:r>
      <w:r>
        <w:fldChar w:fldCharType="begin">
          <w:ffData>
            <w:name w:val=""/>
            <w:enabled/>
            <w:calcOnExit w:val="0"/>
            <w:textInput>
              <w:default w:val="[...INSERT NAME OF SICP...]"/>
            </w:textInput>
          </w:ffData>
        </w:fldChar>
      </w:r>
      <w:r>
        <w:instrText xml:space="preserve"> FORMTEXT </w:instrText>
      </w:r>
      <w:r>
        <w:fldChar w:fldCharType="separate"/>
      </w:r>
      <w:r w:rsidR="00245B3C">
        <w:rPr>
          <w:noProof/>
        </w:rPr>
        <w:t>[...INSERT NAME OF SICP...]</w:t>
      </w:r>
      <w:r>
        <w:fldChar w:fldCharType="end"/>
      </w:r>
      <w:r>
        <w:t>, including the following Critical Industrial Capabilities:</w:t>
      </w:r>
    </w:p>
    <w:p w14:paraId="0214EBC4" w14:textId="0196C4D4" w:rsidR="00F12A9A" w:rsidRDefault="00F12A9A" w:rsidP="00F12A9A">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sidR="00245B3C">
        <w:rPr>
          <w:noProof/>
        </w:rPr>
        <w:t>[...IDENTIFY APPLICABLE CRITICAL INDUSTRIAL CAPABILITY...]</w:t>
      </w:r>
      <w:r>
        <w:fldChar w:fldCharType="end"/>
      </w:r>
      <w:r>
        <w:t>; and</w:t>
      </w:r>
    </w:p>
    <w:p w14:paraId="77A561DE" w14:textId="5DC693F9" w:rsidR="00F12A9A" w:rsidRDefault="00F12A9A" w:rsidP="00F12A9A">
      <w:pPr>
        <w:pStyle w:val="COTCOCLV5-ASDEFCON"/>
      </w:pPr>
      <w:r>
        <w:fldChar w:fldCharType="begin">
          <w:ffData>
            <w:name w:val=""/>
            <w:enabled/>
            <w:calcOnExit w:val="0"/>
            <w:textInput>
              <w:default w:val="[...IDENTIFY APPLICABLE CRITICAL INDUSTRIAL CAPABILITY...]"/>
            </w:textInput>
          </w:ffData>
        </w:fldChar>
      </w:r>
      <w:r>
        <w:instrText xml:space="preserve"> FORMTEXT </w:instrText>
      </w:r>
      <w:r>
        <w:fldChar w:fldCharType="separate"/>
      </w:r>
      <w:r w:rsidR="00245B3C">
        <w:rPr>
          <w:noProof/>
        </w:rPr>
        <w:t>[...IDENTIFY APPLICABLE CRITICAL INDUSTRIAL CAPABILITY...]</w:t>
      </w:r>
      <w:r>
        <w:fldChar w:fldCharType="end"/>
      </w:r>
      <w:r>
        <w:t>; and</w:t>
      </w:r>
    </w:p>
    <w:p w14:paraId="1EA86D2D" w14:textId="57444F13" w:rsidR="00F12A9A" w:rsidRDefault="00F12A9A" w:rsidP="00F12A9A">
      <w:pPr>
        <w:pStyle w:val="COTCOCLV4-ASDEFCON"/>
      </w:pPr>
      <w:r>
        <w:fldChar w:fldCharType="begin">
          <w:ffData>
            <w:name w:val=""/>
            <w:enabled/>
            <w:calcOnExit w:val="0"/>
            <w:textInput>
              <w:default w:val="[...INSERT NAME OF SICP AND IDENTIFY THE APPLICABLE CRITICAL INDUSTRIAL CAPABILITIES...]"/>
            </w:textInput>
          </w:ffData>
        </w:fldChar>
      </w:r>
      <w:r>
        <w:instrText xml:space="preserve"> FORMTEXT </w:instrText>
      </w:r>
      <w:r>
        <w:fldChar w:fldCharType="separate"/>
      </w:r>
      <w:r w:rsidR="00245B3C">
        <w:rPr>
          <w:noProof/>
        </w:rPr>
        <w:t>[...INSERT NAME OF SICP AND IDENTIFY THE APPLICABLE CRITICAL INDUSTRIAL CAPABILITIES...]</w:t>
      </w:r>
      <w:r>
        <w:fldChar w:fldCharType="end"/>
      </w:r>
      <w:r>
        <w:t>.</w:t>
      </w:r>
    </w:p>
    <w:p w14:paraId="3E711491" w14:textId="77777777" w:rsidR="00F12A9A" w:rsidRDefault="00F12A9A" w:rsidP="00F12A9A">
      <w:pPr>
        <w:pStyle w:val="NoteToDrafters-ASDEFCON"/>
      </w:pPr>
      <w:r>
        <w:t>Note to drafters:</w:t>
      </w:r>
    </w:p>
    <w:p w14:paraId="132EC184" w14:textId="5C61BF0C" w:rsidR="00F12A9A" w:rsidRDefault="00F12A9A" w:rsidP="00F12A9A">
      <w:pPr>
        <w:pStyle w:val="NoteToDraftersBullets-ASDEFCON"/>
        <w:numPr>
          <w:ilvl w:val="0"/>
          <w:numId w:val="0"/>
        </w:numPr>
      </w:pPr>
      <w:r>
        <w:t xml:space="preserve">Amend the following clause to set out the Commonwealth’s needs and requirements for DRAIC #1.  The intent is to provide clarity around the nature and scope of the DRAICs being sought by the Commonwealth.  For example, the clauses below may cross-refer to the description of a Critical Industrial Capability in a SICP Industry or implementation Plan, for the objectives and background in the applicable element(s) of that plan, and then describe the </w:t>
      </w:r>
      <w:r w:rsidR="00126D34">
        <w:t>Services or product</w:t>
      </w:r>
      <w:r>
        <w:t>-specific requirements.</w:t>
      </w:r>
    </w:p>
    <w:p w14:paraId="03C29955" w14:textId="77777777" w:rsidR="00F12A9A" w:rsidRDefault="00F12A9A" w:rsidP="00F12A9A">
      <w:pPr>
        <w:pStyle w:val="NoteToDraftersBullets-ASDEFCON"/>
        <w:numPr>
          <w:ilvl w:val="0"/>
          <w:numId w:val="0"/>
        </w:numPr>
      </w:pPr>
      <w:r>
        <w:t>Generally, operating and support concepts for a DRAIC would only be required for those DRAICs that would either be controlled or partially used by the Commonwealth, such as a test capability that provides operationally-relevant test results.  Detailed support concepts should typically not be required because the supplier is normally responsible for determining the support required for its own Industry Capabilities.</w:t>
      </w:r>
    </w:p>
    <w:p w14:paraId="7F8667ED" w14:textId="5A97A143" w:rsidR="00F12A9A" w:rsidRDefault="00F12A9A" w:rsidP="00F12A9A">
      <w:pPr>
        <w:pStyle w:val="NoteToDraftersBullets-ASDEFCON"/>
        <w:numPr>
          <w:ilvl w:val="0"/>
          <w:numId w:val="0"/>
        </w:numPr>
      </w:pPr>
      <w:r>
        <w:t>Where the SICP Industry Plan require</w:t>
      </w:r>
      <w:r w:rsidR="00126D34">
        <w:t>s</w:t>
      </w:r>
      <w:r>
        <w:t xml:space="preserve"> supplementation, the following clauses could refer to the relevant elements of these documents and then add additional requirements as necessary.</w:t>
      </w:r>
    </w:p>
    <w:p w14:paraId="624DE82E" w14:textId="77777777" w:rsidR="00F12A9A" w:rsidRDefault="00F12A9A" w:rsidP="00F12A9A">
      <w:pPr>
        <w:pStyle w:val="NoteToDraftersBullets-ASDEFCON"/>
        <w:numPr>
          <w:ilvl w:val="0"/>
          <w:numId w:val="0"/>
        </w:numPr>
      </w:pPr>
      <w:r>
        <w:t>There may be particular DRAICs where the concepts and requirements need to be set out at a reasonable level of detail (</w:t>
      </w:r>
      <w:proofErr w:type="spellStart"/>
      <w:r>
        <w:t>eg</w:t>
      </w:r>
      <w:proofErr w:type="spellEnd"/>
      <w:r>
        <w:t>, for a Contractor-operated DRAIC to be established within an existing building on a Defence establishment).  In these circumstances, the concepts and requirements could either be included in a separate document that is referenced from these clauses, or they could be included as an annex to this Attachment and referenced accordingly.</w:t>
      </w:r>
    </w:p>
    <w:p w14:paraId="61D11AEE" w14:textId="441107B9" w:rsidR="00F12A9A" w:rsidRDefault="00F12A9A" w:rsidP="00F12A9A">
      <w:pPr>
        <w:pStyle w:val="NoteToDraftersBullets-ASDEFCON"/>
        <w:numPr>
          <w:ilvl w:val="0"/>
          <w:numId w:val="0"/>
        </w:numPr>
      </w:pPr>
      <w:r>
        <w:t>Finally, for DRAICs</w:t>
      </w:r>
      <w:r w:rsidR="00126D34">
        <w:t xml:space="preserve"> that were</w:t>
      </w:r>
      <w:r>
        <w:t xml:space="preserve"> only partially implemented under </w:t>
      </w:r>
      <w:r w:rsidR="00126D34">
        <w:t xml:space="preserve">a  prior or linked </w:t>
      </w:r>
      <w:r>
        <w:t>Contract (</w:t>
      </w:r>
      <w:r w:rsidR="00126D34">
        <w:t xml:space="preserve">Acquisition), </w:t>
      </w:r>
      <w:r>
        <w:t xml:space="preserve">with the balance of the DRAIC to be implemented under the Contract, clause </w:t>
      </w:r>
      <w:r>
        <w:fldChar w:fldCharType="begin"/>
      </w:r>
      <w:r>
        <w:instrText xml:space="preserve"> REF _Ref66343007 \r \h </w:instrText>
      </w:r>
      <w:r>
        <w:fldChar w:fldCharType="separate"/>
      </w:r>
      <w:r w:rsidR="00646F43">
        <w:t>2.2.2c</w:t>
      </w:r>
      <w:r>
        <w:fldChar w:fldCharType="end"/>
      </w:r>
      <w:r>
        <w:t xml:space="preserve"> should be amended to refer to the Contract (</w:t>
      </w:r>
      <w:r w:rsidR="00126D34">
        <w:t>Acquisition</w:t>
      </w:r>
      <w:r>
        <w:t>) and reference the Contractor’s plan(s) (</w:t>
      </w:r>
      <w:proofErr w:type="spellStart"/>
      <w:r>
        <w:t>eg</w:t>
      </w:r>
      <w:proofErr w:type="spellEnd"/>
      <w:r>
        <w:t xml:space="preserve">, </w:t>
      </w:r>
      <w:r w:rsidR="00126D34">
        <w:t>Phase In Plan (PHIP) or Ramp Up Management Plan (RUMP)</w:t>
      </w:r>
      <w:r>
        <w:t xml:space="preserve">) where the </w:t>
      </w:r>
      <w:r w:rsidR="00126D34">
        <w:t xml:space="preserve">remaining </w:t>
      </w:r>
      <w:r>
        <w:t>portion to be delivered under the Contract is identified (</w:t>
      </w:r>
      <w:proofErr w:type="spellStart"/>
      <w:r>
        <w:t>ie</w:t>
      </w:r>
      <w:proofErr w:type="spellEnd"/>
      <w:r>
        <w:t xml:space="preserve">, the set of DRAIC Elements, such as equipment, procedures, </w:t>
      </w:r>
      <w:proofErr w:type="spellStart"/>
      <w:r>
        <w:t>etc</w:t>
      </w:r>
      <w:proofErr w:type="spellEnd"/>
      <w:r>
        <w:t>).</w:t>
      </w:r>
    </w:p>
    <w:p w14:paraId="2E02FDB8" w14:textId="77777777" w:rsidR="00F12A9A" w:rsidRDefault="00F12A9A" w:rsidP="00F12A9A">
      <w:pPr>
        <w:pStyle w:val="NoteToDraftersBullets-ASDEFCON"/>
        <w:numPr>
          <w:ilvl w:val="0"/>
          <w:numId w:val="0"/>
        </w:numPr>
      </w:pPr>
      <w:r>
        <w:t>Refer to the AIC Guide for ASDEFCON for further information on defining DRAICs.</w:t>
      </w:r>
    </w:p>
    <w:p w14:paraId="43CC4CD7" w14:textId="3B5E2193" w:rsidR="00F12A9A" w:rsidRDefault="00F12A9A" w:rsidP="00F12A9A">
      <w:pPr>
        <w:pStyle w:val="COTCOCLV3-ASDEFCON"/>
      </w:pPr>
      <w:r>
        <w:t xml:space="preserve">The Contractor shall deliver DRAIC #1, </w:t>
      </w:r>
      <w:r>
        <w:fldChar w:fldCharType="begin">
          <w:ffData>
            <w:name w:val=""/>
            <w:enabled/>
            <w:calcOnExit w:val="0"/>
            <w:textInput>
              <w:default w:val="[...INSERT NAME OF DRAIC...]"/>
            </w:textInput>
          </w:ffData>
        </w:fldChar>
      </w:r>
      <w:r>
        <w:instrText xml:space="preserve"> FORMTEXT </w:instrText>
      </w:r>
      <w:r>
        <w:fldChar w:fldCharType="separate"/>
      </w:r>
      <w:r w:rsidR="00245B3C">
        <w:rPr>
          <w:noProof/>
        </w:rPr>
        <w:t>[...INSERT NAME OF DRAIC...]</w:t>
      </w:r>
      <w:r>
        <w:fldChar w:fldCharType="end"/>
      </w:r>
      <w:r>
        <w:t>, in accordance with clause </w:t>
      </w:r>
      <w:r w:rsidR="00245B3C">
        <w:fldChar w:fldCharType="begin"/>
      </w:r>
      <w:r w:rsidR="00245B3C">
        <w:instrText xml:space="preserve"> REF _Ref83896225 \r \h </w:instrText>
      </w:r>
      <w:r w:rsidR="00245B3C">
        <w:fldChar w:fldCharType="separate"/>
      </w:r>
      <w:r w:rsidR="00646F43">
        <w:t>2.1</w:t>
      </w:r>
      <w:r w:rsidR="00245B3C">
        <w:fldChar w:fldCharType="end"/>
      </w:r>
      <w:r>
        <w:t xml:space="preserve"> and the following concepts and requirements:</w:t>
      </w:r>
    </w:p>
    <w:p w14:paraId="0FACBB83" w14:textId="0867FD55" w:rsidR="00F12A9A" w:rsidRDefault="00F12A9A" w:rsidP="00F12A9A">
      <w:pPr>
        <w:pStyle w:val="COTCOCLV4-ASDEFCON"/>
      </w:pPr>
      <w:r>
        <w:rPr>
          <w:b/>
        </w:rPr>
        <w:t>Operating and Support Concepts.</w:t>
      </w:r>
      <w:r>
        <w:t xml:space="preserve">  The operating and support concepts for DRAIC #1 are set out in </w:t>
      </w:r>
      <w:r>
        <w:fldChar w:fldCharType="begin">
          <w:ffData>
            <w:name w:val=""/>
            <w:enabled/>
            <w:calcOnExit w:val="0"/>
            <w:textInput>
              <w:default w:val="[...INSERT APPLICABLE INFORMATION AS PER THE NOTE TO DRAFTERS ABOVE...]"/>
            </w:textInput>
          </w:ffData>
        </w:fldChar>
      </w:r>
      <w:r>
        <w:instrText xml:space="preserve"> FORMTEXT </w:instrText>
      </w:r>
      <w:r>
        <w:fldChar w:fldCharType="separate"/>
      </w:r>
      <w:r w:rsidR="00245B3C">
        <w:rPr>
          <w:noProof/>
        </w:rPr>
        <w:t>[...INSERT APPLICABLE INFORMATION AS PER THE NOTE TO DRAFTERS ABOVE...]</w:t>
      </w:r>
      <w:r>
        <w:fldChar w:fldCharType="end"/>
      </w:r>
      <w:r>
        <w:t>.</w:t>
      </w:r>
    </w:p>
    <w:p w14:paraId="70A2372D" w14:textId="5E15F654" w:rsidR="00F12A9A" w:rsidRDefault="00F12A9A" w:rsidP="00F12A9A">
      <w:pPr>
        <w:pStyle w:val="COTCOCLV4-ASDEFCON"/>
      </w:pPr>
      <w:r>
        <w:rPr>
          <w:b/>
        </w:rPr>
        <w:t>Function and Performance Requirements.</w:t>
      </w:r>
      <w:r>
        <w:t xml:space="preserve">  The required functions and associated performance requirements for DRAIC #1 are set out in </w:t>
      </w:r>
      <w:r>
        <w:fldChar w:fldCharType="begin">
          <w:ffData>
            <w:name w:val=""/>
            <w:enabled/>
            <w:calcOnExit w:val="0"/>
            <w:textInput>
              <w:default w:val="[...INSERT APPLICABLE INFORMATION AS PER THE NOTE TO DRAFTERS ABOVE...]"/>
            </w:textInput>
          </w:ffData>
        </w:fldChar>
      </w:r>
      <w:r>
        <w:instrText xml:space="preserve"> FORMTEXT </w:instrText>
      </w:r>
      <w:r>
        <w:fldChar w:fldCharType="separate"/>
      </w:r>
      <w:r w:rsidR="00245B3C">
        <w:rPr>
          <w:noProof/>
        </w:rPr>
        <w:t>[...INSERT APPLICABLE INFORMATION AS PER THE NOTE TO DRAFTERS ABOVE...]</w:t>
      </w:r>
      <w:r>
        <w:fldChar w:fldCharType="end"/>
      </w:r>
      <w:r>
        <w:t>.</w:t>
      </w:r>
    </w:p>
    <w:p w14:paraId="1A2BA818" w14:textId="29C4EA1C" w:rsidR="00F12A9A" w:rsidRDefault="00F12A9A" w:rsidP="00F12A9A">
      <w:pPr>
        <w:pStyle w:val="COTCOCLV4-ASDEFCON"/>
      </w:pPr>
      <w:bookmarkStart w:id="7" w:name="_Ref66343007"/>
      <w:r>
        <w:rPr>
          <w:b/>
        </w:rPr>
        <w:t>Programmatic Requirements.</w:t>
      </w:r>
      <w:r>
        <w:t xml:space="preserve">  DRAIC #1 is required to be implemented and operational by </w:t>
      </w:r>
      <w:r>
        <w:fldChar w:fldCharType="begin">
          <w:ffData>
            <w:name w:val=""/>
            <w:enabled/>
            <w:calcOnExit w:val="0"/>
            <w:textInput>
              <w:default w:val="[...INSERT ANY SCHEDULE REQUIREMENTS AND/OR CONSTRAINTS...]"/>
            </w:textInput>
          </w:ffData>
        </w:fldChar>
      </w:r>
      <w:r>
        <w:instrText xml:space="preserve"> FORMTEXT </w:instrText>
      </w:r>
      <w:r>
        <w:fldChar w:fldCharType="separate"/>
      </w:r>
      <w:r w:rsidR="00245B3C">
        <w:rPr>
          <w:noProof/>
        </w:rPr>
        <w:t>[...INSERT ANY SCHEDULE REQUIREMENTS AND/OR CONSTRAINTS...]</w:t>
      </w:r>
      <w:r>
        <w:fldChar w:fldCharType="end"/>
      </w:r>
      <w:r>
        <w:t>.</w:t>
      </w:r>
      <w:bookmarkEnd w:id="7"/>
    </w:p>
    <w:p w14:paraId="17DC662E" w14:textId="396F0DCD" w:rsidR="00F12A9A" w:rsidRDefault="00F12A9A" w:rsidP="00F12A9A">
      <w:pPr>
        <w:pStyle w:val="NoteToDrafters-ASDEFCON"/>
      </w:pPr>
      <w:r>
        <w:t xml:space="preserve">Note to drafters:  Repeat clause </w:t>
      </w:r>
      <w:r w:rsidR="00245B3C">
        <w:fldChar w:fldCharType="begin"/>
      </w:r>
      <w:r w:rsidR="00245B3C">
        <w:instrText xml:space="preserve"> REF _Ref83896239 \r \h </w:instrText>
      </w:r>
      <w:r w:rsidR="00245B3C">
        <w:fldChar w:fldCharType="separate"/>
      </w:r>
      <w:r w:rsidR="00646F43">
        <w:t>2.2</w:t>
      </w:r>
      <w:r w:rsidR="00245B3C">
        <w:fldChar w:fldCharType="end"/>
      </w:r>
      <w:r w:rsidR="00245B3C">
        <w:t>,</w:t>
      </w:r>
      <w:r>
        <w:t xml:space="preserve"> as required, to set out all of the DRAICs applicable to the Contract.</w:t>
      </w:r>
    </w:p>
    <w:p w14:paraId="7D48B4CB" w14:textId="521A2446" w:rsidR="00F12A9A" w:rsidRDefault="00F12A9A" w:rsidP="00F12A9A">
      <w:pPr>
        <w:pStyle w:val="COTCOCLV1-ASDEFCON"/>
      </w:pPr>
      <w:bookmarkStart w:id="8" w:name="_Ref83896273"/>
      <w:r>
        <w:t xml:space="preserve">REQUIRED </w:t>
      </w:r>
      <w:r w:rsidR="00245B3C">
        <w:rPr>
          <w:caps w:val="0"/>
        </w:rPr>
        <w:t xml:space="preserve">ACTIVITIES TO BE PERFORMED </w:t>
      </w:r>
      <w:r>
        <w:t>BY AUSTRALIAN INDUSTRY</w:t>
      </w:r>
      <w:r w:rsidR="00C81528">
        <w:t xml:space="preserve"> (CORE)</w:t>
      </w:r>
      <w:bookmarkEnd w:id="8"/>
    </w:p>
    <w:p w14:paraId="694CD7E3" w14:textId="678CA297" w:rsidR="00F12A9A" w:rsidRDefault="00F12A9A" w:rsidP="00F12A9A">
      <w:pPr>
        <w:pStyle w:val="NoteToDrafters-ASDEFCON"/>
      </w:pPr>
      <w:r>
        <w:t xml:space="preserve">Note to drafters:  The intent of this clause is to set out activities, which are either linked to </w:t>
      </w:r>
      <w:r w:rsidR="00E75265">
        <w:t>SICP/CIC</w:t>
      </w:r>
      <w:r>
        <w:t xml:space="preserve"> requirements or to particular Industry Capabilities of interest to Defence, including in relation to Sovereignty, to ensure that the Contract includes the obligations for this work to be undertaken by Australian Industry.  An example may be that the Contractor must ensure that the </w:t>
      </w:r>
      <w:r w:rsidR="009D225D">
        <w:t xml:space="preserve">overall sustainment </w:t>
      </w:r>
      <w:r>
        <w:t xml:space="preserve">of the Mission System or </w:t>
      </w:r>
      <w:r w:rsidR="009D225D">
        <w:t xml:space="preserve">the repair of </w:t>
      </w:r>
      <w:r>
        <w:t>a key part of the Mission System is undertaken in Australia by Australian Industry.  Another example may be that the Contractor must undertake all procurement in Australia to ensure that supply chains are Australian-based and/or maximise the opportunities for Australian Industry to be part of the Contractor’s supply chain to enhance Sovereignty.</w:t>
      </w:r>
    </w:p>
    <w:p w14:paraId="15BE327C" w14:textId="7924D6AF" w:rsidR="00E75265" w:rsidRDefault="00F12A9A" w:rsidP="00E75265">
      <w:pPr>
        <w:pStyle w:val="NoteToDrafters-ASDEFCON"/>
      </w:pPr>
      <w:r>
        <w:t>The following clauses should not be used</w:t>
      </w:r>
      <w:r w:rsidR="00E75265">
        <w:t xml:space="preserve"> when the Commonwealth needs to specify complex Industry Capabilities in detail, which would then be subject to Verification and Acceptance (under the proposed Contract) to confirm that the required Industry Capabilities have been created or enhanced.  AIAs such as these should be addressed by including them as DRAICs under the preceding clause.</w:t>
      </w:r>
    </w:p>
    <w:p w14:paraId="44032151" w14:textId="3E27200B" w:rsidR="00F12A9A" w:rsidRDefault="00E75265" w:rsidP="00E75265">
      <w:pPr>
        <w:pStyle w:val="NoteToDrafters-ASDEFCON"/>
      </w:pPr>
      <w:r>
        <w:t xml:space="preserve">If the Commonwealth does not need to specify any required activities be performed by Australian Industry, clauses </w:t>
      </w:r>
      <w:r w:rsidR="00646F43">
        <w:fldChar w:fldCharType="begin"/>
      </w:r>
      <w:r w:rsidR="00646F43">
        <w:instrText xml:space="preserve"> REF _Ref83896313 \w \h </w:instrText>
      </w:r>
      <w:r w:rsidR="00646F43">
        <w:fldChar w:fldCharType="separate"/>
      </w:r>
      <w:r w:rsidR="00646F43">
        <w:t>3.2</w:t>
      </w:r>
      <w:r w:rsidR="00646F43">
        <w:fldChar w:fldCharType="end"/>
      </w:r>
      <w:r w:rsidR="00646F43">
        <w:t xml:space="preserve"> </w:t>
      </w:r>
      <w:r>
        <w:t>and</w:t>
      </w:r>
      <w:r w:rsidRPr="000D3499">
        <w:t xml:space="preserve"> </w:t>
      </w:r>
      <w:fldSimple w:instr=" REF _Ref64616466 \r \h ">
        <w:r w:rsidR="00646F43">
          <w:fldChar w:fldCharType="begin"/>
        </w:r>
        <w:r w:rsidR="00646F43">
          <w:instrText xml:space="preserve"> REF _Ref83896593 \w \h </w:instrText>
        </w:r>
        <w:r w:rsidR="00646F43">
          <w:fldChar w:fldCharType="separate"/>
        </w:r>
        <w:r w:rsidR="00646F43">
          <w:t>3.3</w:t>
        </w:r>
        <w:r w:rsidR="00646F43">
          <w:fldChar w:fldCharType="end"/>
        </w:r>
      </w:fldSimple>
      <w:r>
        <w:t xml:space="preserve"> may be retained in draft form in order to include any suitable AIAs proposed by the successful tenderer (refer to TDR G-1.1).  Drafters should also review the notes to tenderers for the needs of the draft Contract and, if applicable, identify any SICPs/CICs that the Commonwealth would expect tenderers to address in response to TDR G-1.1. </w:t>
      </w:r>
      <w:r w:rsidRPr="00847B97">
        <w:t xml:space="preserve"> </w:t>
      </w:r>
      <w:r>
        <w:t xml:space="preserve">In such cases, the note to tenderers in clause </w:t>
      </w:r>
      <w:r w:rsidR="00646F43">
        <w:fldChar w:fldCharType="begin"/>
      </w:r>
      <w:r w:rsidR="00646F43">
        <w:instrText xml:space="preserve"> REF _Ref83896313 \w \h </w:instrText>
      </w:r>
      <w:r w:rsidR="00646F43">
        <w:fldChar w:fldCharType="separate"/>
      </w:r>
      <w:r w:rsidR="00646F43">
        <w:t>3.2</w:t>
      </w:r>
      <w:r w:rsidR="00646F43">
        <w:fldChar w:fldCharType="end"/>
      </w:r>
      <w:r w:rsidR="00646F43">
        <w:t xml:space="preserve"> </w:t>
      </w:r>
      <w:r>
        <w:t xml:space="preserve">may be relocated below the heading of clause </w:t>
      </w:r>
      <w:r w:rsidR="00646F43">
        <w:fldChar w:fldCharType="begin"/>
      </w:r>
      <w:r w:rsidR="00646F43">
        <w:instrText xml:space="preserve"> REF _Ref83896313 \w \h </w:instrText>
      </w:r>
      <w:r w:rsidR="00646F43">
        <w:fldChar w:fldCharType="separate"/>
      </w:r>
      <w:r w:rsidR="00646F43">
        <w:t>3.2</w:t>
      </w:r>
      <w:r w:rsidR="00646F43">
        <w:fldChar w:fldCharType="end"/>
      </w:r>
      <w:r w:rsidR="00F12A9A">
        <w:t>.</w:t>
      </w:r>
    </w:p>
    <w:p w14:paraId="4721F1F3" w14:textId="77777777" w:rsidR="00F12A9A" w:rsidRDefault="00F12A9A" w:rsidP="00F12A9A">
      <w:pPr>
        <w:pStyle w:val="ASDEFCONOptionSpace"/>
      </w:pPr>
    </w:p>
    <w:p w14:paraId="7C4BC2BA" w14:textId="77777777" w:rsidR="00F12A9A" w:rsidRDefault="00F12A9A" w:rsidP="00F12A9A">
      <w:pPr>
        <w:pStyle w:val="COTCOCLV2-ASDEFCON"/>
      </w:pPr>
      <w:r>
        <w:t>Planning and Implementation</w:t>
      </w:r>
    </w:p>
    <w:p w14:paraId="017A5668" w14:textId="6D40F524" w:rsidR="00F12A9A" w:rsidRPr="0025564F" w:rsidRDefault="00F12A9A" w:rsidP="00F12A9A">
      <w:pPr>
        <w:pStyle w:val="COTCOCLV3-ASDEFCON"/>
      </w:pPr>
      <w:r>
        <w:t xml:space="preserve">The Contractor shall further define, plan and implement the required activities to be performed by Australian Industry described under this clause </w:t>
      </w:r>
      <w:r w:rsidR="00245B3C">
        <w:fldChar w:fldCharType="begin"/>
      </w:r>
      <w:r w:rsidR="00245B3C">
        <w:instrText xml:space="preserve"> REF _Ref83896273 \r \h </w:instrText>
      </w:r>
      <w:r w:rsidR="00245B3C">
        <w:fldChar w:fldCharType="separate"/>
      </w:r>
      <w:r w:rsidR="00646F43">
        <w:t>3</w:t>
      </w:r>
      <w:r w:rsidR="00245B3C">
        <w:fldChar w:fldCharType="end"/>
      </w:r>
      <w:r>
        <w:t>, in accordance with the Contract.</w:t>
      </w:r>
    </w:p>
    <w:p w14:paraId="4D517892" w14:textId="77777777" w:rsidR="00F12A9A" w:rsidRDefault="00F12A9A" w:rsidP="00F12A9A">
      <w:pPr>
        <w:pStyle w:val="COTCOCLV2-ASDEFCON"/>
      </w:pPr>
      <w:bookmarkStart w:id="9" w:name="_Ref83896313"/>
      <w:r>
        <w:t>Required Activities</w:t>
      </w:r>
      <w:bookmarkEnd w:id="9"/>
    </w:p>
    <w:p w14:paraId="498B59FF" w14:textId="77777777" w:rsidR="00F12A9A" w:rsidRDefault="00F12A9A" w:rsidP="00F12A9A">
      <w:pPr>
        <w:pStyle w:val="NoteToDrafters-ASDEFCON"/>
      </w:pPr>
      <w:r>
        <w:t>Note to drafters:  Populate and/or amend the following clause (and repeat the clause as necessary) to set out the required activities to be performed by Australian Industry, which are not DRAICs and which the Commonwealth wishes to identify in the Contract as obligations.  Each of the descriptions only needs to define ‘what’ activities are required to be performed because the Contractor will define ‘how’ these activities will be performed / implemented in the AIC Plan.</w:t>
      </w:r>
    </w:p>
    <w:p w14:paraId="02087298" w14:textId="77777777" w:rsidR="00F12A9A" w:rsidRDefault="00F12A9A" w:rsidP="00F12A9A">
      <w:pPr>
        <w:pStyle w:val="NoteToDrafters-ASDEFCON"/>
      </w:pPr>
      <w:r>
        <w:t>Notwithstanding, the required activities must be specified in sufficient detail so that it is clear exactly what outcomes are being sought by the Commonwealth and so that the activities can be properly scoped by the tenderers.  The requirements should be written in outcome terms and should be verifiable by measurement or observation / audit.  This enables the Commonwealth to confirm that the activities have actually been performed, once the Contract is underway.</w:t>
      </w:r>
    </w:p>
    <w:p w14:paraId="1920D45D" w14:textId="7185F7D2" w:rsidR="00F12A9A" w:rsidRDefault="00F12A9A" w:rsidP="00F12A9A">
      <w:pPr>
        <w:pStyle w:val="COTCOCLV3-ASDEFCON"/>
      </w:pPr>
      <w:r>
        <w:t xml:space="preserve">The Contractor shall ensure that the following activities for </w:t>
      </w:r>
      <w:r>
        <w:fldChar w:fldCharType="begin">
          <w:ffData>
            <w:name w:val=""/>
            <w:enabled/>
            <w:calcOnExit w:val="0"/>
            <w:textInput>
              <w:default w:val="[...INSERT TITLE OF FIRST REQUIRED ACTIVITY...]"/>
            </w:textInput>
          </w:ffData>
        </w:fldChar>
      </w:r>
      <w:r>
        <w:instrText xml:space="preserve"> FORMTEXT </w:instrText>
      </w:r>
      <w:r>
        <w:fldChar w:fldCharType="separate"/>
      </w:r>
      <w:r w:rsidR="00245B3C">
        <w:rPr>
          <w:noProof/>
        </w:rPr>
        <w:t>[...INSERT TITLE OF FIRST REQUIRED ACTIVITY...]</w:t>
      </w:r>
      <w:r>
        <w:fldChar w:fldCharType="end"/>
      </w:r>
      <w:r>
        <w:t xml:space="preserve"> are undertaken by Australian Industry:</w:t>
      </w:r>
    </w:p>
    <w:p w14:paraId="1B7FAE89" w14:textId="7743C23F" w:rsidR="00F12A9A" w:rsidRDefault="00BE28C3" w:rsidP="00F12A9A">
      <w:pPr>
        <w:pStyle w:val="COTCOCLV4-ASDEFCON"/>
      </w:pPr>
      <w:r>
        <w:fldChar w:fldCharType="begin">
          <w:ffData>
            <w:name w:val=""/>
            <w:enabled/>
            <w:calcOnExit w:val="0"/>
            <w:textInput>
              <w:default w:val="[...INSERT DETAILS OF FIRST REQUIRED ACTIVITY TO ENSURE THAT OUTCOMES AND SCOPE ARE CLEAR, INCLUDING CROSS-REFERENCING TO ANY APPLICABLE SICPs/CICs...]"/>
            </w:textInput>
          </w:ffData>
        </w:fldChar>
      </w:r>
      <w:r>
        <w:instrText xml:space="preserve"> FORMTEXT </w:instrText>
      </w:r>
      <w:r>
        <w:fldChar w:fldCharType="separate"/>
      </w:r>
      <w:r>
        <w:rPr>
          <w:noProof/>
        </w:rPr>
        <w:t>[...INSERT DETAILS OF FIRST REQUIRED ACTIVITY TO ENSURE THAT OUTCOMES AND SCOPE ARE CLEAR, INCLUDING CROSS-REFERENCING TO ANY APPLICABLE SICPs/CICs...]</w:t>
      </w:r>
      <w:r>
        <w:fldChar w:fldCharType="end"/>
      </w:r>
      <w:r w:rsidR="00F12A9A">
        <w:t>; and</w:t>
      </w:r>
    </w:p>
    <w:p w14:paraId="0C577179" w14:textId="41E9B0CB" w:rsidR="00F12A9A" w:rsidRDefault="00F12A9A" w:rsidP="00F12A9A">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245B3C">
        <w:rPr>
          <w:noProof/>
        </w:rPr>
        <w:t>[...INSERT ADDITIONAL DETAILS UNTIL THE REQUIRED ACTIVITY IS FULLY DESCRIBED...]</w:t>
      </w:r>
      <w:r>
        <w:fldChar w:fldCharType="end"/>
      </w:r>
      <w:r>
        <w:t>.</w:t>
      </w:r>
    </w:p>
    <w:p w14:paraId="11A8EF2C" w14:textId="77777777" w:rsidR="00F12A9A" w:rsidRDefault="00F12A9A" w:rsidP="00F12A9A">
      <w:pPr>
        <w:pStyle w:val="NoteToDrafters-ASDEFCON"/>
      </w:pPr>
      <w:r>
        <w:t>Note to drafters:  Retain the following clause for the purposes of the RFT.  The intent is that the clauses would be updated during negotiations with the preferred tenderer to capture any activities offered by the tenderer that are of value to Defence.</w:t>
      </w:r>
    </w:p>
    <w:p w14:paraId="18EC3803" w14:textId="34242437" w:rsidR="00F12A9A" w:rsidRDefault="00F12A9A" w:rsidP="00F12A9A">
      <w:pPr>
        <w:pStyle w:val="NoteToTenderers-ASDEFCON"/>
      </w:pPr>
      <w:r>
        <w:t>Note to tenderers:  The Commonwealth expects that the tenderer’s AIC response (</w:t>
      </w:r>
      <w:proofErr w:type="spellStart"/>
      <w:r>
        <w:t>ie</w:t>
      </w:r>
      <w:proofErr w:type="spellEnd"/>
      <w:r>
        <w:t>, in response to TDR G</w:t>
      </w:r>
      <w:r>
        <w:noBreakHyphen/>
        <w:t>1 and/or TDR G</w:t>
      </w:r>
      <w:r>
        <w:noBreakHyphen/>
        <w:t xml:space="preserve">4) will identify additional activities that may be incorporated into this clause </w:t>
      </w:r>
      <w:r w:rsidR="00245B3C">
        <w:fldChar w:fldCharType="begin"/>
      </w:r>
      <w:r w:rsidR="00245B3C">
        <w:instrText xml:space="preserve"> REF _Ref83896313 \r \h </w:instrText>
      </w:r>
      <w:r w:rsidR="00245B3C">
        <w:fldChar w:fldCharType="separate"/>
      </w:r>
      <w:r w:rsidR="00646F43">
        <w:t>3.2</w:t>
      </w:r>
      <w:r w:rsidR="00245B3C">
        <w:fldChar w:fldCharType="end"/>
      </w:r>
      <w:r>
        <w:t>, using the following clause (repeated as necessary) to capture the tenderer’s proposal(s).</w:t>
      </w:r>
    </w:p>
    <w:p w14:paraId="392D9A71" w14:textId="27BEFA8D" w:rsidR="00F12A9A" w:rsidRDefault="00F12A9A" w:rsidP="00F12A9A">
      <w:pPr>
        <w:pStyle w:val="COTCOCLV3-ASDEFCON"/>
      </w:pPr>
      <w:r>
        <w:t xml:space="preserve">The Contractor shall ensure that the following activities for </w:t>
      </w:r>
      <w:r>
        <w:fldChar w:fldCharType="begin">
          <w:ffData>
            <w:name w:val=""/>
            <w:enabled/>
            <w:calcOnExit w:val="0"/>
            <w:textInput>
              <w:default w:val="(...INSERT TITLE OF REQUIRED ACTIVITY...)"/>
            </w:textInput>
          </w:ffData>
        </w:fldChar>
      </w:r>
      <w:r>
        <w:instrText xml:space="preserve"> FORMTEXT </w:instrText>
      </w:r>
      <w:r>
        <w:fldChar w:fldCharType="separate"/>
      </w:r>
      <w:r w:rsidR="00245B3C">
        <w:rPr>
          <w:noProof/>
        </w:rPr>
        <w:t>(...INSERT TITLE OF REQUIRED ACTIVITY...)</w:t>
      </w:r>
      <w:r>
        <w:fldChar w:fldCharType="end"/>
      </w:r>
      <w:r>
        <w:t xml:space="preserve"> are undertaken by Australian Industry:</w:t>
      </w:r>
    </w:p>
    <w:p w14:paraId="258AA23E" w14:textId="13EECA32" w:rsidR="00F12A9A" w:rsidRDefault="00BE28C3" w:rsidP="00F12A9A">
      <w:pPr>
        <w:pStyle w:val="COTCOCLV4-ASDEFCON"/>
      </w:pPr>
      <w:r>
        <w:fldChar w:fldCharType="begin">
          <w:ffData>
            <w:name w:val=""/>
            <w:enabled/>
            <w:calcOnExit w:val="0"/>
            <w:textInput>
              <w:default w:val="(...INSERT DETAILS OF FIRST REQUIRED ACTIVITY TO ENSURE THAT OUTCOMES AND SCOPE ARE CLEAR, INCLUDING CROSS-REFERENCING TO ANY APPLICABLE SICPs/CICs...)"/>
            </w:textInput>
          </w:ffData>
        </w:fldChar>
      </w:r>
      <w:r>
        <w:instrText xml:space="preserve"> FORMTEXT </w:instrText>
      </w:r>
      <w:r>
        <w:fldChar w:fldCharType="separate"/>
      </w:r>
      <w:r>
        <w:rPr>
          <w:noProof/>
        </w:rPr>
        <w:t>(...INSERT DETAILS OF FIRST REQUIRED ACTIVITY TO ENSURE THAT OUTCOMES AND SCOPE ARE CLEAR, INCLUDING CROSS-REFERENCING TO ANY APPLICABLE SICPs/CICs...)</w:t>
      </w:r>
      <w:r>
        <w:fldChar w:fldCharType="end"/>
      </w:r>
      <w:r w:rsidR="00F12A9A">
        <w:t>; and</w:t>
      </w:r>
    </w:p>
    <w:p w14:paraId="527ED90C" w14:textId="1125E555" w:rsidR="00F12A9A" w:rsidRDefault="00F12A9A" w:rsidP="00F12A9A">
      <w:pPr>
        <w:pStyle w:val="COTCOCLV4-ASDEFCON"/>
      </w:pPr>
      <w:r>
        <w:fldChar w:fldCharType="begin">
          <w:ffData>
            <w:name w:val=""/>
            <w:enabled/>
            <w:calcOnExit w:val="0"/>
            <w:textInput>
              <w:default w:val="(...INSERT ADDITIONAL DETAILS UNTIL THE REQUIRED ACTIVITY IS FULLY DESCRIBED...)"/>
            </w:textInput>
          </w:ffData>
        </w:fldChar>
      </w:r>
      <w:r>
        <w:instrText xml:space="preserve"> FORMTEXT </w:instrText>
      </w:r>
      <w:r>
        <w:fldChar w:fldCharType="separate"/>
      </w:r>
      <w:r w:rsidR="00245B3C">
        <w:rPr>
          <w:noProof/>
        </w:rPr>
        <w:t>(...INSERT ADDITIONAL DETAILS UNTIL THE REQUIRED ACTIVITY IS FULLY DESCRIBED...)</w:t>
      </w:r>
      <w:r>
        <w:fldChar w:fldCharType="end"/>
      </w:r>
      <w:r>
        <w:t>.</w:t>
      </w:r>
    </w:p>
    <w:p w14:paraId="675987DC" w14:textId="77777777" w:rsidR="00F12A9A" w:rsidRDefault="00F12A9A" w:rsidP="00F12A9A">
      <w:pPr>
        <w:pStyle w:val="COTCOCLV2-ASDEFCON"/>
      </w:pPr>
      <w:bookmarkStart w:id="10" w:name="_Ref83896593"/>
      <w:r>
        <w:t>Other Requirements</w:t>
      </w:r>
      <w:r w:rsidRPr="00CA4FF8">
        <w:t xml:space="preserve"> </w:t>
      </w:r>
      <w:r>
        <w:t>for Australian Industry</w:t>
      </w:r>
      <w:bookmarkEnd w:id="10"/>
    </w:p>
    <w:p w14:paraId="70BDEF57" w14:textId="27BBBD79" w:rsidR="00F12A9A" w:rsidRDefault="00F12A9A" w:rsidP="00F12A9A">
      <w:pPr>
        <w:pStyle w:val="NoteToDrafters-ASDEFCON"/>
      </w:pPr>
      <w:r>
        <w:t>Note to drafters:  The intent of this requirement is to capture any other elements that are required to be provided or undertaken by Australian Industry, which are not significant enough in terms of complexity or implementation to be classified as DRAICs or a required activity under clause</w:t>
      </w:r>
      <w:r w:rsidR="00245B3C">
        <w:t xml:space="preserve"> </w:t>
      </w:r>
      <w:r w:rsidR="00245B3C">
        <w:fldChar w:fldCharType="begin"/>
      </w:r>
      <w:r w:rsidR="00245B3C">
        <w:instrText xml:space="preserve"> REF _Ref83896313 \r \h </w:instrText>
      </w:r>
      <w:r w:rsidR="00245B3C">
        <w:fldChar w:fldCharType="separate"/>
      </w:r>
      <w:r w:rsidR="00646F43">
        <w:t>3.2</w:t>
      </w:r>
      <w:r w:rsidR="00245B3C">
        <w:fldChar w:fldCharType="end"/>
      </w:r>
      <w:r>
        <w:t xml:space="preserve">.  If applicable, these other requirements are to be listed under clause </w:t>
      </w:r>
      <w:r w:rsidR="00245B3C">
        <w:fldChar w:fldCharType="begin"/>
      </w:r>
      <w:r w:rsidR="00245B3C">
        <w:instrText xml:space="preserve"> REF _Ref83896381 \r \h </w:instrText>
      </w:r>
      <w:r w:rsidR="00245B3C">
        <w:fldChar w:fldCharType="separate"/>
      </w:r>
      <w:r w:rsidR="00646F43">
        <w:t>3.3.1</w:t>
      </w:r>
      <w:r w:rsidR="00245B3C">
        <w:fldChar w:fldCharType="end"/>
      </w:r>
      <w:r>
        <w:t xml:space="preserve"> (otherwise, clause </w:t>
      </w:r>
      <w:r w:rsidR="00245B3C">
        <w:fldChar w:fldCharType="begin"/>
      </w:r>
      <w:r w:rsidR="00245B3C">
        <w:instrText xml:space="preserve"> REF _Ref83896381 \r \h </w:instrText>
      </w:r>
      <w:r w:rsidR="00245B3C">
        <w:fldChar w:fldCharType="separate"/>
      </w:r>
      <w:r w:rsidR="00646F43">
        <w:t>3.3.1</w:t>
      </w:r>
      <w:r w:rsidR="00245B3C">
        <w:fldChar w:fldCharType="end"/>
      </w:r>
      <w:r>
        <w:t xml:space="preserve"> should be retained pending tender responses).  Drafters should also consider the following aspects when considering amendments to this clause for the RFT:</w:t>
      </w:r>
    </w:p>
    <w:p w14:paraId="4193D670" w14:textId="77777777" w:rsidR="00F12A9A" w:rsidRDefault="00F12A9A" w:rsidP="00F12A9A">
      <w:pPr>
        <w:pStyle w:val="NoteToDraftersList-ASDEFCON"/>
      </w:pPr>
      <w:r>
        <w:t>These elements are likely to be provided by lower-tier Subcontractors, particularly Small-to-Medium Enterprises (SMEs).</w:t>
      </w:r>
    </w:p>
    <w:p w14:paraId="5F966E03" w14:textId="77777777" w:rsidR="00F12A9A" w:rsidRDefault="00F12A9A" w:rsidP="00F12A9A">
      <w:pPr>
        <w:pStyle w:val="NoteToDraftersList-ASDEFCON"/>
      </w:pPr>
      <w:r>
        <w:t>This work could be mandated by the Government or could be offered by the preferred tenderer.  Examples may include the use of Australian steel for construction, use of a particular Australian-developed product, or use of specialised services (</w:t>
      </w:r>
      <w:proofErr w:type="spellStart"/>
      <w:r>
        <w:t>eg</w:t>
      </w:r>
      <w:proofErr w:type="spellEnd"/>
      <w:r>
        <w:t>, in relation to cyber security).  Requirements determined in advance should be included in the RFT, while others may be incorporated based on the preferred tenderer’s response, to capture elements of the offer that the Commonwealth wants to make an AIC Obligation.</w:t>
      </w:r>
    </w:p>
    <w:p w14:paraId="29075570" w14:textId="77777777" w:rsidR="00F12A9A" w:rsidRDefault="00F12A9A" w:rsidP="00F12A9A">
      <w:pPr>
        <w:pStyle w:val="NoteToDraftersList-ASDEFCON"/>
      </w:pPr>
      <w:r>
        <w:t>For tender purposes, this clause needs to facilitate market competition to the extent practicable (consistent with Commonwealth Procurement Rules (CPRs) and whether or not the rules in Division 2 of the CPRs apply).  Accordingly, drafters should not include specific products or Subcontractors in the RFT version of this clause, but should include any requirements in generic terms (</w:t>
      </w:r>
      <w:proofErr w:type="spellStart"/>
      <w:r>
        <w:t>eg</w:t>
      </w:r>
      <w:proofErr w:type="spellEnd"/>
      <w:r>
        <w:t>, use ‘Australian steel’ as opposed to ‘BlueScope steel’).  Drafters should not include the use of any Commonwealth Mandated Government Furnished Material (GFM) in this clause.</w:t>
      </w:r>
    </w:p>
    <w:p w14:paraId="19657631" w14:textId="5C3D9332" w:rsidR="00F12A9A" w:rsidRDefault="00F12A9A" w:rsidP="00F12A9A">
      <w:pPr>
        <w:pStyle w:val="NoteToTenderers-ASDEFCON"/>
      </w:pPr>
      <w:r w:rsidRPr="000D3499">
        <w:t xml:space="preserve">Note to tenderers: </w:t>
      </w:r>
      <w:r>
        <w:t xml:space="preserve"> </w:t>
      </w:r>
      <w:r w:rsidRPr="000D3499">
        <w:t xml:space="preserve">The Commonwealth expects that the tenderer’s AIC response </w:t>
      </w:r>
      <w:r>
        <w:t>(</w:t>
      </w:r>
      <w:proofErr w:type="spellStart"/>
      <w:r>
        <w:t>ie</w:t>
      </w:r>
      <w:proofErr w:type="spellEnd"/>
      <w:r>
        <w:t>, to TDR G</w:t>
      </w:r>
      <w:r>
        <w:noBreakHyphen/>
        <w:t>1 and/or TDR G</w:t>
      </w:r>
      <w:r>
        <w:noBreakHyphen/>
        <w:t>4) may</w:t>
      </w:r>
      <w:r w:rsidRPr="000D3499">
        <w:t xml:space="preserve"> identify additional activities </w:t>
      </w:r>
      <w:r>
        <w:t>that may</w:t>
      </w:r>
      <w:r w:rsidRPr="000D3499">
        <w:t xml:space="preserve"> be incorporated into this clause </w:t>
      </w:r>
      <w:r w:rsidR="00EE0278">
        <w:fldChar w:fldCharType="begin"/>
      </w:r>
      <w:r w:rsidR="00EE0278">
        <w:instrText xml:space="preserve"> REF _Ref83896593 \r \h </w:instrText>
      </w:r>
      <w:r w:rsidR="00EE0278">
        <w:fldChar w:fldCharType="separate"/>
      </w:r>
      <w:r w:rsidR="00646F43">
        <w:t>3.3</w:t>
      </w:r>
      <w:r w:rsidR="00EE0278">
        <w:fldChar w:fldCharType="end"/>
      </w:r>
      <w:r w:rsidRPr="000D3499">
        <w:t>, using the following clause (repeated as necessary) to capture the tenderer’s proposal(s).</w:t>
      </w:r>
    </w:p>
    <w:p w14:paraId="6473FABC" w14:textId="459D2D1E" w:rsidR="00F12A9A" w:rsidRDefault="00F12A9A" w:rsidP="00F12A9A">
      <w:pPr>
        <w:pStyle w:val="COTCOCLV3-ASDEFCON"/>
      </w:pPr>
      <w:bookmarkStart w:id="11" w:name="_Ref83896381"/>
      <w:r>
        <w:t xml:space="preserve">In addition to the requirements of clause </w:t>
      </w:r>
      <w:r w:rsidR="00245B3C">
        <w:fldChar w:fldCharType="begin"/>
      </w:r>
      <w:r w:rsidR="00245B3C">
        <w:instrText xml:space="preserve"> REF _Ref83896313 \r \h </w:instrText>
      </w:r>
      <w:r w:rsidR="00245B3C">
        <w:fldChar w:fldCharType="separate"/>
      </w:r>
      <w:r w:rsidR="00646F43">
        <w:t>3.2</w:t>
      </w:r>
      <w:r w:rsidR="00245B3C">
        <w:fldChar w:fldCharType="end"/>
      </w:r>
      <w:r>
        <w:t>, the Contractor shall ensure that the following other requirements are also performed by Australian Industry:</w:t>
      </w:r>
      <w:bookmarkEnd w:id="11"/>
    </w:p>
    <w:p w14:paraId="5066DC55" w14:textId="0E4BA264" w:rsidR="00F12A9A" w:rsidRDefault="00F12A9A" w:rsidP="00F12A9A">
      <w:pPr>
        <w:pStyle w:val="COTCOCLV4-ASDEFCON"/>
      </w:pPr>
      <w:r>
        <w:fldChar w:fldCharType="begin">
          <w:ffData>
            <w:name w:val="Text3"/>
            <w:enabled/>
            <w:calcOnExit w:val="0"/>
            <w:textInput>
              <w:default w:val="[…INSERT DETAILS OF FIRST OTHER REQUIREMENT TO BE PERFORMED BY AUSTRALIAN INDUSTRY…]"/>
            </w:textInput>
          </w:ffData>
        </w:fldChar>
      </w:r>
      <w:bookmarkStart w:id="12" w:name="Text3"/>
      <w:r>
        <w:instrText xml:space="preserve"> FORMTEXT </w:instrText>
      </w:r>
      <w:r>
        <w:fldChar w:fldCharType="separate"/>
      </w:r>
      <w:r w:rsidR="00245B3C">
        <w:rPr>
          <w:noProof/>
        </w:rPr>
        <w:t>[…INSERT DETAILS OF FIRST OTHER REQUIREMENT TO BE PERFORMED BY AUSTRALIAN INDUSTRY…]</w:t>
      </w:r>
      <w:r>
        <w:fldChar w:fldCharType="end"/>
      </w:r>
      <w:bookmarkEnd w:id="12"/>
      <w:r>
        <w:t>; and</w:t>
      </w:r>
    </w:p>
    <w:p w14:paraId="151F8126" w14:textId="06218DA9" w:rsidR="00F12A9A" w:rsidRDefault="00F12A9A" w:rsidP="00F12A9A">
      <w:pPr>
        <w:pStyle w:val="COTCOCLV4-ASDEFCON"/>
      </w:pPr>
      <w:r>
        <w:fldChar w:fldCharType="begin">
          <w:ffData>
            <w:name w:val="Text4"/>
            <w:enabled/>
            <w:calcOnExit w:val="0"/>
            <w:textInput>
              <w:default w:val="[…INSERT ADDITIONAL DETAILS UNTIL ALL OTHER REQUIREMENTS TO BE PERFORMED BY AUSTRALIAN INDUSTRY ARE IDENTIFIED…]"/>
            </w:textInput>
          </w:ffData>
        </w:fldChar>
      </w:r>
      <w:bookmarkStart w:id="13" w:name="Text4"/>
      <w:r>
        <w:instrText xml:space="preserve"> FORMTEXT </w:instrText>
      </w:r>
      <w:r>
        <w:fldChar w:fldCharType="separate"/>
      </w:r>
      <w:r w:rsidR="00245B3C">
        <w:rPr>
          <w:noProof/>
        </w:rPr>
        <w:t>[…INSERT ADDITIONAL DETAILS UNTIL ALL OTHER REQUIREMENTS TO BE PERFORMED BY AUSTRALIAN INDUSTRY ARE IDENTIFIED…]</w:t>
      </w:r>
      <w:r>
        <w:fldChar w:fldCharType="end"/>
      </w:r>
      <w:bookmarkEnd w:id="13"/>
      <w:r>
        <w:t>.</w:t>
      </w:r>
    </w:p>
    <w:p w14:paraId="74AA413B" w14:textId="121FA69F" w:rsidR="00F12A9A" w:rsidRDefault="00F12A9A" w:rsidP="00F12A9A">
      <w:pPr>
        <w:pStyle w:val="COTCOCLV1-ASDEFCON"/>
      </w:pPr>
      <w:r>
        <w:t xml:space="preserve">ACE </w:t>
      </w:r>
      <w:r w:rsidRPr="005442B0">
        <w:t>MEASUREMENT</w:t>
      </w:r>
      <w:r w:rsidR="00C81528">
        <w:t xml:space="preserve"> (OPTIONAL)</w:t>
      </w:r>
    </w:p>
    <w:p w14:paraId="429557A4" w14:textId="18768CD6" w:rsidR="00F12A9A" w:rsidRDefault="00F12A9A" w:rsidP="00F12A9A">
      <w:pPr>
        <w:pStyle w:val="COTCOCLV2-ASDEFCON"/>
      </w:pPr>
      <w:r w:rsidRPr="0001707C">
        <w:t>ACE Measurement Points and Prescribed ACE Percentage</w:t>
      </w:r>
      <w:r>
        <w:t>s</w:t>
      </w:r>
    </w:p>
    <w:p w14:paraId="764FF4EF" w14:textId="6EABA7AD" w:rsidR="00F12A9A" w:rsidRDefault="00F12A9A" w:rsidP="00F12A9A">
      <w:pPr>
        <w:pStyle w:val="NoteToDrafters-ASDEFCON"/>
      </w:pPr>
      <w:r>
        <w:t xml:space="preserve">Note to drafters:  </w:t>
      </w:r>
      <w:r w:rsidR="009D225D">
        <w:t xml:space="preserve">Include this clause if ACE Measurement Points are to be included in the Contract; otherwise, delete the following requirements and replace with ‘Not Used’.  </w:t>
      </w:r>
      <w:r>
        <w:t xml:space="preserve">ACE Measurement Points in </w:t>
      </w:r>
      <w:r w:rsidR="00EE0278">
        <w:fldChar w:fldCharType="begin"/>
      </w:r>
      <w:r w:rsidR="00EE0278">
        <w:instrText xml:space="preserve"> REF _Ref83896494 \h </w:instrText>
      </w:r>
      <w:r w:rsidR="00EE0278">
        <w:fldChar w:fldCharType="separate"/>
      </w:r>
      <w:r w:rsidR="00646F43">
        <w:t>Table F-</w:t>
      </w:r>
      <w:r w:rsidR="00646F43">
        <w:rPr>
          <w:noProof/>
        </w:rPr>
        <w:t>1</w:t>
      </w:r>
      <w:r w:rsidR="00EE0278">
        <w:fldChar w:fldCharType="end"/>
      </w:r>
      <w:r>
        <w:t xml:space="preserve"> should match those in Table B-1 of draft Attachment B.  Refer to clause </w:t>
      </w:r>
      <w:r w:rsidR="0084168B">
        <w:t>8</w:t>
      </w:r>
      <w:r>
        <w:t xml:space="preserve"> of draft Attachment B for further information.  If the proposed Contract will be high value </w:t>
      </w:r>
      <w:r w:rsidR="00C55DD5">
        <w:t>(</w:t>
      </w:r>
      <w:proofErr w:type="spellStart"/>
      <w:r w:rsidR="00C55DD5">
        <w:t>eg</w:t>
      </w:r>
      <w:proofErr w:type="spellEnd"/>
      <w:r w:rsidR="00C55DD5">
        <w:t>, greater than A$20 million per year of Recurring Services)</w:t>
      </w:r>
      <w:r>
        <w:t xml:space="preserve">, then Prescribed ACE Percentages </w:t>
      </w:r>
      <w:r w:rsidR="009201AD">
        <w:t xml:space="preserve">for Recurring Services only </w:t>
      </w:r>
      <w:r w:rsidR="00245B3C">
        <w:t xml:space="preserve">should </w:t>
      </w:r>
      <w:r>
        <w:t>be requested as part of the tender.</w:t>
      </w:r>
    </w:p>
    <w:p w14:paraId="7474642A" w14:textId="1F23D9E0" w:rsidR="00F12A9A" w:rsidRDefault="00F12A9A" w:rsidP="00F12A9A">
      <w:pPr>
        <w:pStyle w:val="NoteToTenderers-ASDEFCON"/>
      </w:pPr>
      <w:r>
        <w:t xml:space="preserve">Note to tenderers:  Tenderers are required to propose Prescribed ACE Percentages </w:t>
      </w:r>
      <w:r w:rsidR="00C81528">
        <w:t>for each</w:t>
      </w:r>
      <w:r>
        <w:t xml:space="preserve"> ACE Measurement Point</w:t>
      </w:r>
      <w:r w:rsidR="00C81528">
        <w:t xml:space="preserve"> as part of their response to Annex H to Attachment A to the COT</w:t>
      </w:r>
      <w:r>
        <w:t>.  Subject to negotiations, the final Prescribed ACE Percentage</w:t>
      </w:r>
      <w:r w:rsidR="00C81528">
        <w:t>s</w:t>
      </w:r>
      <w:r>
        <w:t xml:space="preserve"> in </w:t>
      </w:r>
      <w:r w:rsidR="00EE0278">
        <w:fldChar w:fldCharType="begin"/>
      </w:r>
      <w:r w:rsidR="00EE0278">
        <w:instrText xml:space="preserve"> REF _Ref83896494 \h </w:instrText>
      </w:r>
      <w:r w:rsidR="00EE0278">
        <w:fldChar w:fldCharType="separate"/>
      </w:r>
      <w:r w:rsidR="00646F43">
        <w:t>Table F-</w:t>
      </w:r>
      <w:r w:rsidR="00646F43">
        <w:rPr>
          <w:noProof/>
        </w:rPr>
        <w:t>1</w:t>
      </w:r>
      <w:r w:rsidR="00EE0278">
        <w:fldChar w:fldCharType="end"/>
      </w:r>
      <w:r>
        <w:t xml:space="preserve"> will be the Prescribed ACE Percentage</w:t>
      </w:r>
      <w:r w:rsidR="00C81528">
        <w:t>s</w:t>
      </w:r>
      <w:r>
        <w:t xml:space="preserve"> tendered in response to Annex </w:t>
      </w:r>
      <w:r w:rsidR="00C81528">
        <w:t>H</w:t>
      </w:r>
      <w:r>
        <w:t xml:space="preserve"> to Attachment A to the COT.  Refer also to clause </w:t>
      </w:r>
      <w:r w:rsidR="00F80451">
        <w:t>8</w:t>
      </w:r>
      <w:r>
        <w:t xml:space="preserve"> of draft Attachment B for further information.</w:t>
      </w:r>
    </w:p>
    <w:p w14:paraId="30339C77" w14:textId="49B7BE9D" w:rsidR="00F12A9A" w:rsidRDefault="004D1841" w:rsidP="00F12A9A">
      <w:pPr>
        <w:pStyle w:val="COTCOCLV3-ASDEFCON"/>
      </w:pPr>
      <w:r>
        <w:t xml:space="preserve">In respect of the Recurring Services Fees, </w:t>
      </w:r>
      <w:r w:rsidR="00EE0278">
        <w:fldChar w:fldCharType="begin"/>
      </w:r>
      <w:r w:rsidR="00EE0278">
        <w:instrText xml:space="preserve"> REF _Ref83896494 \h </w:instrText>
      </w:r>
      <w:r w:rsidR="00EE0278">
        <w:fldChar w:fldCharType="separate"/>
      </w:r>
      <w:r w:rsidR="00646F43">
        <w:t>Table F-</w:t>
      </w:r>
      <w:r w:rsidR="00646F43">
        <w:rPr>
          <w:noProof/>
        </w:rPr>
        <w:t>1</w:t>
      </w:r>
      <w:r w:rsidR="00EE0278">
        <w:fldChar w:fldCharType="end"/>
      </w:r>
      <w:r w:rsidR="00F12A9A">
        <w:t xml:space="preserve"> </w:t>
      </w:r>
      <w:r w:rsidR="00F12A9A" w:rsidRPr="0001707C">
        <w:t>sets out the ACE Measurement Points and the Prescribed ACE Percentage</w:t>
      </w:r>
      <w:r w:rsidR="00F12A9A">
        <w:t>s</w:t>
      </w:r>
      <w:r w:rsidR="00F12A9A" w:rsidRPr="0001707C">
        <w:t xml:space="preserve"> in respect of each ACE Measurement Point.</w:t>
      </w:r>
    </w:p>
    <w:p w14:paraId="470648C9" w14:textId="7A762F05" w:rsidR="00F12A9A" w:rsidRDefault="00F12A9A" w:rsidP="00F12A9A">
      <w:pPr>
        <w:pStyle w:val="Caption"/>
        <w:keepNext/>
      </w:pPr>
      <w:bookmarkStart w:id="14" w:name="_Ref83896494"/>
      <w:r>
        <w:t>Table F-</w:t>
      </w:r>
      <w:r w:rsidR="00646F43">
        <w:fldChar w:fldCharType="begin"/>
      </w:r>
      <w:r w:rsidR="00646F43">
        <w:instrText xml:space="preserve"> SEQ Table \* ARABIC </w:instrText>
      </w:r>
      <w:r w:rsidR="00646F43">
        <w:fldChar w:fldCharType="separate"/>
      </w:r>
      <w:r w:rsidR="00646F43">
        <w:rPr>
          <w:noProof/>
        </w:rPr>
        <w:t>1</w:t>
      </w:r>
      <w:r w:rsidR="00646F43">
        <w:rPr>
          <w:noProof/>
        </w:rPr>
        <w:fldChar w:fldCharType="end"/>
      </w:r>
      <w:bookmarkEnd w:id="14"/>
      <w:r>
        <w:t xml:space="preserve">: </w:t>
      </w:r>
      <w:r w:rsidRPr="008252F6">
        <w:t>ACE Measurement Points and Prescribed ACE Percentage</w:t>
      </w:r>
      <w:r>
        <w:t>s</w:t>
      </w:r>
    </w:p>
    <w:tbl>
      <w:tblPr>
        <w:tblStyle w:val="TableGrid1"/>
        <w:tblW w:w="8283" w:type="dxa"/>
        <w:tblInd w:w="846" w:type="dxa"/>
        <w:tblLayout w:type="fixed"/>
        <w:tblLook w:val="04A0" w:firstRow="1" w:lastRow="0" w:firstColumn="1" w:lastColumn="0" w:noHBand="0" w:noVBand="1"/>
      </w:tblPr>
      <w:tblGrid>
        <w:gridCol w:w="3189"/>
        <w:gridCol w:w="3190"/>
        <w:gridCol w:w="1904"/>
      </w:tblGrid>
      <w:tr w:rsidR="00207E10" w:rsidRPr="00D3256B" w14:paraId="738CA179" w14:textId="77777777" w:rsidTr="00245B3C">
        <w:trPr>
          <w:cantSplit/>
          <w:trHeight w:val="293"/>
        </w:trPr>
        <w:tc>
          <w:tcPr>
            <w:tcW w:w="6379" w:type="dxa"/>
            <w:gridSpan w:val="2"/>
            <w:shd w:val="pct15" w:color="auto" w:fill="auto"/>
          </w:tcPr>
          <w:p w14:paraId="572332C4" w14:textId="5EF81AE3" w:rsidR="00207E10" w:rsidRPr="000F7B60" w:rsidRDefault="00207E10" w:rsidP="00207E10">
            <w:pPr>
              <w:pStyle w:val="Table10ptHeading-ASDEFCON"/>
              <w:rPr>
                <w:sz w:val="20"/>
                <w:szCs w:val="20"/>
              </w:rPr>
            </w:pPr>
            <w:r>
              <w:rPr>
                <w:sz w:val="20"/>
                <w:szCs w:val="20"/>
              </w:rPr>
              <w:t>ACE m</w:t>
            </w:r>
            <w:r w:rsidRPr="000F7B60">
              <w:rPr>
                <w:sz w:val="20"/>
                <w:szCs w:val="20"/>
              </w:rPr>
              <w:t xml:space="preserve">easurement </w:t>
            </w:r>
            <w:r>
              <w:rPr>
                <w:sz w:val="20"/>
                <w:szCs w:val="20"/>
              </w:rPr>
              <w:t>period</w:t>
            </w:r>
          </w:p>
        </w:tc>
        <w:tc>
          <w:tcPr>
            <w:tcW w:w="1904" w:type="dxa"/>
            <w:vMerge w:val="restart"/>
            <w:shd w:val="pct15" w:color="auto" w:fill="auto"/>
          </w:tcPr>
          <w:p w14:paraId="7C5F6AAE" w14:textId="77777777" w:rsidR="00207E10" w:rsidRPr="000F7B60" w:rsidRDefault="00207E10" w:rsidP="00210FC9">
            <w:pPr>
              <w:pStyle w:val="Table10ptHeading-ASDEFCON"/>
              <w:rPr>
                <w:sz w:val="20"/>
                <w:szCs w:val="20"/>
              </w:rPr>
            </w:pPr>
            <w:r w:rsidRPr="000F7B60">
              <w:rPr>
                <w:sz w:val="20"/>
                <w:szCs w:val="20"/>
              </w:rPr>
              <w:t>Prescribed ACE Percentage</w:t>
            </w:r>
          </w:p>
        </w:tc>
      </w:tr>
      <w:tr w:rsidR="00207E10" w:rsidRPr="00D3256B" w14:paraId="408D057C" w14:textId="77777777" w:rsidTr="00245B3C">
        <w:trPr>
          <w:cantSplit/>
          <w:trHeight w:val="292"/>
        </w:trPr>
        <w:tc>
          <w:tcPr>
            <w:tcW w:w="3189" w:type="dxa"/>
            <w:shd w:val="pct15" w:color="auto" w:fill="auto"/>
          </w:tcPr>
          <w:p w14:paraId="23D7D8D7" w14:textId="65BACCFB" w:rsidR="00207E10" w:rsidRPr="000F7B60" w:rsidRDefault="00207E10" w:rsidP="00207E10">
            <w:pPr>
              <w:pStyle w:val="Table10ptHeading-ASDEFCON"/>
              <w:rPr>
                <w:szCs w:val="20"/>
              </w:rPr>
            </w:pPr>
            <w:r w:rsidRPr="00207E10">
              <w:rPr>
                <w:sz w:val="20"/>
                <w:szCs w:val="20"/>
              </w:rPr>
              <w:t>Start date / Milestone</w:t>
            </w:r>
          </w:p>
        </w:tc>
        <w:tc>
          <w:tcPr>
            <w:tcW w:w="3190" w:type="dxa"/>
            <w:shd w:val="pct15" w:color="auto" w:fill="auto"/>
          </w:tcPr>
          <w:p w14:paraId="0C1BB41E" w14:textId="4A56A2FB" w:rsidR="00207E10" w:rsidRPr="000F7B60" w:rsidRDefault="00207E10" w:rsidP="00207E10">
            <w:pPr>
              <w:pStyle w:val="Table10ptHeading-ASDEFCON"/>
              <w:rPr>
                <w:szCs w:val="20"/>
              </w:rPr>
            </w:pPr>
            <w:r w:rsidRPr="000F7B60">
              <w:rPr>
                <w:sz w:val="20"/>
                <w:szCs w:val="20"/>
              </w:rPr>
              <w:t>ACE Measurement Point</w:t>
            </w:r>
          </w:p>
        </w:tc>
        <w:tc>
          <w:tcPr>
            <w:tcW w:w="1904" w:type="dxa"/>
            <w:vMerge/>
            <w:shd w:val="pct15" w:color="auto" w:fill="auto"/>
          </w:tcPr>
          <w:p w14:paraId="1DD99DF2" w14:textId="77777777" w:rsidR="00207E10" w:rsidRPr="000F7B60" w:rsidRDefault="00207E10" w:rsidP="00207E10">
            <w:pPr>
              <w:pStyle w:val="Table10ptHeading-ASDEFCON"/>
              <w:rPr>
                <w:szCs w:val="20"/>
              </w:rPr>
            </w:pPr>
          </w:p>
        </w:tc>
      </w:tr>
      <w:tr w:rsidR="00207E10" w:rsidRPr="00245B3C" w14:paraId="1E064744" w14:textId="77777777" w:rsidTr="00245B3C">
        <w:trPr>
          <w:cantSplit/>
        </w:trPr>
        <w:tc>
          <w:tcPr>
            <w:tcW w:w="3189" w:type="dxa"/>
          </w:tcPr>
          <w:p w14:paraId="0486A8CC" w14:textId="78B7634D" w:rsidR="00207E10" w:rsidRPr="00467912" w:rsidRDefault="00207E10" w:rsidP="00467912">
            <w:pPr>
              <w:pStyle w:val="Table10ptText-ASDEFCON"/>
              <w:rPr>
                <w:sz w:val="20"/>
                <w:szCs w:val="20"/>
              </w:rPr>
            </w:pPr>
            <w:r w:rsidRPr="00467912">
              <w:rPr>
                <w:sz w:val="20"/>
                <w:szCs w:val="20"/>
              </w:rPr>
              <w:t>Operative Date</w:t>
            </w:r>
          </w:p>
        </w:tc>
        <w:tc>
          <w:tcPr>
            <w:tcW w:w="3190" w:type="dxa"/>
          </w:tcPr>
          <w:p w14:paraId="751BA05B" w14:textId="0A3A9584" w:rsidR="00207E10" w:rsidRPr="00467912" w:rsidRDefault="00207E10" w:rsidP="00467912">
            <w:pPr>
              <w:pStyle w:val="Table10ptText-ASDEFCON"/>
              <w:rPr>
                <w:sz w:val="20"/>
                <w:szCs w:val="20"/>
              </w:rPr>
            </w:pPr>
          </w:p>
        </w:tc>
        <w:tc>
          <w:tcPr>
            <w:tcW w:w="1904" w:type="dxa"/>
          </w:tcPr>
          <w:p w14:paraId="3FE3B793" w14:textId="77777777" w:rsidR="00207E10" w:rsidRPr="00467912" w:rsidRDefault="00207E10" w:rsidP="00467912">
            <w:pPr>
              <w:pStyle w:val="Table10ptText-ASDEFCON"/>
              <w:jc w:val="center"/>
              <w:rPr>
                <w:sz w:val="20"/>
                <w:szCs w:val="20"/>
              </w:rPr>
            </w:pPr>
            <w:r w:rsidRPr="00467912">
              <w:rPr>
                <w:sz w:val="20"/>
                <w:szCs w:val="20"/>
              </w:rPr>
              <w:t>( )%</w:t>
            </w:r>
          </w:p>
        </w:tc>
      </w:tr>
      <w:tr w:rsidR="00207E10" w:rsidRPr="00467912" w14:paraId="37FFC01D" w14:textId="77777777" w:rsidTr="00245B3C">
        <w:trPr>
          <w:cantSplit/>
        </w:trPr>
        <w:tc>
          <w:tcPr>
            <w:tcW w:w="3189" w:type="dxa"/>
          </w:tcPr>
          <w:p w14:paraId="2E16AC0E" w14:textId="77777777" w:rsidR="00207E10" w:rsidRPr="00467912" w:rsidRDefault="00207E10" w:rsidP="00467912">
            <w:pPr>
              <w:pStyle w:val="Table10ptText-ASDEFCON"/>
              <w:rPr>
                <w:sz w:val="20"/>
                <w:szCs w:val="20"/>
              </w:rPr>
            </w:pPr>
          </w:p>
        </w:tc>
        <w:tc>
          <w:tcPr>
            <w:tcW w:w="3190" w:type="dxa"/>
          </w:tcPr>
          <w:p w14:paraId="71E8AC67" w14:textId="0994D75C" w:rsidR="00207E10" w:rsidRPr="00467912" w:rsidRDefault="00207E10" w:rsidP="00467912">
            <w:pPr>
              <w:pStyle w:val="Table10ptText-ASDEFCON"/>
              <w:rPr>
                <w:sz w:val="20"/>
                <w:szCs w:val="20"/>
              </w:rPr>
            </w:pPr>
          </w:p>
        </w:tc>
        <w:tc>
          <w:tcPr>
            <w:tcW w:w="1904" w:type="dxa"/>
          </w:tcPr>
          <w:p w14:paraId="062AEE2C" w14:textId="77777777" w:rsidR="00207E10" w:rsidRPr="00467912" w:rsidRDefault="00207E10" w:rsidP="00467912">
            <w:pPr>
              <w:pStyle w:val="Table10ptText-ASDEFCON"/>
              <w:jc w:val="center"/>
              <w:rPr>
                <w:sz w:val="20"/>
                <w:szCs w:val="20"/>
              </w:rPr>
            </w:pPr>
            <w:r w:rsidRPr="00467912">
              <w:rPr>
                <w:sz w:val="20"/>
                <w:szCs w:val="20"/>
              </w:rPr>
              <w:t>( )%</w:t>
            </w:r>
          </w:p>
        </w:tc>
      </w:tr>
      <w:tr w:rsidR="009052FB" w:rsidRPr="00245B3C" w14:paraId="04B44FC3" w14:textId="77777777" w:rsidTr="00245B3C">
        <w:trPr>
          <w:cantSplit/>
        </w:trPr>
        <w:tc>
          <w:tcPr>
            <w:tcW w:w="3189" w:type="dxa"/>
          </w:tcPr>
          <w:p w14:paraId="08E5FC3D" w14:textId="77777777" w:rsidR="009052FB" w:rsidRPr="00467912" w:rsidRDefault="009052FB" w:rsidP="00467912">
            <w:pPr>
              <w:pStyle w:val="Table10ptText-ASDEFCON"/>
              <w:rPr>
                <w:sz w:val="20"/>
                <w:szCs w:val="20"/>
              </w:rPr>
            </w:pPr>
          </w:p>
        </w:tc>
        <w:tc>
          <w:tcPr>
            <w:tcW w:w="3190" w:type="dxa"/>
          </w:tcPr>
          <w:p w14:paraId="7A0A5ACB" w14:textId="77777777" w:rsidR="009052FB" w:rsidRPr="00467912" w:rsidRDefault="009052FB" w:rsidP="00467912">
            <w:pPr>
              <w:pStyle w:val="Table10ptText-ASDEFCON"/>
              <w:rPr>
                <w:sz w:val="20"/>
                <w:szCs w:val="20"/>
              </w:rPr>
            </w:pPr>
          </w:p>
        </w:tc>
        <w:tc>
          <w:tcPr>
            <w:tcW w:w="1904" w:type="dxa"/>
          </w:tcPr>
          <w:p w14:paraId="7A4A0525" w14:textId="57B8B5C4" w:rsidR="009052FB" w:rsidRPr="00467912" w:rsidRDefault="009052FB" w:rsidP="00467912">
            <w:pPr>
              <w:pStyle w:val="Table10ptText-ASDEFCON"/>
              <w:jc w:val="center"/>
              <w:rPr>
                <w:sz w:val="20"/>
                <w:szCs w:val="20"/>
              </w:rPr>
            </w:pPr>
            <w:r w:rsidRPr="00467912">
              <w:rPr>
                <w:sz w:val="20"/>
                <w:szCs w:val="20"/>
              </w:rPr>
              <w:t>( )%</w:t>
            </w:r>
          </w:p>
        </w:tc>
      </w:tr>
      <w:tr w:rsidR="009052FB" w:rsidRPr="00245B3C" w14:paraId="63F0B36B" w14:textId="77777777" w:rsidTr="00245B3C">
        <w:trPr>
          <w:cantSplit/>
        </w:trPr>
        <w:tc>
          <w:tcPr>
            <w:tcW w:w="3189" w:type="dxa"/>
          </w:tcPr>
          <w:p w14:paraId="25DAC10D" w14:textId="77777777" w:rsidR="009052FB" w:rsidRPr="00467912" w:rsidRDefault="009052FB" w:rsidP="00467912">
            <w:pPr>
              <w:pStyle w:val="Table10ptText-ASDEFCON"/>
              <w:rPr>
                <w:sz w:val="20"/>
                <w:szCs w:val="20"/>
              </w:rPr>
            </w:pPr>
          </w:p>
        </w:tc>
        <w:tc>
          <w:tcPr>
            <w:tcW w:w="3190" w:type="dxa"/>
          </w:tcPr>
          <w:p w14:paraId="542CC598" w14:textId="77777777" w:rsidR="009052FB" w:rsidRPr="00467912" w:rsidRDefault="009052FB" w:rsidP="00467912">
            <w:pPr>
              <w:pStyle w:val="Table10ptText-ASDEFCON"/>
              <w:rPr>
                <w:sz w:val="20"/>
                <w:szCs w:val="20"/>
              </w:rPr>
            </w:pPr>
          </w:p>
        </w:tc>
        <w:tc>
          <w:tcPr>
            <w:tcW w:w="1904" w:type="dxa"/>
          </w:tcPr>
          <w:p w14:paraId="54A5490F" w14:textId="42D1BECC" w:rsidR="009052FB" w:rsidRPr="00467912" w:rsidRDefault="009052FB" w:rsidP="00467912">
            <w:pPr>
              <w:pStyle w:val="Table10ptText-ASDEFCON"/>
              <w:jc w:val="center"/>
              <w:rPr>
                <w:sz w:val="20"/>
                <w:szCs w:val="20"/>
              </w:rPr>
            </w:pPr>
            <w:r w:rsidRPr="00467912">
              <w:rPr>
                <w:sz w:val="20"/>
                <w:szCs w:val="20"/>
              </w:rPr>
              <w:t>( )%</w:t>
            </w:r>
          </w:p>
        </w:tc>
      </w:tr>
      <w:tr w:rsidR="00207E10" w:rsidRPr="00245B3C" w14:paraId="7E348F40" w14:textId="77777777" w:rsidTr="00245B3C">
        <w:trPr>
          <w:cantSplit/>
        </w:trPr>
        <w:tc>
          <w:tcPr>
            <w:tcW w:w="3189" w:type="dxa"/>
          </w:tcPr>
          <w:p w14:paraId="3FA9A854" w14:textId="77777777" w:rsidR="00207E10" w:rsidRPr="00467912" w:rsidRDefault="00207E10" w:rsidP="00467912">
            <w:pPr>
              <w:pStyle w:val="Table10ptText-ASDEFCON"/>
              <w:rPr>
                <w:sz w:val="20"/>
                <w:szCs w:val="20"/>
              </w:rPr>
            </w:pPr>
          </w:p>
        </w:tc>
        <w:tc>
          <w:tcPr>
            <w:tcW w:w="3190" w:type="dxa"/>
          </w:tcPr>
          <w:p w14:paraId="6979DFDD" w14:textId="2E69854C" w:rsidR="00207E10" w:rsidRPr="00467912" w:rsidRDefault="00207E10" w:rsidP="00467912">
            <w:pPr>
              <w:pStyle w:val="Table10ptText-ASDEFCON"/>
              <w:rPr>
                <w:sz w:val="20"/>
                <w:szCs w:val="20"/>
              </w:rPr>
            </w:pPr>
            <w:r w:rsidRPr="00467912">
              <w:rPr>
                <w:sz w:val="20"/>
                <w:szCs w:val="20"/>
              </w:rPr>
              <w:t>end of the Initial Term</w:t>
            </w:r>
          </w:p>
        </w:tc>
        <w:tc>
          <w:tcPr>
            <w:tcW w:w="1904" w:type="dxa"/>
          </w:tcPr>
          <w:p w14:paraId="038E1E7F" w14:textId="77777777" w:rsidR="00207E10" w:rsidRPr="00467912" w:rsidRDefault="00207E10" w:rsidP="00467912">
            <w:pPr>
              <w:pStyle w:val="Table10ptText-ASDEFCON"/>
              <w:jc w:val="center"/>
              <w:rPr>
                <w:sz w:val="20"/>
                <w:szCs w:val="20"/>
              </w:rPr>
            </w:pPr>
            <w:r w:rsidRPr="00467912">
              <w:rPr>
                <w:sz w:val="20"/>
                <w:szCs w:val="20"/>
              </w:rPr>
              <w:t>( )%</w:t>
            </w:r>
          </w:p>
        </w:tc>
      </w:tr>
    </w:tbl>
    <w:p w14:paraId="41689564" w14:textId="1B9E2478" w:rsidR="00F12A9A" w:rsidRDefault="00F12A9A" w:rsidP="00F12A9A">
      <w:pPr>
        <w:pStyle w:val="ASDEFCONOptionSpace"/>
      </w:pPr>
      <w:r>
        <w:t xml:space="preserve"> </w:t>
      </w:r>
    </w:p>
    <w:p w14:paraId="5868368F" w14:textId="77777777" w:rsidR="00B66352" w:rsidRDefault="00B66352" w:rsidP="00B66352">
      <w:pPr>
        <w:pStyle w:val="ASDEFCONNormal"/>
        <w:sectPr w:rsidR="00B66352" w:rsidSect="00B14DE9">
          <w:headerReference w:type="default" r:id="rId8"/>
          <w:footerReference w:type="default" r:id="rId9"/>
          <w:pgSz w:w="11906" w:h="16838" w:code="9"/>
          <w:pgMar w:top="1304" w:right="1418" w:bottom="907" w:left="1418" w:header="567" w:footer="284" w:gutter="0"/>
          <w:pgNumType w:start="1"/>
          <w:cols w:space="720"/>
          <w:docGrid w:linePitch="272"/>
        </w:sectPr>
      </w:pPr>
    </w:p>
    <w:p w14:paraId="1CE9D9DA" w14:textId="4FB47626" w:rsidR="00B66352" w:rsidRDefault="00B66352" w:rsidP="00B66352">
      <w:pPr>
        <w:pStyle w:val="ASDEFCONTitle"/>
      </w:pPr>
      <w:r>
        <w:t>ANNEX A – DEFENCE-REQUIRED AUSTRALIAN INDUSTRY CAPABILITY READINESS REVIEW</w:t>
      </w:r>
      <w:r w:rsidR="004668CB">
        <w:t xml:space="preserve"> (OPTIONAL)</w:t>
      </w:r>
    </w:p>
    <w:p w14:paraId="59256B5E" w14:textId="07B2B861" w:rsidR="004668CB" w:rsidRDefault="004668CB" w:rsidP="004668CB">
      <w:pPr>
        <w:pStyle w:val="NoteToDrafters-ASDEFCON"/>
      </w:pPr>
      <w:r>
        <w:t>Note to drafters:  Include this annex if DRAICs are included at clause </w:t>
      </w:r>
      <w:r w:rsidR="00646F43">
        <w:fldChar w:fldCharType="begin"/>
      </w:r>
      <w:r w:rsidR="00646F43">
        <w:instrText xml:space="preserve"> REF _Ref97811332 \w \h </w:instrText>
      </w:r>
      <w:r w:rsidR="00646F43">
        <w:fldChar w:fldCharType="separate"/>
      </w:r>
      <w:r w:rsidR="00646F43">
        <w:t>2</w:t>
      </w:r>
      <w:r w:rsidR="00646F43">
        <w:fldChar w:fldCharType="end"/>
      </w:r>
      <w:r w:rsidR="00FA1994">
        <w:t>, those DRAIC(s) will be subject to Acceptance,</w:t>
      </w:r>
      <w:r>
        <w:t xml:space="preserve"> and one or more DRAICRRs will be required under the Contract.</w:t>
      </w:r>
    </w:p>
    <w:p w14:paraId="53845798" w14:textId="3A22B2C4" w:rsidR="00B66352" w:rsidRDefault="00B66352" w:rsidP="00B66352">
      <w:pPr>
        <w:pStyle w:val="ATTANNLV1-ASDEFCON"/>
      </w:pPr>
      <w:r>
        <w:t>DESCRIPTION AND INTENDED USE</w:t>
      </w:r>
    </w:p>
    <w:p w14:paraId="17214893" w14:textId="5A8A40F5" w:rsidR="00B66352" w:rsidRDefault="00B66352" w:rsidP="00B66352">
      <w:pPr>
        <w:pStyle w:val="ATTANNLV2-ASDEFCON"/>
      </w:pPr>
      <w:r>
        <w:t>The Defence-Required Australian Industry Capability (DRAIC) Readiness Review (DRAICRR) forms an integral part of the assurance activities for a DRAIC, prior to Acceptance of the DRAIC.  The objectives of the DRAICRR are to:</w:t>
      </w:r>
    </w:p>
    <w:p w14:paraId="26CC5B5F" w14:textId="77777777" w:rsidR="00B66352" w:rsidRDefault="00B66352" w:rsidP="00657F14">
      <w:pPr>
        <w:pStyle w:val="ATTANNLV3-ASDEFCON"/>
      </w:pPr>
      <w:r>
        <w:t>demonstrate that the DRAIC meets the required criteria to enable Acceptance of the DRAIC to be achieved, including that the DRAIC meets the applicable requirements of the Contract;</w:t>
      </w:r>
    </w:p>
    <w:p w14:paraId="08DA024A" w14:textId="5C2D7E2B" w:rsidR="00B66352" w:rsidRDefault="00B66352" w:rsidP="00657F14">
      <w:pPr>
        <w:pStyle w:val="ATTANNLV3-ASDEFCON"/>
      </w:pPr>
      <w:r>
        <w:t xml:space="preserve">confirm that the required DRAIC Elements are in place and the DRAIC can perform the required operating and support functions for the sustainment and/or evolution of the Products Being Supported and/or the Capability or </w:t>
      </w:r>
      <w:r w:rsidR="00245B3C">
        <w:t xml:space="preserve">Other </w:t>
      </w:r>
      <w:r>
        <w:t>Capabilities; and</w:t>
      </w:r>
    </w:p>
    <w:p w14:paraId="1BE471C2" w14:textId="2E967BE5" w:rsidR="00B66352" w:rsidRDefault="00B66352" w:rsidP="00657F14">
      <w:pPr>
        <w:pStyle w:val="ATTANNLV3-ASDEFCON"/>
      </w:pPr>
      <w:proofErr w:type="gramStart"/>
      <w:r>
        <w:t>confirm</w:t>
      </w:r>
      <w:proofErr w:type="gramEnd"/>
      <w:r>
        <w:t xml:space="preserve"> that support arrangement for sustaining the DRAIC are in place, such that it is, and will be, operational when required and for the duration required.</w:t>
      </w:r>
    </w:p>
    <w:p w14:paraId="25ECDE91" w14:textId="3A657D84" w:rsidR="00B66352" w:rsidRDefault="00B66352" w:rsidP="00B66352">
      <w:pPr>
        <w:pStyle w:val="ATTANNLV2-ASDEFCON"/>
      </w:pPr>
      <w:r>
        <w:t>The DRAICRR applies whenever a DRAIC (or set of DRAICs) is offered for Acceptance, which may include:</w:t>
      </w:r>
    </w:p>
    <w:p w14:paraId="0B233845" w14:textId="7D079349" w:rsidR="00B66352" w:rsidRDefault="00B66352" w:rsidP="00B66352">
      <w:pPr>
        <w:pStyle w:val="ATTANNLV3-ASDEFCON"/>
      </w:pPr>
      <w:r>
        <w:t>a DRAIC undergoing Acceptance for the first time; or</w:t>
      </w:r>
    </w:p>
    <w:p w14:paraId="61326F81" w14:textId="3ABEF0F3" w:rsidR="00B66352" w:rsidRDefault="00B66352" w:rsidP="00B66352">
      <w:pPr>
        <w:pStyle w:val="ATTANNLV3-ASDEFCON"/>
      </w:pPr>
      <w:proofErr w:type="gramStart"/>
      <w:r>
        <w:t>for</w:t>
      </w:r>
      <w:proofErr w:type="gramEnd"/>
      <w:r>
        <w:t xml:space="preserve"> a DRAIC that is developed or implemented in increments, undergoing a subsequent Acceptance for the new Industry Capabilities that have been implemented.</w:t>
      </w:r>
    </w:p>
    <w:p w14:paraId="66EC89CB" w14:textId="75E1EFBC" w:rsidR="00B66352" w:rsidRDefault="00B66352" w:rsidP="00B66352">
      <w:pPr>
        <w:pStyle w:val="ATTANNLV2-ASDEFCON"/>
      </w:pPr>
      <w:r>
        <w:t>For the purposes of this Annex A, the term ‘</w:t>
      </w:r>
      <w:r w:rsidRPr="00B66352">
        <w:rPr>
          <w:b/>
        </w:rPr>
        <w:t>Relevant DRAIC</w:t>
      </w:r>
      <w:r>
        <w:t>’ means the DRAIC or set of DRAICs for which the DRAICRR is being conducted.</w:t>
      </w:r>
    </w:p>
    <w:p w14:paraId="1B6F1A19" w14:textId="071B33F6" w:rsidR="00B66352" w:rsidRDefault="00B66352" w:rsidP="00B66352">
      <w:pPr>
        <w:pStyle w:val="ATTANNLV2-ASDEFCON"/>
      </w:pPr>
      <w:r>
        <w:t>This Annex </w:t>
      </w:r>
      <w:proofErr w:type="gramStart"/>
      <w:r>
        <w:t>A</w:t>
      </w:r>
      <w:proofErr w:type="gramEnd"/>
      <w:r>
        <w:t xml:space="preserve"> sets out the Commonwealth’s requirements and minimum expectations for the conduct of a DRAICRR.</w:t>
      </w:r>
    </w:p>
    <w:p w14:paraId="1048F366" w14:textId="0D402261" w:rsidR="00B66352" w:rsidRDefault="00B66352" w:rsidP="00B66352">
      <w:pPr>
        <w:pStyle w:val="ATTANNLV1-ASDEFCON"/>
      </w:pPr>
      <w:r>
        <w:t>INTER-RELATIONSHIPS</w:t>
      </w:r>
    </w:p>
    <w:p w14:paraId="59AE3A03" w14:textId="31C09802" w:rsidR="00B66352" w:rsidRDefault="00B66352" w:rsidP="00B66352">
      <w:pPr>
        <w:pStyle w:val="ATTANNLV2-ASDEFCON"/>
      </w:pPr>
      <w:r>
        <w:t>The DRAICRR shall be conducted in accordance with the Approved AIC Plan, and shall include the relevant requirements of the following data items, where these data items are required under the Contract:</w:t>
      </w:r>
    </w:p>
    <w:p w14:paraId="21930382" w14:textId="7FBA4CD6" w:rsidR="00B66352" w:rsidRDefault="00B66352" w:rsidP="00B66352">
      <w:pPr>
        <w:pStyle w:val="ATTANNLV3-ASDEFCON"/>
      </w:pPr>
      <w:r>
        <w:tab/>
      </w:r>
      <w:r w:rsidR="00DC3FAB">
        <w:t>Support Services</w:t>
      </w:r>
      <w:r>
        <w:t xml:space="preserve"> Management Plan (</w:t>
      </w:r>
      <w:r w:rsidR="00DC3FAB">
        <w:t>SSM</w:t>
      </w:r>
      <w:r>
        <w:t>P);</w:t>
      </w:r>
    </w:p>
    <w:p w14:paraId="1FFA50DE" w14:textId="605257B6" w:rsidR="00B66352" w:rsidRDefault="00BA34AA" w:rsidP="00B66352">
      <w:pPr>
        <w:pStyle w:val="ATTANNLV3-ASDEFCON"/>
      </w:pPr>
      <w:r>
        <w:t>t</w:t>
      </w:r>
      <w:r w:rsidR="00DC3FAB">
        <w:t>he governing plans for each of the Support System Constituent Capabilities (</w:t>
      </w:r>
      <w:proofErr w:type="spellStart"/>
      <w:r w:rsidR="00DC3FAB">
        <w:t>eg</w:t>
      </w:r>
      <w:proofErr w:type="spellEnd"/>
      <w:r w:rsidR="00DC3FAB">
        <w:t>, Contractor</w:t>
      </w:r>
      <w:r w:rsidR="00B66352">
        <w:t xml:space="preserve"> Engineering Management Plan (</w:t>
      </w:r>
      <w:r w:rsidR="00DC3FAB">
        <w:t>C</w:t>
      </w:r>
      <w:r w:rsidR="00B66352">
        <w:t>EMP)</w:t>
      </w:r>
      <w:r w:rsidR="00DC3FAB">
        <w:t xml:space="preserve"> and Supply Support Plan (SSP))</w:t>
      </w:r>
      <w:r w:rsidR="00B66352">
        <w:t>;</w:t>
      </w:r>
    </w:p>
    <w:p w14:paraId="60FD28CB" w14:textId="60DBB896" w:rsidR="00B66352" w:rsidRDefault="00DC3FAB" w:rsidP="00B66352">
      <w:pPr>
        <w:pStyle w:val="ATTANNLV3-ASDEFCON"/>
      </w:pPr>
      <w:r>
        <w:t>Phase In</w:t>
      </w:r>
      <w:r w:rsidR="00B66352">
        <w:t xml:space="preserve"> Plan (</w:t>
      </w:r>
      <w:r>
        <w:t>PHIP</w:t>
      </w:r>
      <w:r w:rsidR="00B66352">
        <w:t>);</w:t>
      </w:r>
    </w:p>
    <w:p w14:paraId="684548BA" w14:textId="45411D6A" w:rsidR="00DC3FAB" w:rsidRDefault="00DC3FAB" w:rsidP="00B66352">
      <w:pPr>
        <w:pStyle w:val="ATTANNLV3-ASDEFCON"/>
      </w:pPr>
      <w:r>
        <w:t>Ramp Up Management Plan (RUMP);</w:t>
      </w:r>
    </w:p>
    <w:p w14:paraId="6B12CCE9" w14:textId="04B477F0" w:rsidR="00B66352" w:rsidRDefault="00DC3FAB" w:rsidP="00B66352">
      <w:pPr>
        <w:pStyle w:val="ATTANNLV3-ASDEFCON"/>
      </w:pPr>
      <w:r>
        <w:t>Support Services Master Schedule (SS</w:t>
      </w:r>
      <w:r w:rsidR="00B66352">
        <w:t>MS);</w:t>
      </w:r>
    </w:p>
    <w:p w14:paraId="4B4BE654" w14:textId="5F033914" w:rsidR="00B66352" w:rsidRDefault="00B66352" w:rsidP="00B66352">
      <w:pPr>
        <w:pStyle w:val="ATTANNLV3-ASDEFCON"/>
      </w:pPr>
      <w:r>
        <w:t>Health and Safety Management Plan (HSMP);</w:t>
      </w:r>
    </w:p>
    <w:p w14:paraId="39CFFCB5" w14:textId="7CDD4A01" w:rsidR="00B66352" w:rsidRDefault="00B66352" w:rsidP="00B66352">
      <w:pPr>
        <w:pStyle w:val="ATTANNLV3-ASDEFCON"/>
      </w:pPr>
      <w:r>
        <w:t>Environmental Management Plan (ENVMP);</w:t>
      </w:r>
    </w:p>
    <w:p w14:paraId="5BC457BA" w14:textId="07453ABD" w:rsidR="00B66352" w:rsidRDefault="00B66352" w:rsidP="00B66352">
      <w:pPr>
        <w:pStyle w:val="ATTANNLV3-ASDEFCON"/>
      </w:pPr>
      <w:r>
        <w:t>Safety Data Sheets (SDSs) (for any Hazardous Substances in the DRAIC);</w:t>
      </w:r>
    </w:p>
    <w:p w14:paraId="166666FF" w14:textId="52936796" w:rsidR="00B66352" w:rsidRDefault="00B66352" w:rsidP="00B66352">
      <w:pPr>
        <w:pStyle w:val="ATTANNLV3-ASDEFCON"/>
      </w:pPr>
      <w:r>
        <w:t xml:space="preserve">Quality </w:t>
      </w:r>
      <w:r w:rsidR="00DC3FAB">
        <w:t>Plan (Q</w:t>
      </w:r>
      <w:r>
        <w:t>P) (in relation to the quality systems and processes associated with operating and supporting the DRAIC);</w:t>
      </w:r>
    </w:p>
    <w:p w14:paraId="7189F1BE" w14:textId="7DAD9374" w:rsidR="00B66352" w:rsidRDefault="00B66352" w:rsidP="00B66352">
      <w:pPr>
        <w:pStyle w:val="ATTANNLV3-ASDEFCON"/>
      </w:pPr>
      <w:r>
        <w:t>Configuration Management Plan (CMP) (in relation to Configuration Management systems and processes for implementing and supporting the DRAIC);</w:t>
      </w:r>
    </w:p>
    <w:p w14:paraId="1B48FACE" w14:textId="56B7CCBE" w:rsidR="00B66352" w:rsidRDefault="00B66352" w:rsidP="00B66352">
      <w:pPr>
        <w:pStyle w:val="ATTANNLV3-ASDEFCON"/>
      </w:pPr>
      <w:r>
        <w:t>Technical Data List (TDL) in relation to the Technical Data required for implementing, operating and supporting a DRAIC; and</w:t>
      </w:r>
    </w:p>
    <w:p w14:paraId="59CA70E6" w14:textId="5B53AA5A" w:rsidR="00B66352" w:rsidRDefault="00B66352" w:rsidP="00B66352">
      <w:pPr>
        <w:pStyle w:val="ATTANNLV3-ASDEFCON"/>
      </w:pPr>
      <w:proofErr w:type="gramStart"/>
      <w:r>
        <w:t>any</w:t>
      </w:r>
      <w:proofErr w:type="gramEnd"/>
      <w:r>
        <w:t xml:space="preserve"> data items required for operating and supporting the DRAIC, as listed in the Approved TDL (</w:t>
      </w:r>
      <w:proofErr w:type="spellStart"/>
      <w:r>
        <w:t>eg</w:t>
      </w:r>
      <w:proofErr w:type="spellEnd"/>
      <w:r>
        <w:t>, maintenance plans, maintenance management plan, and inventory management plan).</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80D2C" w14:paraId="781DAB24" w14:textId="77777777" w:rsidTr="00FA1994">
        <w:tc>
          <w:tcPr>
            <w:tcW w:w="9070" w:type="dxa"/>
            <w:shd w:val="clear" w:color="auto" w:fill="auto"/>
          </w:tcPr>
          <w:p w14:paraId="253B7572" w14:textId="598CFB3B" w:rsidR="00880D2C" w:rsidRDefault="00880D2C" w:rsidP="00880D2C">
            <w:pPr>
              <w:pStyle w:val="ASDEFCONOption"/>
            </w:pPr>
            <w:r>
              <w:t>Option: Include this clause if there will be work associated with a required DRAIC under a prior or linked Contract (Acquisition).</w:t>
            </w:r>
          </w:p>
          <w:p w14:paraId="7897F1A1" w14:textId="041BD408" w:rsidR="00880D2C" w:rsidRDefault="00880D2C" w:rsidP="00880D2C">
            <w:pPr>
              <w:pStyle w:val="ATTANNLV2-ASDEFCON"/>
            </w:pPr>
            <w:r>
              <w:t>The DRAICRR shall also address any DRAIC aspects arising from, or delivered through, the Contract (Acquisition).</w:t>
            </w:r>
          </w:p>
        </w:tc>
      </w:tr>
    </w:tbl>
    <w:p w14:paraId="0BBC5C9C" w14:textId="608A2785" w:rsidR="00B66352" w:rsidRDefault="00B66352" w:rsidP="00DC3FAB">
      <w:pPr>
        <w:pStyle w:val="ATTANNLV1-ASDEFCON"/>
      </w:pPr>
      <w:r>
        <w:t>REVIEW ENTRY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DC3FAB" w14:paraId="45D7471F" w14:textId="77777777" w:rsidTr="00657F14">
        <w:trPr>
          <w:cantSplit/>
          <w:tblHeader/>
        </w:trPr>
        <w:tc>
          <w:tcPr>
            <w:tcW w:w="709" w:type="dxa"/>
            <w:shd w:val="pct10" w:color="auto" w:fill="FFFFFF"/>
          </w:tcPr>
          <w:p w14:paraId="756FD520" w14:textId="77777777" w:rsidR="00DC3FAB" w:rsidRDefault="00DC3FAB" w:rsidP="00210FC9">
            <w:pPr>
              <w:pStyle w:val="Table10ptHeading-ASDEFCON"/>
            </w:pPr>
            <w:r>
              <w:t>Item</w:t>
            </w:r>
          </w:p>
        </w:tc>
        <w:tc>
          <w:tcPr>
            <w:tcW w:w="7399" w:type="dxa"/>
            <w:shd w:val="pct10" w:color="auto" w:fill="FFFFFF"/>
          </w:tcPr>
          <w:p w14:paraId="5E503392" w14:textId="77777777" w:rsidR="00DC3FAB" w:rsidRDefault="00DC3FAB" w:rsidP="00210FC9">
            <w:pPr>
              <w:pStyle w:val="Table10ptHeading-ASDEFCON"/>
            </w:pPr>
            <w:r>
              <w:t>Entry Criteria</w:t>
            </w:r>
          </w:p>
        </w:tc>
      </w:tr>
      <w:tr w:rsidR="00DC3FAB" w14:paraId="1E2A3B44" w14:textId="77777777" w:rsidTr="00657F14">
        <w:trPr>
          <w:cantSplit/>
        </w:trPr>
        <w:tc>
          <w:tcPr>
            <w:tcW w:w="709" w:type="dxa"/>
          </w:tcPr>
          <w:p w14:paraId="6ED05D5B" w14:textId="1D837B4C" w:rsidR="00DC3FAB" w:rsidRPr="00657F14" w:rsidRDefault="00DC3FAB" w:rsidP="00657F14">
            <w:pPr>
              <w:pStyle w:val="ListParagraph"/>
              <w:numPr>
                <w:ilvl w:val="0"/>
                <w:numId w:val="25"/>
              </w:numPr>
              <w:spacing w:before="120"/>
              <w:ind w:left="0" w:firstLine="0"/>
              <w:rPr>
                <w:b/>
              </w:rPr>
            </w:pPr>
          </w:p>
        </w:tc>
        <w:tc>
          <w:tcPr>
            <w:tcW w:w="7399" w:type="dxa"/>
          </w:tcPr>
          <w:p w14:paraId="4A9A57E1" w14:textId="00BD14D1" w:rsidR="00DC3FAB" w:rsidRDefault="00DC3FAB" w:rsidP="00BA34AA">
            <w:pPr>
              <w:pStyle w:val="Table10ptText-ASDEFCON"/>
              <w:keepNext/>
            </w:pPr>
            <w:r>
              <w:t>All data items required to be delivered before, and linked to, the DRAICRR, including those identified in the CDRL and in other data items (</w:t>
            </w:r>
            <w:proofErr w:type="spellStart"/>
            <w:r>
              <w:t>eg</w:t>
            </w:r>
            <w:proofErr w:type="spellEnd"/>
            <w:r>
              <w:t>, TDL), have been delivered and the Commonwealth Representative considers the data items to be suitable for the purposes of conducting the DRAICRR.</w:t>
            </w:r>
          </w:p>
        </w:tc>
      </w:tr>
      <w:tr w:rsidR="00657F14" w14:paraId="0EC19DE1" w14:textId="77777777" w:rsidTr="00657F14">
        <w:trPr>
          <w:cantSplit/>
        </w:trPr>
        <w:tc>
          <w:tcPr>
            <w:tcW w:w="709" w:type="dxa"/>
          </w:tcPr>
          <w:p w14:paraId="55306217" w14:textId="77777777" w:rsidR="00657F14" w:rsidRPr="00657F14" w:rsidRDefault="00657F14" w:rsidP="00657F14">
            <w:pPr>
              <w:pStyle w:val="ListParagraph"/>
              <w:numPr>
                <w:ilvl w:val="0"/>
                <w:numId w:val="25"/>
              </w:numPr>
              <w:spacing w:before="120"/>
              <w:ind w:left="0" w:firstLine="0"/>
              <w:rPr>
                <w:b/>
              </w:rPr>
            </w:pPr>
          </w:p>
        </w:tc>
        <w:tc>
          <w:tcPr>
            <w:tcW w:w="7399" w:type="dxa"/>
          </w:tcPr>
          <w:p w14:paraId="3C2FE3A6" w14:textId="51B4A952" w:rsidR="00657F14" w:rsidRDefault="00657F14" w:rsidP="00657F14">
            <w:pPr>
              <w:pStyle w:val="Table10ptText-ASDEFCON"/>
            </w:pPr>
            <w:r>
              <w:t xml:space="preserve">The assurance scenarios for confirming the suitability of the Relevant DRAIC have been agreed by the Commonwealth Representative, including scenarios in relation to the use and support of the Relevant DRAIC, to ensure that the required functionality is achieved, and integrating (as applicable) with other elements of the </w:t>
            </w:r>
            <w:r w:rsidR="00BA34AA">
              <w:t>Support System</w:t>
            </w:r>
            <w:r>
              <w:t xml:space="preserve"> for the </w:t>
            </w:r>
            <w:r w:rsidR="00BA34AA">
              <w:t>Products Being Supported</w:t>
            </w:r>
            <w:r>
              <w:t>.</w:t>
            </w:r>
          </w:p>
          <w:p w14:paraId="143D223C" w14:textId="77777777" w:rsidR="00657F14" w:rsidRDefault="00657F14" w:rsidP="00657F14">
            <w:pPr>
              <w:pStyle w:val="Table10ptText-ASDEFCON"/>
            </w:pPr>
            <w:r>
              <w:t>The assurance scenarios include traceability to:</w:t>
            </w:r>
          </w:p>
          <w:p w14:paraId="085723DA" w14:textId="4DA333D3" w:rsidR="00657F14" w:rsidRDefault="00BA34AA" w:rsidP="00657F14">
            <w:pPr>
              <w:pStyle w:val="Table10ptSub1-ASDEFCON"/>
            </w:pPr>
            <w:r>
              <w:t xml:space="preserve">any </w:t>
            </w:r>
            <w:r w:rsidR="00657F14">
              <w:t xml:space="preserve">scenarios identified in the Approved </w:t>
            </w:r>
            <w:r>
              <w:t>AIC Plan</w:t>
            </w:r>
            <w:r w:rsidR="00657F14">
              <w:t>;</w:t>
            </w:r>
          </w:p>
          <w:p w14:paraId="120723B0" w14:textId="77777777" w:rsidR="00657F14" w:rsidRDefault="00657F14" w:rsidP="00657F14">
            <w:pPr>
              <w:pStyle w:val="Table10ptSub1-ASDEFCON"/>
            </w:pPr>
            <w:r>
              <w:t>any functional and performance requirements in Attachment F and any requirements for the DRAIC derived from the requirements in Attachment F;</w:t>
            </w:r>
          </w:p>
          <w:p w14:paraId="36F0C0F9" w14:textId="691735D4" w:rsidR="00657F14" w:rsidRDefault="00657F14" w:rsidP="00657F14">
            <w:pPr>
              <w:pStyle w:val="Table10ptSub1-ASDEFCON"/>
            </w:pPr>
            <w:r>
              <w:t>any operating and support concepts in Attachment F; and</w:t>
            </w:r>
          </w:p>
          <w:p w14:paraId="3A78E267" w14:textId="77BAA860" w:rsidR="00BA34AA" w:rsidRDefault="00BA34AA" w:rsidP="00BA34AA">
            <w:pPr>
              <w:pStyle w:val="NoteToDrafters-ASDEFCON"/>
            </w:pPr>
            <w:r>
              <w:t xml:space="preserve">Note to drafters:  Modify the following clause depending upon whether or not </w:t>
            </w:r>
            <w:r w:rsidR="00DE53C3">
              <w:t>the requirements for a DRAIC will be specified</w:t>
            </w:r>
            <w:r>
              <w:t xml:space="preserve"> under </w:t>
            </w:r>
            <w:r w:rsidR="0095210C">
              <w:t xml:space="preserve">a </w:t>
            </w:r>
            <w:r w:rsidR="00136944">
              <w:t xml:space="preserve">prior or </w:t>
            </w:r>
            <w:r w:rsidR="0095210C">
              <w:t>linked</w:t>
            </w:r>
            <w:r>
              <w:t xml:space="preserve"> Contract</w:t>
            </w:r>
            <w:r w:rsidR="00210FC9">
              <w:t xml:space="preserve"> (Acquisition)</w:t>
            </w:r>
            <w:r>
              <w:t xml:space="preserve">, </w:t>
            </w:r>
            <w:r w:rsidR="00210FC9">
              <w:t xml:space="preserve">including </w:t>
            </w:r>
            <w:r w:rsidR="00DE53C3">
              <w:t>through</w:t>
            </w:r>
            <w:r w:rsidR="00136944">
              <w:t>, for example, the</w:t>
            </w:r>
            <w:r w:rsidR="00210FC9">
              <w:t xml:space="preserve"> </w:t>
            </w:r>
            <w:r>
              <w:t>Suppor</w:t>
            </w:r>
            <w:r w:rsidR="00210FC9">
              <w:t>t System Specification (SSSPEC)</w:t>
            </w:r>
            <w:r>
              <w:t>.</w:t>
            </w:r>
          </w:p>
          <w:p w14:paraId="4D27E679" w14:textId="00379D6C" w:rsidR="00657F14" w:rsidRDefault="00657F14" w:rsidP="00BA34AA">
            <w:pPr>
              <w:pStyle w:val="Table10ptSub1-ASDEFCON"/>
            </w:pPr>
            <w:proofErr w:type="gramStart"/>
            <w:r>
              <w:t>other</w:t>
            </w:r>
            <w:proofErr w:type="gramEnd"/>
            <w:r>
              <w:t xml:space="preserve"> applicable requirements sources (</w:t>
            </w:r>
            <w:proofErr w:type="spellStart"/>
            <w:r>
              <w:t>eg</w:t>
            </w:r>
            <w:proofErr w:type="spellEnd"/>
            <w:r>
              <w:t>, legislation,</w:t>
            </w:r>
            <w:r w:rsidR="00BA34AA">
              <w:t xml:space="preserve"> the other requirements of</w:t>
            </w:r>
            <w:r>
              <w:t xml:space="preserve"> the Contract (Support)</w:t>
            </w:r>
            <w:r w:rsidR="00BA34AA">
              <w:t xml:space="preserve">, </w:t>
            </w:r>
            <w:r w:rsidR="00210FC9">
              <w:t xml:space="preserve">and </w:t>
            </w:r>
            <w:r w:rsidR="00DE53C3">
              <w:t>Approved PHIP</w:t>
            </w:r>
            <w:r w:rsidR="00FA1994">
              <w:t> </w:t>
            </w:r>
            <w:r w:rsidR="00DE53C3">
              <w:t>/</w:t>
            </w:r>
            <w:r w:rsidR="00FA1994">
              <w:t xml:space="preserve"> </w:t>
            </w:r>
            <w:r w:rsidR="00DE53C3">
              <w:t>RUMP</w:t>
            </w:r>
            <w:r w:rsidR="00FA1994">
              <w:t> / AIC Plan</w:t>
            </w:r>
            <w:r w:rsidR="00A05CE9">
              <w:t xml:space="preserve"> </w:t>
            </w:r>
            <w:r w:rsidR="00BA34AA">
              <w:fldChar w:fldCharType="begin">
                <w:ffData>
                  <w:name w:val=""/>
                  <w:enabled/>
                  <w:calcOnExit w:val="0"/>
                  <w:textInput>
                    <w:default w:val="[...INSERT IF APPLICABLE, &quot;and, where applicable, the Contract (Acquisition)&quot;...]"/>
                  </w:textInput>
                </w:ffData>
              </w:fldChar>
            </w:r>
            <w:r w:rsidR="00BA34AA">
              <w:instrText xml:space="preserve"> FORMTEXT </w:instrText>
            </w:r>
            <w:r w:rsidR="00BA34AA">
              <w:fldChar w:fldCharType="separate"/>
            </w:r>
            <w:r w:rsidR="00245B3C">
              <w:rPr>
                <w:noProof/>
              </w:rPr>
              <w:t>[...INSERT IF APPLICABLE, "and, where applicable, the Contract (Acquisition)"...]</w:t>
            </w:r>
            <w:r w:rsidR="00BA34AA">
              <w:fldChar w:fldCharType="end"/>
            </w:r>
            <w:r>
              <w:t>).</w:t>
            </w:r>
          </w:p>
        </w:tc>
      </w:tr>
      <w:tr w:rsidR="00657F14" w14:paraId="3AA85923" w14:textId="77777777" w:rsidTr="00657F14">
        <w:trPr>
          <w:cantSplit/>
        </w:trPr>
        <w:tc>
          <w:tcPr>
            <w:tcW w:w="709" w:type="dxa"/>
          </w:tcPr>
          <w:p w14:paraId="34D2861F" w14:textId="77777777" w:rsidR="00657F14" w:rsidRPr="00657F14" w:rsidRDefault="00657F14" w:rsidP="00657F14">
            <w:pPr>
              <w:pStyle w:val="ListParagraph"/>
              <w:numPr>
                <w:ilvl w:val="0"/>
                <w:numId w:val="25"/>
              </w:numPr>
              <w:spacing w:before="120"/>
              <w:ind w:left="0" w:firstLine="0"/>
              <w:rPr>
                <w:b/>
              </w:rPr>
            </w:pPr>
          </w:p>
        </w:tc>
        <w:tc>
          <w:tcPr>
            <w:tcW w:w="7399" w:type="dxa"/>
          </w:tcPr>
          <w:p w14:paraId="0B7034BF" w14:textId="39DC208A" w:rsidR="00657F14" w:rsidRDefault="00657F14" w:rsidP="00657F14">
            <w:pPr>
              <w:pStyle w:val="Table10ptText-ASDEFCON"/>
            </w:pPr>
            <w:r>
              <w:t>Any precursor transfer of technology activities to establish the Relevant DRAIC within Australian Industry have been undertaken, including in relation to transfer of technology, Technical Data and Intellectual Property, and knowhow and know-why (</w:t>
            </w:r>
            <w:proofErr w:type="spellStart"/>
            <w:r>
              <w:t>eg</w:t>
            </w:r>
            <w:proofErr w:type="spellEnd"/>
            <w:r>
              <w:t>, through training, secondment or other means).</w:t>
            </w:r>
          </w:p>
          <w:p w14:paraId="4CD9311D" w14:textId="00556E61" w:rsidR="00136944" w:rsidRDefault="00136944" w:rsidP="00136944">
            <w:pPr>
              <w:pStyle w:val="NoteToDrafters-ASDEFCON"/>
            </w:pPr>
            <w:r>
              <w:t>Note to drafters:  Modify the following clause if there will be transfer of technology activities for a required DRAIC under a prior or linked Contract (Acquisition).</w:t>
            </w:r>
          </w:p>
          <w:p w14:paraId="6AA442EC" w14:textId="1AEB009F" w:rsidR="00657F14" w:rsidRDefault="00657F14" w:rsidP="00DE53C3">
            <w:pPr>
              <w:pStyle w:val="Table10ptText-ASDEFCON"/>
            </w:pPr>
            <w:r>
              <w:t xml:space="preserve">For clarity, this criterion only applies to transfer of technology activities set out in </w:t>
            </w:r>
            <w:r w:rsidR="00DE53C3">
              <w:t xml:space="preserve">the </w:t>
            </w:r>
            <w:r>
              <w:t xml:space="preserve">Approved </w:t>
            </w:r>
            <w:r w:rsidR="00BA34AA">
              <w:t xml:space="preserve">AIC Plan </w:t>
            </w:r>
            <w:r w:rsidR="00BA34AA">
              <w:fldChar w:fldCharType="begin">
                <w:ffData>
                  <w:name w:val=""/>
                  <w:enabled/>
                  <w:calcOnExit w:val="0"/>
                  <w:textInput>
                    <w:default w:val="[...INSERT IF APPLICABLE, &quot;and the Contract (Acquisition)&quot;...]"/>
                  </w:textInput>
                </w:ffData>
              </w:fldChar>
            </w:r>
            <w:r w:rsidR="00BA34AA">
              <w:instrText xml:space="preserve"> FORMTEXT </w:instrText>
            </w:r>
            <w:r w:rsidR="00BA34AA">
              <w:fldChar w:fldCharType="separate"/>
            </w:r>
            <w:r w:rsidR="00245B3C">
              <w:rPr>
                <w:noProof/>
              </w:rPr>
              <w:t>[...INSERT IF APPLICABLE, "and the Contract (Acquisition)"...]</w:t>
            </w:r>
            <w:r w:rsidR="00BA34AA">
              <w:fldChar w:fldCharType="end"/>
            </w:r>
            <w:r>
              <w:t>.</w:t>
            </w:r>
          </w:p>
        </w:tc>
      </w:tr>
      <w:tr w:rsidR="00657F14" w14:paraId="6FBF7688" w14:textId="77777777" w:rsidTr="00657F14">
        <w:trPr>
          <w:cantSplit/>
        </w:trPr>
        <w:tc>
          <w:tcPr>
            <w:tcW w:w="709" w:type="dxa"/>
          </w:tcPr>
          <w:p w14:paraId="677061CA" w14:textId="77777777" w:rsidR="00657F14" w:rsidRPr="00657F14" w:rsidRDefault="00657F14" w:rsidP="00657F14">
            <w:pPr>
              <w:pStyle w:val="ListParagraph"/>
              <w:numPr>
                <w:ilvl w:val="0"/>
                <w:numId w:val="25"/>
              </w:numPr>
              <w:spacing w:before="120"/>
              <w:ind w:left="0" w:firstLine="0"/>
              <w:rPr>
                <w:b/>
              </w:rPr>
            </w:pPr>
          </w:p>
        </w:tc>
        <w:tc>
          <w:tcPr>
            <w:tcW w:w="7399" w:type="dxa"/>
          </w:tcPr>
          <w:p w14:paraId="5D64668F" w14:textId="77777777" w:rsidR="00657F14" w:rsidRDefault="00657F14" w:rsidP="00657F14">
            <w:pPr>
              <w:pStyle w:val="Table10ptText-ASDEFCON"/>
            </w:pPr>
            <w:r>
              <w:t>If applicable, any equipment associated with the Relevant DRAIC that requires installation has been installed and functionally checked, as appropriate, except as otherwise agreed by the Commonwealth Representative.</w:t>
            </w:r>
          </w:p>
        </w:tc>
      </w:tr>
      <w:tr w:rsidR="00657F14" w14:paraId="4EB58106" w14:textId="77777777" w:rsidTr="00657F14">
        <w:trPr>
          <w:cantSplit/>
        </w:trPr>
        <w:tc>
          <w:tcPr>
            <w:tcW w:w="709" w:type="dxa"/>
          </w:tcPr>
          <w:p w14:paraId="1F331F8B" w14:textId="77777777" w:rsidR="00657F14" w:rsidRPr="00657F14" w:rsidRDefault="00657F14" w:rsidP="00657F14">
            <w:pPr>
              <w:pStyle w:val="ListParagraph"/>
              <w:numPr>
                <w:ilvl w:val="0"/>
                <w:numId w:val="25"/>
              </w:numPr>
              <w:spacing w:before="120"/>
              <w:ind w:left="0" w:firstLine="0"/>
              <w:rPr>
                <w:b/>
              </w:rPr>
            </w:pPr>
          </w:p>
        </w:tc>
        <w:tc>
          <w:tcPr>
            <w:tcW w:w="7399" w:type="dxa"/>
          </w:tcPr>
          <w:p w14:paraId="074DCCC6" w14:textId="77777777" w:rsidR="00657F14" w:rsidRDefault="00657F14" w:rsidP="00657F14">
            <w:pPr>
              <w:pStyle w:val="Table10ptText-ASDEFCON"/>
            </w:pPr>
            <w:r>
              <w:t>The supportability analysis for the DRAIC Elements has been conducted and all of the Support Resources and Training associated with the Relevant DRAIC, which are capable of being identified at the time of the DRAICRR, have been identified, except as otherwise agreed by the Commonwealth Representative.</w:t>
            </w:r>
          </w:p>
        </w:tc>
      </w:tr>
      <w:tr w:rsidR="00657F14" w14:paraId="363563D7" w14:textId="77777777" w:rsidTr="00657F14">
        <w:trPr>
          <w:cantSplit/>
        </w:trPr>
        <w:tc>
          <w:tcPr>
            <w:tcW w:w="709" w:type="dxa"/>
          </w:tcPr>
          <w:p w14:paraId="2423ACC1" w14:textId="77777777" w:rsidR="00657F14" w:rsidRPr="00657F14" w:rsidRDefault="00657F14" w:rsidP="00657F14">
            <w:pPr>
              <w:pStyle w:val="ListParagraph"/>
              <w:numPr>
                <w:ilvl w:val="0"/>
                <w:numId w:val="25"/>
              </w:numPr>
              <w:spacing w:before="120"/>
              <w:ind w:left="0" w:firstLine="0"/>
              <w:rPr>
                <w:b/>
              </w:rPr>
            </w:pPr>
          </w:p>
        </w:tc>
        <w:tc>
          <w:tcPr>
            <w:tcW w:w="7399" w:type="dxa"/>
          </w:tcPr>
          <w:p w14:paraId="07A73F55" w14:textId="77777777" w:rsidR="00657F14" w:rsidRDefault="00657F14" w:rsidP="00657F14">
            <w:pPr>
              <w:pStyle w:val="Table10ptText-ASDEFCON"/>
            </w:pPr>
            <w:r>
              <w:t xml:space="preserve">The ICT applicable to the Relevant DRAIC has been </w:t>
            </w:r>
            <w:proofErr w:type="gramStart"/>
            <w:r>
              <w:t>Verified</w:t>
            </w:r>
            <w:proofErr w:type="gramEnd"/>
            <w:r>
              <w:t xml:space="preserve"> as satisfying the relevant requirements in the Technical Data that sets out the ICT needs at the DRAIC.</w:t>
            </w:r>
          </w:p>
        </w:tc>
      </w:tr>
      <w:tr w:rsidR="00657F14" w14:paraId="5BECE0FC" w14:textId="77777777" w:rsidTr="00657F14">
        <w:trPr>
          <w:cantSplit/>
        </w:trPr>
        <w:tc>
          <w:tcPr>
            <w:tcW w:w="709" w:type="dxa"/>
          </w:tcPr>
          <w:p w14:paraId="3943FF48" w14:textId="77777777" w:rsidR="00657F14" w:rsidRPr="00657F14" w:rsidRDefault="00657F14" w:rsidP="00657F14">
            <w:pPr>
              <w:pStyle w:val="ListParagraph"/>
              <w:numPr>
                <w:ilvl w:val="0"/>
                <w:numId w:val="25"/>
              </w:numPr>
              <w:spacing w:before="120"/>
              <w:ind w:left="0" w:firstLine="0"/>
              <w:rPr>
                <w:b/>
              </w:rPr>
            </w:pPr>
          </w:p>
        </w:tc>
        <w:tc>
          <w:tcPr>
            <w:tcW w:w="7399" w:type="dxa"/>
          </w:tcPr>
          <w:p w14:paraId="00A52E46" w14:textId="015A9A5F" w:rsidR="00657F14" w:rsidRDefault="00657F14" w:rsidP="0095210C">
            <w:pPr>
              <w:pStyle w:val="Table10ptText-ASDEFCON"/>
            </w:pPr>
            <w:r>
              <w:t>The applicable governing plans for the work to be undertaken in the Relevant DRAIC (</w:t>
            </w:r>
            <w:proofErr w:type="spellStart"/>
            <w:r>
              <w:t>eg</w:t>
            </w:r>
            <w:proofErr w:type="spellEnd"/>
            <w:r>
              <w:t>, the HSMP, ENVMP, QP, CMP and maintenance plans, as applicable) are up-to-date, Approved, and appropriately address the operating and support functions to be conducted for the Relevant DRAIC.</w:t>
            </w:r>
          </w:p>
        </w:tc>
      </w:tr>
      <w:tr w:rsidR="00657F14" w14:paraId="64960A53" w14:textId="77777777" w:rsidTr="00657F14">
        <w:trPr>
          <w:cantSplit/>
        </w:trPr>
        <w:tc>
          <w:tcPr>
            <w:tcW w:w="709" w:type="dxa"/>
          </w:tcPr>
          <w:p w14:paraId="29800E2C" w14:textId="77777777" w:rsidR="00657F14" w:rsidRPr="00657F14" w:rsidRDefault="00657F14" w:rsidP="00657F14">
            <w:pPr>
              <w:pStyle w:val="ListParagraph"/>
              <w:numPr>
                <w:ilvl w:val="0"/>
                <w:numId w:val="25"/>
              </w:numPr>
              <w:spacing w:before="120"/>
              <w:ind w:left="0" w:firstLine="0"/>
              <w:rPr>
                <w:b/>
              </w:rPr>
            </w:pPr>
          </w:p>
        </w:tc>
        <w:tc>
          <w:tcPr>
            <w:tcW w:w="7399" w:type="dxa"/>
          </w:tcPr>
          <w:p w14:paraId="30AC7F22" w14:textId="1116ED40" w:rsidR="00657F14" w:rsidRDefault="00657F14" w:rsidP="0095210C">
            <w:pPr>
              <w:pStyle w:val="Table10ptText-ASDEFCON"/>
            </w:pPr>
            <w:r>
              <w:t>All required Authorisations to operate and support the Relevant DRAIC have been obtained.</w:t>
            </w:r>
          </w:p>
        </w:tc>
      </w:tr>
      <w:tr w:rsidR="00657F14" w14:paraId="72D38027" w14:textId="77777777" w:rsidTr="00657F14">
        <w:trPr>
          <w:cantSplit/>
        </w:trPr>
        <w:tc>
          <w:tcPr>
            <w:tcW w:w="709" w:type="dxa"/>
          </w:tcPr>
          <w:p w14:paraId="6B16FD39" w14:textId="77777777" w:rsidR="00657F14" w:rsidRPr="00657F14" w:rsidRDefault="00657F14" w:rsidP="00657F14">
            <w:pPr>
              <w:pStyle w:val="ListParagraph"/>
              <w:numPr>
                <w:ilvl w:val="0"/>
                <w:numId w:val="25"/>
              </w:numPr>
              <w:spacing w:before="120"/>
              <w:ind w:left="0" w:firstLine="0"/>
              <w:rPr>
                <w:b/>
              </w:rPr>
            </w:pPr>
          </w:p>
        </w:tc>
        <w:tc>
          <w:tcPr>
            <w:tcW w:w="7399" w:type="dxa"/>
          </w:tcPr>
          <w:p w14:paraId="446E5A2C" w14:textId="4B8233FD" w:rsidR="00FA6163" w:rsidRDefault="00FA6163" w:rsidP="00FA6163">
            <w:pPr>
              <w:pStyle w:val="NoteToDrafters-ASDEFCON"/>
            </w:pPr>
            <w:r>
              <w:t xml:space="preserve">Note to drafters:  Include this requirement if the implementation of the DRAIC will follow on from activities under a </w:t>
            </w:r>
            <w:r w:rsidR="00136944">
              <w:t xml:space="preserve">prior or </w:t>
            </w:r>
            <w:r>
              <w:t>linked Contract (Acquisition).</w:t>
            </w:r>
          </w:p>
          <w:p w14:paraId="6BFD6333" w14:textId="379869B9" w:rsidR="00657F14" w:rsidRDefault="00657F14" w:rsidP="00210FC9">
            <w:pPr>
              <w:pStyle w:val="Table10ptText-ASDEFCON"/>
            </w:pPr>
            <w:r>
              <w:t xml:space="preserve">Action items from any previous </w:t>
            </w:r>
            <w:r w:rsidR="0095210C">
              <w:t>DRAIC activities under a linked Contract (Acquisition)</w:t>
            </w:r>
            <w:r>
              <w:t>, affecting the readiness of the Relevant DRAIC to perform its identified functions, have been successfully addressed or action plans agreed with the Commonwealth Representative.</w:t>
            </w:r>
          </w:p>
        </w:tc>
      </w:tr>
    </w:tbl>
    <w:p w14:paraId="2F1B128D" w14:textId="30B5200E" w:rsidR="00DC3FAB" w:rsidRDefault="00DC3FAB" w:rsidP="00DC3FAB">
      <w:pPr>
        <w:pStyle w:val="ATTANNLV1-ASDEFCON"/>
      </w:pPr>
      <w:r>
        <w:t>Review Checklist</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B91D1C" w14:paraId="0B7D5B13" w14:textId="77777777" w:rsidTr="00657F14">
        <w:trPr>
          <w:cantSplit/>
          <w:tblHeader/>
        </w:trPr>
        <w:tc>
          <w:tcPr>
            <w:tcW w:w="709" w:type="dxa"/>
            <w:shd w:val="pct10" w:color="auto" w:fill="FFFFFF"/>
          </w:tcPr>
          <w:bookmarkEnd w:id="0"/>
          <w:p w14:paraId="6D10C3FE" w14:textId="77777777" w:rsidR="00B91D1C" w:rsidRDefault="00B91D1C" w:rsidP="00210FC9">
            <w:pPr>
              <w:pStyle w:val="Table10ptHeading-ASDEFCON"/>
            </w:pPr>
            <w:r>
              <w:t>Item</w:t>
            </w:r>
          </w:p>
        </w:tc>
        <w:tc>
          <w:tcPr>
            <w:tcW w:w="7399" w:type="dxa"/>
            <w:shd w:val="pct10" w:color="auto" w:fill="FFFFFF"/>
          </w:tcPr>
          <w:p w14:paraId="373BC83B" w14:textId="77777777" w:rsidR="00B91D1C" w:rsidRDefault="00B91D1C" w:rsidP="00210FC9">
            <w:pPr>
              <w:pStyle w:val="Table10ptHeading-ASDEFCON"/>
            </w:pPr>
            <w:r>
              <w:t>Entry Criteria</w:t>
            </w:r>
          </w:p>
        </w:tc>
      </w:tr>
      <w:tr w:rsidR="00B91D1C" w14:paraId="29382ED6" w14:textId="77777777" w:rsidTr="00657F14">
        <w:trPr>
          <w:cantSplit/>
        </w:trPr>
        <w:tc>
          <w:tcPr>
            <w:tcW w:w="709" w:type="dxa"/>
          </w:tcPr>
          <w:p w14:paraId="631BA0FF" w14:textId="0B1EF7E3" w:rsidR="00B91D1C" w:rsidRPr="00657F14" w:rsidRDefault="00B91D1C" w:rsidP="00657F14">
            <w:pPr>
              <w:pStyle w:val="ListParagraph"/>
              <w:numPr>
                <w:ilvl w:val="0"/>
                <w:numId w:val="26"/>
              </w:numPr>
              <w:spacing w:before="120"/>
              <w:ind w:left="0" w:firstLine="0"/>
              <w:rPr>
                <w:b/>
              </w:rPr>
            </w:pPr>
          </w:p>
        </w:tc>
        <w:tc>
          <w:tcPr>
            <w:tcW w:w="7399" w:type="dxa"/>
          </w:tcPr>
          <w:p w14:paraId="35FC4036" w14:textId="200B2849" w:rsidR="00B91D1C" w:rsidRDefault="00B91D1C" w:rsidP="00B91D1C">
            <w:pPr>
              <w:pStyle w:val="Table10ptText-ASDEFCON"/>
              <w:keepNext/>
            </w:pPr>
            <w:r>
              <w:t>Were all entry criteria satisfied before starting the DRAICRR?</w:t>
            </w:r>
          </w:p>
        </w:tc>
      </w:tr>
      <w:tr w:rsidR="00B91D1C" w14:paraId="5CE2B1F8" w14:textId="77777777" w:rsidTr="00657F14">
        <w:trPr>
          <w:cantSplit/>
        </w:trPr>
        <w:tc>
          <w:tcPr>
            <w:tcW w:w="709" w:type="dxa"/>
          </w:tcPr>
          <w:p w14:paraId="6B698BB3" w14:textId="77777777" w:rsidR="00B91D1C" w:rsidRPr="00657F14" w:rsidRDefault="00B91D1C" w:rsidP="00657F14">
            <w:pPr>
              <w:pStyle w:val="ListParagraph"/>
              <w:numPr>
                <w:ilvl w:val="0"/>
                <w:numId w:val="26"/>
              </w:numPr>
              <w:spacing w:before="120"/>
              <w:ind w:left="0" w:firstLine="0"/>
              <w:rPr>
                <w:b/>
              </w:rPr>
            </w:pPr>
          </w:p>
        </w:tc>
        <w:tc>
          <w:tcPr>
            <w:tcW w:w="7399" w:type="dxa"/>
          </w:tcPr>
          <w:p w14:paraId="546C616F" w14:textId="56EE4001" w:rsidR="00B91D1C" w:rsidRDefault="00B91D1C" w:rsidP="00B91D1C">
            <w:pPr>
              <w:pStyle w:val="Table10ptText-ASDEFCON"/>
              <w:keepNext/>
            </w:pPr>
            <w:r>
              <w:t>Have Approved and pending CCPs, which could have an effect on the Relevant DRAIC, been assessed?</w:t>
            </w:r>
          </w:p>
        </w:tc>
      </w:tr>
      <w:tr w:rsidR="00B91D1C" w14:paraId="5BDF7C6F" w14:textId="77777777" w:rsidTr="00657F14">
        <w:trPr>
          <w:cantSplit/>
        </w:trPr>
        <w:tc>
          <w:tcPr>
            <w:tcW w:w="709" w:type="dxa"/>
          </w:tcPr>
          <w:p w14:paraId="7FD25E57" w14:textId="77777777" w:rsidR="00B91D1C" w:rsidRPr="00657F14" w:rsidRDefault="00B91D1C" w:rsidP="00657F14">
            <w:pPr>
              <w:pStyle w:val="ListParagraph"/>
              <w:numPr>
                <w:ilvl w:val="0"/>
                <w:numId w:val="26"/>
              </w:numPr>
              <w:spacing w:before="120"/>
              <w:ind w:left="0" w:firstLine="0"/>
              <w:rPr>
                <w:b/>
              </w:rPr>
            </w:pPr>
          </w:p>
        </w:tc>
        <w:tc>
          <w:tcPr>
            <w:tcW w:w="7399" w:type="dxa"/>
          </w:tcPr>
          <w:p w14:paraId="20439608" w14:textId="05EABC1A" w:rsidR="00B91D1C" w:rsidRDefault="00B91D1C" w:rsidP="00B91D1C">
            <w:pPr>
              <w:pStyle w:val="Table10ptText-ASDEFCON"/>
            </w:pPr>
            <w:r>
              <w:t>Have all Commonwealth Representative review comments against data items applicable to the DRAICRR been adequately addressed?</w:t>
            </w:r>
          </w:p>
        </w:tc>
      </w:tr>
      <w:tr w:rsidR="00B91D1C" w14:paraId="1F6D529B" w14:textId="77777777" w:rsidTr="00657F14">
        <w:trPr>
          <w:cantSplit/>
        </w:trPr>
        <w:tc>
          <w:tcPr>
            <w:tcW w:w="709" w:type="dxa"/>
          </w:tcPr>
          <w:p w14:paraId="27B58BC3" w14:textId="77777777" w:rsidR="00B91D1C" w:rsidRPr="00657F14" w:rsidRDefault="00B91D1C" w:rsidP="00657F14">
            <w:pPr>
              <w:pStyle w:val="ListParagraph"/>
              <w:numPr>
                <w:ilvl w:val="0"/>
                <w:numId w:val="26"/>
              </w:numPr>
              <w:spacing w:before="120"/>
              <w:ind w:left="0" w:firstLine="0"/>
              <w:rPr>
                <w:b/>
              </w:rPr>
            </w:pPr>
          </w:p>
        </w:tc>
        <w:tc>
          <w:tcPr>
            <w:tcW w:w="7399" w:type="dxa"/>
          </w:tcPr>
          <w:p w14:paraId="7ABF7EB8" w14:textId="6D73D2F4" w:rsidR="00B91D1C" w:rsidRDefault="00B91D1C" w:rsidP="00B91D1C">
            <w:pPr>
              <w:pStyle w:val="Table10ptText-ASDEFCON"/>
            </w:pPr>
            <w:r>
              <w:t>Are operational-level plans for the Relevant DRAIC in place, current and authorised?  For clarity, operational-level plans are used to operate the Relevant DRAIC under and within the scope of the governing plans identified in the entry criteria (</w:t>
            </w:r>
            <w:proofErr w:type="spellStart"/>
            <w:r>
              <w:t>eg</w:t>
            </w:r>
            <w:proofErr w:type="spellEnd"/>
            <w:r>
              <w:t>, workshop plans).</w:t>
            </w:r>
          </w:p>
        </w:tc>
      </w:tr>
      <w:tr w:rsidR="00B91D1C" w14:paraId="2868D14A" w14:textId="77777777" w:rsidTr="00657F14">
        <w:trPr>
          <w:cantSplit/>
        </w:trPr>
        <w:tc>
          <w:tcPr>
            <w:tcW w:w="709" w:type="dxa"/>
          </w:tcPr>
          <w:p w14:paraId="4006BE3A" w14:textId="77777777" w:rsidR="00B91D1C" w:rsidRPr="00657F14" w:rsidRDefault="00B91D1C" w:rsidP="00657F14">
            <w:pPr>
              <w:pStyle w:val="ListParagraph"/>
              <w:numPr>
                <w:ilvl w:val="0"/>
                <w:numId w:val="26"/>
              </w:numPr>
              <w:spacing w:before="120"/>
              <w:ind w:left="0" w:firstLine="0"/>
              <w:rPr>
                <w:b/>
              </w:rPr>
            </w:pPr>
          </w:p>
        </w:tc>
        <w:tc>
          <w:tcPr>
            <w:tcW w:w="7399" w:type="dxa"/>
          </w:tcPr>
          <w:p w14:paraId="7766BDD5" w14:textId="4C0736F5" w:rsidR="00B91D1C" w:rsidRDefault="00B91D1C" w:rsidP="00B91D1C">
            <w:pPr>
              <w:pStyle w:val="Table10ptText-ASDEFCON"/>
            </w:pPr>
            <w:r>
              <w:t xml:space="preserve">Have the work process flows to be conducted in the Relevant DRAIC been defined?  For clarity, this includes operating and support processes within the Relevant DRAIC and, as applicable, functions in relation to supporting </w:t>
            </w:r>
            <w:r w:rsidR="00FA6163">
              <w:t xml:space="preserve">and/or evolving </w:t>
            </w:r>
            <w:r>
              <w:t xml:space="preserve">the </w:t>
            </w:r>
            <w:r w:rsidR="00FA6163">
              <w:t xml:space="preserve">Products Being Supported or the Capability or </w:t>
            </w:r>
            <w:r w:rsidR="00245B3C">
              <w:t xml:space="preserve">Other </w:t>
            </w:r>
            <w:r w:rsidR="00FA6163">
              <w:t>Capabilities</w:t>
            </w:r>
            <w:r>
              <w:t>.</w:t>
            </w:r>
          </w:p>
          <w:p w14:paraId="3B8D9E06" w14:textId="77777777" w:rsidR="00B91D1C" w:rsidRDefault="00B91D1C" w:rsidP="00B91D1C">
            <w:pPr>
              <w:pStyle w:val="Table10ptText-ASDEFCON"/>
            </w:pPr>
            <w:r>
              <w:t>Do these process flows define external interfaces associated with the Relevant DRAIC (which, for clarity, includes the identification of both sides of the interface including in other DRAICs) in relation to:</w:t>
            </w:r>
          </w:p>
          <w:p w14:paraId="42F41995" w14:textId="77777777" w:rsidR="00B91D1C" w:rsidRDefault="00B91D1C" w:rsidP="00B91D1C">
            <w:pPr>
              <w:pStyle w:val="Table10ptSub1-ASDEFCON"/>
            </w:pPr>
            <w:r>
              <w:t>the flow of materials (</w:t>
            </w:r>
            <w:proofErr w:type="spellStart"/>
            <w:r>
              <w:t>eg</w:t>
            </w:r>
            <w:proofErr w:type="spellEnd"/>
            <w:r>
              <w:t>, raw materials, component parts) into the Relevant DRAIC;</w:t>
            </w:r>
          </w:p>
          <w:p w14:paraId="298634F5" w14:textId="77777777" w:rsidR="00B91D1C" w:rsidRDefault="00B91D1C" w:rsidP="00B91D1C">
            <w:pPr>
              <w:pStyle w:val="Table10ptSub1-ASDEFCON"/>
            </w:pPr>
            <w:r>
              <w:t>data flows and data exchanges; and</w:t>
            </w:r>
          </w:p>
          <w:p w14:paraId="1CAA6DF4" w14:textId="77777777" w:rsidR="00B91D1C" w:rsidRDefault="00B91D1C" w:rsidP="00B91D1C">
            <w:pPr>
              <w:pStyle w:val="Table10ptSub1-ASDEFCON"/>
            </w:pPr>
            <w:proofErr w:type="gramStart"/>
            <w:r>
              <w:t>the</w:t>
            </w:r>
            <w:proofErr w:type="gramEnd"/>
            <w:r>
              <w:t xml:space="preserve"> flow of materials, including completed products, out of the Relevant DRAIC.</w:t>
            </w:r>
          </w:p>
          <w:p w14:paraId="5148E00A" w14:textId="77777777" w:rsidR="00B91D1C" w:rsidRDefault="00B91D1C" w:rsidP="00B91D1C">
            <w:pPr>
              <w:pStyle w:val="Table10ptText-ASDEFCON"/>
            </w:pPr>
            <w:r>
              <w:t>Are there current and authorised procedures that align to these process flows?</w:t>
            </w:r>
          </w:p>
          <w:p w14:paraId="73C7B486" w14:textId="77777777" w:rsidR="00B91D1C" w:rsidRDefault="00B91D1C" w:rsidP="00B91D1C">
            <w:pPr>
              <w:pStyle w:val="Table10ptText-ASDEFCON"/>
            </w:pPr>
            <w:r>
              <w:t>Is the requisite data for these process flows defined, and is appropriate access to this data available at the associated work areas?  Is the data current and authorised?</w:t>
            </w:r>
          </w:p>
          <w:p w14:paraId="4F65712A" w14:textId="77777777" w:rsidR="00B91D1C" w:rsidRDefault="00B91D1C" w:rsidP="00B91D1C">
            <w:pPr>
              <w:pStyle w:val="Table10ptText-ASDEFCON"/>
            </w:pPr>
            <w:r>
              <w:t>Are the materials associated with these process flows identified and physically located where needed to provide the requisite operational functionality for the Relevant DRAIC?</w:t>
            </w:r>
          </w:p>
          <w:p w14:paraId="5DBCA091" w14:textId="01B33519" w:rsidR="00B91D1C" w:rsidRDefault="00B91D1C" w:rsidP="00B91D1C">
            <w:pPr>
              <w:pStyle w:val="Table10ptText-ASDEFCON"/>
            </w:pPr>
            <w:r>
              <w:t>Do processes and procedures address any special handling and related requirements (</w:t>
            </w:r>
            <w:proofErr w:type="spellStart"/>
            <w:r>
              <w:t>eg</w:t>
            </w:r>
            <w:proofErr w:type="spellEnd"/>
            <w:r>
              <w:t>, in relation to Government Furnished Material (GFM), shelf life, security, storage environment, WHS, Problematic Substances, Problematic Sources, and environmental protection)?</w:t>
            </w:r>
          </w:p>
        </w:tc>
      </w:tr>
      <w:tr w:rsidR="00B91D1C" w14:paraId="486C2473" w14:textId="77777777" w:rsidTr="00657F14">
        <w:trPr>
          <w:cantSplit/>
        </w:trPr>
        <w:tc>
          <w:tcPr>
            <w:tcW w:w="709" w:type="dxa"/>
          </w:tcPr>
          <w:p w14:paraId="6233D828" w14:textId="77777777" w:rsidR="00B91D1C" w:rsidRPr="00657F14" w:rsidRDefault="00B91D1C" w:rsidP="00657F14">
            <w:pPr>
              <w:pStyle w:val="ListParagraph"/>
              <w:numPr>
                <w:ilvl w:val="0"/>
                <w:numId w:val="26"/>
              </w:numPr>
              <w:spacing w:before="120"/>
              <w:ind w:left="0" w:firstLine="0"/>
              <w:rPr>
                <w:b/>
              </w:rPr>
            </w:pPr>
          </w:p>
        </w:tc>
        <w:tc>
          <w:tcPr>
            <w:tcW w:w="7399" w:type="dxa"/>
          </w:tcPr>
          <w:p w14:paraId="3939FD89" w14:textId="28BF277E" w:rsidR="00B91D1C" w:rsidRDefault="00B91D1C" w:rsidP="00B91D1C">
            <w:pPr>
              <w:pStyle w:val="Table10ptText-ASDEFCON"/>
            </w:pPr>
            <w:r>
              <w:t xml:space="preserve">Do the physical locations and the layout of the Relevant DRAIC facilities, equipment, storage, ICT, and work areas enable the DRAIC to achieve capacity and throughput requirements, including if parallel activities are undertaken, such as when multiple </w:t>
            </w:r>
            <w:r w:rsidR="00FA6163">
              <w:t>Products Being Supported are being upgraded and/or sustained</w:t>
            </w:r>
            <w:r>
              <w:t>?</w:t>
            </w:r>
          </w:p>
          <w:p w14:paraId="79F85F47" w14:textId="00C051F5" w:rsidR="00B91D1C" w:rsidRDefault="00B91D1C" w:rsidP="00B91D1C">
            <w:pPr>
              <w:pStyle w:val="Table10ptText-ASDEFCON"/>
            </w:pPr>
            <w:r>
              <w:t>If there are parallel activities applicable to the Relevant DRAIC, but these cannot be physically demonstrated, are the modelling and other assumptions, requirements and constraints underpinning the capacity / throughput analyses appropriate for the nature of the work to be performed?</w:t>
            </w:r>
          </w:p>
        </w:tc>
      </w:tr>
      <w:tr w:rsidR="00B91D1C" w14:paraId="5511F994" w14:textId="77777777" w:rsidTr="00657F14">
        <w:trPr>
          <w:cantSplit/>
        </w:trPr>
        <w:tc>
          <w:tcPr>
            <w:tcW w:w="709" w:type="dxa"/>
          </w:tcPr>
          <w:p w14:paraId="77BF1AC7" w14:textId="77777777" w:rsidR="00B91D1C" w:rsidRPr="00657F14" w:rsidRDefault="00B91D1C" w:rsidP="00657F14">
            <w:pPr>
              <w:pStyle w:val="ListParagraph"/>
              <w:numPr>
                <w:ilvl w:val="0"/>
                <w:numId w:val="26"/>
              </w:numPr>
              <w:spacing w:before="120"/>
              <w:ind w:left="0" w:firstLine="0"/>
              <w:rPr>
                <w:b/>
              </w:rPr>
            </w:pPr>
          </w:p>
        </w:tc>
        <w:tc>
          <w:tcPr>
            <w:tcW w:w="7399" w:type="dxa"/>
          </w:tcPr>
          <w:p w14:paraId="79733DAC" w14:textId="4A1F08DC" w:rsidR="00B91D1C" w:rsidRDefault="00B91D1C" w:rsidP="00B91D1C">
            <w:pPr>
              <w:pStyle w:val="Table10ptText-ASDEFCON"/>
            </w:pPr>
            <w:r>
              <w:t xml:space="preserve">Have all items of equipment required to </w:t>
            </w:r>
            <w:r w:rsidRPr="00C42F99">
              <w:rPr>
                <w:u w:val="single"/>
              </w:rPr>
              <w:t>operate</w:t>
            </w:r>
            <w:r>
              <w:t xml:space="preserve"> the Relevant DRAIC been identified, delivered and physically located where needed to provide the requisite operational functionality for the Relevant DRAIC?  For equipment requiring installation, has each item of equipment been functionally tested to confirm installed performance? </w:t>
            </w:r>
          </w:p>
        </w:tc>
      </w:tr>
      <w:tr w:rsidR="00B91D1C" w14:paraId="72782EB1" w14:textId="77777777" w:rsidTr="00657F14">
        <w:trPr>
          <w:cantSplit/>
        </w:trPr>
        <w:tc>
          <w:tcPr>
            <w:tcW w:w="709" w:type="dxa"/>
          </w:tcPr>
          <w:p w14:paraId="2DA0739D" w14:textId="77777777" w:rsidR="00B91D1C" w:rsidRPr="00657F14" w:rsidRDefault="00B91D1C" w:rsidP="00657F14">
            <w:pPr>
              <w:pStyle w:val="ListParagraph"/>
              <w:numPr>
                <w:ilvl w:val="0"/>
                <w:numId w:val="26"/>
              </w:numPr>
              <w:spacing w:before="120"/>
              <w:ind w:left="0" w:firstLine="0"/>
              <w:rPr>
                <w:b/>
              </w:rPr>
            </w:pPr>
          </w:p>
        </w:tc>
        <w:tc>
          <w:tcPr>
            <w:tcW w:w="7399" w:type="dxa"/>
          </w:tcPr>
          <w:p w14:paraId="5DB80161" w14:textId="485AD48E" w:rsidR="00B91D1C" w:rsidRDefault="00B91D1C" w:rsidP="00B91D1C">
            <w:pPr>
              <w:pStyle w:val="Table10ptText-ASDEFCON"/>
            </w:pPr>
            <w:r>
              <w:t xml:space="preserve">Have all items of equipment required to </w:t>
            </w:r>
            <w:r w:rsidRPr="00C42F99">
              <w:rPr>
                <w:u w:val="single"/>
              </w:rPr>
              <w:t>support</w:t>
            </w:r>
            <w:r>
              <w:t xml:space="preserve"> the Relevant DRAIC been identified, delivered and physically located where needed to provide the requisite support functionality for the Relevant DRAIC?  For equipment requiring installation, has each item of equipment been functionally tested to confirm installed performance?</w:t>
            </w:r>
          </w:p>
          <w:p w14:paraId="7F80277F" w14:textId="7719BE80" w:rsidR="00B91D1C" w:rsidRDefault="00B91D1C" w:rsidP="00B91D1C">
            <w:pPr>
              <w:pStyle w:val="Table10ptText-ASDEFCON"/>
            </w:pPr>
            <w:r>
              <w:t>For clarity, this includes all Support and Test Equipment (S&amp;TE) and equipment for materials handling.</w:t>
            </w:r>
          </w:p>
        </w:tc>
      </w:tr>
      <w:tr w:rsidR="00B91D1C" w14:paraId="49F2A74F"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FDEA968" w14:textId="29BF5503"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C15C34F" w14:textId="30832BAA" w:rsidR="00B91D1C" w:rsidRDefault="00B91D1C" w:rsidP="00B91D1C">
            <w:pPr>
              <w:pStyle w:val="Table10ptText-ASDEFCON"/>
              <w:keepNext/>
            </w:pPr>
            <w:r>
              <w:t>Is the equipment required to operate and support the Relevant DRAIC serviceable and, for equipment requiring calibration, does the equipment have current calibration certification?</w:t>
            </w:r>
          </w:p>
        </w:tc>
      </w:tr>
      <w:tr w:rsidR="00B91D1C" w14:paraId="09310F25"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D0953F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7A4020A3" w14:textId="57B45070" w:rsidR="00B91D1C" w:rsidRDefault="00B91D1C" w:rsidP="00B91D1C">
            <w:pPr>
              <w:pStyle w:val="Table10ptText-ASDEFCON"/>
              <w:keepNext/>
            </w:pPr>
            <w:r>
              <w:t xml:space="preserve">For each item of bespoke equipment, has a </w:t>
            </w:r>
            <w:r w:rsidRPr="007B7756">
              <w:t>Design Certificate been signed by the applicable Contractor</w:t>
            </w:r>
            <w:r>
              <w:t xml:space="preserve"> or Subcontractor</w:t>
            </w:r>
            <w:r w:rsidRPr="007B7756">
              <w:t xml:space="preserve"> </w:t>
            </w:r>
            <w:r>
              <w:t>authority,</w:t>
            </w:r>
            <w:r w:rsidRPr="007B7756">
              <w:t xml:space="preserve"> and </w:t>
            </w:r>
            <w:r>
              <w:t>has each Design Certificate either been witnessed by, or (if required) delivered to,</w:t>
            </w:r>
            <w:r w:rsidRPr="007B7756">
              <w:t xml:space="preserve"> the Commonwealth Representative</w:t>
            </w:r>
            <w:r>
              <w:t>?</w:t>
            </w:r>
          </w:p>
        </w:tc>
      </w:tr>
      <w:tr w:rsidR="00B91D1C" w14:paraId="67B249F2"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A1EB0B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2371F23" w14:textId="3DD9EC64" w:rsidR="00B91D1C" w:rsidRDefault="00B91D1C" w:rsidP="00B91D1C">
            <w:pPr>
              <w:pStyle w:val="Table10ptText-ASDEFCON"/>
            </w:pPr>
            <w:r>
              <w:t>Are all items of equipment that form part of the DRAIC identified in the information management systems / Configuration Management systems applicable to the DRAIC?</w:t>
            </w:r>
          </w:p>
        </w:tc>
      </w:tr>
      <w:tr w:rsidR="00B91D1C" w14:paraId="4B2C55B9"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DCBA6A6"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8C5110F" w14:textId="15826CE9" w:rsidR="00B91D1C" w:rsidRDefault="00B91D1C" w:rsidP="00B91D1C">
            <w:pPr>
              <w:pStyle w:val="Table10ptText-ASDEFCON"/>
            </w:pPr>
            <w:r>
              <w:t xml:space="preserve">Is all of the Technical Data required to </w:t>
            </w:r>
            <w:r w:rsidRPr="00C42F99">
              <w:rPr>
                <w:u w:val="single"/>
              </w:rPr>
              <w:t>operate</w:t>
            </w:r>
            <w:r>
              <w:t xml:space="preserve"> the Relevant DRAIC equipment resident in the information management systems applicable to the DRAIC?</w:t>
            </w:r>
          </w:p>
        </w:tc>
      </w:tr>
      <w:tr w:rsidR="00B91D1C" w14:paraId="735AF4E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EE17BE9"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570E6F9" w14:textId="77777777" w:rsidR="00B91D1C" w:rsidRDefault="00B91D1C" w:rsidP="00B91D1C">
            <w:pPr>
              <w:pStyle w:val="Table10ptText-ASDEFCON"/>
            </w:pPr>
            <w:r>
              <w:t xml:space="preserve">Is all of the Technical Data required to </w:t>
            </w:r>
            <w:r w:rsidRPr="00C42F99">
              <w:rPr>
                <w:u w:val="single"/>
              </w:rPr>
              <w:t>support</w:t>
            </w:r>
            <w:r>
              <w:t xml:space="preserve"> the Relevant DRAIC equipment resident in the information management systems applicable to the DRAIC?</w:t>
            </w:r>
          </w:p>
          <w:p w14:paraId="2B5B9474" w14:textId="6759C209" w:rsidR="00B91D1C" w:rsidRDefault="00B91D1C" w:rsidP="00B91D1C">
            <w:pPr>
              <w:pStyle w:val="Table10ptText-ASDEFCON"/>
            </w:pPr>
            <w:r>
              <w:t>For clarity, this includes data in relation to Maintenance (including calibration), Spares, inventory management (including Packaging, handling, storage and transportation), supply chain and Configuration Management.</w:t>
            </w:r>
          </w:p>
        </w:tc>
      </w:tr>
      <w:tr w:rsidR="00B91D1C" w14:paraId="06B8B53D"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0371A50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39D3A048" w14:textId="164DEF86" w:rsidR="00B91D1C" w:rsidRDefault="00B91D1C" w:rsidP="00B91D1C">
            <w:pPr>
              <w:pStyle w:val="Table10ptText-ASDEFCON"/>
            </w:pPr>
            <w:r>
              <w:t>Have performance-management systems and processes for the Relevant DRAIC been defined and implemented?</w:t>
            </w:r>
          </w:p>
        </w:tc>
      </w:tr>
      <w:tr w:rsidR="00B91D1C" w14:paraId="465B8FA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70D98C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FAB36A0" w14:textId="7F327E7B" w:rsidR="00B91D1C" w:rsidRDefault="00B91D1C" w:rsidP="00B91D1C">
            <w:pPr>
              <w:pStyle w:val="Table10ptText-ASDEFCON"/>
            </w:pPr>
            <w:r>
              <w:t xml:space="preserve">Are the plans, procedures and Technical Data to be used by a predominantly Australian Industry workforce provided to </w:t>
            </w:r>
            <w:r>
              <w:rPr>
                <w:szCs w:val="20"/>
                <w:lang w:val="en-US"/>
              </w:rPr>
              <w:t xml:space="preserve">Simplified Technical English (STE) </w:t>
            </w:r>
            <w:r>
              <w:t>standards</w:t>
            </w:r>
            <w:r>
              <w:rPr>
                <w:szCs w:val="20"/>
                <w:lang w:val="en-US"/>
              </w:rPr>
              <w:t xml:space="preserve"> (</w:t>
            </w:r>
            <w:proofErr w:type="spellStart"/>
            <w:r>
              <w:rPr>
                <w:szCs w:val="20"/>
                <w:lang w:val="en-US"/>
              </w:rPr>
              <w:t>ie</w:t>
            </w:r>
            <w:proofErr w:type="spellEnd"/>
            <w:r>
              <w:rPr>
                <w:szCs w:val="20"/>
                <w:lang w:val="en-US"/>
              </w:rPr>
              <w:t>, using a dictionary derived from ASD-STE100)</w:t>
            </w:r>
            <w:r>
              <w:t>, or otherwise suitable for a workforce with the typical skills and experience to be found in Australian Industry for undertaking the type of work in the Relevant DRAIC?</w:t>
            </w:r>
          </w:p>
        </w:tc>
      </w:tr>
      <w:tr w:rsidR="00B91D1C" w14:paraId="43A07DB8"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41A22F31"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2A86367F" w14:textId="114ED77F" w:rsidR="00B91D1C" w:rsidRDefault="00B91D1C" w:rsidP="00B91D1C">
            <w:pPr>
              <w:pStyle w:val="Table10ptText-ASDEFCON"/>
            </w:pPr>
            <w:r>
              <w:t xml:space="preserve">Does the ICT that forms part of the </w:t>
            </w:r>
            <w:r w:rsidR="00136944">
              <w:t xml:space="preserve">Relevant </w:t>
            </w:r>
            <w:r>
              <w:t>DRAIC implement all of the functionality required for the operation and support of the DRAIC, including to the extent applicable for the DRAIC:</w:t>
            </w:r>
          </w:p>
          <w:p w14:paraId="79E57795" w14:textId="77777777" w:rsidR="00B91D1C" w:rsidRDefault="00B91D1C" w:rsidP="00B91D1C">
            <w:pPr>
              <w:pStyle w:val="Table10ptSub1-ASDEFCON"/>
            </w:pPr>
            <w:r>
              <w:t>project management (</w:t>
            </w:r>
            <w:proofErr w:type="spellStart"/>
            <w:r>
              <w:t>eg</w:t>
            </w:r>
            <w:proofErr w:type="spellEnd"/>
            <w:r>
              <w:t>, for scheduling or resource allocation);</w:t>
            </w:r>
          </w:p>
          <w:p w14:paraId="732979F9" w14:textId="77777777" w:rsidR="00B91D1C" w:rsidRDefault="00B91D1C" w:rsidP="00B91D1C">
            <w:pPr>
              <w:pStyle w:val="Table10ptSub1-ASDEFCON"/>
            </w:pPr>
            <w:r>
              <w:t>quality management;</w:t>
            </w:r>
          </w:p>
          <w:p w14:paraId="19394690" w14:textId="77777777" w:rsidR="00B91D1C" w:rsidRDefault="00B91D1C" w:rsidP="00B91D1C">
            <w:pPr>
              <w:pStyle w:val="Table10ptSub1-ASDEFCON"/>
            </w:pPr>
            <w:r>
              <w:t>enterprise resource management;</w:t>
            </w:r>
          </w:p>
          <w:p w14:paraId="4554B497" w14:textId="77777777" w:rsidR="00B91D1C" w:rsidRDefault="00B91D1C" w:rsidP="00B91D1C">
            <w:pPr>
              <w:pStyle w:val="Table10ptSub1-ASDEFCON"/>
            </w:pPr>
            <w:r>
              <w:t>materiel requirements planning;</w:t>
            </w:r>
          </w:p>
          <w:p w14:paraId="5DA0DA1F" w14:textId="77777777" w:rsidR="00B91D1C" w:rsidRDefault="00B91D1C" w:rsidP="00B91D1C">
            <w:pPr>
              <w:pStyle w:val="Table10ptSub1-ASDEFCON"/>
            </w:pPr>
            <w:r>
              <w:t>manufacture resource planning;</w:t>
            </w:r>
          </w:p>
          <w:p w14:paraId="7EDCCC39" w14:textId="77777777" w:rsidR="00B91D1C" w:rsidRDefault="00B91D1C" w:rsidP="00B91D1C">
            <w:pPr>
              <w:pStyle w:val="Table10ptSub1-ASDEFCON"/>
            </w:pPr>
            <w:r>
              <w:t>production engineering;</w:t>
            </w:r>
          </w:p>
          <w:p w14:paraId="7793954C" w14:textId="77777777" w:rsidR="00B91D1C" w:rsidRDefault="00B91D1C" w:rsidP="00B91D1C">
            <w:pPr>
              <w:pStyle w:val="Table10ptSub1-ASDEFCON"/>
            </w:pPr>
            <w:r>
              <w:t>Technical Data management;</w:t>
            </w:r>
          </w:p>
          <w:p w14:paraId="73D388B5" w14:textId="77777777" w:rsidR="00B91D1C" w:rsidRDefault="00B91D1C" w:rsidP="00B91D1C">
            <w:pPr>
              <w:pStyle w:val="Table10ptSub1-ASDEFCON"/>
            </w:pPr>
            <w:r>
              <w:t>Configuration Management;</w:t>
            </w:r>
          </w:p>
          <w:p w14:paraId="15306A96" w14:textId="77777777" w:rsidR="00B91D1C" w:rsidRDefault="00B91D1C" w:rsidP="00B91D1C">
            <w:pPr>
              <w:pStyle w:val="Table10ptSub1-ASDEFCON"/>
            </w:pPr>
            <w:r>
              <w:t>Maintenance management;</w:t>
            </w:r>
          </w:p>
          <w:p w14:paraId="7D75C671" w14:textId="77777777" w:rsidR="00B91D1C" w:rsidRDefault="00B91D1C" w:rsidP="00B91D1C">
            <w:pPr>
              <w:pStyle w:val="Table10ptSub1-ASDEFCON"/>
            </w:pPr>
            <w:r>
              <w:t>software support;</w:t>
            </w:r>
          </w:p>
          <w:p w14:paraId="2A4AE7F8" w14:textId="77777777" w:rsidR="00B91D1C" w:rsidRDefault="00B91D1C" w:rsidP="00B91D1C">
            <w:pPr>
              <w:pStyle w:val="Table10ptSub1-ASDEFCON"/>
            </w:pPr>
            <w:r>
              <w:t>inventory management;</w:t>
            </w:r>
          </w:p>
          <w:p w14:paraId="16B1E5F2" w14:textId="77777777" w:rsidR="00B91D1C" w:rsidRDefault="00B91D1C" w:rsidP="00B91D1C">
            <w:pPr>
              <w:pStyle w:val="Table10ptSub1-ASDEFCON"/>
            </w:pPr>
            <w:r>
              <w:t>supply chain management;</w:t>
            </w:r>
          </w:p>
          <w:p w14:paraId="41CF2804" w14:textId="77777777" w:rsidR="00B91D1C" w:rsidRDefault="00B91D1C" w:rsidP="00B91D1C">
            <w:pPr>
              <w:pStyle w:val="Table10ptSub1-ASDEFCON"/>
            </w:pPr>
            <w:r>
              <w:t>requirements management;</w:t>
            </w:r>
          </w:p>
          <w:p w14:paraId="433EF6A6" w14:textId="77777777" w:rsidR="00B91D1C" w:rsidRDefault="00B91D1C" w:rsidP="00B91D1C">
            <w:pPr>
              <w:pStyle w:val="Table10ptSub1-ASDEFCON"/>
            </w:pPr>
            <w:r>
              <w:t>integration and test management;</w:t>
            </w:r>
          </w:p>
          <w:p w14:paraId="618905EF" w14:textId="77777777" w:rsidR="00B91D1C" w:rsidRDefault="00B91D1C" w:rsidP="00B91D1C">
            <w:pPr>
              <w:pStyle w:val="Table10ptSub1-ASDEFCON"/>
            </w:pPr>
            <w:r>
              <w:t>V&amp;V management;</w:t>
            </w:r>
          </w:p>
          <w:p w14:paraId="60B5948A" w14:textId="77777777" w:rsidR="00B91D1C" w:rsidRDefault="00B91D1C" w:rsidP="00B91D1C">
            <w:pPr>
              <w:pStyle w:val="Table10ptSub1-ASDEFCON"/>
            </w:pPr>
            <w:r>
              <w:t>Work Health and Safety (WHS); and</w:t>
            </w:r>
          </w:p>
          <w:p w14:paraId="05F92F84" w14:textId="31104F7F" w:rsidR="00B91D1C" w:rsidRDefault="00B91D1C" w:rsidP="00B91D1C">
            <w:pPr>
              <w:pStyle w:val="Table10ptSub1-ASDEFCON"/>
            </w:pPr>
            <w:proofErr w:type="gramStart"/>
            <w:r>
              <w:t>environmental</w:t>
            </w:r>
            <w:proofErr w:type="gramEnd"/>
            <w:r>
              <w:t xml:space="preserve"> protection?</w:t>
            </w:r>
          </w:p>
        </w:tc>
      </w:tr>
      <w:tr w:rsidR="00B91D1C" w14:paraId="44C616AE"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F03E07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2C7599F" w14:textId="2E6B793E" w:rsidR="00B91D1C" w:rsidRDefault="00B91D1C" w:rsidP="00B91D1C">
            <w:pPr>
              <w:pStyle w:val="Table10ptText-ASDEFCON"/>
            </w:pPr>
            <w:r>
              <w:t>Are any items of GFM required to provide the requisite operational and/or support functionality for the Relevant DRAIC in place and serviceable?</w:t>
            </w:r>
          </w:p>
        </w:tc>
      </w:tr>
      <w:tr w:rsidR="00B91D1C" w14:paraId="14C99420"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56D524AB" w14:textId="22E0FCFA" w:rsidR="00B91D1C" w:rsidRPr="00657F14" w:rsidRDefault="00B91D1C" w:rsidP="00657F14">
            <w:pPr>
              <w:pStyle w:val="ListParagraph"/>
              <w:numPr>
                <w:ilvl w:val="0"/>
                <w:numId w:val="26"/>
              </w:numPr>
              <w:spacing w:before="120"/>
              <w:ind w:left="0" w:firstLine="0"/>
              <w:rPr>
                <w:b/>
              </w:rPr>
            </w:pPr>
            <w:r w:rsidRPr="00657F14">
              <w:rPr>
                <w:b/>
              </w:rPr>
              <w:t>1</w:t>
            </w:r>
          </w:p>
        </w:tc>
        <w:tc>
          <w:tcPr>
            <w:tcW w:w="7399" w:type="dxa"/>
            <w:tcBorders>
              <w:top w:val="single" w:sz="4" w:space="0" w:color="auto"/>
              <w:left w:val="single" w:sz="4" w:space="0" w:color="auto"/>
              <w:bottom w:val="single" w:sz="4" w:space="0" w:color="auto"/>
              <w:right w:val="single" w:sz="4" w:space="0" w:color="auto"/>
            </w:tcBorders>
          </w:tcPr>
          <w:p w14:paraId="53B2E78F" w14:textId="18ADE3CD" w:rsidR="00B91D1C" w:rsidRDefault="00B91D1C" w:rsidP="00B91D1C">
            <w:pPr>
              <w:pStyle w:val="Table10ptText-ASDEFCON"/>
            </w:pPr>
            <w:r>
              <w:t xml:space="preserve">Are the necessary personnel in place in sufficient numbers and with the correct skills mix to </w:t>
            </w:r>
            <w:r w:rsidRPr="00F52805">
              <w:rPr>
                <w:u w:val="single"/>
              </w:rPr>
              <w:t>operate</w:t>
            </w:r>
            <w:r>
              <w:t xml:space="preserve"> the Relevant DRAIC, as identified in the Approved </w:t>
            </w:r>
            <w:r w:rsidR="00210FC9">
              <w:t>governing plan for the implementation of the DRAIC (</w:t>
            </w:r>
            <w:proofErr w:type="spellStart"/>
            <w:r w:rsidR="00210FC9">
              <w:t>eg</w:t>
            </w:r>
            <w:proofErr w:type="spellEnd"/>
            <w:r w:rsidR="00210FC9">
              <w:t>, Approved PHIP</w:t>
            </w:r>
            <w:r w:rsidR="00FA1994">
              <w:t> </w:t>
            </w:r>
            <w:r w:rsidR="00210FC9">
              <w:t>/</w:t>
            </w:r>
            <w:r w:rsidR="00FA1994">
              <w:t xml:space="preserve"> </w:t>
            </w:r>
            <w:r w:rsidR="00210FC9">
              <w:t>RUMP</w:t>
            </w:r>
            <w:r w:rsidR="00FA1994">
              <w:t> </w:t>
            </w:r>
            <w:r w:rsidR="00365D2C">
              <w:t>/</w:t>
            </w:r>
            <w:r w:rsidR="00FA1994">
              <w:t xml:space="preserve"> </w:t>
            </w:r>
            <w:r w:rsidR="00365D2C">
              <w:t>AIC</w:t>
            </w:r>
            <w:r w:rsidR="00FA1994">
              <w:t> </w:t>
            </w:r>
            <w:r w:rsidR="00365D2C">
              <w:t>P</w:t>
            </w:r>
            <w:r w:rsidR="00FA1994">
              <w:t>lan</w:t>
            </w:r>
            <w:r w:rsidR="00210FC9">
              <w:t>)</w:t>
            </w:r>
            <w:r>
              <w:t>?</w:t>
            </w:r>
          </w:p>
          <w:p w14:paraId="116A3B8F" w14:textId="6208FFF2" w:rsidR="00B91D1C" w:rsidRDefault="00B91D1C" w:rsidP="00B91D1C">
            <w:pPr>
              <w:pStyle w:val="Table10ptText-ASDEFCON"/>
            </w:pPr>
            <w:r>
              <w:t xml:space="preserve">Are the necessary personnel in place in sufficient numbers and with the correct skills mix to </w:t>
            </w:r>
            <w:r w:rsidRPr="00F52805">
              <w:rPr>
                <w:u w:val="single"/>
              </w:rPr>
              <w:t>support</w:t>
            </w:r>
            <w:r>
              <w:t xml:space="preserve"> the Relevant DRAIC, as identified in the Approved </w:t>
            </w:r>
            <w:r w:rsidR="00210FC9">
              <w:t>governing plan for the implementation of the DRAIC</w:t>
            </w:r>
            <w:r>
              <w:t>?</w:t>
            </w:r>
          </w:p>
          <w:p w14:paraId="337B91ED" w14:textId="77777777" w:rsidR="00B91D1C" w:rsidRDefault="00B91D1C" w:rsidP="00B91D1C">
            <w:pPr>
              <w:pStyle w:val="Table10ptText-ASDEFCON"/>
            </w:pPr>
            <w:r>
              <w:t>Are the management and organisational structures (including supervisory roles) commensurate with the nature and complexity of the tasks, the hazard analyses for the Relevant DRAIC, and the associated WHS and environmental risks?</w:t>
            </w:r>
          </w:p>
          <w:p w14:paraId="49EC9980" w14:textId="204DC0D2" w:rsidR="00B91D1C" w:rsidRDefault="00B91D1C" w:rsidP="00210FC9">
            <w:pPr>
              <w:pStyle w:val="Table10ptText-ASDEFCON"/>
              <w:keepNext/>
            </w:pPr>
            <w:r>
              <w:t xml:space="preserve">Where there are shortfalls in personnel numbers and/or skills, are there plans in place to rectify these shortfalls so that the Relevant DRAIC will achieve full operational capability when required, as set out in the </w:t>
            </w:r>
            <w:r w:rsidR="00210FC9">
              <w:t>Contract</w:t>
            </w:r>
            <w:r>
              <w:t xml:space="preserve"> </w:t>
            </w:r>
            <w:r w:rsidR="00210FC9">
              <w:t>and/</w:t>
            </w:r>
            <w:r>
              <w:t xml:space="preserve">or </w:t>
            </w:r>
            <w:r w:rsidR="00210FC9">
              <w:t xml:space="preserve">the </w:t>
            </w:r>
            <w:r>
              <w:t xml:space="preserve">Approved </w:t>
            </w:r>
            <w:r w:rsidR="00210FC9">
              <w:t>governing plan for the implementation of the DRAIC</w:t>
            </w:r>
            <w:r>
              <w:t>?</w:t>
            </w:r>
          </w:p>
        </w:tc>
      </w:tr>
      <w:tr w:rsidR="00B91D1C" w14:paraId="2534B715"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444543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91D1F08" w14:textId="77777777" w:rsidR="00B91D1C" w:rsidRDefault="00B91D1C" w:rsidP="00B91D1C">
            <w:pPr>
              <w:pStyle w:val="Table10ptText-ASDEFCON"/>
            </w:pPr>
            <w:r>
              <w:t>Are there Training programs in place so that:</w:t>
            </w:r>
          </w:p>
          <w:p w14:paraId="4D3C4867" w14:textId="77777777" w:rsidR="00B91D1C" w:rsidRDefault="00B91D1C" w:rsidP="00B91D1C">
            <w:pPr>
              <w:pStyle w:val="Table10ptSub1-ASDEFCON"/>
            </w:pPr>
            <w:r>
              <w:t>personnel who are required to undertake work in the Relevant DRAIC can maintain currency; and</w:t>
            </w:r>
          </w:p>
          <w:p w14:paraId="1CB270BC" w14:textId="77777777" w:rsidR="00B91D1C" w:rsidRDefault="00B91D1C" w:rsidP="00B91D1C">
            <w:pPr>
              <w:pStyle w:val="Table10ptSub1-ASDEFCON"/>
            </w:pPr>
            <w:proofErr w:type="gramStart"/>
            <w:r>
              <w:t>to</w:t>
            </w:r>
            <w:proofErr w:type="gramEnd"/>
            <w:r>
              <w:t xml:space="preserve"> enable Training to be provided to replacement personnel when required?</w:t>
            </w:r>
          </w:p>
          <w:p w14:paraId="4FFFD900" w14:textId="049BA38F" w:rsidR="00B91D1C" w:rsidRDefault="00B91D1C" w:rsidP="00210FC9">
            <w:pPr>
              <w:pStyle w:val="Table10ptText-ASDEFCON"/>
            </w:pPr>
            <w:r>
              <w:t>(Note that this will include training records and evidence of certification as necessary.)</w:t>
            </w:r>
          </w:p>
        </w:tc>
      </w:tr>
      <w:tr w:rsidR="00B91D1C" w14:paraId="7A2EF7C2"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260718C"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D6E6EB5" w14:textId="77777777" w:rsidR="00B91D1C" w:rsidRDefault="00B91D1C" w:rsidP="00B91D1C">
            <w:pPr>
              <w:pStyle w:val="Table10ptText-ASDEFCON"/>
            </w:pPr>
            <w:r>
              <w:t>Is the hazard log for the Relevant DRAIC, including identified Problematic Substances and Problematic Sources, up-to-date and consistent with the systems, equipment, plans, processes and procedures associated with the Relevant DRAIC?</w:t>
            </w:r>
          </w:p>
          <w:p w14:paraId="2099E7CD" w14:textId="77777777" w:rsidR="00B91D1C" w:rsidRDefault="00B91D1C" w:rsidP="00B91D1C">
            <w:pPr>
              <w:pStyle w:val="Table10ptText-ASDEFCON"/>
            </w:pPr>
            <w:r>
              <w:t>Have all hazards arising out of the Approved Hazard Log, which are applicable to the Relevant DRAIC, been addressed?</w:t>
            </w:r>
          </w:p>
          <w:p w14:paraId="4B5E7957" w14:textId="77777777" w:rsidR="00B91D1C" w:rsidRDefault="00B91D1C" w:rsidP="00B91D1C">
            <w:pPr>
              <w:pStyle w:val="Table10ptText-ASDEFCON"/>
            </w:pPr>
            <w:r w:rsidRPr="001904A2">
              <w:t xml:space="preserve">For all substances, which are either hazardous to personnel or the environment (or both), </w:t>
            </w:r>
            <w:r>
              <w:t xml:space="preserve">are </w:t>
            </w:r>
            <w:r w:rsidRPr="001904A2">
              <w:t xml:space="preserve">the applicable Safety Data Sheets (SDSs) </w:t>
            </w:r>
            <w:r>
              <w:t>in place and readily available to the workforce in the Relevant DRAIC (</w:t>
            </w:r>
            <w:proofErr w:type="spellStart"/>
            <w:r>
              <w:t>eg</w:t>
            </w:r>
            <w:proofErr w:type="spellEnd"/>
            <w:r>
              <w:t>, through the WHS Management System)?</w:t>
            </w:r>
          </w:p>
          <w:p w14:paraId="52CC142E" w14:textId="0261DE98" w:rsidR="00B91D1C" w:rsidRDefault="00B91D1C" w:rsidP="00B91D1C">
            <w:pPr>
              <w:pStyle w:val="Table10ptText-ASDEFCON"/>
            </w:pPr>
            <w:r>
              <w:t>Has Training been provided to ensure a safe workplace for the Relevant DRAIC?  Has the workforce demonstrated an understanding of the safety considerations at the workplace?</w:t>
            </w:r>
          </w:p>
        </w:tc>
      </w:tr>
      <w:tr w:rsidR="00B91D1C" w14:paraId="4E6612F9"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6E3BF84"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F974D75" w14:textId="0D01A8C4" w:rsidR="00B91D1C" w:rsidRDefault="00B91D1C" w:rsidP="00B91D1C">
            <w:pPr>
              <w:pStyle w:val="Table10ptText-ASDEFCON"/>
            </w:pPr>
            <w:r>
              <w:t>Are the required Subcontracts in place to provide the resources (</w:t>
            </w:r>
            <w:proofErr w:type="spellStart"/>
            <w:r>
              <w:t>eg</w:t>
            </w:r>
            <w:proofErr w:type="spellEnd"/>
            <w:r>
              <w:t xml:space="preserve">, labour, materials, component parts and specialist services) required to meet the schedules applicable to </w:t>
            </w:r>
            <w:r w:rsidRPr="00C42F99">
              <w:rPr>
                <w:u w:val="single"/>
              </w:rPr>
              <w:t>operating</w:t>
            </w:r>
            <w:r>
              <w:t xml:space="preserve"> the Relevant DRAIC and </w:t>
            </w:r>
            <w:r w:rsidRPr="00C42F99">
              <w:rPr>
                <w:u w:val="single"/>
              </w:rPr>
              <w:t>undertaking</w:t>
            </w:r>
            <w:r w:rsidR="00210FC9">
              <w:t xml:space="preserve"> the support and/or evolution of the Products Being Supported or the Capability or </w:t>
            </w:r>
            <w:r w:rsidR="00245B3C">
              <w:t xml:space="preserve">Other </w:t>
            </w:r>
            <w:r w:rsidR="00210FC9">
              <w:t>Capabilities</w:t>
            </w:r>
            <w:r>
              <w:t>?</w:t>
            </w:r>
          </w:p>
          <w:p w14:paraId="1A37167A" w14:textId="7FE63194" w:rsidR="00B91D1C" w:rsidRDefault="00B91D1C" w:rsidP="00210FC9">
            <w:pPr>
              <w:pStyle w:val="Table10ptText-ASDEFCON"/>
            </w:pPr>
            <w:r>
              <w:t xml:space="preserve">Where these arrangements have not been fully implemented, are there plans in place to implement these arrangements at a suitable future time so that the Relevant DRAIC will achieve full operational capability when required, as set out in the </w:t>
            </w:r>
            <w:r w:rsidR="00210FC9">
              <w:t>Contract and/or the Approved governing plan for the implementation of the DRAIC (</w:t>
            </w:r>
            <w:proofErr w:type="spellStart"/>
            <w:r w:rsidR="00210FC9">
              <w:t>eg</w:t>
            </w:r>
            <w:proofErr w:type="spellEnd"/>
            <w:r w:rsidR="00210FC9">
              <w:t>, Approved PHIP</w:t>
            </w:r>
            <w:r w:rsidR="00FA1994">
              <w:t> </w:t>
            </w:r>
            <w:r w:rsidR="00210FC9">
              <w:t>/</w:t>
            </w:r>
            <w:r w:rsidR="00FA1994">
              <w:t xml:space="preserve"> </w:t>
            </w:r>
            <w:r w:rsidR="00210FC9">
              <w:t>RUMP</w:t>
            </w:r>
            <w:r w:rsidR="00FA1994">
              <w:t> </w:t>
            </w:r>
            <w:r w:rsidR="00365D2C">
              <w:t>/</w:t>
            </w:r>
            <w:r w:rsidR="00FA1994">
              <w:t xml:space="preserve"> </w:t>
            </w:r>
            <w:r w:rsidR="00365D2C">
              <w:t>AIC</w:t>
            </w:r>
            <w:r w:rsidR="00FA1994">
              <w:t xml:space="preserve"> </w:t>
            </w:r>
            <w:r w:rsidR="00365D2C">
              <w:t>P</w:t>
            </w:r>
            <w:r w:rsidR="00FA1994">
              <w:t>lan</w:t>
            </w:r>
            <w:r w:rsidR="00210FC9">
              <w:t>)</w:t>
            </w:r>
            <w:r>
              <w:t>?</w:t>
            </w:r>
          </w:p>
        </w:tc>
      </w:tr>
      <w:tr w:rsidR="00B91D1C" w14:paraId="509FC0B7"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3CF2AD54"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1C5668B" w14:textId="77777777" w:rsidR="00B91D1C" w:rsidRDefault="00B91D1C" w:rsidP="00B91D1C">
            <w:pPr>
              <w:pStyle w:val="Table10ptText-ASDEFCON"/>
            </w:pPr>
            <w:r>
              <w:t>Are the required Subcontracts in place to provide the resources (</w:t>
            </w:r>
            <w:proofErr w:type="spellStart"/>
            <w:r>
              <w:t>eg</w:t>
            </w:r>
            <w:proofErr w:type="spellEnd"/>
            <w:r>
              <w:t xml:space="preserve">, labour, spares, consumables and specialist services, including in relation to disposal) required to </w:t>
            </w:r>
            <w:r w:rsidRPr="00C42F99">
              <w:rPr>
                <w:u w:val="single"/>
              </w:rPr>
              <w:t>support</w:t>
            </w:r>
            <w:r>
              <w:t xml:space="preserve"> the Relevant DRAIC?</w:t>
            </w:r>
          </w:p>
          <w:p w14:paraId="44F0454F" w14:textId="3D08EB02" w:rsidR="00B91D1C" w:rsidRDefault="00B91D1C" w:rsidP="00F36BE1">
            <w:pPr>
              <w:pStyle w:val="Table10ptText-ASDEFCON"/>
            </w:pPr>
            <w:r>
              <w:t>Where these arrangements have not been fully implemented, are there plans in place to implement these arrangements at a suitable future time so that the Relevant DRAIC will achieve full operational capability when required, as set out in the</w:t>
            </w:r>
            <w:r w:rsidR="00F36BE1">
              <w:t xml:space="preserve"> Contract and/or the Approved governing plan for the implementation of the DRAIC (</w:t>
            </w:r>
            <w:proofErr w:type="spellStart"/>
            <w:r w:rsidR="00F36BE1">
              <w:t>eg</w:t>
            </w:r>
            <w:proofErr w:type="spellEnd"/>
            <w:r w:rsidR="00F36BE1">
              <w:t>, Approved PHIP</w:t>
            </w:r>
            <w:r w:rsidR="00FA1994">
              <w:t> </w:t>
            </w:r>
            <w:r w:rsidR="00F36BE1">
              <w:t>/</w:t>
            </w:r>
            <w:r w:rsidR="00FA1994">
              <w:t xml:space="preserve"> </w:t>
            </w:r>
            <w:r w:rsidR="00F36BE1">
              <w:t>RUMP</w:t>
            </w:r>
            <w:r w:rsidR="00FA1994">
              <w:t> </w:t>
            </w:r>
            <w:r w:rsidR="00365D2C">
              <w:t>/</w:t>
            </w:r>
            <w:r w:rsidR="00FA1994">
              <w:t xml:space="preserve"> </w:t>
            </w:r>
            <w:r w:rsidR="00365D2C">
              <w:t>AIC</w:t>
            </w:r>
            <w:r w:rsidR="00FA1994">
              <w:t xml:space="preserve"> </w:t>
            </w:r>
            <w:r w:rsidR="00365D2C">
              <w:t>P</w:t>
            </w:r>
            <w:r w:rsidR="00FA1994">
              <w:t>lan</w:t>
            </w:r>
            <w:r w:rsidR="00F36BE1">
              <w:t>)</w:t>
            </w:r>
            <w:r>
              <w:t>?</w:t>
            </w:r>
          </w:p>
        </w:tc>
      </w:tr>
      <w:tr w:rsidR="00B91D1C" w14:paraId="10F66111"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BB0FE3B"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7015D76D" w14:textId="1A2C8977" w:rsidR="00B91D1C" w:rsidRDefault="00B91D1C" w:rsidP="00F36BE1">
            <w:pPr>
              <w:pStyle w:val="Table10ptText-ASDEFCON"/>
            </w:pPr>
            <w:r>
              <w:t>Have the Sovereignty requirements linked to the Relevant DRAIC been achieved?  For clarity, these Sovereignty requirements are those defined through the Approved AIC Plan(s) (</w:t>
            </w:r>
            <w:proofErr w:type="spellStart"/>
            <w:r>
              <w:t>ie</w:t>
            </w:r>
            <w:proofErr w:type="spellEnd"/>
            <w:r>
              <w:t>, including Subcontractor AIC Plans), and related data items, as they apply to the Relevant DRAIC.</w:t>
            </w:r>
          </w:p>
        </w:tc>
      </w:tr>
      <w:tr w:rsidR="00B91D1C" w14:paraId="01C136EB"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56F69560"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4CCD79A9" w14:textId="23690C3F" w:rsidR="00B91D1C" w:rsidRDefault="00B91D1C" w:rsidP="00B91D1C">
            <w:pPr>
              <w:pStyle w:val="Table10ptText-ASDEFCON"/>
            </w:pPr>
            <w:r>
              <w:t>Are disposal plans and waste / scrap management, reclamation and recycling plans applicable to the Relevant DRAIC in place and authorised?</w:t>
            </w:r>
          </w:p>
        </w:tc>
      </w:tr>
      <w:tr w:rsidR="00B91D1C" w14:paraId="576C55BD"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6C6485C6"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676CE3CE" w14:textId="23E1FB0A" w:rsidR="00B91D1C" w:rsidRDefault="00B91D1C" w:rsidP="00245B3C">
            <w:pPr>
              <w:pStyle w:val="Table10ptText-ASDEFCON"/>
            </w:pPr>
            <w:r>
              <w:t>Have the assurance scenarios agreed through the applicable entry criterion provided the integrated view of operations for the Relevant DRAIC to confirm suitability in relation to operating and supporting the Relevant DRAIC and</w:t>
            </w:r>
            <w:r w:rsidR="00F36BE1">
              <w:t xml:space="preserve"> the support and/or evolution of the Products Being Supported or the Capability or </w:t>
            </w:r>
            <w:r w:rsidR="00245B3C">
              <w:t xml:space="preserve">Other </w:t>
            </w:r>
            <w:r w:rsidR="00F36BE1">
              <w:t>Capabilities</w:t>
            </w:r>
            <w:r>
              <w:t>?</w:t>
            </w:r>
          </w:p>
        </w:tc>
      </w:tr>
      <w:tr w:rsidR="00B91D1C" w14:paraId="038F7910"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72220FD2"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1FC5D52A" w14:textId="10FE3837" w:rsidR="00B91D1C" w:rsidRDefault="00B91D1C" w:rsidP="00B91D1C">
            <w:pPr>
              <w:pStyle w:val="Table10ptText-ASDEFCON"/>
            </w:pPr>
            <w:r>
              <w:t>Has a WHS audit been conducted of the Relevant DRAIC? Are safety plans, equipment and personnel training in place?</w:t>
            </w:r>
          </w:p>
        </w:tc>
      </w:tr>
      <w:tr w:rsidR="00B91D1C" w14:paraId="4EC7AE53"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07EE2847"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68BDDC5" w14:textId="03BF5F57" w:rsidR="00B91D1C" w:rsidRDefault="00B91D1C" w:rsidP="00B91D1C">
            <w:pPr>
              <w:pStyle w:val="Table10ptText-ASDEFCON"/>
            </w:pPr>
            <w:r>
              <w:t>Have all risks for the Relevant DRAIC identified prior to the DRAICRR been reported against?</w:t>
            </w:r>
          </w:p>
        </w:tc>
      </w:tr>
      <w:tr w:rsidR="00B91D1C" w14:paraId="48A4B876" w14:textId="77777777" w:rsidTr="00657F14">
        <w:trPr>
          <w:cantSplit/>
        </w:trPr>
        <w:tc>
          <w:tcPr>
            <w:tcW w:w="709" w:type="dxa"/>
            <w:tcBorders>
              <w:top w:val="single" w:sz="4" w:space="0" w:color="auto"/>
              <w:left w:val="single" w:sz="4" w:space="0" w:color="auto"/>
              <w:bottom w:val="single" w:sz="4" w:space="0" w:color="auto"/>
              <w:right w:val="single" w:sz="4" w:space="0" w:color="auto"/>
            </w:tcBorders>
          </w:tcPr>
          <w:p w14:paraId="15DCE7D8" w14:textId="77777777" w:rsidR="00B91D1C" w:rsidRPr="00657F14" w:rsidRDefault="00B91D1C" w:rsidP="00657F14">
            <w:pPr>
              <w:pStyle w:val="ListParagraph"/>
              <w:numPr>
                <w:ilvl w:val="0"/>
                <w:numId w:val="26"/>
              </w:numPr>
              <w:spacing w:before="120"/>
              <w:ind w:left="0" w:firstLine="0"/>
              <w:rPr>
                <w:b/>
              </w:rPr>
            </w:pPr>
          </w:p>
        </w:tc>
        <w:tc>
          <w:tcPr>
            <w:tcW w:w="7399" w:type="dxa"/>
            <w:tcBorders>
              <w:top w:val="single" w:sz="4" w:space="0" w:color="auto"/>
              <w:left w:val="single" w:sz="4" w:space="0" w:color="auto"/>
              <w:bottom w:val="single" w:sz="4" w:space="0" w:color="auto"/>
              <w:right w:val="single" w:sz="4" w:space="0" w:color="auto"/>
            </w:tcBorders>
          </w:tcPr>
          <w:p w14:paraId="56B714C5" w14:textId="5FB93969" w:rsidR="00B91D1C" w:rsidRDefault="00B91D1C" w:rsidP="00B91D1C">
            <w:pPr>
              <w:pStyle w:val="Table10ptText-ASDEFCON"/>
            </w:pPr>
            <w:r>
              <w:t>Are Contract plans and schedules consistent with the Contract activities post</w:t>
            </w:r>
            <w:r>
              <w:noBreakHyphen/>
              <w:t>DRAICRR, including the activities to address any minor omissions and defects in the Relevant DRAIC?</w:t>
            </w:r>
          </w:p>
        </w:tc>
      </w:tr>
    </w:tbl>
    <w:p w14:paraId="2F9B8178" w14:textId="46C08EF9" w:rsidR="00DC3FAB" w:rsidRDefault="00657F14" w:rsidP="00657F14">
      <w:pPr>
        <w:pStyle w:val="ATTANNLV1-ASDEFCON"/>
      </w:pPr>
      <w:r>
        <w:t>REVIEW EXIT CRITERIA</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399"/>
      </w:tblGrid>
      <w:tr w:rsidR="00657F14" w14:paraId="3DCEB06E" w14:textId="77777777" w:rsidTr="00657F14">
        <w:trPr>
          <w:cantSplit/>
          <w:tblHeader/>
        </w:trPr>
        <w:tc>
          <w:tcPr>
            <w:tcW w:w="709" w:type="dxa"/>
            <w:shd w:val="pct10" w:color="auto" w:fill="FFFFFF"/>
          </w:tcPr>
          <w:p w14:paraId="02444886" w14:textId="77777777" w:rsidR="00657F14" w:rsidRDefault="00657F14" w:rsidP="00210FC9">
            <w:pPr>
              <w:pStyle w:val="Table10ptHeading-ASDEFCON"/>
            </w:pPr>
            <w:r>
              <w:t>Item</w:t>
            </w:r>
          </w:p>
        </w:tc>
        <w:tc>
          <w:tcPr>
            <w:tcW w:w="7399" w:type="dxa"/>
            <w:shd w:val="pct10" w:color="auto" w:fill="FFFFFF"/>
          </w:tcPr>
          <w:p w14:paraId="109EF94D" w14:textId="77777777" w:rsidR="00657F14" w:rsidRDefault="00657F14" w:rsidP="00210FC9">
            <w:pPr>
              <w:pStyle w:val="Table10ptHeading-ASDEFCON"/>
            </w:pPr>
            <w:r>
              <w:t>Exit Criteria</w:t>
            </w:r>
          </w:p>
        </w:tc>
      </w:tr>
      <w:tr w:rsidR="00657F14" w14:paraId="64CE16CE" w14:textId="77777777" w:rsidTr="00657F14">
        <w:trPr>
          <w:cantSplit/>
        </w:trPr>
        <w:tc>
          <w:tcPr>
            <w:tcW w:w="709" w:type="dxa"/>
          </w:tcPr>
          <w:p w14:paraId="3D5331F2" w14:textId="77777777" w:rsidR="00657F14" w:rsidRPr="00657F14" w:rsidRDefault="00657F14" w:rsidP="00657F14">
            <w:pPr>
              <w:pStyle w:val="ListParagraph"/>
              <w:numPr>
                <w:ilvl w:val="0"/>
                <w:numId w:val="27"/>
              </w:numPr>
              <w:spacing w:before="120"/>
              <w:ind w:left="0" w:firstLine="0"/>
              <w:rPr>
                <w:b/>
              </w:rPr>
            </w:pPr>
          </w:p>
        </w:tc>
        <w:tc>
          <w:tcPr>
            <w:tcW w:w="7399" w:type="dxa"/>
          </w:tcPr>
          <w:p w14:paraId="3BAFDD6B" w14:textId="77777777" w:rsidR="00657F14" w:rsidRDefault="00657F14" w:rsidP="00210FC9">
            <w:pPr>
              <w:pStyle w:val="Table10ptText-ASDEFCON"/>
              <w:keepNext/>
            </w:pPr>
            <w:r>
              <w:t>All checklist items have been addressed to the satisfaction of the Contractor and the Commonwealth Representative.</w:t>
            </w:r>
          </w:p>
        </w:tc>
      </w:tr>
      <w:tr w:rsidR="00657F14" w14:paraId="5730DD95" w14:textId="77777777" w:rsidTr="00657F14">
        <w:trPr>
          <w:cantSplit/>
        </w:trPr>
        <w:tc>
          <w:tcPr>
            <w:tcW w:w="709" w:type="dxa"/>
          </w:tcPr>
          <w:p w14:paraId="514DBADF" w14:textId="77777777" w:rsidR="00657F14" w:rsidRPr="00657F14" w:rsidRDefault="00657F14" w:rsidP="00657F14">
            <w:pPr>
              <w:pStyle w:val="ListParagraph"/>
              <w:numPr>
                <w:ilvl w:val="0"/>
                <w:numId w:val="27"/>
              </w:numPr>
              <w:spacing w:before="120"/>
              <w:ind w:left="0" w:firstLine="0"/>
              <w:rPr>
                <w:b/>
              </w:rPr>
            </w:pPr>
          </w:p>
        </w:tc>
        <w:tc>
          <w:tcPr>
            <w:tcW w:w="7399" w:type="dxa"/>
          </w:tcPr>
          <w:p w14:paraId="2E06D547" w14:textId="77777777" w:rsidR="00657F14" w:rsidRDefault="00657F14" w:rsidP="00210FC9">
            <w:pPr>
              <w:pStyle w:val="Table10ptText-ASDEFCON"/>
              <w:keepNext/>
            </w:pPr>
            <w:r>
              <w:t>To the extent applicable, the Technical Data and Software Rights Schedule is up-to-date and consistent with the systems, equipment and processes included in the Relevant DRAIC, except to the extent otherwise agreed by the Commonwealth Representative.</w:t>
            </w:r>
          </w:p>
        </w:tc>
      </w:tr>
      <w:tr w:rsidR="00657F14" w14:paraId="2169C1ED" w14:textId="77777777" w:rsidTr="00657F14">
        <w:trPr>
          <w:cantSplit/>
        </w:trPr>
        <w:tc>
          <w:tcPr>
            <w:tcW w:w="709" w:type="dxa"/>
          </w:tcPr>
          <w:p w14:paraId="08B18056" w14:textId="77777777" w:rsidR="00657F14" w:rsidRPr="00657F14" w:rsidRDefault="00657F14" w:rsidP="00657F14">
            <w:pPr>
              <w:pStyle w:val="ListParagraph"/>
              <w:numPr>
                <w:ilvl w:val="0"/>
                <w:numId w:val="27"/>
              </w:numPr>
              <w:spacing w:before="120"/>
              <w:ind w:left="0" w:firstLine="0"/>
              <w:rPr>
                <w:b/>
              </w:rPr>
            </w:pPr>
          </w:p>
        </w:tc>
        <w:tc>
          <w:tcPr>
            <w:tcW w:w="7399" w:type="dxa"/>
          </w:tcPr>
          <w:p w14:paraId="1C95299A" w14:textId="2F6869FA" w:rsidR="00657F14" w:rsidRDefault="00657F14" w:rsidP="00F36BE1">
            <w:pPr>
              <w:pStyle w:val="Table10ptText-ASDEFCON"/>
            </w:pPr>
            <w:r>
              <w:t>The TDL is up-to-date and consistent with the systems, equipment and processes included in the Relevant DRAIC, except to the extent otherwise agreed by the Commonwealth Representative.</w:t>
            </w:r>
          </w:p>
        </w:tc>
      </w:tr>
      <w:tr w:rsidR="00657F14" w14:paraId="6B83E3E7" w14:textId="77777777" w:rsidTr="00657F14">
        <w:trPr>
          <w:cantSplit/>
        </w:trPr>
        <w:tc>
          <w:tcPr>
            <w:tcW w:w="709" w:type="dxa"/>
          </w:tcPr>
          <w:p w14:paraId="714177C9" w14:textId="77777777" w:rsidR="00657F14" w:rsidRPr="00657F14" w:rsidRDefault="00657F14" w:rsidP="00657F14">
            <w:pPr>
              <w:pStyle w:val="ListParagraph"/>
              <w:numPr>
                <w:ilvl w:val="0"/>
                <w:numId w:val="27"/>
              </w:numPr>
              <w:spacing w:before="120"/>
              <w:ind w:left="0" w:firstLine="0"/>
              <w:rPr>
                <w:b/>
              </w:rPr>
            </w:pPr>
          </w:p>
        </w:tc>
        <w:tc>
          <w:tcPr>
            <w:tcW w:w="7399" w:type="dxa"/>
          </w:tcPr>
          <w:p w14:paraId="779D604A" w14:textId="77777777" w:rsidR="00657F14" w:rsidRDefault="00657F14" w:rsidP="00210FC9">
            <w:pPr>
              <w:pStyle w:val="Table10ptText-ASDEFCON"/>
            </w:pPr>
            <w:r>
              <w:t>All major problem and risk areas with the Relevant DRAIC have been identified and resolved and, for minor problems and risks, corrective action plans have been recorded and agreed by the Commonwealth Representative.</w:t>
            </w:r>
          </w:p>
        </w:tc>
      </w:tr>
      <w:tr w:rsidR="00657F14" w14:paraId="59E554E2" w14:textId="77777777" w:rsidTr="00657F14">
        <w:trPr>
          <w:cantSplit/>
        </w:trPr>
        <w:tc>
          <w:tcPr>
            <w:tcW w:w="709" w:type="dxa"/>
          </w:tcPr>
          <w:p w14:paraId="3DCAF9D9" w14:textId="77777777" w:rsidR="00657F14" w:rsidRPr="00657F14" w:rsidRDefault="00657F14" w:rsidP="00657F14">
            <w:pPr>
              <w:pStyle w:val="ListParagraph"/>
              <w:numPr>
                <w:ilvl w:val="0"/>
                <w:numId w:val="27"/>
              </w:numPr>
              <w:spacing w:before="120"/>
              <w:ind w:left="0" w:firstLine="0"/>
              <w:rPr>
                <w:b/>
              </w:rPr>
            </w:pPr>
          </w:p>
        </w:tc>
        <w:tc>
          <w:tcPr>
            <w:tcW w:w="7399" w:type="dxa"/>
          </w:tcPr>
          <w:p w14:paraId="2EDFC716" w14:textId="77777777" w:rsidR="00657F14" w:rsidRDefault="00657F14" w:rsidP="00210FC9">
            <w:pPr>
              <w:pStyle w:val="Table10ptText-ASDEFCON"/>
            </w:pPr>
            <w:r>
              <w:t>All risks identified during the course of DRAICRR have been documented and analysed.</w:t>
            </w:r>
          </w:p>
        </w:tc>
      </w:tr>
      <w:tr w:rsidR="00657F14" w14:paraId="052CFC22" w14:textId="77777777" w:rsidTr="00657F14">
        <w:trPr>
          <w:cantSplit/>
        </w:trPr>
        <w:tc>
          <w:tcPr>
            <w:tcW w:w="709" w:type="dxa"/>
          </w:tcPr>
          <w:p w14:paraId="4DF63D4A" w14:textId="77777777" w:rsidR="00657F14" w:rsidRPr="00657F14" w:rsidRDefault="00657F14" w:rsidP="00657F14">
            <w:pPr>
              <w:pStyle w:val="ListParagraph"/>
              <w:numPr>
                <w:ilvl w:val="0"/>
                <w:numId w:val="27"/>
              </w:numPr>
              <w:spacing w:before="120"/>
              <w:ind w:left="0" w:firstLine="0"/>
              <w:rPr>
                <w:b/>
              </w:rPr>
            </w:pPr>
          </w:p>
        </w:tc>
        <w:tc>
          <w:tcPr>
            <w:tcW w:w="7399" w:type="dxa"/>
          </w:tcPr>
          <w:p w14:paraId="7A9A1BE4" w14:textId="53B67043" w:rsidR="00657F14" w:rsidRDefault="00657F14" w:rsidP="00245B3C">
            <w:pPr>
              <w:pStyle w:val="Table10ptText-ASDEFCON"/>
            </w:pPr>
            <w:r>
              <w:t>The risks with proceeding to the next phase (</w:t>
            </w:r>
            <w:proofErr w:type="spellStart"/>
            <w:r>
              <w:t>ie</w:t>
            </w:r>
            <w:proofErr w:type="spellEnd"/>
            <w:r>
              <w:t xml:space="preserve">, using the Relevant DRAIC to perform its specified functions in relation to the </w:t>
            </w:r>
            <w:r w:rsidR="00F36BE1">
              <w:t xml:space="preserve">Products Being Supported and/or the Capability or </w:t>
            </w:r>
            <w:r w:rsidR="00245B3C">
              <w:t xml:space="preserve">Other </w:t>
            </w:r>
            <w:r w:rsidR="00F36BE1">
              <w:t>Capabilities</w:t>
            </w:r>
            <w:r>
              <w:t>) are acceptable to the Commonwealth Representative.</w:t>
            </w:r>
          </w:p>
        </w:tc>
      </w:tr>
      <w:tr w:rsidR="00657F14" w14:paraId="529B8D53" w14:textId="77777777" w:rsidTr="00657F14">
        <w:trPr>
          <w:cantSplit/>
        </w:trPr>
        <w:tc>
          <w:tcPr>
            <w:tcW w:w="709" w:type="dxa"/>
          </w:tcPr>
          <w:p w14:paraId="29D15309" w14:textId="77777777" w:rsidR="00657F14" w:rsidRPr="00657F14" w:rsidRDefault="00657F14" w:rsidP="00657F14">
            <w:pPr>
              <w:pStyle w:val="ListParagraph"/>
              <w:numPr>
                <w:ilvl w:val="0"/>
                <w:numId w:val="27"/>
              </w:numPr>
              <w:spacing w:before="120"/>
              <w:ind w:left="0" w:firstLine="0"/>
              <w:rPr>
                <w:b/>
              </w:rPr>
            </w:pPr>
          </w:p>
        </w:tc>
        <w:tc>
          <w:tcPr>
            <w:tcW w:w="7399" w:type="dxa"/>
          </w:tcPr>
          <w:p w14:paraId="5E6B39F6" w14:textId="77777777" w:rsidR="00657F14" w:rsidRDefault="00657F14" w:rsidP="00210FC9">
            <w:pPr>
              <w:pStyle w:val="Table10ptText-ASDEFCON"/>
            </w:pPr>
            <w:r>
              <w:t>All major action items have been closed.</w:t>
            </w:r>
          </w:p>
        </w:tc>
      </w:tr>
      <w:tr w:rsidR="00657F14" w14:paraId="3D313A42" w14:textId="77777777" w:rsidTr="00657F14">
        <w:trPr>
          <w:cantSplit/>
        </w:trPr>
        <w:tc>
          <w:tcPr>
            <w:tcW w:w="709" w:type="dxa"/>
          </w:tcPr>
          <w:p w14:paraId="348985C4" w14:textId="77777777" w:rsidR="00657F14" w:rsidRPr="00657F14" w:rsidRDefault="00657F14" w:rsidP="00657F14">
            <w:pPr>
              <w:pStyle w:val="ListParagraph"/>
              <w:numPr>
                <w:ilvl w:val="0"/>
                <w:numId w:val="27"/>
              </w:numPr>
              <w:spacing w:before="120"/>
              <w:ind w:left="0" w:firstLine="0"/>
              <w:rPr>
                <w:b/>
              </w:rPr>
            </w:pPr>
          </w:p>
        </w:tc>
        <w:tc>
          <w:tcPr>
            <w:tcW w:w="7399" w:type="dxa"/>
          </w:tcPr>
          <w:p w14:paraId="1ADD772A" w14:textId="77777777" w:rsidR="00657F14" w:rsidRDefault="00657F14" w:rsidP="00210FC9">
            <w:pPr>
              <w:pStyle w:val="Table10ptText-ASDEFCON"/>
            </w:pPr>
            <w:r>
              <w:t>All minor action items have been documented and assigned with agreed closure dates.</w:t>
            </w:r>
          </w:p>
        </w:tc>
      </w:tr>
      <w:tr w:rsidR="00657F14" w14:paraId="7A486DB0" w14:textId="77777777" w:rsidTr="00657F14">
        <w:trPr>
          <w:cantSplit/>
        </w:trPr>
        <w:tc>
          <w:tcPr>
            <w:tcW w:w="709" w:type="dxa"/>
          </w:tcPr>
          <w:p w14:paraId="2494D211" w14:textId="77777777" w:rsidR="00657F14" w:rsidRPr="00657F14" w:rsidRDefault="00657F14" w:rsidP="00657F14">
            <w:pPr>
              <w:pStyle w:val="ListParagraph"/>
              <w:numPr>
                <w:ilvl w:val="0"/>
                <w:numId w:val="27"/>
              </w:numPr>
              <w:spacing w:before="120"/>
              <w:ind w:left="0" w:firstLine="0"/>
              <w:rPr>
                <w:b/>
              </w:rPr>
            </w:pPr>
          </w:p>
        </w:tc>
        <w:tc>
          <w:tcPr>
            <w:tcW w:w="7399" w:type="dxa"/>
          </w:tcPr>
          <w:p w14:paraId="7C4B92B7" w14:textId="77777777" w:rsidR="00657F14" w:rsidRDefault="00657F14" w:rsidP="00210FC9">
            <w:pPr>
              <w:pStyle w:val="Table10ptText-ASDEFCON"/>
            </w:pPr>
            <w:r>
              <w:t>Review Minutes have been prepared, Approved, and distributed in accordance with the Contract.</w:t>
            </w:r>
          </w:p>
        </w:tc>
      </w:tr>
    </w:tbl>
    <w:p w14:paraId="07129717" w14:textId="71CDA325" w:rsidR="00B91D1C" w:rsidRPr="00DC3FAB" w:rsidRDefault="00B91D1C" w:rsidP="00DC3FAB">
      <w:pPr>
        <w:pStyle w:val="ASDEFCONNormal"/>
      </w:pPr>
    </w:p>
    <w:sectPr w:rsidR="00B91D1C" w:rsidRPr="00DC3FAB" w:rsidSect="00B14DE9">
      <w:footerReference w:type="default" r:id="rId10"/>
      <w:pgSz w:w="11906" w:h="16838" w:code="9"/>
      <w:pgMar w:top="1304" w:right="1418" w:bottom="907"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8A94A" w14:textId="77777777" w:rsidR="00097EE3" w:rsidRDefault="00097EE3">
      <w:r>
        <w:separator/>
      </w:r>
    </w:p>
  </w:endnote>
  <w:endnote w:type="continuationSeparator" w:id="0">
    <w:p w14:paraId="7AFF3D18" w14:textId="77777777" w:rsidR="00097EE3" w:rsidRDefault="00097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45B3C" w:rsidRPr="00FC4E6F" w14:paraId="6CE5D16A" w14:textId="77777777" w:rsidTr="004022B7">
      <w:tc>
        <w:tcPr>
          <w:tcW w:w="2500" w:type="pct"/>
        </w:tcPr>
        <w:p w14:paraId="684CAA91" w14:textId="48E00CCB" w:rsidR="00245B3C" w:rsidRDefault="00646F43" w:rsidP="004022B7">
          <w:pPr>
            <w:pStyle w:val="ASDEFCONHeaderFooterLeft"/>
          </w:pPr>
          <w:r>
            <w:fldChar w:fldCharType="begin"/>
          </w:r>
          <w:r>
            <w:instrText xml:space="preserve"> DOCPROPERTY Footer_Left </w:instrText>
          </w:r>
          <w:r>
            <w:fldChar w:fldCharType="separate"/>
          </w:r>
          <w:r w:rsidR="00245B3C">
            <w:t>Attachment to Draft Conditions of Contract</w:t>
          </w:r>
          <w:r>
            <w:fldChar w:fldCharType="end"/>
          </w:r>
          <w:r w:rsidR="00245B3C">
            <w:t xml:space="preserve"> (V</w:t>
          </w:r>
          <w:r>
            <w:fldChar w:fldCharType="begin"/>
          </w:r>
          <w:r>
            <w:instrText xml:space="preserve"> DOCPROPERTY Version </w:instrText>
          </w:r>
          <w:r>
            <w:fldChar w:fldCharType="separate"/>
          </w:r>
          <w:r w:rsidR="00245B3C">
            <w:t>5.0</w:t>
          </w:r>
          <w:r>
            <w:fldChar w:fldCharType="end"/>
          </w:r>
          <w:r w:rsidR="00245B3C">
            <w:t>)</w:t>
          </w:r>
        </w:p>
      </w:tc>
      <w:tc>
        <w:tcPr>
          <w:tcW w:w="2500" w:type="pct"/>
        </w:tcPr>
        <w:p w14:paraId="60385A1C" w14:textId="56FF5369" w:rsidR="00245B3C" w:rsidRPr="00FC4E6F" w:rsidRDefault="00245B3C" w:rsidP="00FC4E6F">
          <w:pPr>
            <w:pStyle w:val="ASDEFCONHeaderFooterRight"/>
          </w:pPr>
          <w:r w:rsidRPr="00FC4E6F">
            <w:t>F-</w:t>
          </w:r>
          <w:r w:rsidRPr="00FC4E6F">
            <w:rPr>
              <w:rStyle w:val="PageNumber"/>
              <w:szCs w:val="18"/>
            </w:rPr>
            <w:fldChar w:fldCharType="begin"/>
          </w:r>
          <w:r w:rsidRPr="00FC4E6F">
            <w:rPr>
              <w:rStyle w:val="PageNumber"/>
              <w:szCs w:val="18"/>
            </w:rPr>
            <w:instrText xml:space="preserve"> PAGE </w:instrText>
          </w:r>
          <w:r w:rsidRPr="00FC4E6F">
            <w:rPr>
              <w:rStyle w:val="PageNumber"/>
              <w:szCs w:val="18"/>
            </w:rPr>
            <w:fldChar w:fldCharType="separate"/>
          </w:r>
          <w:r w:rsidR="00646F43">
            <w:rPr>
              <w:rStyle w:val="PageNumber"/>
              <w:noProof/>
              <w:szCs w:val="18"/>
            </w:rPr>
            <w:t>5</w:t>
          </w:r>
          <w:r w:rsidRPr="00FC4E6F">
            <w:rPr>
              <w:rStyle w:val="PageNumber"/>
              <w:szCs w:val="18"/>
            </w:rPr>
            <w:fldChar w:fldCharType="end"/>
          </w:r>
        </w:p>
      </w:tc>
    </w:tr>
    <w:tr w:rsidR="00245B3C" w14:paraId="57F915FC" w14:textId="77777777" w:rsidTr="004022B7">
      <w:tc>
        <w:tcPr>
          <w:tcW w:w="5000" w:type="pct"/>
          <w:gridSpan w:val="2"/>
        </w:tcPr>
        <w:p w14:paraId="479FC944" w14:textId="4588B1E5" w:rsidR="00245B3C" w:rsidRDefault="00646F43" w:rsidP="004022B7">
          <w:pPr>
            <w:pStyle w:val="ASDEFCONHeaderFooterClassification"/>
          </w:pPr>
          <w:r>
            <w:fldChar w:fldCharType="begin"/>
          </w:r>
          <w:r>
            <w:instrText xml:space="preserve"> DOCPROPERTY Classification </w:instrText>
          </w:r>
          <w:r>
            <w:fldChar w:fldCharType="separate"/>
          </w:r>
          <w:r w:rsidR="00245B3C">
            <w:t>OFFICIAL</w:t>
          </w:r>
          <w:r>
            <w:fldChar w:fldCharType="end"/>
          </w:r>
        </w:p>
      </w:tc>
    </w:tr>
  </w:tbl>
  <w:p w14:paraId="09CD4E0D" w14:textId="77777777" w:rsidR="00245B3C" w:rsidRPr="004022B7" w:rsidRDefault="00245B3C" w:rsidP="004022B7">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45B3C" w:rsidRPr="00FC4E6F" w14:paraId="258CA7C3" w14:textId="77777777" w:rsidTr="004022B7">
      <w:tc>
        <w:tcPr>
          <w:tcW w:w="2500" w:type="pct"/>
        </w:tcPr>
        <w:p w14:paraId="4BB21084" w14:textId="77777777" w:rsidR="00245B3C" w:rsidRDefault="00646F43" w:rsidP="004022B7">
          <w:pPr>
            <w:pStyle w:val="ASDEFCONHeaderFooterLeft"/>
          </w:pPr>
          <w:r>
            <w:fldChar w:fldCharType="begin"/>
          </w:r>
          <w:r>
            <w:instrText xml:space="preserve"> DOCPROPERTY Footer_Left </w:instrText>
          </w:r>
          <w:r>
            <w:fldChar w:fldCharType="separate"/>
          </w:r>
          <w:r w:rsidR="00245B3C">
            <w:t>Attachment to Draft Conditions of Contract</w:t>
          </w:r>
          <w:r>
            <w:fldChar w:fldCharType="end"/>
          </w:r>
          <w:r w:rsidR="00245B3C">
            <w:t xml:space="preserve"> (V</w:t>
          </w:r>
          <w:r>
            <w:fldChar w:fldCharType="begin"/>
          </w:r>
          <w:r>
            <w:instrText xml:space="preserve"> DOCPROPERTY Version </w:instrText>
          </w:r>
          <w:r>
            <w:fldChar w:fldCharType="separate"/>
          </w:r>
          <w:r w:rsidR="00245B3C">
            <w:t>5.0</w:t>
          </w:r>
          <w:r>
            <w:fldChar w:fldCharType="end"/>
          </w:r>
          <w:r w:rsidR="00245B3C">
            <w:t>)</w:t>
          </w:r>
        </w:p>
      </w:tc>
      <w:tc>
        <w:tcPr>
          <w:tcW w:w="2500" w:type="pct"/>
        </w:tcPr>
        <w:p w14:paraId="093085E0" w14:textId="595CE0FA" w:rsidR="00245B3C" w:rsidRPr="00FC4E6F" w:rsidRDefault="00245B3C" w:rsidP="00FC4E6F">
          <w:pPr>
            <w:pStyle w:val="ASDEFCONHeaderFooterRight"/>
          </w:pPr>
          <w:r w:rsidRPr="00FC4E6F">
            <w:t>F-</w:t>
          </w:r>
          <w:r>
            <w:t>A</w:t>
          </w:r>
          <w:r w:rsidRPr="00FC4E6F">
            <w:rPr>
              <w:rStyle w:val="PageNumber"/>
              <w:szCs w:val="18"/>
            </w:rPr>
            <w:fldChar w:fldCharType="begin"/>
          </w:r>
          <w:r w:rsidRPr="00FC4E6F">
            <w:rPr>
              <w:rStyle w:val="PageNumber"/>
              <w:szCs w:val="18"/>
            </w:rPr>
            <w:instrText xml:space="preserve"> PAGE </w:instrText>
          </w:r>
          <w:r w:rsidRPr="00FC4E6F">
            <w:rPr>
              <w:rStyle w:val="PageNumber"/>
              <w:szCs w:val="18"/>
            </w:rPr>
            <w:fldChar w:fldCharType="separate"/>
          </w:r>
          <w:r w:rsidR="00646F43">
            <w:rPr>
              <w:rStyle w:val="PageNumber"/>
              <w:noProof/>
              <w:szCs w:val="18"/>
            </w:rPr>
            <w:t>7</w:t>
          </w:r>
          <w:r w:rsidRPr="00FC4E6F">
            <w:rPr>
              <w:rStyle w:val="PageNumber"/>
              <w:szCs w:val="18"/>
            </w:rPr>
            <w:fldChar w:fldCharType="end"/>
          </w:r>
        </w:p>
      </w:tc>
    </w:tr>
    <w:tr w:rsidR="00245B3C" w14:paraId="1F3B02E9" w14:textId="77777777" w:rsidTr="004022B7">
      <w:tc>
        <w:tcPr>
          <w:tcW w:w="5000" w:type="pct"/>
          <w:gridSpan w:val="2"/>
        </w:tcPr>
        <w:p w14:paraId="200C9EF6" w14:textId="77777777" w:rsidR="00245B3C" w:rsidRDefault="00646F43" w:rsidP="004022B7">
          <w:pPr>
            <w:pStyle w:val="ASDEFCONHeaderFooterClassification"/>
          </w:pPr>
          <w:r>
            <w:fldChar w:fldCharType="begin"/>
          </w:r>
          <w:r>
            <w:instrText xml:space="preserve"> DOCPROPERTY Classification </w:instrText>
          </w:r>
          <w:r>
            <w:fldChar w:fldCharType="separate"/>
          </w:r>
          <w:r w:rsidR="00245B3C">
            <w:t>OFFICIAL</w:t>
          </w:r>
          <w:r>
            <w:fldChar w:fldCharType="end"/>
          </w:r>
        </w:p>
      </w:tc>
    </w:tr>
  </w:tbl>
  <w:p w14:paraId="35EB5952" w14:textId="77777777" w:rsidR="00245B3C" w:rsidRPr="004022B7" w:rsidRDefault="00245B3C" w:rsidP="004022B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3BF28" w14:textId="77777777" w:rsidR="00097EE3" w:rsidRDefault="00097EE3">
      <w:r>
        <w:separator/>
      </w:r>
    </w:p>
  </w:footnote>
  <w:footnote w:type="continuationSeparator" w:id="0">
    <w:p w14:paraId="04A6C6A5" w14:textId="77777777" w:rsidR="00097EE3" w:rsidRDefault="00097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45B3C" w14:paraId="60B3B5B5" w14:textId="77777777" w:rsidTr="004022B7">
      <w:tc>
        <w:tcPr>
          <w:tcW w:w="5000" w:type="pct"/>
          <w:gridSpan w:val="2"/>
        </w:tcPr>
        <w:p w14:paraId="26031E72" w14:textId="74820462" w:rsidR="00245B3C" w:rsidRDefault="00646F43" w:rsidP="004022B7">
          <w:pPr>
            <w:pStyle w:val="ASDEFCONHeaderFooterClassification"/>
          </w:pPr>
          <w:r>
            <w:fldChar w:fldCharType="begin"/>
          </w:r>
          <w:r>
            <w:instrText xml:space="preserve"> DOCPROPERTY Classification </w:instrText>
          </w:r>
          <w:r>
            <w:fldChar w:fldCharType="separate"/>
          </w:r>
          <w:r w:rsidR="00245B3C">
            <w:t>OFFICIAL</w:t>
          </w:r>
          <w:r>
            <w:fldChar w:fldCharType="end"/>
          </w:r>
        </w:p>
      </w:tc>
    </w:tr>
    <w:tr w:rsidR="00245B3C" w14:paraId="1C5E4882" w14:textId="77777777" w:rsidTr="004022B7">
      <w:tc>
        <w:tcPr>
          <w:tcW w:w="2500" w:type="pct"/>
        </w:tcPr>
        <w:p w14:paraId="694EC6BB" w14:textId="25C57F75" w:rsidR="00245B3C" w:rsidRDefault="00646F43" w:rsidP="004022B7">
          <w:pPr>
            <w:pStyle w:val="ASDEFCONHeaderFooterLeft"/>
          </w:pPr>
          <w:r>
            <w:fldChar w:fldCharType="begin"/>
          </w:r>
          <w:r>
            <w:instrText xml:space="preserve"> DOCPROPERTY  Title </w:instrText>
          </w:r>
          <w:r>
            <w:fldChar w:fldCharType="separate"/>
          </w:r>
          <w:r w:rsidR="00245B3C">
            <w:t>ASDEFCON (Support)</w:t>
          </w:r>
          <w:r>
            <w:fldChar w:fldCharType="end"/>
          </w:r>
        </w:p>
      </w:tc>
      <w:tc>
        <w:tcPr>
          <w:tcW w:w="2500" w:type="pct"/>
        </w:tcPr>
        <w:p w14:paraId="0E2AD5F1" w14:textId="77777777" w:rsidR="00245B3C" w:rsidRDefault="00646F43" w:rsidP="004022B7">
          <w:pPr>
            <w:pStyle w:val="ASDEFCONHeaderFooterRight"/>
          </w:pPr>
          <w:r>
            <w:fldChar w:fldCharType="begin"/>
          </w:r>
          <w:r>
            <w:instrText xml:space="preserve"> DOCPROPERTY Header_Right </w:instrText>
          </w:r>
          <w:r>
            <w:fldChar w:fldCharType="separate"/>
          </w:r>
          <w:r w:rsidR="00245B3C">
            <w:t>PART 2</w:t>
          </w:r>
          <w:r>
            <w:fldChar w:fldCharType="end"/>
          </w:r>
        </w:p>
      </w:tc>
    </w:tr>
  </w:tbl>
  <w:p w14:paraId="6810616A" w14:textId="77777777" w:rsidR="00245B3C" w:rsidRPr="004C60B5" w:rsidRDefault="00245B3C" w:rsidP="00FC4E6F">
    <w:pPr>
      <w:pStyle w:val="ASDEFCONTitle"/>
    </w:pPr>
    <w:r w:rsidRPr="004C60B5">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3574D5"/>
    <w:multiLevelType w:val="hybridMultilevel"/>
    <w:tmpl w:val="B4BE5A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69875BF"/>
    <w:multiLevelType w:val="hybridMultilevel"/>
    <w:tmpl w:val="E60CF8EA"/>
    <w:lvl w:ilvl="0" w:tplc="DE0C1CA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97C6ADE"/>
    <w:multiLevelType w:val="hybridMultilevel"/>
    <w:tmpl w:val="13F85E14"/>
    <w:lvl w:ilvl="0" w:tplc="8DD0F50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2"/>
  </w:num>
  <w:num w:numId="4">
    <w:abstractNumId w:val="27"/>
  </w:num>
  <w:num w:numId="5">
    <w:abstractNumId w:val="32"/>
  </w:num>
  <w:num w:numId="6">
    <w:abstractNumId w:val="10"/>
  </w:num>
  <w:num w:numId="7">
    <w:abstractNumId w:val="12"/>
  </w:num>
  <w:num w:numId="8">
    <w:abstractNumId w:val="29"/>
  </w:num>
  <w:num w:numId="9">
    <w:abstractNumId w:val="19"/>
  </w:num>
  <w:num w:numId="10">
    <w:abstractNumId w:val="23"/>
  </w:num>
  <w:num w:numId="11">
    <w:abstractNumId w:val="34"/>
  </w:num>
  <w:num w:numId="12">
    <w:abstractNumId w:val="13"/>
  </w:num>
  <w:num w:numId="13">
    <w:abstractNumId w:val="16"/>
  </w:num>
  <w:num w:numId="14">
    <w:abstractNumId w:val="37"/>
  </w:num>
  <w:num w:numId="15">
    <w:abstractNumId w:val="9"/>
  </w:num>
  <w:num w:numId="16">
    <w:abstractNumId w:val="7"/>
  </w:num>
  <w:num w:numId="17">
    <w:abstractNumId w:val="2"/>
  </w:num>
  <w:num w:numId="18">
    <w:abstractNumId w:val="4"/>
  </w:num>
  <w:num w:numId="19">
    <w:abstractNumId w:val="15"/>
  </w:num>
  <w:num w:numId="20">
    <w:abstractNumId w:val="1"/>
  </w:num>
  <w:num w:numId="21">
    <w:abstractNumId w:val="20"/>
  </w:num>
  <w:num w:numId="22">
    <w:abstractNumId w:val="31"/>
  </w:num>
  <w:num w:numId="23">
    <w:abstractNumId w:val="28"/>
  </w:num>
  <w:num w:numId="24">
    <w:abstractNumId w:val="17"/>
  </w:num>
  <w:num w:numId="25">
    <w:abstractNumId w:val="11"/>
  </w:num>
  <w:num w:numId="26">
    <w:abstractNumId w:val="33"/>
  </w:num>
  <w:num w:numId="27">
    <w:abstractNumId w:val="35"/>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36"/>
  </w:num>
  <w:num w:numId="34">
    <w:abstractNumId w:val="14"/>
  </w:num>
  <w:num w:numId="35">
    <w:abstractNumId w:val="21"/>
  </w:num>
  <w:num w:numId="36">
    <w:abstractNumId w:val="8"/>
  </w:num>
  <w:num w:numId="37">
    <w:abstractNumId w:val="3"/>
  </w:num>
  <w:num w:numId="38">
    <w:abstractNumId w:val="25"/>
  </w:num>
  <w:num w:numId="39">
    <w:abstractNumId w:val="26"/>
  </w:num>
  <w:num w:numId="40">
    <w:abstractNumId w:val="20"/>
  </w:num>
  <w:num w:numId="41">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D86"/>
    <w:rsid w:val="00003B86"/>
    <w:rsid w:val="00005FFF"/>
    <w:rsid w:val="00016042"/>
    <w:rsid w:val="0001707C"/>
    <w:rsid w:val="00022417"/>
    <w:rsid w:val="00022EA3"/>
    <w:rsid w:val="00030617"/>
    <w:rsid w:val="00032916"/>
    <w:rsid w:val="00035502"/>
    <w:rsid w:val="000454F2"/>
    <w:rsid w:val="00050E97"/>
    <w:rsid w:val="000728CD"/>
    <w:rsid w:val="00097EE3"/>
    <w:rsid w:val="000C03F7"/>
    <w:rsid w:val="000C16E7"/>
    <w:rsid w:val="000C4158"/>
    <w:rsid w:val="000D08DD"/>
    <w:rsid w:val="000D2980"/>
    <w:rsid w:val="000D3499"/>
    <w:rsid w:val="000E390F"/>
    <w:rsid w:val="000E70C7"/>
    <w:rsid w:val="0010216E"/>
    <w:rsid w:val="00103D3D"/>
    <w:rsid w:val="00104614"/>
    <w:rsid w:val="001057E7"/>
    <w:rsid w:val="001120FA"/>
    <w:rsid w:val="00124BA5"/>
    <w:rsid w:val="00126D34"/>
    <w:rsid w:val="00136944"/>
    <w:rsid w:val="001619FA"/>
    <w:rsid w:val="00183BDD"/>
    <w:rsid w:val="00184873"/>
    <w:rsid w:val="00186925"/>
    <w:rsid w:val="001875F2"/>
    <w:rsid w:val="00191279"/>
    <w:rsid w:val="00192931"/>
    <w:rsid w:val="00196D23"/>
    <w:rsid w:val="00197EBC"/>
    <w:rsid w:val="001A0925"/>
    <w:rsid w:val="001A1664"/>
    <w:rsid w:val="001A39C8"/>
    <w:rsid w:val="001D3E4B"/>
    <w:rsid w:val="001D74F1"/>
    <w:rsid w:val="001D7D8B"/>
    <w:rsid w:val="001E2413"/>
    <w:rsid w:val="002009CF"/>
    <w:rsid w:val="0020149E"/>
    <w:rsid w:val="00207E10"/>
    <w:rsid w:val="00207EC7"/>
    <w:rsid w:val="00210FC9"/>
    <w:rsid w:val="00212312"/>
    <w:rsid w:val="00232416"/>
    <w:rsid w:val="0023614A"/>
    <w:rsid w:val="002409A6"/>
    <w:rsid w:val="00242130"/>
    <w:rsid w:val="00245B3C"/>
    <w:rsid w:val="00246435"/>
    <w:rsid w:val="00251983"/>
    <w:rsid w:val="00254525"/>
    <w:rsid w:val="0025564F"/>
    <w:rsid w:val="00257FFE"/>
    <w:rsid w:val="00260D0D"/>
    <w:rsid w:val="00261EBD"/>
    <w:rsid w:val="0027281E"/>
    <w:rsid w:val="0027677C"/>
    <w:rsid w:val="0027758A"/>
    <w:rsid w:val="00283975"/>
    <w:rsid w:val="00286C06"/>
    <w:rsid w:val="002A1D96"/>
    <w:rsid w:val="002A1EAB"/>
    <w:rsid w:val="002A3DD6"/>
    <w:rsid w:val="002C3CAE"/>
    <w:rsid w:val="002F3130"/>
    <w:rsid w:val="002F37A0"/>
    <w:rsid w:val="002F41EF"/>
    <w:rsid w:val="002F4D45"/>
    <w:rsid w:val="00303CA7"/>
    <w:rsid w:val="00305D99"/>
    <w:rsid w:val="003120DC"/>
    <w:rsid w:val="00312E10"/>
    <w:rsid w:val="00313D19"/>
    <w:rsid w:val="00316B80"/>
    <w:rsid w:val="00326379"/>
    <w:rsid w:val="003303F4"/>
    <w:rsid w:val="00334761"/>
    <w:rsid w:val="003362FF"/>
    <w:rsid w:val="00336523"/>
    <w:rsid w:val="003369B2"/>
    <w:rsid w:val="00347F5E"/>
    <w:rsid w:val="00362AB2"/>
    <w:rsid w:val="003639B7"/>
    <w:rsid w:val="00365D2C"/>
    <w:rsid w:val="0037180B"/>
    <w:rsid w:val="00372DF5"/>
    <w:rsid w:val="00374C26"/>
    <w:rsid w:val="00376DFC"/>
    <w:rsid w:val="003A625C"/>
    <w:rsid w:val="003A6E8C"/>
    <w:rsid w:val="003B4BBB"/>
    <w:rsid w:val="003C2724"/>
    <w:rsid w:val="003E303A"/>
    <w:rsid w:val="003E5044"/>
    <w:rsid w:val="003F4097"/>
    <w:rsid w:val="004022B7"/>
    <w:rsid w:val="00402F64"/>
    <w:rsid w:val="00403123"/>
    <w:rsid w:val="004049B1"/>
    <w:rsid w:val="004069F6"/>
    <w:rsid w:val="00411EAE"/>
    <w:rsid w:val="00412C50"/>
    <w:rsid w:val="00426A8A"/>
    <w:rsid w:val="00442EB7"/>
    <w:rsid w:val="0044689B"/>
    <w:rsid w:val="00457CCC"/>
    <w:rsid w:val="004668CB"/>
    <w:rsid w:val="00467912"/>
    <w:rsid w:val="00472A34"/>
    <w:rsid w:val="00476BAF"/>
    <w:rsid w:val="00477FC8"/>
    <w:rsid w:val="00482B98"/>
    <w:rsid w:val="00485670"/>
    <w:rsid w:val="004925EF"/>
    <w:rsid w:val="004A1472"/>
    <w:rsid w:val="004A1FF7"/>
    <w:rsid w:val="004A2530"/>
    <w:rsid w:val="004A4097"/>
    <w:rsid w:val="004A6049"/>
    <w:rsid w:val="004B0D9A"/>
    <w:rsid w:val="004C60B5"/>
    <w:rsid w:val="004D1841"/>
    <w:rsid w:val="004D6CD2"/>
    <w:rsid w:val="004E5BC3"/>
    <w:rsid w:val="004F700E"/>
    <w:rsid w:val="005002BF"/>
    <w:rsid w:val="0050628A"/>
    <w:rsid w:val="00525D46"/>
    <w:rsid w:val="00527CE4"/>
    <w:rsid w:val="00530EF6"/>
    <w:rsid w:val="00535471"/>
    <w:rsid w:val="00541D77"/>
    <w:rsid w:val="00543EC5"/>
    <w:rsid w:val="005442B0"/>
    <w:rsid w:val="005534BF"/>
    <w:rsid w:val="0056113F"/>
    <w:rsid w:val="00564733"/>
    <w:rsid w:val="005663A6"/>
    <w:rsid w:val="00570886"/>
    <w:rsid w:val="00571461"/>
    <w:rsid w:val="005815C7"/>
    <w:rsid w:val="00586A88"/>
    <w:rsid w:val="005A06A3"/>
    <w:rsid w:val="005A6BDB"/>
    <w:rsid w:val="005B04B6"/>
    <w:rsid w:val="005B2C1C"/>
    <w:rsid w:val="005B3973"/>
    <w:rsid w:val="005B3AEB"/>
    <w:rsid w:val="005B667D"/>
    <w:rsid w:val="005D75BC"/>
    <w:rsid w:val="005E19B4"/>
    <w:rsid w:val="005E5847"/>
    <w:rsid w:val="005E65CE"/>
    <w:rsid w:val="005F32C7"/>
    <w:rsid w:val="0060726A"/>
    <w:rsid w:val="00612B01"/>
    <w:rsid w:val="00630C40"/>
    <w:rsid w:val="00646F43"/>
    <w:rsid w:val="00654060"/>
    <w:rsid w:val="00657F14"/>
    <w:rsid w:val="0066161A"/>
    <w:rsid w:val="00664630"/>
    <w:rsid w:val="00672C3B"/>
    <w:rsid w:val="00676FFE"/>
    <w:rsid w:val="00683093"/>
    <w:rsid w:val="006848C3"/>
    <w:rsid w:val="00685FB2"/>
    <w:rsid w:val="006A065E"/>
    <w:rsid w:val="006B0173"/>
    <w:rsid w:val="006B2665"/>
    <w:rsid w:val="006B279D"/>
    <w:rsid w:val="006B3F82"/>
    <w:rsid w:val="006D4DBF"/>
    <w:rsid w:val="006F2EEB"/>
    <w:rsid w:val="006F5270"/>
    <w:rsid w:val="007105A5"/>
    <w:rsid w:val="00712B58"/>
    <w:rsid w:val="00724901"/>
    <w:rsid w:val="00725A6B"/>
    <w:rsid w:val="007261C8"/>
    <w:rsid w:val="00745C80"/>
    <w:rsid w:val="007524B1"/>
    <w:rsid w:val="00756B08"/>
    <w:rsid w:val="00762B88"/>
    <w:rsid w:val="0077311C"/>
    <w:rsid w:val="00782C04"/>
    <w:rsid w:val="00786254"/>
    <w:rsid w:val="00787FDA"/>
    <w:rsid w:val="007900E1"/>
    <w:rsid w:val="0079205C"/>
    <w:rsid w:val="007A5B71"/>
    <w:rsid w:val="007C1CF8"/>
    <w:rsid w:val="007C1F25"/>
    <w:rsid w:val="007C434F"/>
    <w:rsid w:val="007D0D46"/>
    <w:rsid w:val="007D251F"/>
    <w:rsid w:val="007D4540"/>
    <w:rsid w:val="007E435A"/>
    <w:rsid w:val="007F06B3"/>
    <w:rsid w:val="007F0A46"/>
    <w:rsid w:val="008025F0"/>
    <w:rsid w:val="0081714E"/>
    <w:rsid w:val="008360B0"/>
    <w:rsid w:val="008408D6"/>
    <w:rsid w:val="0084168B"/>
    <w:rsid w:val="0084221D"/>
    <w:rsid w:val="00843485"/>
    <w:rsid w:val="00847913"/>
    <w:rsid w:val="008612A4"/>
    <w:rsid w:val="00873FCD"/>
    <w:rsid w:val="008746E2"/>
    <w:rsid w:val="00880D2C"/>
    <w:rsid w:val="008850EB"/>
    <w:rsid w:val="008852C9"/>
    <w:rsid w:val="008A0906"/>
    <w:rsid w:val="008A3B6E"/>
    <w:rsid w:val="008B1802"/>
    <w:rsid w:val="008B6B85"/>
    <w:rsid w:val="008C0055"/>
    <w:rsid w:val="008C368C"/>
    <w:rsid w:val="008C558F"/>
    <w:rsid w:val="008D4364"/>
    <w:rsid w:val="008D689A"/>
    <w:rsid w:val="008E089F"/>
    <w:rsid w:val="008E4E27"/>
    <w:rsid w:val="00901E9D"/>
    <w:rsid w:val="009052FB"/>
    <w:rsid w:val="009201AD"/>
    <w:rsid w:val="00921382"/>
    <w:rsid w:val="00927C0E"/>
    <w:rsid w:val="00930694"/>
    <w:rsid w:val="009314CF"/>
    <w:rsid w:val="00940A2F"/>
    <w:rsid w:val="00943805"/>
    <w:rsid w:val="00947B94"/>
    <w:rsid w:val="00947C12"/>
    <w:rsid w:val="009519A0"/>
    <w:rsid w:val="0095210C"/>
    <w:rsid w:val="00955A68"/>
    <w:rsid w:val="00977BF9"/>
    <w:rsid w:val="0098160C"/>
    <w:rsid w:val="0098553B"/>
    <w:rsid w:val="009856FF"/>
    <w:rsid w:val="00991A94"/>
    <w:rsid w:val="00995B54"/>
    <w:rsid w:val="009A2642"/>
    <w:rsid w:val="009A3945"/>
    <w:rsid w:val="009B2BCB"/>
    <w:rsid w:val="009B3036"/>
    <w:rsid w:val="009B7C85"/>
    <w:rsid w:val="009C029C"/>
    <w:rsid w:val="009D16A2"/>
    <w:rsid w:val="009D225D"/>
    <w:rsid w:val="009D5176"/>
    <w:rsid w:val="009E3392"/>
    <w:rsid w:val="009E3554"/>
    <w:rsid w:val="009E7FEC"/>
    <w:rsid w:val="009F02AF"/>
    <w:rsid w:val="009F353F"/>
    <w:rsid w:val="00A004F0"/>
    <w:rsid w:val="00A00D86"/>
    <w:rsid w:val="00A05CE9"/>
    <w:rsid w:val="00A11C27"/>
    <w:rsid w:val="00A21336"/>
    <w:rsid w:val="00A25BE8"/>
    <w:rsid w:val="00A31FB4"/>
    <w:rsid w:val="00A37CC6"/>
    <w:rsid w:val="00A44048"/>
    <w:rsid w:val="00A53FFF"/>
    <w:rsid w:val="00A632B0"/>
    <w:rsid w:val="00A6468A"/>
    <w:rsid w:val="00A75F37"/>
    <w:rsid w:val="00A8687E"/>
    <w:rsid w:val="00A90BEC"/>
    <w:rsid w:val="00A96AE4"/>
    <w:rsid w:val="00AA0AF5"/>
    <w:rsid w:val="00AA10A8"/>
    <w:rsid w:val="00AA78EA"/>
    <w:rsid w:val="00AC09D6"/>
    <w:rsid w:val="00AC5611"/>
    <w:rsid w:val="00AE497D"/>
    <w:rsid w:val="00AE4FED"/>
    <w:rsid w:val="00AF1EA1"/>
    <w:rsid w:val="00AF3793"/>
    <w:rsid w:val="00B0042E"/>
    <w:rsid w:val="00B00831"/>
    <w:rsid w:val="00B02D95"/>
    <w:rsid w:val="00B11EE3"/>
    <w:rsid w:val="00B14DE9"/>
    <w:rsid w:val="00B22922"/>
    <w:rsid w:val="00B24AAE"/>
    <w:rsid w:val="00B25E37"/>
    <w:rsid w:val="00B266E2"/>
    <w:rsid w:val="00B2799B"/>
    <w:rsid w:val="00B314DD"/>
    <w:rsid w:val="00B34354"/>
    <w:rsid w:val="00B367CE"/>
    <w:rsid w:val="00B370EE"/>
    <w:rsid w:val="00B531CD"/>
    <w:rsid w:val="00B537CF"/>
    <w:rsid w:val="00B53E9E"/>
    <w:rsid w:val="00B66352"/>
    <w:rsid w:val="00B91D1C"/>
    <w:rsid w:val="00B94BB0"/>
    <w:rsid w:val="00B970CB"/>
    <w:rsid w:val="00B977B8"/>
    <w:rsid w:val="00BA34AA"/>
    <w:rsid w:val="00BA4858"/>
    <w:rsid w:val="00BB09AC"/>
    <w:rsid w:val="00BB272C"/>
    <w:rsid w:val="00BB3C46"/>
    <w:rsid w:val="00BB3CC0"/>
    <w:rsid w:val="00BD5512"/>
    <w:rsid w:val="00BE07F1"/>
    <w:rsid w:val="00BE28C3"/>
    <w:rsid w:val="00BE7503"/>
    <w:rsid w:val="00BF009A"/>
    <w:rsid w:val="00C0347A"/>
    <w:rsid w:val="00C11F8B"/>
    <w:rsid w:val="00C12843"/>
    <w:rsid w:val="00C12BE6"/>
    <w:rsid w:val="00C201A5"/>
    <w:rsid w:val="00C22067"/>
    <w:rsid w:val="00C2443D"/>
    <w:rsid w:val="00C24A77"/>
    <w:rsid w:val="00C26C38"/>
    <w:rsid w:val="00C27A04"/>
    <w:rsid w:val="00C34F54"/>
    <w:rsid w:val="00C35B8C"/>
    <w:rsid w:val="00C361FB"/>
    <w:rsid w:val="00C3633F"/>
    <w:rsid w:val="00C37A14"/>
    <w:rsid w:val="00C412BA"/>
    <w:rsid w:val="00C55CC6"/>
    <w:rsid w:val="00C55DD5"/>
    <w:rsid w:val="00C56449"/>
    <w:rsid w:val="00C65723"/>
    <w:rsid w:val="00C66AC3"/>
    <w:rsid w:val="00C67B0F"/>
    <w:rsid w:val="00C67B8A"/>
    <w:rsid w:val="00C81528"/>
    <w:rsid w:val="00CA4FF8"/>
    <w:rsid w:val="00CC4ADD"/>
    <w:rsid w:val="00CD14E3"/>
    <w:rsid w:val="00CD239D"/>
    <w:rsid w:val="00CD74B3"/>
    <w:rsid w:val="00CE0ADF"/>
    <w:rsid w:val="00CF2091"/>
    <w:rsid w:val="00D0017C"/>
    <w:rsid w:val="00D17F0B"/>
    <w:rsid w:val="00D24DAA"/>
    <w:rsid w:val="00D27BFC"/>
    <w:rsid w:val="00D35334"/>
    <w:rsid w:val="00D62C60"/>
    <w:rsid w:val="00D6756D"/>
    <w:rsid w:val="00D74453"/>
    <w:rsid w:val="00DA0547"/>
    <w:rsid w:val="00DA091B"/>
    <w:rsid w:val="00DB3D24"/>
    <w:rsid w:val="00DC3FAB"/>
    <w:rsid w:val="00DD0469"/>
    <w:rsid w:val="00DD1AE3"/>
    <w:rsid w:val="00DE1E70"/>
    <w:rsid w:val="00DE4FAD"/>
    <w:rsid w:val="00DE53C3"/>
    <w:rsid w:val="00E0302D"/>
    <w:rsid w:val="00E10F8D"/>
    <w:rsid w:val="00E15E0A"/>
    <w:rsid w:val="00E2079D"/>
    <w:rsid w:val="00E21F6D"/>
    <w:rsid w:val="00E37EED"/>
    <w:rsid w:val="00E44584"/>
    <w:rsid w:val="00E4707C"/>
    <w:rsid w:val="00E63C5B"/>
    <w:rsid w:val="00E65F4B"/>
    <w:rsid w:val="00E75265"/>
    <w:rsid w:val="00E82B5C"/>
    <w:rsid w:val="00E86EFE"/>
    <w:rsid w:val="00E904E0"/>
    <w:rsid w:val="00E93743"/>
    <w:rsid w:val="00E964FD"/>
    <w:rsid w:val="00EC1F23"/>
    <w:rsid w:val="00ED5C76"/>
    <w:rsid w:val="00EE0278"/>
    <w:rsid w:val="00EE440D"/>
    <w:rsid w:val="00EE49FA"/>
    <w:rsid w:val="00EF5C87"/>
    <w:rsid w:val="00F00C2D"/>
    <w:rsid w:val="00F02803"/>
    <w:rsid w:val="00F07CF1"/>
    <w:rsid w:val="00F12A9A"/>
    <w:rsid w:val="00F26C4A"/>
    <w:rsid w:val="00F27164"/>
    <w:rsid w:val="00F330A4"/>
    <w:rsid w:val="00F3516C"/>
    <w:rsid w:val="00F36BE1"/>
    <w:rsid w:val="00F37762"/>
    <w:rsid w:val="00F4227B"/>
    <w:rsid w:val="00F56DDE"/>
    <w:rsid w:val="00F61354"/>
    <w:rsid w:val="00F673DC"/>
    <w:rsid w:val="00F754F4"/>
    <w:rsid w:val="00F80451"/>
    <w:rsid w:val="00F85B41"/>
    <w:rsid w:val="00F8762F"/>
    <w:rsid w:val="00FA1155"/>
    <w:rsid w:val="00FA1994"/>
    <w:rsid w:val="00FA4F39"/>
    <w:rsid w:val="00FA5944"/>
    <w:rsid w:val="00FA6163"/>
    <w:rsid w:val="00FB0825"/>
    <w:rsid w:val="00FC07E6"/>
    <w:rsid w:val="00FC14DB"/>
    <w:rsid w:val="00FC34E2"/>
    <w:rsid w:val="00FC4E6F"/>
    <w:rsid w:val="00FD74B8"/>
    <w:rsid w:val="00FE25E3"/>
    <w:rsid w:val="00FE62B1"/>
    <w:rsid w:val="00FF07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20FB8B"/>
  <w15:docId w15:val="{BEAA2073-A996-4F5F-9A65-80633D7FA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F4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646F43"/>
    <w:pPr>
      <w:keepNext/>
      <w:spacing w:before="240" w:after="60"/>
      <w:outlineLvl w:val="0"/>
    </w:pPr>
    <w:rPr>
      <w:rFonts w:ascii="Georgia" w:hAnsi="Georgia" w:cs="Arial"/>
      <w:b/>
      <w:bCs/>
      <w:color w:val="CF4520"/>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646F43"/>
    <w:pPr>
      <w:keepNext/>
      <w:keepLines/>
      <w:spacing w:before="200" w:after="0"/>
      <w:outlineLvl w:val="1"/>
    </w:pPr>
    <w:rPr>
      <w:rFonts w:ascii="Georgia" w:hAnsi="Georgia"/>
      <w:b/>
      <w:bCs/>
      <w:color w:val="CF4520"/>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
    <w:basedOn w:val="Normal"/>
    <w:next w:val="Normal"/>
    <w:uiPriority w:val="9"/>
    <w:qFormat/>
    <w:rsid w:val="007D4540"/>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7D4540"/>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7D4540"/>
    <w:pPr>
      <w:numPr>
        <w:ilvl w:val="4"/>
        <w:numId w:val="3"/>
      </w:numPr>
      <w:spacing w:before="240" w:after="60"/>
      <w:outlineLvl w:val="4"/>
    </w:pPr>
    <w:rPr>
      <w:b/>
      <w:bCs/>
      <w:iCs/>
      <w:szCs w:val="26"/>
    </w:rPr>
  </w:style>
  <w:style w:type="paragraph" w:styleId="Heading6">
    <w:name w:val="heading 6"/>
    <w:basedOn w:val="Normal"/>
    <w:next w:val="Normal"/>
    <w:qFormat/>
    <w:rsid w:val="007D4540"/>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7D4540"/>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7D4540"/>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7D4540"/>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646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6F43"/>
  </w:style>
  <w:style w:type="paragraph" w:styleId="TOC1">
    <w:name w:val="toc 1"/>
    <w:next w:val="ASDEFCONNormal"/>
    <w:uiPriority w:val="39"/>
    <w:rsid w:val="00646F43"/>
    <w:pPr>
      <w:tabs>
        <w:tab w:val="right" w:leader="dot" w:pos="9016"/>
      </w:tabs>
      <w:spacing w:before="120" w:after="60"/>
      <w:ind w:left="567" w:hanging="567"/>
      <w:jc w:val="both"/>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uiPriority w:val="39"/>
    <w:rsid w:val="00646F43"/>
    <w:pPr>
      <w:tabs>
        <w:tab w:val="right" w:leader="dot" w:pos="9072"/>
      </w:tabs>
      <w:spacing w:after="60"/>
      <w:ind w:left="567" w:hanging="567"/>
      <w:jc w:val="both"/>
    </w:pPr>
    <w:rPr>
      <w:rFonts w:ascii="Arial" w:hAnsi="Arial" w:cs="Arial"/>
      <w:szCs w:val="24"/>
    </w:rPr>
  </w:style>
  <w:style w:type="paragraph" w:styleId="TOC3">
    <w:name w:val="toc 3"/>
    <w:basedOn w:val="Normal"/>
    <w:next w:val="Normal"/>
    <w:autoRedefine/>
    <w:rsid w:val="00646F43"/>
    <w:pPr>
      <w:spacing w:after="100"/>
      <w:ind w:left="400"/>
    </w:pPr>
  </w:style>
  <w:style w:type="paragraph" w:styleId="BalloonText">
    <w:name w:val="Balloon Text"/>
    <w:basedOn w:val="Normal"/>
    <w:autoRedefine/>
    <w:rsid w:val="007105A5"/>
    <w:rPr>
      <w:rFonts w:ascii="Times New Roman" w:hAnsi="Times New Roman"/>
      <w:sz w:val="24"/>
      <w:szCs w:val="20"/>
    </w:rPr>
  </w:style>
  <w:style w:type="table" w:styleId="TableGrid">
    <w:name w:val="Table Grid"/>
    <w:basedOn w:val="TableNormal"/>
    <w:uiPriority w:val="59"/>
    <w:rsid w:val="007D4540"/>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90BEC"/>
    <w:pPr>
      <w:tabs>
        <w:tab w:val="center" w:pos="4153"/>
        <w:tab w:val="right" w:pos="8306"/>
      </w:tabs>
    </w:pPr>
  </w:style>
  <w:style w:type="paragraph" w:styleId="Footer">
    <w:name w:val="footer"/>
    <w:basedOn w:val="Normal"/>
    <w:rsid w:val="00A90BEC"/>
    <w:pPr>
      <w:tabs>
        <w:tab w:val="center" w:pos="4153"/>
        <w:tab w:val="right" w:pos="8306"/>
      </w:tabs>
    </w:pPr>
  </w:style>
  <w:style w:type="paragraph" w:styleId="BodyText">
    <w:name w:val="Body Text"/>
    <w:basedOn w:val="Normal"/>
    <w:rsid w:val="007D4540"/>
  </w:style>
  <w:style w:type="paragraph" w:customStyle="1" w:styleId="Style1">
    <w:name w:val="Style1"/>
    <w:basedOn w:val="Heading4"/>
    <w:rsid w:val="007D4540"/>
    <w:pPr>
      <w:numPr>
        <w:ilvl w:val="0"/>
        <w:numId w:val="0"/>
      </w:numPr>
    </w:pPr>
    <w:rPr>
      <w:b w:val="0"/>
    </w:rPr>
  </w:style>
  <w:style w:type="paragraph" w:styleId="EndnoteText">
    <w:name w:val="endnote text"/>
    <w:basedOn w:val="Normal"/>
    <w:semiHidden/>
    <w:rsid w:val="007D4540"/>
    <w:rPr>
      <w:szCs w:val="20"/>
    </w:rPr>
  </w:style>
  <w:style w:type="paragraph" w:customStyle="1" w:styleId="Notetotenderers">
    <w:name w:val="Note to tenderers"/>
    <w:basedOn w:val="Normal"/>
    <w:rsid w:val="00847913"/>
    <w:pPr>
      <w:shd w:val="pct20" w:color="auto" w:fill="FFFFFF"/>
    </w:pPr>
    <w:rPr>
      <w:b/>
      <w:i/>
      <w:szCs w:val="20"/>
    </w:rPr>
  </w:style>
  <w:style w:type="paragraph" w:customStyle="1" w:styleId="Notetodrafters">
    <w:name w:val="Note to drafters"/>
    <w:basedOn w:val="Normal"/>
    <w:rsid w:val="00847913"/>
    <w:pPr>
      <w:shd w:val="clear" w:color="auto" w:fill="000000"/>
    </w:pPr>
    <w:rPr>
      <w:b/>
      <w:i/>
      <w:szCs w:val="20"/>
    </w:rPr>
  </w:style>
  <w:style w:type="character" w:styleId="Hyperlink">
    <w:name w:val="Hyperlink"/>
    <w:uiPriority w:val="99"/>
    <w:unhideWhenUsed/>
    <w:rsid w:val="00646F43"/>
    <w:rPr>
      <w:color w:val="0000FF"/>
      <w:u w:val="single"/>
    </w:rPr>
  </w:style>
  <w:style w:type="character" w:styleId="FollowedHyperlink">
    <w:name w:val="FollowedHyperlink"/>
    <w:rsid w:val="00A53FFF"/>
    <w:rPr>
      <w:color w:val="606420"/>
      <w:u w:val="single"/>
    </w:rPr>
  </w:style>
  <w:style w:type="paragraph" w:customStyle="1" w:styleId="COTCOCLV2-ASDEFCON">
    <w:name w:val="COT/COC LV2 - ASDEFCON"/>
    <w:basedOn w:val="ASDEFCONNormal"/>
    <w:next w:val="COTCOCLV3-ASDEFCON"/>
    <w:rsid w:val="00646F43"/>
    <w:pPr>
      <w:keepNext/>
      <w:keepLines/>
      <w:numPr>
        <w:ilvl w:val="1"/>
        <w:numId w:val="4"/>
      </w:numPr>
      <w:pBdr>
        <w:bottom w:val="single" w:sz="4" w:space="1" w:color="auto"/>
      </w:pBdr>
    </w:pPr>
    <w:rPr>
      <w:b/>
    </w:rPr>
  </w:style>
  <w:style w:type="paragraph" w:customStyle="1" w:styleId="ASDEFCONNormal">
    <w:name w:val="ASDEFCON Normal"/>
    <w:link w:val="ASDEFCONNormalChar"/>
    <w:rsid w:val="00646F43"/>
    <w:pPr>
      <w:spacing w:after="120"/>
      <w:jc w:val="both"/>
    </w:pPr>
    <w:rPr>
      <w:rFonts w:ascii="Arial" w:hAnsi="Arial"/>
      <w:color w:val="000000"/>
      <w:szCs w:val="40"/>
    </w:rPr>
  </w:style>
  <w:style w:type="character" w:customStyle="1" w:styleId="ASDEFCONNormalChar">
    <w:name w:val="ASDEFCON Normal Char"/>
    <w:link w:val="ASDEFCONNormal"/>
    <w:rsid w:val="00646F43"/>
    <w:rPr>
      <w:rFonts w:ascii="Arial" w:hAnsi="Arial"/>
      <w:color w:val="000000"/>
      <w:szCs w:val="40"/>
    </w:rPr>
  </w:style>
  <w:style w:type="paragraph" w:customStyle="1" w:styleId="COTCOCLV3-ASDEFCON">
    <w:name w:val="COT/COC LV3 - ASDEFCON"/>
    <w:basedOn w:val="ASDEFCONNormal"/>
    <w:rsid w:val="00646F43"/>
    <w:pPr>
      <w:numPr>
        <w:ilvl w:val="2"/>
        <w:numId w:val="4"/>
      </w:numPr>
    </w:pPr>
  </w:style>
  <w:style w:type="paragraph" w:customStyle="1" w:styleId="COTCOCLV1-ASDEFCON">
    <w:name w:val="COT/COC LV1 - ASDEFCON"/>
    <w:basedOn w:val="ASDEFCONNormal"/>
    <w:next w:val="COTCOCLV2-ASDEFCON"/>
    <w:rsid w:val="00646F43"/>
    <w:pPr>
      <w:keepNext/>
      <w:keepLines/>
      <w:numPr>
        <w:numId w:val="4"/>
      </w:numPr>
      <w:spacing w:before="240"/>
    </w:pPr>
    <w:rPr>
      <w:b/>
      <w:caps/>
    </w:rPr>
  </w:style>
  <w:style w:type="paragraph" w:customStyle="1" w:styleId="COTCOCLV4-ASDEFCON">
    <w:name w:val="COT/COC LV4 - ASDEFCON"/>
    <w:basedOn w:val="ASDEFCONNormal"/>
    <w:rsid w:val="00646F43"/>
    <w:pPr>
      <w:numPr>
        <w:ilvl w:val="3"/>
        <w:numId w:val="4"/>
      </w:numPr>
    </w:pPr>
  </w:style>
  <w:style w:type="paragraph" w:customStyle="1" w:styleId="COTCOCLV5-ASDEFCON">
    <w:name w:val="COT/COC LV5 - ASDEFCON"/>
    <w:basedOn w:val="ASDEFCONNormal"/>
    <w:rsid w:val="00646F43"/>
    <w:pPr>
      <w:numPr>
        <w:ilvl w:val="4"/>
        <w:numId w:val="4"/>
      </w:numPr>
    </w:pPr>
  </w:style>
  <w:style w:type="paragraph" w:customStyle="1" w:styleId="COTCOCLV6-ASDEFCON">
    <w:name w:val="COT/COC LV6 - ASDEFCON"/>
    <w:basedOn w:val="ASDEFCONNormal"/>
    <w:rsid w:val="00646F43"/>
    <w:pPr>
      <w:keepLines/>
      <w:numPr>
        <w:ilvl w:val="5"/>
        <w:numId w:val="4"/>
      </w:numPr>
    </w:pPr>
  </w:style>
  <w:style w:type="paragraph" w:customStyle="1" w:styleId="ASDEFCONOption">
    <w:name w:val="ASDEFCON Option"/>
    <w:basedOn w:val="ASDEFCONNormal"/>
    <w:rsid w:val="00646F43"/>
    <w:pPr>
      <w:keepNext/>
      <w:spacing w:before="60"/>
    </w:pPr>
    <w:rPr>
      <w:b/>
      <w:i/>
      <w:szCs w:val="24"/>
    </w:rPr>
  </w:style>
  <w:style w:type="paragraph" w:customStyle="1" w:styleId="NoteToDrafters-ASDEFCON">
    <w:name w:val="Note To Drafters - ASDEFCON"/>
    <w:basedOn w:val="ASDEFCONNormal"/>
    <w:rsid w:val="00646F43"/>
    <w:pPr>
      <w:keepNext/>
      <w:shd w:val="clear" w:color="auto" w:fill="000000"/>
    </w:pPr>
    <w:rPr>
      <w:b/>
      <w:i/>
      <w:color w:val="FFFFFF"/>
    </w:rPr>
  </w:style>
  <w:style w:type="paragraph" w:customStyle="1" w:styleId="NoteToTenderers-ASDEFCON">
    <w:name w:val="Note To Tenderers - ASDEFCON"/>
    <w:basedOn w:val="ASDEFCONNormal"/>
    <w:rsid w:val="00646F43"/>
    <w:pPr>
      <w:keepNext/>
      <w:shd w:val="pct15" w:color="auto" w:fill="auto"/>
    </w:pPr>
    <w:rPr>
      <w:b/>
      <w:i/>
    </w:rPr>
  </w:style>
  <w:style w:type="paragraph" w:customStyle="1" w:styleId="ASDEFCONTitle">
    <w:name w:val="ASDEFCON Title"/>
    <w:basedOn w:val="Normal"/>
    <w:rsid w:val="00646F43"/>
    <w:pPr>
      <w:keepLines/>
      <w:spacing w:before="240"/>
      <w:jc w:val="center"/>
    </w:pPr>
    <w:rPr>
      <w:b/>
      <w:caps/>
    </w:rPr>
  </w:style>
  <w:style w:type="paragraph" w:customStyle="1" w:styleId="ATTANNLV1-ASDEFCON">
    <w:name w:val="ATT/ANN LV1 - ASDEFCON"/>
    <w:basedOn w:val="ASDEFCONNormal"/>
    <w:next w:val="ATTANNLV2-ASDEFCON"/>
    <w:rsid w:val="00646F43"/>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46F43"/>
    <w:pPr>
      <w:numPr>
        <w:ilvl w:val="1"/>
        <w:numId w:val="29"/>
      </w:numPr>
    </w:pPr>
    <w:rPr>
      <w:szCs w:val="24"/>
    </w:rPr>
  </w:style>
  <w:style w:type="character" w:customStyle="1" w:styleId="ATTANNLV2-ASDEFCONChar">
    <w:name w:val="ATT/ANN LV2 - ASDEFCON Char"/>
    <w:link w:val="ATTANNLV2-ASDEFCON"/>
    <w:rsid w:val="00646F43"/>
    <w:rPr>
      <w:rFonts w:ascii="Arial" w:hAnsi="Arial"/>
      <w:color w:val="000000"/>
      <w:szCs w:val="24"/>
    </w:rPr>
  </w:style>
  <w:style w:type="paragraph" w:customStyle="1" w:styleId="ATTANNLV3-ASDEFCON">
    <w:name w:val="ATT/ANN LV3 - ASDEFCON"/>
    <w:basedOn w:val="ASDEFCONNormal"/>
    <w:rsid w:val="00646F43"/>
    <w:pPr>
      <w:numPr>
        <w:ilvl w:val="2"/>
        <w:numId w:val="29"/>
      </w:numPr>
    </w:pPr>
    <w:rPr>
      <w:szCs w:val="24"/>
    </w:rPr>
  </w:style>
  <w:style w:type="paragraph" w:customStyle="1" w:styleId="ATTANNLV4-ASDEFCON">
    <w:name w:val="ATT/ANN LV4 - ASDEFCON"/>
    <w:basedOn w:val="ASDEFCONNormal"/>
    <w:rsid w:val="00646F43"/>
    <w:pPr>
      <w:numPr>
        <w:ilvl w:val="3"/>
        <w:numId w:val="29"/>
      </w:numPr>
    </w:pPr>
    <w:rPr>
      <w:szCs w:val="24"/>
    </w:rPr>
  </w:style>
  <w:style w:type="paragraph" w:customStyle="1" w:styleId="ASDEFCONCoverTitle">
    <w:name w:val="ASDEFCON Cover Title"/>
    <w:rsid w:val="00646F43"/>
    <w:pPr>
      <w:jc w:val="center"/>
    </w:pPr>
    <w:rPr>
      <w:rFonts w:ascii="Georgia" w:hAnsi="Georgia"/>
      <w:b/>
      <w:color w:val="000000"/>
      <w:sz w:val="100"/>
      <w:szCs w:val="24"/>
    </w:rPr>
  </w:style>
  <w:style w:type="paragraph" w:customStyle="1" w:styleId="ASDEFCONHeaderFooterLeft">
    <w:name w:val="ASDEFCON Header/Footer Left"/>
    <w:basedOn w:val="ASDEFCONNormal"/>
    <w:rsid w:val="00646F43"/>
    <w:pPr>
      <w:spacing w:after="0"/>
      <w:jc w:val="left"/>
    </w:pPr>
    <w:rPr>
      <w:sz w:val="16"/>
      <w:szCs w:val="24"/>
    </w:rPr>
  </w:style>
  <w:style w:type="paragraph" w:customStyle="1" w:styleId="ASDEFCONCoverPageIncorp">
    <w:name w:val="ASDEFCON Cover Page Incorp"/>
    <w:rsid w:val="00646F4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46F43"/>
    <w:rPr>
      <w:b/>
      <w:i/>
    </w:rPr>
  </w:style>
  <w:style w:type="paragraph" w:customStyle="1" w:styleId="COTCOCLV2NONUM-ASDEFCON">
    <w:name w:val="COT/COC LV2 NONUM - ASDEFCON"/>
    <w:basedOn w:val="COTCOCLV2-ASDEFCON"/>
    <w:next w:val="COTCOCLV3-ASDEFCON"/>
    <w:rsid w:val="00646F4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46F43"/>
    <w:pPr>
      <w:keepNext w:val="0"/>
      <w:numPr>
        <w:numId w:val="0"/>
      </w:numPr>
      <w:ind w:left="851"/>
    </w:pPr>
    <w:rPr>
      <w:bCs/>
      <w:szCs w:val="20"/>
    </w:rPr>
  </w:style>
  <w:style w:type="paragraph" w:customStyle="1" w:styleId="COTCOCLV3NONUM-ASDEFCON">
    <w:name w:val="COT/COC LV3 NONUM - ASDEFCON"/>
    <w:basedOn w:val="COTCOCLV3-ASDEFCON"/>
    <w:next w:val="COTCOCLV3-ASDEFCON"/>
    <w:rsid w:val="00646F43"/>
    <w:pPr>
      <w:numPr>
        <w:ilvl w:val="0"/>
        <w:numId w:val="0"/>
      </w:numPr>
      <w:ind w:left="851"/>
    </w:pPr>
    <w:rPr>
      <w:szCs w:val="20"/>
    </w:rPr>
  </w:style>
  <w:style w:type="paragraph" w:customStyle="1" w:styleId="COTCOCLV4NONUM-ASDEFCON">
    <w:name w:val="COT/COC LV4 NONUM - ASDEFCON"/>
    <w:basedOn w:val="COTCOCLV4-ASDEFCON"/>
    <w:next w:val="COTCOCLV4-ASDEFCON"/>
    <w:rsid w:val="00646F43"/>
    <w:pPr>
      <w:numPr>
        <w:ilvl w:val="0"/>
        <w:numId w:val="0"/>
      </w:numPr>
      <w:ind w:left="1418"/>
    </w:pPr>
    <w:rPr>
      <w:szCs w:val="20"/>
    </w:rPr>
  </w:style>
  <w:style w:type="paragraph" w:customStyle="1" w:styleId="COTCOCLV5NONUM-ASDEFCON">
    <w:name w:val="COT/COC LV5 NONUM - ASDEFCON"/>
    <w:basedOn w:val="COTCOCLV5-ASDEFCON"/>
    <w:next w:val="COTCOCLV5-ASDEFCON"/>
    <w:rsid w:val="00646F43"/>
    <w:pPr>
      <w:numPr>
        <w:ilvl w:val="0"/>
        <w:numId w:val="0"/>
      </w:numPr>
      <w:ind w:left="1985"/>
    </w:pPr>
    <w:rPr>
      <w:szCs w:val="20"/>
    </w:rPr>
  </w:style>
  <w:style w:type="paragraph" w:customStyle="1" w:styleId="COTCOCLV6NONUM-ASDEFCON">
    <w:name w:val="COT/COC LV6 NONUM - ASDEFCON"/>
    <w:basedOn w:val="COTCOCLV6-ASDEFCON"/>
    <w:next w:val="COTCOCLV6-ASDEFCON"/>
    <w:rsid w:val="00646F43"/>
    <w:pPr>
      <w:numPr>
        <w:ilvl w:val="0"/>
        <w:numId w:val="0"/>
      </w:numPr>
      <w:ind w:left="2552"/>
    </w:pPr>
    <w:rPr>
      <w:szCs w:val="20"/>
    </w:rPr>
  </w:style>
  <w:style w:type="paragraph" w:customStyle="1" w:styleId="ATTANNLV1NONUM-ASDEFCON">
    <w:name w:val="ATT/ANN LV1 NONUM - ASDEFCON"/>
    <w:basedOn w:val="ATTANNLV1-ASDEFCON"/>
    <w:next w:val="ATTANNLV2-ASDEFCON"/>
    <w:rsid w:val="00646F43"/>
    <w:pPr>
      <w:numPr>
        <w:numId w:val="0"/>
      </w:numPr>
      <w:ind w:left="851"/>
    </w:pPr>
    <w:rPr>
      <w:bCs/>
      <w:szCs w:val="20"/>
    </w:rPr>
  </w:style>
  <w:style w:type="paragraph" w:customStyle="1" w:styleId="ATTANNLV2NONUM-ASDEFCON">
    <w:name w:val="ATT/ANN LV2 NONUM - ASDEFCON"/>
    <w:basedOn w:val="ATTANNLV2-ASDEFCON"/>
    <w:next w:val="ATTANNLV2-ASDEFCON"/>
    <w:rsid w:val="00646F43"/>
    <w:pPr>
      <w:numPr>
        <w:ilvl w:val="0"/>
        <w:numId w:val="0"/>
      </w:numPr>
      <w:ind w:left="851"/>
    </w:pPr>
    <w:rPr>
      <w:szCs w:val="20"/>
    </w:rPr>
  </w:style>
  <w:style w:type="paragraph" w:customStyle="1" w:styleId="ATTANNLV3NONUM-ASDEFCON">
    <w:name w:val="ATT/ANN LV3 NONUM - ASDEFCON"/>
    <w:basedOn w:val="ATTANNLV3-ASDEFCON"/>
    <w:next w:val="ATTANNLV3-ASDEFCON"/>
    <w:rsid w:val="00646F43"/>
    <w:pPr>
      <w:numPr>
        <w:ilvl w:val="0"/>
        <w:numId w:val="0"/>
      </w:numPr>
      <w:ind w:left="1418"/>
    </w:pPr>
    <w:rPr>
      <w:szCs w:val="20"/>
    </w:rPr>
  </w:style>
  <w:style w:type="paragraph" w:customStyle="1" w:styleId="ATTANNLV4NONUM-ASDEFCON">
    <w:name w:val="ATT/ANN LV4 NONUM - ASDEFCON"/>
    <w:basedOn w:val="ATTANNLV4-ASDEFCON"/>
    <w:next w:val="ATTANNLV4-ASDEFCON"/>
    <w:rsid w:val="00646F43"/>
    <w:pPr>
      <w:numPr>
        <w:ilvl w:val="0"/>
        <w:numId w:val="0"/>
      </w:numPr>
      <w:ind w:left="1985"/>
    </w:pPr>
    <w:rPr>
      <w:szCs w:val="20"/>
    </w:rPr>
  </w:style>
  <w:style w:type="paragraph" w:customStyle="1" w:styleId="NoteToDraftersBullets-ASDEFCON">
    <w:name w:val="Note To Drafters Bullets - ASDEFCON"/>
    <w:basedOn w:val="NoteToDrafters-ASDEFCON"/>
    <w:rsid w:val="00646F43"/>
    <w:pPr>
      <w:numPr>
        <w:numId w:val="6"/>
      </w:numPr>
    </w:pPr>
    <w:rPr>
      <w:bCs/>
      <w:iCs/>
      <w:szCs w:val="20"/>
    </w:rPr>
  </w:style>
  <w:style w:type="paragraph" w:customStyle="1" w:styleId="NoteToDraftersList-ASDEFCON">
    <w:name w:val="Note To Drafters List - ASDEFCON"/>
    <w:basedOn w:val="NoteToDrafters-ASDEFCON"/>
    <w:rsid w:val="00646F43"/>
    <w:pPr>
      <w:numPr>
        <w:numId w:val="7"/>
      </w:numPr>
    </w:pPr>
    <w:rPr>
      <w:bCs/>
      <w:iCs/>
      <w:szCs w:val="20"/>
    </w:rPr>
  </w:style>
  <w:style w:type="paragraph" w:customStyle="1" w:styleId="NoteToTenderersBullets-ASDEFCON">
    <w:name w:val="Note To Tenderers Bullets - ASDEFCON"/>
    <w:basedOn w:val="NoteToTenderers-ASDEFCON"/>
    <w:rsid w:val="00646F43"/>
    <w:pPr>
      <w:numPr>
        <w:numId w:val="8"/>
      </w:numPr>
    </w:pPr>
    <w:rPr>
      <w:bCs/>
      <w:iCs/>
      <w:szCs w:val="20"/>
    </w:rPr>
  </w:style>
  <w:style w:type="paragraph" w:customStyle="1" w:styleId="NoteToTenderersList-ASDEFCON">
    <w:name w:val="Note To Tenderers List - ASDEFCON"/>
    <w:basedOn w:val="NoteToTenderers-ASDEFCON"/>
    <w:rsid w:val="00646F43"/>
    <w:pPr>
      <w:numPr>
        <w:numId w:val="9"/>
      </w:numPr>
    </w:pPr>
    <w:rPr>
      <w:bCs/>
      <w:iCs/>
      <w:szCs w:val="20"/>
    </w:rPr>
  </w:style>
  <w:style w:type="paragraph" w:customStyle="1" w:styleId="SOWHL1-ASDEFCON">
    <w:name w:val="SOW HL1 - ASDEFCON"/>
    <w:basedOn w:val="ASDEFCONNormal"/>
    <w:next w:val="SOWHL2-ASDEFCON"/>
    <w:qFormat/>
    <w:rsid w:val="00646F43"/>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46F43"/>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46F43"/>
    <w:pPr>
      <w:keepNext/>
      <w:numPr>
        <w:ilvl w:val="2"/>
        <w:numId w:val="2"/>
      </w:numPr>
    </w:pPr>
    <w:rPr>
      <w:rFonts w:eastAsia="Calibri"/>
      <w:b/>
      <w:szCs w:val="22"/>
      <w:lang w:eastAsia="en-US"/>
    </w:rPr>
  </w:style>
  <w:style w:type="paragraph" w:customStyle="1" w:styleId="SOWHL4-ASDEFCON">
    <w:name w:val="SOW HL4 - ASDEFCON"/>
    <w:basedOn w:val="ASDEFCONNormal"/>
    <w:qFormat/>
    <w:rsid w:val="00646F43"/>
    <w:pPr>
      <w:keepNext/>
      <w:numPr>
        <w:ilvl w:val="3"/>
        <w:numId w:val="2"/>
      </w:numPr>
    </w:pPr>
    <w:rPr>
      <w:rFonts w:eastAsia="Calibri"/>
      <w:b/>
      <w:szCs w:val="22"/>
      <w:lang w:eastAsia="en-US"/>
    </w:rPr>
  </w:style>
  <w:style w:type="paragraph" w:customStyle="1" w:styleId="SOWHL5-ASDEFCON">
    <w:name w:val="SOW HL5 - ASDEFCON"/>
    <w:basedOn w:val="ASDEFCONNormal"/>
    <w:qFormat/>
    <w:rsid w:val="00646F43"/>
    <w:pPr>
      <w:keepNext/>
      <w:numPr>
        <w:ilvl w:val="4"/>
        <w:numId w:val="2"/>
      </w:numPr>
    </w:pPr>
    <w:rPr>
      <w:rFonts w:eastAsia="Calibri"/>
      <w:b/>
      <w:szCs w:val="22"/>
      <w:lang w:eastAsia="en-US"/>
    </w:rPr>
  </w:style>
  <w:style w:type="paragraph" w:customStyle="1" w:styleId="SOWSubL1-ASDEFCON">
    <w:name w:val="SOW SubL1 - ASDEFCON"/>
    <w:basedOn w:val="ASDEFCONNormal"/>
    <w:qFormat/>
    <w:rsid w:val="00646F43"/>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46F4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46F43"/>
    <w:pPr>
      <w:numPr>
        <w:ilvl w:val="0"/>
        <w:numId w:val="0"/>
      </w:numPr>
      <w:ind w:left="1134"/>
    </w:pPr>
    <w:rPr>
      <w:rFonts w:eastAsia="Times New Roman"/>
      <w:bCs/>
      <w:szCs w:val="20"/>
    </w:rPr>
  </w:style>
  <w:style w:type="paragraph" w:customStyle="1" w:styleId="SOWTL2-ASDEFCON">
    <w:name w:val="SOW TL2 - ASDEFCON"/>
    <w:basedOn w:val="SOWHL2-ASDEFCON"/>
    <w:rsid w:val="00646F43"/>
    <w:pPr>
      <w:keepNext w:val="0"/>
      <w:pBdr>
        <w:bottom w:val="none" w:sz="0" w:space="0" w:color="auto"/>
      </w:pBdr>
    </w:pPr>
    <w:rPr>
      <w:b w:val="0"/>
    </w:rPr>
  </w:style>
  <w:style w:type="paragraph" w:customStyle="1" w:styleId="SOWTL3NONUM-ASDEFCON">
    <w:name w:val="SOW TL3 NONUM - ASDEFCON"/>
    <w:basedOn w:val="SOWTL3-ASDEFCON"/>
    <w:next w:val="SOWTL3-ASDEFCON"/>
    <w:rsid w:val="00646F43"/>
    <w:pPr>
      <w:numPr>
        <w:ilvl w:val="0"/>
        <w:numId w:val="0"/>
      </w:numPr>
      <w:ind w:left="1134"/>
    </w:pPr>
    <w:rPr>
      <w:rFonts w:eastAsia="Times New Roman"/>
      <w:bCs/>
      <w:szCs w:val="20"/>
    </w:rPr>
  </w:style>
  <w:style w:type="paragraph" w:customStyle="1" w:styleId="SOWTL3-ASDEFCON">
    <w:name w:val="SOW TL3 - ASDEFCON"/>
    <w:basedOn w:val="SOWHL3-ASDEFCON"/>
    <w:rsid w:val="00646F43"/>
    <w:pPr>
      <w:keepNext w:val="0"/>
    </w:pPr>
    <w:rPr>
      <w:b w:val="0"/>
    </w:rPr>
  </w:style>
  <w:style w:type="paragraph" w:customStyle="1" w:styleId="SOWTL4NONUM-ASDEFCON">
    <w:name w:val="SOW TL4 NONUM - ASDEFCON"/>
    <w:basedOn w:val="SOWTL4-ASDEFCON"/>
    <w:next w:val="SOWTL4-ASDEFCON"/>
    <w:rsid w:val="00646F43"/>
    <w:pPr>
      <w:numPr>
        <w:ilvl w:val="0"/>
        <w:numId w:val="0"/>
      </w:numPr>
      <w:ind w:left="1134"/>
    </w:pPr>
    <w:rPr>
      <w:rFonts w:eastAsia="Times New Roman"/>
      <w:bCs/>
      <w:szCs w:val="20"/>
    </w:rPr>
  </w:style>
  <w:style w:type="paragraph" w:customStyle="1" w:styleId="SOWTL4-ASDEFCON">
    <w:name w:val="SOW TL4 - ASDEFCON"/>
    <w:basedOn w:val="SOWHL4-ASDEFCON"/>
    <w:rsid w:val="00646F43"/>
    <w:pPr>
      <w:keepNext w:val="0"/>
    </w:pPr>
    <w:rPr>
      <w:b w:val="0"/>
    </w:rPr>
  </w:style>
  <w:style w:type="paragraph" w:customStyle="1" w:styleId="SOWTL5NONUM-ASDEFCON">
    <w:name w:val="SOW TL5 NONUM - ASDEFCON"/>
    <w:basedOn w:val="SOWHL5-ASDEFCON"/>
    <w:next w:val="SOWTL5-ASDEFCON"/>
    <w:rsid w:val="00646F43"/>
    <w:pPr>
      <w:keepNext w:val="0"/>
      <w:numPr>
        <w:ilvl w:val="0"/>
        <w:numId w:val="0"/>
      </w:numPr>
      <w:ind w:left="1134"/>
    </w:pPr>
    <w:rPr>
      <w:b w:val="0"/>
    </w:rPr>
  </w:style>
  <w:style w:type="paragraph" w:customStyle="1" w:styleId="SOWTL5-ASDEFCON">
    <w:name w:val="SOW TL5 - ASDEFCON"/>
    <w:basedOn w:val="SOWHL5-ASDEFCON"/>
    <w:rsid w:val="00646F43"/>
    <w:pPr>
      <w:keepNext w:val="0"/>
    </w:pPr>
    <w:rPr>
      <w:b w:val="0"/>
    </w:rPr>
  </w:style>
  <w:style w:type="paragraph" w:customStyle="1" w:styleId="SOWSubL2-ASDEFCON">
    <w:name w:val="SOW SubL2 - ASDEFCON"/>
    <w:basedOn w:val="ASDEFCONNormal"/>
    <w:qFormat/>
    <w:rsid w:val="00646F43"/>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46F43"/>
    <w:pPr>
      <w:numPr>
        <w:numId w:val="0"/>
      </w:numPr>
      <w:ind w:left="1701"/>
    </w:pPr>
  </w:style>
  <w:style w:type="paragraph" w:customStyle="1" w:styleId="SOWSubL2NONUM-ASDEFCON">
    <w:name w:val="SOW SubL2 NONUM - ASDEFCON"/>
    <w:basedOn w:val="SOWSubL2-ASDEFCON"/>
    <w:next w:val="SOWSubL2-ASDEFCON"/>
    <w:qFormat/>
    <w:rsid w:val="00646F43"/>
    <w:pPr>
      <w:numPr>
        <w:ilvl w:val="0"/>
        <w:numId w:val="0"/>
      </w:numPr>
      <w:ind w:left="2268"/>
    </w:pPr>
  </w:style>
  <w:style w:type="paragraph" w:styleId="FootnoteText">
    <w:name w:val="footnote text"/>
    <w:basedOn w:val="Normal"/>
    <w:semiHidden/>
    <w:rsid w:val="00646F43"/>
    <w:rPr>
      <w:szCs w:val="20"/>
    </w:rPr>
  </w:style>
  <w:style w:type="paragraph" w:customStyle="1" w:styleId="ASDEFCONTextBlock">
    <w:name w:val="ASDEFCON TextBlock"/>
    <w:basedOn w:val="ASDEFCONNormal"/>
    <w:qFormat/>
    <w:rsid w:val="00646F4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46F43"/>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46F43"/>
    <w:pPr>
      <w:keepNext/>
      <w:spacing w:before="240"/>
    </w:pPr>
    <w:rPr>
      <w:rFonts w:ascii="Arial Bold" w:hAnsi="Arial Bold"/>
      <w:b/>
      <w:bCs/>
      <w:caps/>
      <w:szCs w:val="20"/>
    </w:rPr>
  </w:style>
  <w:style w:type="paragraph" w:customStyle="1" w:styleId="Table8ptHeading-ASDEFCON">
    <w:name w:val="Table 8pt Heading - ASDEFCON"/>
    <w:basedOn w:val="ASDEFCONNormal"/>
    <w:rsid w:val="00646F4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46F43"/>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46F43"/>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46F43"/>
    <w:rPr>
      <w:rFonts w:ascii="Arial" w:eastAsia="Calibri" w:hAnsi="Arial"/>
      <w:color w:val="000000"/>
      <w:szCs w:val="22"/>
      <w:lang w:eastAsia="en-US"/>
    </w:rPr>
  </w:style>
  <w:style w:type="paragraph" w:customStyle="1" w:styleId="Table8ptSub1-ASDEFCON">
    <w:name w:val="Table 8pt Sub1 - ASDEFCON"/>
    <w:basedOn w:val="Table8ptText-ASDEFCON"/>
    <w:rsid w:val="00646F43"/>
    <w:pPr>
      <w:numPr>
        <w:ilvl w:val="1"/>
      </w:numPr>
    </w:pPr>
  </w:style>
  <w:style w:type="paragraph" w:customStyle="1" w:styleId="Table8ptSub2-ASDEFCON">
    <w:name w:val="Table 8pt Sub2 - ASDEFCON"/>
    <w:basedOn w:val="Table8ptText-ASDEFCON"/>
    <w:rsid w:val="00646F43"/>
    <w:pPr>
      <w:numPr>
        <w:ilvl w:val="2"/>
      </w:numPr>
    </w:pPr>
  </w:style>
  <w:style w:type="paragraph" w:customStyle="1" w:styleId="Table10ptHeading-ASDEFCON">
    <w:name w:val="Table 10pt Heading - ASDEFCON"/>
    <w:basedOn w:val="ASDEFCONNormal"/>
    <w:link w:val="Table10ptHeading-ASDEFCONChar"/>
    <w:rsid w:val="00646F43"/>
    <w:pPr>
      <w:keepNext/>
      <w:spacing w:before="60" w:after="60"/>
      <w:jc w:val="center"/>
    </w:pPr>
    <w:rPr>
      <w:b/>
    </w:rPr>
  </w:style>
  <w:style w:type="paragraph" w:customStyle="1" w:styleId="Table8ptBP1-ASDEFCON">
    <w:name w:val="Table 8pt BP1 - ASDEFCON"/>
    <w:basedOn w:val="Table8ptText-ASDEFCON"/>
    <w:rsid w:val="00646F43"/>
    <w:pPr>
      <w:numPr>
        <w:numId w:val="12"/>
      </w:numPr>
      <w:tabs>
        <w:tab w:val="clear" w:pos="284"/>
      </w:tabs>
    </w:pPr>
  </w:style>
  <w:style w:type="paragraph" w:customStyle="1" w:styleId="Table8ptBP2-ASDEFCON">
    <w:name w:val="Table 8pt BP2 - ASDEFCON"/>
    <w:basedOn w:val="Table8ptText-ASDEFCON"/>
    <w:rsid w:val="00646F43"/>
    <w:pPr>
      <w:numPr>
        <w:ilvl w:val="1"/>
        <w:numId w:val="12"/>
      </w:numPr>
      <w:tabs>
        <w:tab w:val="clear" w:pos="284"/>
      </w:tabs>
    </w:pPr>
    <w:rPr>
      <w:iCs/>
    </w:rPr>
  </w:style>
  <w:style w:type="paragraph" w:customStyle="1" w:styleId="ASDEFCONBulletsLV1">
    <w:name w:val="ASDEFCON Bullets LV1"/>
    <w:basedOn w:val="ASDEFCONNormal"/>
    <w:rsid w:val="00646F43"/>
    <w:pPr>
      <w:numPr>
        <w:numId w:val="14"/>
      </w:numPr>
    </w:pPr>
    <w:rPr>
      <w:rFonts w:eastAsia="Calibri"/>
      <w:szCs w:val="22"/>
      <w:lang w:eastAsia="en-US"/>
    </w:rPr>
  </w:style>
  <w:style w:type="paragraph" w:customStyle="1" w:styleId="Table10ptSub1-ASDEFCON">
    <w:name w:val="Table 10pt Sub1 - ASDEFCON"/>
    <w:basedOn w:val="Table10ptText-ASDEFCON"/>
    <w:rsid w:val="00646F43"/>
    <w:pPr>
      <w:numPr>
        <w:ilvl w:val="1"/>
      </w:numPr>
      <w:jc w:val="both"/>
    </w:pPr>
  </w:style>
  <w:style w:type="paragraph" w:customStyle="1" w:styleId="Table10ptSub2-ASDEFCON">
    <w:name w:val="Table 10pt Sub2 - ASDEFCON"/>
    <w:basedOn w:val="Table10ptText-ASDEFCON"/>
    <w:rsid w:val="00646F43"/>
    <w:pPr>
      <w:numPr>
        <w:ilvl w:val="2"/>
      </w:numPr>
      <w:jc w:val="both"/>
    </w:pPr>
  </w:style>
  <w:style w:type="paragraph" w:customStyle="1" w:styleId="ASDEFCONBulletsLV2">
    <w:name w:val="ASDEFCON Bullets LV2"/>
    <w:basedOn w:val="ASDEFCONNormal"/>
    <w:rsid w:val="00646F43"/>
    <w:pPr>
      <w:numPr>
        <w:numId w:val="1"/>
      </w:numPr>
    </w:pPr>
  </w:style>
  <w:style w:type="paragraph" w:customStyle="1" w:styleId="Table10ptBP1-ASDEFCON">
    <w:name w:val="Table 10pt BP1 - ASDEFCON"/>
    <w:basedOn w:val="ASDEFCONNormal"/>
    <w:rsid w:val="00646F43"/>
    <w:pPr>
      <w:numPr>
        <w:numId w:val="18"/>
      </w:numPr>
      <w:spacing w:before="60" w:after="60"/>
    </w:pPr>
  </w:style>
  <w:style w:type="paragraph" w:customStyle="1" w:styleId="Table10ptBP2-ASDEFCON">
    <w:name w:val="Table 10pt BP2 - ASDEFCON"/>
    <w:basedOn w:val="ASDEFCONNormal"/>
    <w:link w:val="Table10ptBP2-ASDEFCONCharChar"/>
    <w:rsid w:val="00646F43"/>
    <w:pPr>
      <w:numPr>
        <w:ilvl w:val="1"/>
        <w:numId w:val="18"/>
      </w:numPr>
      <w:spacing w:before="60" w:after="60"/>
    </w:pPr>
  </w:style>
  <w:style w:type="character" w:customStyle="1" w:styleId="Table10ptBP2-ASDEFCONCharChar">
    <w:name w:val="Table 10pt BP2 - ASDEFCON Char Char"/>
    <w:link w:val="Table10ptBP2-ASDEFCON"/>
    <w:rsid w:val="00646F43"/>
    <w:rPr>
      <w:rFonts w:ascii="Arial" w:hAnsi="Arial"/>
      <w:color w:val="000000"/>
      <w:szCs w:val="40"/>
    </w:rPr>
  </w:style>
  <w:style w:type="paragraph" w:customStyle="1" w:styleId="GuideMarginHead-ASDEFCON">
    <w:name w:val="Guide Margin Head - ASDEFCON"/>
    <w:basedOn w:val="ASDEFCONNormal"/>
    <w:rsid w:val="00646F4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46F43"/>
    <w:pPr>
      <w:ind w:left="1680"/>
    </w:pPr>
    <w:rPr>
      <w:lang w:eastAsia="en-US"/>
    </w:rPr>
  </w:style>
  <w:style w:type="paragraph" w:customStyle="1" w:styleId="GuideSublistLv1-ASDEFCON">
    <w:name w:val="Guide Sublist Lv1 - ASDEFCON"/>
    <w:basedOn w:val="ASDEFCONNormal"/>
    <w:qFormat/>
    <w:rsid w:val="00646F43"/>
    <w:pPr>
      <w:numPr>
        <w:numId w:val="22"/>
      </w:numPr>
    </w:pPr>
    <w:rPr>
      <w:rFonts w:eastAsia="Calibri"/>
      <w:szCs w:val="22"/>
      <w:lang w:eastAsia="en-US"/>
    </w:rPr>
  </w:style>
  <w:style w:type="paragraph" w:customStyle="1" w:styleId="GuideBullets-ASDEFCON">
    <w:name w:val="Guide Bullets - ASDEFCON"/>
    <w:basedOn w:val="ASDEFCONNormal"/>
    <w:rsid w:val="00646F43"/>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46F4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46F43"/>
    <w:pPr>
      <w:keepNext/>
      <w:spacing w:before="240"/>
    </w:pPr>
    <w:rPr>
      <w:rFonts w:eastAsia="Calibri"/>
      <w:b/>
      <w:caps/>
      <w:szCs w:val="20"/>
      <w:lang w:eastAsia="en-US"/>
    </w:rPr>
  </w:style>
  <w:style w:type="paragraph" w:customStyle="1" w:styleId="ASDEFCONSublist">
    <w:name w:val="ASDEFCON Sublist"/>
    <w:basedOn w:val="ASDEFCONNormal"/>
    <w:rsid w:val="00646F43"/>
    <w:pPr>
      <w:numPr>
        <w:numId w:val="23"/>
      </w:numPr>
    </w:pPr>
    <w:rPr>
      <w:iCs/>
    </w:rPr>
  </w:style>
  <w:style w:type="paragraph" w:customStyle="1" w:styleId="ASDEFCONRecitals">
    <w:name w:val="ASDEFCON Recitals"/>
    <w:basedOn w:val="ASDEFCONNormal"/>
    <w:link w:val="ASDEFCONRecitalsCharChar"/>
    <w:rsid w:val="00646F43"/>
    <w:pPr>
      <w:numPr>
        <w:numId w:val="15"/>
      </w:numPr>
    </w:pPr>
  </w:style>
  <w:style w:type="character" w:customStyle="1" w:styleId="ASDEFCONRecitalsCharChar">
    <w:name w:val="ASDEFCON Recitals Char Char"/>
    <w:link w:val="ASDEFCONRecitals"/>
    <w:rsid w:val="00646F43"/>
    <w:rPr>
      <w:rFonts w:ascii="Arial" w:hAnsi="Arial"/>
      <w:color w:val="000000"/>
      <w:szCs w:val="40"/>
    </w:rPr>
  </w:style>
  <w:style w:type="paragraph" w:customStyle="1" w:styleId="NoteList-ASDEFCON">
    <w:name w:val="Note List - ASDEFCON"/>
    <w:basedOn w:val="ASDEFCONNormal"/>
    <w:rsid w:val="00646F43"/>
    <w:pPr>
      <w:numPr>
        <w:numId w:val="16"/>
      </w:numPr>
    </w:pPr>
    <w:rPr>
      <w:b/>
      <w:bCs/>
      <w:i/>
    </w:rPr>
  </w:style>
  <w:style w:type="paragraph" w:customStyle="1" w:styleId="NoteBullets-ASDEFCON">
    <w:name w:val="Note Bullets - ASDEFCON"/>
    <w:basedOn w:val="ASDEFCONNormal"/>
    <w:rsid w:val="00646F43"/>
    <w:pPr>
      <w:numPr>
        <w:numId w:val="17"/>
      </w:numPr>
    </w:pPr>
    <w:rPr>
      <w:b/>
      <w:i/>
    </w:rPr>
  </w:style>
  <w:style w:type="paragraph" w:styleId="Caption">
    <w:name w:val="caption"/>
    <w:basedOn w:val="Normal"/>
    <w:next w:val="Normal"/>
    <w:qFormat/>
    <w:rsid w:val="00646F43"/>
    <w:rPr>
      <w:b/>
      <w:bCs/>
      <w:szCs w:val="20"/>
    </w:rPr>
  </w:style>
  <w:style w:type="paragraph" w:customStyle="1" w:styleId="ASDEFCONOperativePartListLV1">
    <w:name w:val="ASDEFCON Operative Part List LV1"/>
    <w:basedOn w:val="ASDEFCONNormal"/>
    <w:rsid w:val="00646F43"/>
    <w:pPr>
      <w:numPr>
        <w:numId w:val="19"/>
      </w:numPr>
    </w:pPr>
    <w:rPr>
      <w:iCs/>
    </w:rPr>
  </w:style>
  <w:style w:type="paragraph" w:customStyle="1" w:styleId="ASDEFCONOperativePartListLV2">
    <w:name w:val="ASDEFCON Operative Part List LV2"/>
    <w:basedOn w:val="ASDEFCONOperativePartListLV1"/>
    <w:rsid w:val="00646F43"/>
    <w:pPr>
      <w:numPr>
        <w:ilvl w:val="1"/>
      </w:numPr>
    </w:pPr>
  </w:style>
  <w:style w:type="paragraph" w:customStyle="1" w:styleId="ASDEFCONOptionSpace">
    <w:name w:val="ASDEFCON Option Space"/>
    <w:basedOn w:val="ASDEFCONNormal"/>
    <w:rsid w:val="00646F43"/>
    <w:pPr>
      <w:spacing w:after="0"/>
    </w:pPr>
    <w:rPr>
      <w:bCs/>
      <w:color w:val="FFFFFF"/>
      <w:sz w:val="8"/>
    </w:rPr>
  </w:style>
  <w:style w:type="paragraph" w:customStyle="1" w:styleId="ATTANNReferencetoCOC">
    <w:name w:val="ATT/ANN Reference to COC"/>
    <w:basedOn w:val="ASDEFCONNormal"/>
    <w:rsid w:val="00646F43"/>
    <w:pPr>
      <w:keepNext/>
      <w:jc w:val="right"/>
    </w:pPr>
    <w:rPr>
      <w:i/>
      <w:iCs/>
      <w:szCs w:val="20"/>
    </w:rPr>
  </w:style>
  <w:style w:type="paragraph" w:customStyle="1" w:styleId="ASDEFCONHeaderFooterCenter">
    <w:name w:val="ASDEFCON Header/Footer Center"/>
    <w:basedOn w:val="ASDEFCONHeaderFooterLeft"/>
    <w:rsid w:val="00646F43"/>
    <w:pPr>
      <w:jc w:val="center"/>
    </w:pPr>
    <w:rPr>
      <w:szCs w:val="20"/>
    </w:rPr>
  </w:style>
  <w:style w:type="paragraph" w:customStyle="1" w:styleId="ASDEFCONHeaderFooterRight">
    <w:name w:val="ASDEFCON Header/Footer Right"/>
    <w:basedOn w:val="ASDEFCONHeaderFooterLeft"/>
    <w:rsid w:val="00646F43"/>
    <w:pPr>
      <w:jc w:val="right"/>
    </w:pPr>
    <w:rPr>
      <w:szCs w:val="20"/>
    </w:rPr>
  </w:style>
  <w:style w:type="paragraph" w:customStyle="1" w:styleId="ASDEFCONHeaderFooterClassification">
    <w:name w:val="ASDEFCON Header/Footer Classification"/>
    <w:basedOn w:val="ASDEFCONHeaderFooterLeft"/>
    <w:rsid w:val="00646F43"/>
    <w:pPr>
      <w:jc w:val="center"/>
    </w:pPr>
    <w:rPr>
      <w:rFonts w:ascii="Arial Bold" w:hAnsi="Arial Bold"/>
      <w:b/>
      <w:bCs/>
      <w:caps/>
      <w:sz w:val="20"/>
    </w:rPr>
  </w:style>
  <w:style w:type="paragraph" w:customStyle="1" w:styleId="GuideLV3Head-ASDEFCON">
    <w:name w:val="Guide LV3 Head - ASDEFCON"/>
    <w:basedOn w:val="ASDEFCONNormal"/>
    <w:rsid w:val="00646F43"/>
    <w:pPr>
      <w:keepNext/>
    </w:pPr>
    <w:rPr>
      <w:rFonts w:eastAsia="Calibri"/>
      <w:b/>
      <w:szCs w:val="22"/>
      <w:lang w:eastAsia="en-US"/>
    </w:rPr>
  </w:style>
  <w:style w:type="paragraph" w:customStyle="1" w:styleId="GuideSublistLv2-ASDEFCON">
    <w:name w:val="Guide Sublist Lv2 - ASDEFCON"/>
    <w:basedOn w:val="ASDEFCONNormal"/>
    <w:rsid w:val="00646F43"/>
    <w:pPr>
      <w:numPr>
        <w:ilvl w:val="1"/>
        <w:numId w:val="22"/>
      </w:numPr>
    </w:pPr>
  </w:style>
  <w:style w:type="character" w:styleId="PageNumber">
    <w:name w:val="page number"/>
    <w:basedOn w:val="DefaultParagraphFont"/>
    <w:rsid w:val="001A39C8"/>
  </w:style>
  <w:style w:type="paragraph" w:styleId="CommentSubject">
    <w:name w:val="annotation subject"/>
    <w:basedOn w:val="CommentText"/>
    <w:next w:val="CommentText"/>
    <w:semiHidden/>
    <w:rsid w:val="007105A5"/>
    <w:rPr>
      <w:b/>
      <w:bCs/>
      <w:szCs w:val="20"/>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646F43"/>
    <w:rPr>
      <w:rFonts w:ascii="Georgia" w:hAnsi="Georgia"/>
      <w:b/>
      <w:bCs/>
      <w:color w:val="CF4520"/>
      <w:sz w:val="26"/>
      <w:szCs w:val="26"/>
    </w:rPr>
  </w:style>
  <w:style w:type="paragraph" w:styleId="TOC4">
    <w:name w:val="toc 4"/>
    <w:basedOn w:val="Normal"/>
    <w:next w:val="Normal"/>
    <w:autoRedefine/>
    <w:rsid w:val="00646F43"/>
    <w:pPr>
      <w:spacing w:after="100"/>
      <w:ind w:left="600"/>
    </w:pPr>
  </w:style>
  <w:style w:type="paragraph" w:styleId="TOC5">
    <w:name w:val="toc 5"/>
    <w:basedOn w:val="Normal"/>
    <w:next w:val="Normal"/>
    <w:autoRedefine/>
    <w:rsid w:val="00646F43"/>
    <w:pPr>
      <w:spacing w:after="100"/>
      <w:ind w:left="800"/>
    </w:pPr>
  </w:style>
  <w:style w:type="paragraph" w:styleId="TOC6">
    <w:name w:val="toc 6"/>
    <w:basedOn w:val="Normal"/>
    <w:next w:val="Normal"/>
    <w:autoRedefine/>
    <w:rsid w:val="00646F43"/>
    <w:pPr>
      <w:spacing w:after="100"/>
      <w:ind w:left="1000"/>
    </w:pPr>
  </w:style>
  <w:style w:type="paragraph" w:styleId="TOC7">
    <w:name w:val="toc 7"/>
    <w:basedOn w:val="Normal"/>
    <w:next w:val="Normal"/>
    <w:autoRedefine/>
    <w:rsid w:val="00646F43"/>
    <w:pPr>
      <w:spacing w:after="100"/>
      <w:ind w:left="1200"/>
    </w:pPr>
  </w:style>
  <w:style w:type="paragraph" w:styleId="TOC8">
    <w:name w:val="toc 8"/>
    <w:basedOn w:val="Normal"/>
    <w:next w:val="Normal"/>
    <w:autoRedefine/>
    <w:rsid w:val="00646F43"/>
    <w:pPr>
      <w:spacing w:after="100"/>
      <w:ind w:left="1400"/>
    </w:pPr>
  </w:style>
  <w:style w:type="paragraph" w:styleId="TOC9">
    <w:name w:val="toc 9"/>
    <w:basedOn w:val="Normal"/>
    <w:next w:val="Normal"/>
    <w:autoRedefine/>
    <w:rsid w:val="00646F43"/>
    <w:pPr>
      <w:spacing w:after="100"/>
      <w:ind w:left="1600"/>
    </w:pPr>
  </w:style>
  <w:style w:type="paragraph" w:customStyle="1" w:styleId="ASDEFCONList">
    <w:name w:val="ASDEFCON List"/>
    <w:basedOn w:val="ASDEFCONNormal"/>
    <w:qFormat/>
    <w:rsid w:val="00646F43"/>
    <w:pPr>
      <w:numPr>
        <w:numId w:val="24"/>
      </w:numPr>
    </w:pPr>
  </w:style>
  <w:style w:type="paragraph" w:styleId="TOCHeading">
    <w:name w:val="TOC Heading"/>
    <w:basedOn w:val="Heading1"/>
    <w:next w:val="Normal"/>
    <w:uiPriority w:val="39"/>
    <w:semiHidden/>
    <w:unhideWhenUsed/>
    <w:qFormat/>
    <w:rsid w:val="002A1EAB"/>
    <w:pPr>
      <w:keepLines/>
      <w:spacing w:after="0"/>
      <w:outlineLvl w:val="9"/>
    </w:pPr>
    <w:rPr>
      <w:rFonts w:asciiTheme="majorHAnsi" w:eastAsiaTheme="majorEastAsia" w:hAnsiTheme="majorHAnsi" w:cstheme="majorBidi"/>
      <w:b w:val="0"/>
      <w:bCs w:val="0"/>
      <w:color w:val="365F91" w:themeColor="accent1" w:themeShade="BF"/>
      <w:kern w:val="0"/>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646F43"/>
    <w:rPr>
      <w:rFonts w:ascii="Georgia" w:hAnsi="Georgia" w:cs="Arial"/>
      <w:b/>
      <w:bCs/>
      <w:color w:val="CF4520"/>
      <w:kern w:val="32"/>
      <w:sz w:val="32"/>
      <w:szCs w:val="32"/>
    </w:rPr>
  </w:style>
  <w:style w:type="character" w:customStyle="1" w:styleId="Table10ptHeading-ASDEFCONChar">
    <w:name w:val="Table 10pt Heading - ASDEFCON Char"/>
    <w:link w:val="Table10ptHeading-ASDEFCON"/>
    <w:rsid w:val="00C11F8B"/>
    <w:rPr>
      <w:rFonts w:ascii="Arial" w:hAnsi="Arial"/>
      <w:b/>
      <w:color w:val="000000"/>
      <w:szCs w:val="40"/>
    </w:rPr>
  </w:style>
  <w:style w:type="table" w:customStyle="1" w:styleId="TableGrid1">
    <w:name w:val="Table Grid1"/>
    <w:basedOn w:val="TableNormal"/>
    <w:next w:val="TableGrid"/>
    <w:uiPriority w:val="59"/>
    <w:rsid w:val="00C11F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62AB2"/>
    <w:rPr>
      <w:rFonts w:ascii="Arial" w:hAnsi="Arial"/>
      <w:szCs w:val="24"/>
    </w:rPr>
  </w:style>
  <w:style w:type="paragraph" w:styleId="ListParagraph">
    <w:name w:val="List Paragraph"/>
    <w:basedOn w:val="Normal"/>
    <w:uiPriority w:val="34"/>
    <w:qFormat/>
    <w:rsid w:val="00657F14"/>
    <w:pPr>
      <w:ind w:left="720"/>
      <w:contextualSpacing/>
    </w:pPr>
  </w:style>
  <w:style w:type="paragraph" w:styleId="BodyText2">
    <w:name w:val="Body Text 2"/>
    <w:basedOn w:val="Normal"/>
    <w:link w:val="BodyText2Char"/>
    <w:rsid w:val="00B367CE"/>
    <w:pPr>
      <w:ind w:left="2160" w:hanging="2160"/>
    </w:pPr>
    <w:rPr>
      <w:b/>
      <w:i/>
      <w:lang w:val="en-US"/>
    </w:rPr>
  </w:style>
  <w:style w:type="character" w:customStyle="1" w:styleId="BodyText2Char">
    <w:name w:val="Body Text 2 Char"/>
    <w:basedOn w:val="DefaultParagraphFont"/>
    <w:link w:val="BodyText2"/>
    <w:rsid w:val="00B367CE"/>
    <w:rPr>
      <w:rFonts w:ascii="Arial" w:hAnsi="Arial"/>
      <w:b/>
      <w:i/>
      <w:szCs w:val="24"/>
      <w:lang w:val="en-US"/>
    </w:rPr>
  </w:style>
  <w:style w:type="paragraph" w:styleId="ListNumber4">
    <w:name w:val="List Number 4"/>
    <w:basedOn w:val="Normal"/>
    <w:rsid w:val="00B367CE"/>
    <w:pPr>
      <w:widowControl w:val="0"/>
      <w:numPr>
        <w:numId w:val="41"/>
      </w:numPr>
      <w:tabs>
        <w:tab w:val="clear" w:pos="1209"/>
        <w:tab w:val="num" w:pos="3856"/>
      </w:tabs>
      <w:spacing w:after="220"/>
      <w:ind w:left="3856" w:hanging="964"/>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9DA73-9B8E-4C09-95D2-7E3036B08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408</TotalTime>
  <Pages>12</Pages>
  <Words>5170</Words>
  <Characters>30043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ASDEFCON (Support)</vt:lpstr>
    </vt:vector>
  </TitlesOfParts>
  <Manager/>
  <Company/>
  <LinksUpToDate>false</LinksUpToDate>
  <CharactersWithSpaces>35143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Australian Industry Capability</dc:subject>
  <dc:creator>Clayton Utz</dc:creator>
  <cp:keywords>ASDEFCON (Support), Australian Industry Capability, AIC</cp:keywords>
  <cp:lastModifiedBy>DAE1-</cp:lastModifiedBy>
  <cp:revision>30</cp:revision>
  <dcterms:created xsi:type="dcterms:W3CDTF">2021-02-22T22:37:00Z</dcterms:created>
  <dcterms:modified xsi:type="dcterms:W3CDTF">2022-03-10T02:31:00Z</dcterms:modified>
  <cp:category>ASDEFCON (Strategic Materiel)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BM42687308</vt:lpwstr>
  </property>
  <property fmtid="{D5CDD505-2E9C-101B-9397-08002B2CF9AE}" pid="4" name="Objective-Title">
    <vt:lpwstr>023_SPTV5.0_CATTF_AustralianIndustryCapability</vt:lpwstr>
  </property>
  <property fmtid="{D5CDD505-2E9C-101B-9397-08002B2CF9AE}" pid="5" name="Objective-Comment">
    <vt:lpwstr/>
  </property>
  <property fmtid="{D5CDD505-2E9C-101B-9397-08002B2CF9AE}" pid="6" name="Objective-CreationStamp">
    <vt:filetime>2022-03-10T01:39:09Z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2022-03-10T02:28:08Z</vt:filetime>
  </property>
  <property fmtid="{D5CDD505-2E9C-101B-9397-08002B2CF9AE}" pid="11" name="Objective-Owner">
    <vt:lpwstr>Kanakaratne, Shakeela Mrs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10 cleaned up versions of 7 templates impacted by live update March 2022</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5.0</vt:lpwstr>
  </property>
  <property fmtid="{D5CDD505-2E9C-101B-9397-08002B2CF9AE}" pid="23" name="Header_Left">
    <vt:lpwstr>ASDEFCON (Strategic Materiel)</vt:lpwstr>
  </property>
  <property fmtid="{D5CDD505-2E9C-101B-9397-08002B2CF9AE}" pid="24" name="Header_Right">
    <vt:lpwstr>PART 2</vt:lpwstr>
  </property>
  <property fmtid="{D5CDD505-2E9C-101B-9397-08002B2CF9AE}" pid="25" name="Footer_Left">
    <vt:lpwstr>Attachment to Draft Conditions of Contract</vt:lpwstr>
  </property>
  <property fmtid="{D5CDD505-2E9C-101B-9397-08002B2CF9AE}" pid="26" name="Classification">
    <vt:lpwstr>OFFICIAL</vt:lpwstr>
  </property>
</Properties>
</file>