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020FF" w14:textId="77777777" w:rsidR="00D6640F" w:rsidRDefault="009C7200" w:rsidP="00A82375">
      <w:pPr>
        <w:pStyle w:val="ASDEFCONTitle"/>
      </w:pPr>
      <w:bookmarkStart w:id="0" w:name="_GoBack"/>
      <w:bookmarkEnd w:id="0"/>
      <w:r>
        <w:t>Approved Subcontractor</w:t>
      </w:r>
      <w:r w:rsidR="000E169A">
        <w:t xml:space="preserve"> DEED (CORE)</w:t>
      </w:r>
    </w:p>
    <w:p w14:paraId="620E8338" w14:textId="77777777" w:rsidR="00D6640F" w:rsidRDefault="000E169A" w:rsidP="00A82375">
      <w:pPr>
        <w:pStyle w:val="ASDEFCONNormal"/>
      </w:pPr>
      <w:r>
        <w:t xml:space="preserve">This Deed is made on </w:t>
      </w:r>
      <w:r w:rsidRPr="00B16D7D">
        <w:rPr>
          <w:b/>
        </w:rPr>
        <w:fldChar w:fldCharType="begin">
          <w:ffData>
            <w:name w:val=""/>
            <w:enabled/>
            <w:calcOnExit w:val="0"/>
            <w:textInput>
              <w:default w:val="(INSERT DATE)"/>
            </w:textInput>
          </w:ffData>
        </w:fldChar>
      </w:r>
      <w:r w:rsidRPr="00B16D7D">
        <w:rPr>
          <w:b/>
        </w:rPr>
        <w:instrText xml:space="preserve"> FORMTEXT </w:instrText>
      </w:r>
      <w:r w:rsidRPr="00B16D7D">
        <w:rPr>
          <w:b/>
        </w:rPr>
      </w:r>
      <w:r w:rsidRPr="00B16D7D">
        <w:rPr>
          <w:b/>
        </w:rPr>
        <w:fldChar w:fldCharType="separate"/>
      </w:r>
      <w:r w:rsidR="00ED69D9" w:rsidRPr="00B16D7D">
        <w:rPr>
          <w:b/>
          <w:noProof/>
        </w:rPr>
        <w:t>(INSERT DATE)</w:t>
      </w:r>
      <w:r w:rsidRPr="00B16D7D">
        <w:rPr>
          <w:b/>
        </w:rPr>
        <w:fldChar w:fldCharType="end"/>
      </w:r>
    </w:p>
    <w:p w14:paraId="61CCD81A" w14:textId="77777777" w:rsidR="00D6640F" w:rsidRDefault="000E169A" w:rsidP="00A82375">
      <w:pPr>
        <w:pStyle w:val="ASDEFCONNormal"/>
      </w:pPr>
      <w:r>
        <w:t>BETWEEN</w:t>
      </w:r>
    </w:p>
    <w:p w14:paraId="0A8B58B5" w14:textId="77777777" w:rsidR="00D6640F" w:rsidRDefault="000E169A" w:rsidP="00A82375">
      <w:pPr>
        <w:pStyle w:val="ASDEFCONNormal"/>
      </w:pPr>
      <w:r>
        <w:t>The Commonwealth of Australia as represented by the Department of Defence ABN 68 706 814 312 (</w:t>
      </w:r>
      <w:r>
        <w:rPr>
          <w:b/>
        </w:rPr>
        <w:t>‘the Commonwealth’</w:t>
      </w:r>
      <w:r>
        <w:t>)</w:t>
      </w:r>
    </w:p>
    <w:p w14:paraId="1ED6C384" w14:textId="77777777" w:rsidR="00D6640F" w:rsidRDefault="000E169A" w:rsidP="00A82375">
      <w:pPr>
        <w:pStyle w:val="ASDEFCONNormal"/>
      </w:pPr>
      <w:r>
        <w:t>AND</w:t>
      </w:r>
    </w:p>
    <w:p w14:paraId="3017556D" w14:textId="77777777" w:rsidR="00D6640F" w:rsidRDefault="000E169A" w:rsidP="00646F4A">
      <w:pPr>
        <w:pStyle w:val="ASDEFCONNormal"/>
      </w:pPr>
      <w:r w:rsidRPr="00B16D7D">
        <w:rPr>
          <w:b/>
        </w:rPr>
        <w:fldChar w:fldCharType="begin">
          <w:ffData>
            <w:name w:val="Text81"/>
            <w:enabled/>
            <w:calcOnExit w:val="0"/>
            <w:textInput>
              <w:default w:val="(INSERT NAME OF COMPANY)"/>
            </w:textInput>
          </w:ffData>
        </w:fldChar>
      </w:r>
      <w:bookmarkStart w:id="1" w:name="Text81"/>
      <w:r w:rsidRPr="00B16D7D">
        <w:rPr>
          <w:b/>
        </w:rPr>
        <w:instrText xml:space="preserve"> FORMTEXT </w:instrText>
      </w:r>
      <w:r w:rsidRPr="00B16D7D">
        <w:rPr>
          <w:b/>
        </w:rPr>
      </w:r>
      <w:r w:rsidRPr="00B16D7D">
        <w:rPr>
          <w:b/>
        </w:rPr>
        <w:fldChar w:fldCharType="separate"/>
      </w:r>
      <w:r w:rsidR="00ED69D9" w:rsidRPr="00B16D7D">
        <w:rPr>
          <w:b/>
          <w:noProof/>
        </w:rPr>
        <w:t>(INSERT NAME OF COMPANY)</w:t>
      </w:r>
      <w:r w:rsidRPr="00B16D7D">
        <w:rPr>
          <w:b/>
        </w:rPr>
        <w:fldChar w:fldCharType="end"/>
      </w:r>
      <w:bookmarkEnd w:id="1"/>
      <w:r>
        <w:t xml:space="preserve"> </w:t>
      </w:r>
      <w:r w:rsidRPr="00B16D7D">
        <w:rPr>
          <w:b/>
        </w:rPr>
        <w:fldChar w:fldCharType="begin">
          <w:ffData>
            <w:name w:val="Text82"/>
            <w:enabled/>
            <w:calcOnExit w:val="0"/>
            <w:textInput>
              <w:default w:val="(INSERT ACN/ARBN AND ABN AS APPLICABLE)"/>
            </w:textInput>
          </w:ffData>
        </w:fldChar>
      </w:r>
      <w:bookmarkStart w:id="2" w:name="Text82"/>
      <w:r w:rsidRPr="00B16D7D">
        <w:rPr>
          <w:b/>
        </w:rPr>
        <w:instrText xml:space="preserve"> FORMTEXT </w:instrText>
      </w:r>
      <w:r w:rsidRPr="00B16D7D">
        <w:rPr>
          <w:b/>
        </w:rPr>
      </w:r>
      <w:r w:rsidRPr="00B16D7D">
        <w:rPr>
          <w:b/>
        </w:rPr>
        <w:fldChar w:fldCharType="separate"/>
      </w:r>
      <w:r w:rsidR="00ED69D9" w:rsidRPr="00B16D7D">
        <w:rPr>
          <w:b/>
          <w:noProof/>
        </w:rPr>
        <w:t>(INSERT ACN/ARBN AND ABN AS APPLICABLE)</w:t>
      </w:r>
      <w:r w:rsidRPr="00B16D7D">
        <w:rPr>
          <w:b/>
        </w:rPr>
        <w:fldChar w:fldCharType="end"/>
      </w:r>
      <w:bookmarkEnd w:id="2"/>
      <w:r>
        <w:t xml:space="preserve"> a company duly incorporated under the laws of </w:t>
      </w:r>
      <w:r w:rsidRPr="00B16D7D">
        <w:rPr>
          <w:b/>
        </w:rPr>
        <w:fldChar w:fldCharType="begin">
          <w:ffData>
            <w:name w:val="Text83"/>
            <w:enabled/>
            <w:calcOnExit w:val="0"/>
            <w:textInput>
              <w:default w:val="(INSERT JURISDICTION)"/>
            </w:textInput>
          </w:ffData>
        </w:fldChar>
      </w:r>
      <w:bookmarkStart w:id="3" w:name="Text83"/>
      <w:r w:rsidRPr="00B16D7D">
        <w:rPr>
          <w:b/>
        </w:rPr>
        <w:instrText xml:space="preserve"> FORMTEXT </w:instrText>
      </w:r>
      <w:r w:rsidRPr="00B16D7D">
        <w:rPr>
          <w:b/>
        </w:rPr>
      </w:r>
      <w:r w:rsidRPr="00B16D7D">
        <w:rPr>
          <w:b/>
        </w:rPr>
        <w:fldChar w:fldCharType="separate"/>
      </w:r>
      <w:r w:rsidR="00ED69D9" w:rsidRPr="00B16D7D">
        <w:rPr>
          <w:b/>
          <w:noProof/>
        </w:rPr>
        <w:t>(INSERT JURISDICTION)</w:t>
      </w:r>
      <w:r w:rsidRPr="00B16D7D">
        <w:rPr>
          <w:b/>
        </w:rPr>
        <w:fldChar w:fldCharType="end"/>
      </w:r>
      <w:bookmarkEnd w:id="3"/>
      <w:r>
        <w:t xml:space="preserve"> and having its registered office at </w:t>
      </w:r>
      <w:r w:rsidRPr="00B16D7D">
        <w:rPr>
          <w:b/>
        </w:rPr>
        <w:fldChar w:fldCharType="begin">
          <w:ffData>
            <w:name w:val="Text84"/>
            <w:enabled/>
            <w:calcOnExit w:val="0"/>
            <w:textInput>
              <w:default w:val="(INSERT DETAILS)"/>
            </w:textInput>
          </w:ffData>
        </w:fldChar>
      </w:r>
      <w:bookmarkStart w:id="4" w:name="Text84"/>
      <w:r w:rsidRPr="00B16D7D">
        <w:rPr>
          <w:b/>
        </w:rPr>
        <w:instrText xml:space="preserve"> FORMTEXT </w:instrText>
      </w:r>
      <w:r w:rsidRPr="00B16D7D">
        <w:rPr>
          <w:b/>
        </w:rPr>
      </w:r>
      <w:r w:rsidRPr="00B16D7D">
        <w:rPr>
          <w:b/>
        </w:rPr>
        <w:fldChar w:fldCharType="separate"/>
      </w:r>
      <w:r w:rsidR="00ED69D9" w:rsidRPr="00B16D7D">
        <w:rPr>
          <w:b/>
          <w:noProof/>
        </w:rPr>
        <w:t>(INSERT DETAILS)</w:t>
      </w:r>
      <w:r w:rsidRPr="00B16D7D">
        <w:rPr>
          <w:b/>
        </w:rPr>
        <w:fldChar w:fldCharType="end"/>
      </w:r>
      <w:bookmarkEnd w:id="4"/>
      <w:r>
        <w:t xml:space="preserve"> (‘the </w:t>
      </w:r>
      <w:r w:rsidRPr="00646F4A">
        <w:rPr>
          <w:b/>
          <w:bCs/>
        </w:rPr>
        <w:t>Approved Subcontractor</w:t>
      </w:r>
      <w:r>
        <w:t>’).</w:t>
      </w:r>
    </w:p>
    <w:p w14:paraId="0A351277" w14:textId="77777777" w:rsidR="00D6640F" w:rsidRDefault="000E169A" w:rsidP="00A82375">
      <w:pPr>
        <w:pStyle w:val="ASDEFCONNormal"/>
      </w:pPr>
      <w:r>
        <w:t>RECITALS</w:t>
      </w:r>
    </w:p>
    <w:p w14:paraId="311206DE" w14:textId="77777777" w:rsidR="00D6640F" w:rsidRDefault="000E169A" w:rsidP="00A82375">
      <w:pPr>
        <w:pStyle w:val="ASDEFCONRecitals"/>
      </w:pPr>
      <w:r>
        <w:t xml:space="preserve">The Commonwealth has entered into a Contract </w:t>
      </w:r>
      <w:bookmarkStart w:id="5" w:name="Text68"/>
      <w:r w:rsidRPr="00B16D7D">
        <w:rPr>
          <w:b/>
        </w:rPr>
        <w:fldChar w:fldCharType="begin">
          <w:ffData>
            <w:name w:val="Text85"/>
            <w:enabled/>
            <w:calcOnExit w:val="0"/>
            <w:textInput>
              <w:default w:val="(INSERT CONTRACT NUMBER)"/>
            </w:textInput>
          </w:ffData>
        </w:fldChar>
      </w:r>
      <w:bookmarkStart w:id="6" w:name="Text85"/>
      <w:bookmarkEnd w:id="5"/>
      <w:r w:rsidRPr="00B16D7D">
        <w:rPr>
          <w:b/>
        </w:rPr>
        <w:instrText xml:space="preserve"> FORMTEXT </w:instrText>
      </w:r>
      <w:r w:rsidRPr="00B16D7D">
        <w:rPr>
          <w:b/>
        </w:rPr>
      </w:r>
      <w:r w:rsidRPr="00B16D7D">
        <w:rPr>
          <w:b/>
        </w:rPr>
        <w:fldChar w:fldCharType="separate"/>
      </w:r>
      <w:r w:rsidR="00ED69D9" w:rsidRPr="00B16D7D">
        <w:rPr>
          <w:b/>
          <w:noProof/>
        </w:rPr>
        <w:t>(INSERT CONTRACT NUMBER)</w:t>
      </w:r>
      <w:r w:rsidRPr="00B16D7D">
        <w:rPr>
          <w:b/>
        </w:rPr>
        <w:fldChar w:fldCharType="end"/>
      </w:r>
      <w:bookmarkEnd w:id="6"/>
      <w:r>
        <w:t xml:space="preserve"> dated </w:t>
      </w:r>
      <w:r w:rsidRPr="00B16D7D">
        <w:rPr>
          <w:b/>
        </w:rPr>
        <w:fldChar w:fldCharType="begin">
          <w:ffData>
            <w:name w:val="Text86"/>
            <w:enabled/>
            <w:calcOnExit w:val="0"/>
            <w:textInput>
              <w:default w:val="(INSERT DATE)"/>
            </w:textInput>
          </w:ffData>
        </w:fldChar>
      </w:r>
      <w:bookmarkStart w:id="7" w:name="Text86"/>
      <w:r w:rsidRPr="00B16D7D">
        <w:rPr>
          <w:b/>
        </w:rPr>
        <w:instrText xml:space="preserve"> FORMTEXT </w:instrText>
      </w:r>
      <w:r w:rsidRPr="00B16D7D">
        <w:rPr>
          <w:b/>
        </w:rPr>
      </w:r>
      <w:r w:rsidRPr="00B16D7D">
        <w:rPr>
          <w:b/>
        </w:rPr>
        <w:fldChar w:fldCharType="separate"/>
      </w:r>
      <w:r w:rsidR="00ED69D9" w:rsidRPr="00B16D7D">
        <w:rPr>
          <w:b/>
          <w:noProof/>
        </w:rPr>
        <w:t>(INSERT DATE)</w:t>
      </w:r>
      <w:r w:rsidRPr="00B16D7D">
        <w:rPr>
          <w:b/>
        </w:rPr>
        <w:fldChar w:fldCharType="end"/>
      </w:r>
      <w:bookmarkEnd w:id="7"/>
      <w:r>
        <w:t xml:space="preserve"> (‘the Contract’) with </w:t>
      </w:r>
      <w:r w:rsidRPr="00B16D7D">
        <w:rPr>
          <w:b/>
        </w:rPr>
        <w:fldChar w:fldCharType="begin">
          <w:ffData>
            <w:name w:val="Text87"/>
            <w:enabled/>
            <w:calcOnExit w:val="0"/>
            <w:textInput>
              <w:default w:val="(INSERT NAME OF CONTRACTOR AND ACN/ARBN AND ABN AS APPLICABLE)"/>
            </w:textInput>
          </w:ffData>
        </w:fldChar>
      </w:r>
      <w:bookmarkStart w:id="8" w:name="Text87"/>
      <w:r w:rsidRPr="00B16D7D">
        <w:rPr>
          <w:b/>
        </w:rPr>
        <w:instrText xml:space="preserve"> FORMTEXT </w:instrText>
      </w:r>
      <w:r w:rsidRPr="00B16D7D">
        <w:rPr>
          <w:b/>
        </w:rPr>
      </w:r>
      <w:r w:rsidRPr="00B16D7D">
        <w:rPr>
          <w:b/>
        </w:rPr>
        <w:fldChar w:fldCharType="separate"/>
      </w:r>
      <w:r w:rsidR="00ED69D9" w:rsidRPr="00B16D7D">
        <w:rPr>
          <w:b/>
          <w:noProof/>
        </w:rPr>
        <w:t>(INSERT NAME OF CONTRACTOR AND ACN/ARBN AND ABN AS APPLICABLE)</w:t>
      </w:r>
      <w:r w:rsidRPr="00B16D7D">
        <w:rPr>
          <w:b/>
        </w:rPr>
        <w:fldChar w:fldCharType="end"/>
      </w:r>
      <w:bookmarkEnd w:id="8"/>
      <w:r>
        <w:t xml:space="preserve"> (‘the Contractor’) for the provision of </w:t>
      </w:r>
      <w:bookmarkStart w:id="9" w:name="Text70"/>
      <w:r w:rsidRPr="00DF414E">
        <w:fldChar w:fldCharType="begin">
          <w:ffData>
            <w:name w:val="Text88"/>
            <w:enabled/>
            <w:calcOnExit w:val="0"/>
            <w:textInput>
              <w:default w:val="(INSERT BRIEF DESCRIPTION)"/>
            </w:textInput>
          </w:ffData>
        </w:fldChar>
      </w:r>
      <w:bookmarkStart w:id="10" w:name="Text88"/>
      <w:bookmarkEnd w:id="9"/>
      <w:r w:rsidRPr="00DF414E">
        <w:instrText xml:space="preserve"> FORMTEXT </w:instrText>
      </w:r>
      <w:r w:rsidRPr="00DF414E">
        <w:fldChar w:fldCharType="separate"/>
      </w:r>
      <w:r w:rsidR="00ED69D9" w:rsidRPr="00DF414E">
        <w:rPr>
          <w:noProof/>
        </w:rPr>
        <w:t>(INSERT BRIEF DESCRIPTION)</w:t>
      </w:r>
      <w:r w:rsidRPr="00DF414E">
        <w:fldChar w:fldCharType="end"/>
      </w:r>
      <w:bookmarkEnd w:id="10"/>
      <w:r>
        <w:t>.</w:t>
      </w:r>
    </w:p>
    <w:p w14:paraId="1B9E4FDD" w14:textId="77777777" w:rsidR="00D6640F" w:rsidRDefault="000E169A" w:rsidP="00A82375">
      <w:pPr>
        <w:pStyle w:val="ASDEFCONRecitals"/>
      </w:pPr>
      <w:r>
        <w:t xml:space="preserve">The Contractor has entered into a contract </w:t>
      </w:r>
      <w:r w:rsidR="00DC2EE8" w:rsidRPr="00B16D7D">
        <w:rPr>
          <w:b/>
        </w:rPr>
        <w:fldChar w:fldCharType="begin">
          <w:ffData>
            <w:name w:val="Text89"/>
            <w:enabled/>
            <w:calcOnExit w:val="0"/>
            <w:textInput>
              <w:default w:val="(INSERT CONTRACT IDENTIFIER)"/>
            </w:textInput>
          </w:ffData>
        </w:fldChar>
      </w:r>
      <w:bookmarkStart w:id="11" w:name="Text89"/>
      <w:r w:rsidR="00DC2EE8" w:rsidRPr="00B16D7D">
        <w:rPr>
          <w:b/>
        </w:rPr>
        <w:instrText xml:space="preserve"> FORMTEXT </w:instrText>
      </w:r>
      <w:r w:rsidR="00DC2EE8" w:rsidRPr="00B16D7D">
        <w:rPr>
          <w:b/>
        </w:rPr>
      </w:r>
      <w:r w:rsidR="00DC2EE8" w:rsidRPr="00B16D7D">
        <w:rPr>
          <w:b/>
        </w:rPr>
        <w:fldChar w:fldCharType="separate"/>
      </w:r>
      <w:r w:rsidR="00ED69D9" w:rsidRPr="00B16D7D">
        <w:rPr>
          <w:b/>
          <w:noProof/>
        </w:rPr>
        <w:t>(INSERT CONTRACT IDENTIFIER)</w:t>
      </w:r>
      <w:r w:rsidR="00DC2EE8" w:rsidRPr="00B16D7D">
        <w:rPr>
          <w:b/>
        </w:rPr>
        <w:fldChar w:fldCharType="end"/>
      </w:r>
      <w:bookmarkEnd w:id="11"/>
      <w:r>
        <w:t xml:space="preserve"> dated </w:t>
      </w:r>
      <w:r w:rsidRPr="00B16D7D">
        <w:rPr>
          <w:b/>
        </w:rPr>
        <w:fldChar w:fldCharType="begin">
          <w:ffData>
            <w:name w:val="Text90"/>
            <w:enabled/>
            <w:calcOnExit w:val="0"/>
            <w:textInput>
              <w:default w:val="(INSERT DATE)"/>
            </w:textInput>
          </w:ffData>
        </w:fldChar>
      </w:r>
      <w:bookmarkStart w:id="12" w:name="Text90"/>
      <w:r w:rsidRPr="00B16D7D">
        <w:rPr>
          <w:b/>
        </w:rPr>
        <w:instrText xml:space="preserve"> FORMTEXT </w:instrText>
      </w:r>
      <w:r w:rsidRPr="00B16D7D">
        <w:rPr>
          <w:b/>
        </w:rPr>
      </w:r>
      <w:r w:rsidRPr="00B16D7D">
        <w:rPr>
          <w:b/>
        </w:rPr>
        <w:fldChar w:fldCharType="separate"/>
      </w:r>
      <w:r w:rsidR="00ED69D9" w:rsidRPr="00B16D7D">
        <w:rPr>
          <w:b/>
          <w:noProof/>
        </w:rPr>
        <w:t>(INSERT DATE)</w:t>
      </w:r>
      <w:r w:rsidRPr="00B16D7D">
        <w:rPr>
          <w:b/>
        </w:rPr>
        <w:fldChar w:fldCharType="end"/>
      </w:r>
      <w:bookmarkEnd w:id="12"/>
      <w:r>
        <w:t xml:space="preserve"> (‘the Approved Subcontract’) with the Approved Subcontractor for the provision of </w:t>
      </w:r>
      <w:r w:rsidRPr="00DF414E">
        <w:fldChar w:fldCharType="begin">
          <w:ffData>
            <w:name w:val="Text91"/>
            <w:enabled/>
            <w:calcOnExit w:val="0"/>
            <w:textInput>
              <w:default w:val="(INSERT BRIEF DESCRIPTION)"/>
            </w:textInput>
          </w:ffData>
        </w:fldChar>
      </w:r>
      <w:bookmarkStart w:id="13" w:name="Text91"/>
      <w:r w:rsidRPr="00DF414E">
        <w:instrText xml:space="preserve"> FORMTEXT </w:instrText>
      </w:r>
      <w:r w:rsidRPr="00DF414E">
        <w:fldChar w:fldCharType="separate"/>
      </w:r>
      <w:r w:rsidR="00ED69D9" w:rsidRPr="00DF414E">
        <w:rPr>
          <w:noProof/>
        </w:rPr>
        <w:t>(INSERT BRIEF DESCRIPTION)</w:t>
      </w:r>
      <w:r w:rsidRPr="00DF414E">
        <w:fldChar w:fldCharType="end"/>
      </w:r>
      <w:bookmarkEnd w:id="13"/>
      <w:r>
        <w:t>.</w:t>
      </w:r>
    </w:p>
    <w:p w14:paraId="236A8344" w14:textId="77777777" w:rsidR="00D6640F" w:rsidRDefault="000E169A" w:rsidP="00A82375">
      <w:pPr>
        <w:pStyle w:val="ASDEFCONRecitals"/>
      </w:pPr>
      <w:r>
        <w:t xml:space="preserve">The </w:t>
      </w:r>
      <w:r w:rsidR="009C7200">
        <w:t>Approved Subcontractor has agreed to provide the commitments set out in this Deed in favour of the Commonwealth in relation to the Approved Subcontract.</w:t>
      </w:r>
    </w:p>
    <w:p w14:paraId="483A8119" w14:textId="77777777" w:rsidR="00D6640F" w:rsidRPr="00646F4A" w:rsidRDefault="000E169A" w:rsidP="00646F4A">
      <w:pPr>
        <w:pStyle w:val="ASDEFCONNormal"/>
        <w:rPr>
          <w:b/>
          <w:bCs/>
        </w:rPr>
      </w:pPr>
      <w:r w:rsidRPr="00646F4A">
        <w:rPr>
          <w:b/>
          <w:bCs/>
        </w:rPr>
        <w:t>AGREED TERMS</w:t>
      </w:r>
    </w:p>
    <w:p w14:paraId="07777B2B" w14:textId="77777777" w:rsidR="00D6640F" w:rsidRDefault="00D6640F" w:rsidP="00A82375">
      <w:pPr>
        <w:pStyle w:val="ASDEFCONNormal"/>
      </w:pPr>
    </w:p>
    <w:p w14:paraId="0DBCE75B" w14:textId="77777777" w:rsidR="00D6640F" w:rsidRDefault="00D6640F" w:rsidP="00A82375">
      <w:pPr>
        <w:pStyle w:val="ASDEFCONNormal"/>
        <w:sectPr w:rsidR="00D6640F">
          <w:headerReference w:type="default" r:id="rId8"/>
          <w:footerReference w:type="even" r:id="rId9"/>
          <w:footerReference w:type="default" r:id="rId10"/>
          <w:footerReference w:type="first" r:id="rId11"/>
          <w:pgSz w:w="11907" w:h="16840" w:code="9"/>
          <w:pgMar w:top="1304" w:right="1418" w:bottom="907" w:left="1418" w:header="851" w:footer="283" w:gutter="0"/>
          <w:paperSrc w:first="7" w:other="7"/>
          <w:pgNumType w:start="1"/>
          <w:cols w:space="720"/>
          <w:docGrid w:linePitch="272"/>
        </w:sectPr>
      </w:pPr>
    </w:p>
    <w:p w14:paraId="23045385" w14:textId="77777777" w:rsidR="00D6640F" w:rsidRDefault="000E169A" w:rsidP="00A82375">
      <w:pPr>
        <w:pStyle w:val="COTCOCLV1-ASDEFCON"/>
      </w:pPr>
      <w:bookmarkStart w:id="14" w:name="_Toc483307830"/>
      <w:r>
        <w:lastRenderedPageBreak/>
        <w:t>INTERPRETATION</w:t>
      </w:r>
      <w:bookmarkEnd w:id="14"/>
    </w:p>
    <w:p w14:paraId="7804D766" w14:textId="77777777" w:rsidR="00D6640F" w:rsidRDefault="000E169A" w:rsidP="00A82375">
      <w:pPr>
        <w:pStyle w:val="COTCOCLV2-ASDEFCON"/>
      </w:pPr>
      <w:bookmarkStart w:id="15" w:name="_Toc483307831"/>
      <w:r>
        <w:t>Definitions</w:t>
      </w:r>
      <w:bookmarkEnd w:id="15"/>
      <w:r>
        <w:t xml:space="preserve"> (Core)</w:t>
      </w:r>
    </w:p>
    <w:p w14:paraId="6CC86C32" w14:textId="77777777" w:rsidR="00D6640F" w:rsidRDefault="000E169A" w:rsidP="00A82375">
      <w:pPr>
        <w:pStyle w:val="COTCOCLV3-ASDEFCON"/>
      </w:pPr>
      <w:r>
        <w:t>In the interpretation of this Deed, unless the contrary intention appears:</w:t>
      </w:r>
    </w:p>
    <w:p w14:paraId="5FEBBC03" w14:textId="7ACEC12C" w:rsidR="009C7200" w:rsidRPr="006E4355" w:rsidRDefault="00F050C2" w:rsidP="00646F4A">
      <w:pPr>
        <w:pStyle w:val="ATTANNLV2NONUM-ASDEFCON"/>
      </w:pPr>
      <w:r>
        <w:rPr>
          <w:rFonts w:cs="Arial"/>
        </w:rPr>
        <w:t>'</w:t>
      </w:r>
      <w:r w:rsidR="009C7200" w:rsidRPr="006E4355">
        <w:t>ACE Measurement Points</w:t>
      </w:r>
      <w:r>
        <w:rPr>
          <w:rFonts w:cs="Arial"/>
        </w:rPr>
        <w:t>'</w:t>
      </w:r>
      <w:r w:rsidR="009C7200" w:rsidRPr="006E4355">
        <w:t xml:space="preserve"> has the meaning given in the Approved Subcontract.</w:t>
      </w:r>
    </w:p>
    <w:p w14:paraId="7198B70C" w14:textId="670281DF" w:rsidR="00C1636E" w:rsidRPr="006E4355" w:rsidRDefault="00F050C2" w:rsidP="00646F4A">
      <w:pPr>
        <w:pStyle w:val="ATTANNLV2NONUM-ASDEFCON"/>
      </w:pPr>
      <w:r>
        <w:rPr>
          <w:rFonts w:cs="Arial"/>
        </w:rPr>
        <w:t>'</w:t>
      </w:r>
      <w:r w:rsidR="00C1636E" w:rsidRPr="006E4355">
        <w:t>ACE Measurement Rules</w:t>
      </w:r>
      <w:r>
        <w:rPr>
          <w:rFonts w:cs="Arial"/>
        </w:rPr>
        <w:t>'</w:t>
      </w:r>
      <w:r w:rsidR="00C1636E" w:rsidRPr="006E4355">
        <w:t xml:space="preserve"> means method for calculating Australian Contract Expenditure and Imported Contract Expenditure as prescribed by the </w:t>
      </w:r>
      <w:r w:rsidR="00C1636E" w:rsidRPr="00DB2215">
        <w:rPr>
          <w:i/>
        </w:rPr>
        <w:t>ACE Measurement Rules</w:t>
      </w:r>
      <w:r w:rsidR="00C1636E" w:rsidRPr="006E4355">
        <w:t>, August 2021.</w:t>
      </w:r>
    </w:p>
    <w:p w14:paraId="0AB34026" w14:textId="57C05AE2" w:rsidR="00C1636E" w:rsidRDefault="00F050C2" w:rsidP="00646F4A">
      <w:pPr>
        <w:pStyle w:val="ATTANNLV2NONUM-ASDEFCON"/>
      </w:pPr>
      <w:r>
        <w:rPr>
          <w:rFonts w:cs="Arial"/>
        </w:rPr>
        <w:t>'</w:t>
      </w:r>
      <w:r w:rsidR="00CB5ADA" w:rsidRPr="006E4355">
        <w:t>AIC</w:t>
      </w:r>
      <w:r w:rsidR="00C1636E" w:rsidRPr="006E4355">
        <w:t xml:space="preserve"> Obligations</w:t>
      </w:r>
      <w:r>
        <w:rPr>
          <w:rFonts w:cs="Arial"/>
        </w:rPr>
        <w:t>'</w:t>
      </w:r>
      <w:r w:rsidR="00C1636E" w:rsidRPr="006E4355">
        <w:t xml:space="preserve"> means the obligations of the Approved Subcontractor under the Approved Subcontract </w:t>
      </w:r>
      <w:r w:rsidR="006E4355" w:rsidRPr="006E4355">
        <w:t xml:space="preserve">and this Deed </w:t>
      </w:r>
      <w:r w:rsidR="00C1636E" w:rsidRPr="006E4355">
        <w:t>relating to AIC and for the avoidance of doubt includes the obligation to comply with the Subcontractor AIC Plan.</w:t>
      </w:r>
    </w:p>
    <w:p w14:paraId="19B09DCA" w14:textId="37571627" w:rsidR="006E4355" w:rsidRDefault="006E4355" w:rsidP="00646F4A">
      <w:pPr>
        <w:pStyle w:val="ATTANNLV2NONUM-ASDEFCON"/>
      </w:pPr>
      <w:r>
        <w:rPr>
          <w:rFonts w:cs="Arial"/>
        </w:rPr>
        <w:t>'Approved Subcontract'</w:t>
      </w:r>
      <w:r w:rsidR="00B16D7D">
        <w:t xml:space="preserve"> </w:t>
      </w:r>
      <w:r w:rsidR="00C553CC">
        <w:t xml:space="preserve">means the Approved Subcontract identified in the recitals and </w:t>
      </w:r>
      <w:r w:rsidR="00C553CC" w:rsidRPr="009E0A91">
        <w:t xml:space="preserve">includes </w:t>
      </w:r>
      <w:r>
        <w:t>any amendments to the Approved Subcontract.</w:t>
      </w:r>
    </w:p>
    <w:p w14:paraId="27A219C3" w14:textId="77777777" w:rsidR="00D6640F" w:rsidRDefault="000E169A" w:rsidP="00646F4A">
      <w:pPr>
        <w:pStyle w:val="ATTANNLV2NONUM-ASDEFCON"/>
      </w:pPr>
      <w:r>
        <w:rPr>
          <w:rFonts w:cs="Arial"/>
        </w:rPr>
        <w:t>'Approved</w:t>
      </w:r>
      <w:r>
        <w:t xml:space="preserve"> Subcontract </w:t>
      </w:r>
      <w:r>
        <w:rPr>
          <w:rFonts w:cs="Arial"/>
        </w:rPr>
        <w:t>Material'</w:t>
      </w:r>
      <w:r>
        <w:t xml:space="preserve"> means information, other than </w:t>
      </w:r>
      <w:r w:rsidR="00C1636E" w:rsidRPr="00B63C3A">
        <w:t>Technical Data (</w:t>
      </w:r>
      <w:r w:rsidRPr="00B63C3A">
        <w:t>TD</w:t>
      </w:r>
      <w:r w:rsidR="00C1636E" w:rsidRPr="00B63C3A">
        <w:t>)</w:t>
      </w:r>
      <w:r>
        <w:t xml:space="preserve"> or Software, reduced to a material form (whether stored electronically or otherwise) that is delivered or required to be delivered to the Commonwealth under the Approved Subcontract.</w:t>
      </w:r>
    </w:p>
    <w:p w14:paraId="10C31D58" w14:textId="5F91D20A" w:rsidR="00D6640F" w:rsidRDefault="000E169A" w:rsidP="00646F4A">
      <w:pPr>
        <w:pStyle w:val="ATTANNLV2NONUM-ASDEFCON"/>
      </w:pPr>
      <w:r>
        <w:rPr>
          <w:rFonts w:cs="Arial"/>
        </w:rPr>
        <w:t>'Approved</w:t>
      </w:r>
      <w:r>
        <w:t xml:space="preserve"> Subcontractor </w:t>
      </w:r>
      <w:r>
        <w:rPr>
          <w:rFonts w:cs="Arial"/>
        </w:rPr>
        <w:t>Personnel'</w:t>
      </w:r>
      <w:r>
        <w:t xml:space="preserve"> means the officers, employees and agents of the Approved Subcontractor</w:t>
      </w:r>
      <w:r w:rsidR="00C553CC" w:rsidRPr="00C553CC">
        <w:t xml:space="preserve"> </w:t>
      </w:r>
      <w:r w:rsidR="00C553CC">
        <w:t xml:space="preserve">and includes </w:t>
      </w:r>
      <w:r w:rsidR="00C553CC">
        <w:rPr>
          <w:rFonts w:cs="Arial"/>
        </w:rPr>
        <w:t>employees, officers or agents of a subcontractor to the Approved Subcontractor</w:t>
      </w:r>
      <w:r>
        <w:t>.</w:t>
      </w:r>
    </w:p>
    <w:p w14:paraId="284961BB" w14:textId="7CABC79A" w:rsidR="009C7200" w:rsidRDefault="00F050C2" w:rsidP="00646F4A">
      <w:pPr>
        <w:pStyle w:val="ATTANNLV2NONUM-ASDEFCON"/>
      </w:pPr>
      <w:r>
        <w:rPr>
          <w:rFonts w:cs="Arial"/>
        </w:rPr>
        <w:t>'</w:t>
      </w:r>
      <w:r w:rsidR="009C7200">
        <w:t>Audit</w:t>
      </w:r>
      <w:r>
        <w:rPr>
          <w:rFonts w:cs="Arial"/>
        </w:rPr>
        <w:t>'</w:t>
      </w:r>
      <w:r w:rsidR="009C7200">
        <w:t xml:space="preserve"> </w:t>
      </w:r>
      <w:r w:rsidR="009C7200" w:rsidRPr="006C6C7C">
        <w:t>means a systematic, independent and documented process for obtaining audit evidence and evaluating it objectively to determine the extent to which audit criteria are fulfilled.</w:t>
      </w:r>
    </w:p>
    <w:p w14:paraId="22371595" w14:textId="7F85AB68" w:rsidR="009C7200" w:rsidRPr="00B63C3A" w:rsidRDefault="00F050C2" w:rsidP="00646F4A">
      <w:pPr>
        <w:pStyle w:val="ATTANNLV2NONUM-ASDEFCON"/>
      </w:pPr>
      <w:r>
        <w:rPr>
          <w:rFonts w:cs="Arial"/>
        </w:rPr>
        <w:t>'</w:t>
      </w:r>
      <w:r w:rsidR="009C7200">
        <w:t>Australian Contract Expenditure</w:t>
      </w:r>
      <w:r>
        <w:rPr>
          <w:rFonts w:cs="Arial"/>
        </w:rPr>
        <w:t>'</w:t>
      </w:r>
      <w:r w:rsidR="009C7200">
        <w:t xml:space="preserve"> </w:t>
      </w:r>
      <w:r w:rsidR="009C7200" w:rsidRPr="00B63C3A">
        <w:t xml:space="preserve">has the meaning given in the </w:t>
      </w:r>
      <w:r w:rsidR="00C1636E" w:rsidRPr="00DB2215">
        <w:rPr>
          <w:i/>
        </w:rPr>
        <w:t>ACE Measurement Rules</w:t>
      </w:r>
      <w:r w:rsidR="009C7200" w:rsidRPr="00DB2215">
        <w:rPr>
          <w:i/>
        </w:rPr>
        <w:t>.</w:t>
      </w:r>
    </w:p>
    <w:p w14:paraId="3643B605" w14:textId="18C503C6" w:rsidR="00C1636E" w:rsidRPr="00B63C3A" w:rsidRDefault="00F050C2" w:rsidP="00646F4A">
      <w:pPr>
        <w:pStyle w:val="ATTANNLV2NONUM-ASDEFCON"/>
      </w:pPr>
      <w:r>
        <w:rPr>
          <w:rFonts w:cs="Arial"/>
        </w:rPr>
        <w:t>'</w:t>
      </w:r>
      <w:r w:rsidR="00C1636E" w:rsidRPr="00B63C3A">
        <w:t>Australian Entity</w:t>
      </w:r>
      <w:r>
        <w:rPr>
          <w:rFonts w:cs="Arial"/>
        </w:rPr>
        <w:t>'</w:t>
      </w:r>
      <w:r w:rsidR="00C1636E" w:rsidRPr="00B63C3A">
        <w:t xml:space="preserve"> means:</w:t>
      </w:r>
    </w:p>
    <w:p w14:paraId="5EAA9CD4" w14:textId="77777777" w:rsidR="00C1636E" w:rsidRPr="00B63C3A" w:rsidRDefault="00C1636E" w:rsidP="00646F4A">
      <w:pPr>
        <w:pStyle w:val="ATTANNLV3-ASDEFCON"/>
      </w:pPr>
      <w:r w:rsidRPr="00B63C3A">
        <w:t xml:space="preserve">a company registered under the </w:t>
      </w:r>
      <w:r w:rsidRPr="00B63C3A">
        <w:rPr>
          <w:i/>
        </w:rPr>
        <w:t>Corporations Act 2001</w:t>
      </w:r>
      <w:r w:rsidRPr="00B63C3A">
        <w:t xml:space="preserve"> (Cth) or a company registered under the </w:t>
      </w:r>
      <w:r w:rsidRPr="00B63C3A">
        <w:rPr>
          <w:i/>
        </w:rPr>
        <w:t>Companies Act 1993</w:t>
      </w:r>
      <w:r w:rsidRPr="00B63C3A">
        <w:t xml:space="preserve"> (New Zealand);</w:t>
      </w:r>
    </w:p>
    <w:p w14:paraId="524F6800" w14:textId="77777777" w:rsidR="00C1636E" w:rsidRPr="00B63C3A" w:rsidRDefault="00CB5ADA" w:rsidP="00646F4A">
      <w:pPr>
        <w:pStyle w:val="ATTANNLV3-ASDEFCON"/>
      </w:pPr>
      <w:r w:rsidRPr="00B63C3A">
        <w:t>a body corporate, partnership, joint venture or association formed or incorporated in Australia or New Zealand; or</w:t>
      </w:r>
    </w:p>
    <w:p w14:paraId="4B55B2EC" w14:textId="77777777" w:rsidR="00C1636E" w:rsidRPr="00B63C3A" w:rsidRDefault="00C1636E" w:rsidP="00646F4A">
      <w:pPr>
        <w:pStyle w:val="ATTANNLV3-ASDEFCON"/>
      </w:pPr>
      <w:r w:rsidRPr="00B63C3A">
        <w:t>a foreign-owned company in Australia or New Zealand, and which has a registered body number (ie, ARBN or NZRBN),</w:t>
      </w:r>
    </w:p>
    <w:p w14:paraId="31BDE94B" w14:textId="77777777" w:rsidR="00C1636E" w:rsidRPr="00B63C3A" w:rsidRDefault="00C1636E" w:rsidP="00646F4A">
      <w:pPr>
        <w:pStyle w:val="ATTANNLV2NONUM-ASDEFCON"/>
      </w:pPr>
      <w:r w:rsidRPr="00B63C3A">
        <w:t>carrying on business through a permanent establishment in Australia or New Zealand, including as evidenced though employment and the conduct of business operations in Australia or New Zealand.</w:t>
      </w:r>
    </w:p>
    <w:p w14:paraId="5DABA8C1" w14:textId="68DFCA2A" w:rsidR="009C7200" w:rsidRPr="00B63C3A" w:rsidRDefault="00F050C2" w:rsidP="00646F4A">
      <w:pPr>
        <w:pStyle w:val="ATTANNLV2NONUM-ASDEFCON"/>
      </w:pPr>
      <w:r>
        <w:rPr>
          <w:rFonts w:cs="Arial"/>
        </w:rPr>
        <w:t>'</w:t>
      </w:r>
      <w:r w:rsidR="00C1636E" w:rsidRPr="00B63C3A">
        <w:t>Australian Industry</w:t>
      </w:r>
      <w:r>
        <w:rPr>
          <w:rFonts w:cs="Arial"/>
        </w:rPr>
        <w:t>'</w:t>
      </w:r>
      <w:r w:rsidR="00C1636E" w:rsidRPr="00B63C3A">
        <w:t xml:space="preserve"> means Australian Entities that perform work in Australia or New Zealand.</w:t>
      </w:r>
    </w:p>
    <w:p w14:paraId="1D75CB08" w14:textId="77777777" w:rsidR="00D6640F" w:rsidRDefault="000E169A" w:rsidP="00646F4A">
      <w:pPr>
        <w:pStyle w:val="ATTANNLV2NONUM-ASDEFCON"/>
      </w:pPr>
      <w:r w:rsidRPr="00B63C3A">
        <w:rPr>
          <w:rFonts w:cs="Arial"/>
        </w:rPr>
        <w:t>'Circuit Layout'</w:t>
      </w:r>
      <w:r w:rsidRPr="00B63C3A">
        <w:t xml:space="preserve"> means a circuit layout that is protected under the Circuit Layouts Act 1989</w:t>
      </w:r>
      <w:r>
        <w:t xml:space="preserve"> (Cth) or the corresponding laws of any other jurisdiction.</w:t>
      </w:r>
    </w:p>
    <w:p w14:paraId="4AFAC05B" w14:textId="46BD6381" w:rsidR="00D6640F" w:rsidRDefault="000E169A" w:rsidP="00646F4A">
      <w:pPr>
        <w:pStyle w:val="ATTANNLV2NONUM-ASDEFCON"/>
      </w:pPr>
      <w:r>
        <w:rPr>
          <w:rFonts w:cs="Arial"/>
        </w:rPr>
        <w:t>'Claim'</w:t>
      </w:r>
      <w:r>
        <w:t xml:space="preserve"> means a claim, demand, suit or proceeding of any kind, including by way of court proceedings, proceedings in the nature of arbitration, mediation or other methods of dispute resolution and administrative claims and proceedings (whether or not before a tribunal</w:t>
      </w:r>
      <w:r w:rsidR="00C553CC" w:rsidRPr="00C553CC">
        <w:t xml:space="preserve"> </w:t>
      </w:r>
      <w:r w:rsidR="00C553CC">
        <w:t>or court</w:t>
      </w:r>
      <w:r>
        <w:t>).</w:t>
      </w:r>
    </w:p>
    <w:p w14:paraId="10B243B8" w14:textId="77777777" w:rsidR="00D6640F" w:rsidRDefault="000E169A" w:rsidP="00646F4A">
      <w:pPr>
        <w:pStyle w:val="ATTANNLV2NONUM-ASDEFCON"/>
      </w:pPr>
      <w:r>
        <w:rPr>
          <w:rFonts w:cs="Arial"/>
        </w:rPr>
        <w:t>'Commercial Item'</w:t>
      </w:r>
      <w:r>
        <w:t xml:space="preserve"> means an item that is: </w:t>
      </w:r>
    </w:p>
    <w:p w14:paraId="21DCA976" w14:textId="77777777" w:rsidR="00D6640F" w:rsidRDefault="000E169A" w:rsidP="00646F4A">
      <w:pPr>
        <w:pStyle w:val="ATTANNLV3-ASDEFCON"/>
      </w:pPr>
      <w:r>
        <w:t xml:space="preserve">available </w:t>
      </w:r>
      <w:bookmarkStart w:id="16" w:name="_DV_C15"/>
      <w:r>
        <w:t xml:space="preserve">to the general public or in the market for defence goods and services for supply on </w:t>
      </w:r>
      <w:bookmarkEnd w:id="16"/>
      <w:r>
        <w:t>standard commercial terms</w:t>
      </w:r>
      <w:bookmarkStart w:id="17" w:name="_DV_M4"/>
      <w:bookmarkEnd w:id="17"/>
      <w:r>
        <w:t>; and</w:t>
      </w:r>
    </w:p>
    <w:p w14:paraId="295DCF83" w14:textId="77777777" w:rsidR="00D6640F" w:rsidRDefault="000E169A" w:rsidP="00646F4A">
      <w:pPr>
        <w:pStyle w:val="ATTANNLV3-ASDEFCON"/>
      </w:pPr>
      <w:r>
        <w:t>able to be used for its intended purpose under the Approved Subcontract without development or modification (except for any minor modification or reconfiguration that is necessary and commonly required to install the item).</w:t>
      </w:r>
    </w:p>
    <w:p w14:paraId="0EEE9E8C" w14:textId="77777777" w:rsidR="00D6640F" w:rsidRDefault="000E169A" w:rsidP="00646F4A">
      <w:pPr>
        <w:pStyle w:val="ATTANNLV2NONUM-ASDEFCON"/>
      </w:pPr>
      <w:r>
        <w:rPr>
          <w:rFonts w:cs="Arial"/>
        </w:rPr>
        <w:t>'Commercial Software'</w:t>
      </w:r>
      <w:r>
        <w:t xml:space="preserve"> means Software that is: </w:t>
      </w:r>
    </w:p>
    <w:p w14:paraId="73451F0C" w14:textId="77777777" w:rsidR="00D6640F" w:rsidRDefault="000E169A" w:rsidP="00646F4A">
      <w:pPr>
        <w:pStyle w:val="ATTANNLV3-ASDEFCON"/>
        <w:numPr>
          <w:ilvl w:val="2"/>
          <w:numId w:val="84"/>
        </w:numPr>
      </w:pPr>
      <w:r>
        <w:t xml:space="preserve">a Commercial Item; or </w:t>
      </w:r>
    </w:p>
    <w:p w14:paraId="3DC5066C" w14:textId="77777777" w:rsidR="00D6640F" w:rsidRDefault="000E169A" w:rsidP="00646F4A">
      <w:pPr>
        <w:pStyle w:val="ATTANNLV3-ASDEFCON"/>
      </w:pPr>
      <w:r>
        <w:t>supplied, without further development or modification, as a part of, or in conjunction with a Commercial Item under the standard commercial terms applicable to that item; or</w:t>
      </w:r>
    </w:p>
    <w:p w14:paraId="4A9428D6" w14:textId="77777777" w:rsidR="00D6640F" w:rsidRDefault="000E169A" w:rsidP="00646F4A">
      <w:pPr>
        <w:pStyle w:val="ATTANNLV3-ASDEFCON"/>
      </w:pPr>
      <w:r>
        <w:lastRenderedPageBreak/>
        <w:t>Free and Open Source Software.</w:t>
      </w:r>
    </w:p>
    <w:p w14:paraId="30EF7E26" w14:textId="77777777" w:rsidR="00D6640F" w:rsidRDefault="000E169A" w:rsidP="00646F4A">
      <w:pPr>
        <w:pStyle w:val="ATTANNLV2NONUM-ASDEFCON"/>
        <w:keepNext/>
      </w:pPr>
      <w:r>
        <w:rPr>
          <w:rFonts w:cs="Arial"/>
        </w:rPr>
        <w:t>'Commercial TD'</w:t>
      </w:r>
      <w:r>
        <w:t xml:space="preserve"> means TD that is:</w:t>
      </w:r>
    </w:p>
    <w:p w14:paraId="6EC73A90" w14:textId="77777777" w:rsidR="00D6640F" w:rsidRDefault="000E169A" w:rsidP="00646F4A">
      <w:pPr>
        <w:pStyle w:val="ATTANNLV3-ASDEFCON"/>
        <w:numPr>
          <w:ilvl w:val="2"/>
          <w:numId w:val="85"/>
        </w:numPr>
      </w:pPr>
      <w:r>
        <w:t>a Commercial Item; or</w:t>
      </w:r>
    </w:p>
    <w:p w14:paraId="6C1EA071" w14:textId="77777777" w:rsidR="00D6640F" w:rsidRDefault="000E169A" w:rsidP="00646F4A">
      <w:pPr>
        <w:pStyle w:val="ATTANNLV3-ASDEFCON"/>
      </w:pPr>
      <w:r>
        <w:t>supplied, without further development or modification, as a part of, or in conjunction with a Commercial Item or Commercial Software</w:t>
      </w:r>
      <w:bookmarkStart w:id="18" w:name="_DV_C30"/>
      <w:r>
        <w:t xml:space="preserve"> under the standard commercial terms applicable to that item or Software.</w:t>
      </w:r>
      <w:bookmarkEnd w:id="18"/>
    </w:p>
    <w:p w14:paraId="6DFE123F" w14:textId="77777777" w:rsidR="00D6640F" w:rsidRPr="00B63C3A" w:rsidRDefault="000E169A" w:rsidP="00646F4A">
      <w:pPr>
        <w:pStyle w:val="ATTANNLV2NONUM-ASDEFCON"/>
      </w:pPr>
      <w:r>
        <w:rPr>
          <w:rFonts w:cs="Arial"/>
        </w:rPr>
        <w:t>'Commercialise</w:t>
      </w:r>
      <w:r w:rsidRPr="00B63C3A">
        <w:rPr>
          <w:rFonts w:cs="Arial"/>
        </w:rPr>
        <w:t>'</w:t>
      </w:r>
      <w:r w:rsidRPr="00B63C3A">
        <w:t xml:space="preserve"> means, in respect of the Commonwealth or any of its sublicensees, to exploit the </w:t>
      </w:r>
      <w:r w:rsidR="00C1636E" w:rsidRPr="00B63C3A">
        <w:t>Intellectual Property (</w:t>
      </w:r>
      <w:r w:rsidRPr="00B63C3A">
        <w:t>IP</w:t>
      </w:r>
      <w:r w:rsidR="00C1636E" w:rsidRPr="00B63C3A">
        <w:t>)</w:t>
      </w:r>
      <w:r w:rsidRPr="00B63C3A">
        <w:t xml:space="preserve"> in TD, Approved Subcontract Material or Software in return for payment of a Royalty or a commercial return to the Commonwealth or the sublicensee.</w:t>
      </w:r>
    </w:p>
    <w:p w14:paraId="470EFD30" w14:textId="77777777" w:rsidR="00D6640F" w:rsidRPr="00B63C3A" w:rsidRDefault="000E169A" w:rsidP="00646F4A">
      <w:pPr>
        <w:pStyle w:val="ATTANNLV2NONUM-ASDEFCON"/>
      </w:pPr>
      <w:r w:rsidRPr="00B63C3A">
        <w:rPr>
          <w:rFonts w:cs="Arial"/>
        </w:rPr>
        <w:t>'Commonwealth Contractor'</w:t>
      </w:r>
      <w:r w:rsidRPr="00B63C3A">
        <w:t xml:space="preserve"> means a person (other than the Contractor</w:t>
      </w:r>
      <w:r w:rsidR="00C1636E" w:rsidRPr="00B63C3A">
        <w:t>, the Approved Subcontractor</w:t>
      </w:r>
      <w:r w:rsidRPr="00B63C3A">
        <w:t xml:space="preserve"> or a </w:t>
      </w:r>
      <w:r w:rsidR="00F06B41">
        <w:t>s</w:t>
      </w:r>
      <w:r w:rsidR="00F06B41" w:rsidRPr="00B63C3A">
        <w:t xml:space="preserve">ubcontractor </w:t>
      </w:r>
      <w:r w:rsidR="00C1636E" w:rsidRPr="00B63C3A">
        <w:t>of either of them</w:t>
      </w:r>
      <w:r w:rsidRPr="00B63C3A">
        <w:t>) engaged by the Commonwealth to provide goods or services to the Commonwealth.</w:t>
      </w:r>
    </w:p>
    <w:p w14:paraId="2513EF7C" w14:textId="77777777" w:rsidR="00D6640F" w:rsidRPr="00B63C3A" w:rsidRDefault="000E169A" w:rsidP="00646F4A">
      <w:pPr>
        <w:pStyle w:val="ATTANNLV2NONUM-ASDEFCON"/>
      </w:pPr>
      <w:r w:rsidRPr="00B63C3A">
        <w:rPr>
          <w:rFonts w:cs="Arial"/>
        </w:rPr>
        <w:t>'Commonwealth Officer'</w:t>
      </w:r>
      <w:r w:rsidRPr="00B63C3A">
        <w:t xml:space="preserve"> means any of the following:</w:t>
      </w:r>
    </w:p>
    <w:p w14:paraId="08D721BF" w14:textId="77777777" w:rsidR="00D6640F" w:rsidRPr="00B63C3A" w:rsidRDefault="000E169A" w:rsidP="00646F4A">
      <w:pPr>
        <w:pStyle w:val="ATTANNLV3-ASDEFCON"/>
        <w:numPr>
          <w:ilvl w:val="2"/>
          <w:numId w:val="87"/>
        </w:numPr>
      </w:pPr>
      <w:r w:rsidRPr="00B63C3A">
        <w:t>a Minister of State for the Commonwealth;</w:t>
      </w:r>
    </w:p>
    <w:p w14:paraId="40364A9E" w14:textId="77777777" w:rsidR="00D6640F" w:rsidRPr="00B63C3A" w:rsidRDefault="000E169A" w:rsidP="00646F4A">
      <w:pPr>
        <w:pStyle w:val="ATTANNLV3-ASDEFCON"/>
      </w:pPr>
      <w:bookmarkStart w:id="19" w:name="_BPDC_LN_INS_1094"/>
      <w:bookmarkStart w:id="20" w:name="_BPDC_PR_INS_1095"/>
      <w:bookmarkEnd w:id="19"/>
      <w:bookmarkEnd w:id="20"/>
      <w:r w:rsidRPr="00B63C3A">
        <w:t>a person employed or engaged under the Public Service Act 1999 (Cth) or the Members of Parliament (Staff) Act 1984 (Cth);</w:t>
      </w:r>
    </w:p>
    <w:p w14:paraId="7DD96C02" w14:textId="77777777" w:rsidR="00D6640F" w:rsidRDefault="000E169A" w:rsidP="00646F4A">
      <w:pPr>
        <w:pStyle w:val="ATTANNLV3-ASDEFCON"/>
      </w:pPr>
      <w:bookmarkStart w:id="21" w:name="_BPDC_LN_INS_1092"/>
      <w:bookmarkStart w:id="22" w:name="_BPDC_PR_INS_1093"/>
      <w:bookmarkEnd w:id="21"/>
      <w:bookmarkEnd w:id="22"/>
      <w:r w:rsidRPr="00B63C3A">
        <w:t>a person who is included in Defence</w:t>
      </w:r>
      <w:r>
        <w:t xml:space="preserve"> Personnel;</w:t>
      </w:r>
      <w:bookmarkStart w:id="23" w:name="_BPDC_LN_INS_1090"/>
      <w:bookmarkStart w:id="24" w:name="_BPDC_PR_INS_1091"/>
      <w:bookmarkEnd w:id="23"/>
      <w:bookmarkEnd w:id="24"/>
      <w:r>
        <w:t xml:space="preserve"> and</w:t>
      </w:r>
    </w:p>
    <w:p w14:paraId="1911760D" w14:textId="066B5A34" w:rsidR="00D6640F" w:rsidRDefault="000E169A" w:rsidP="00646F4A">
      <w:pPr>
        <w:pStyle w:val="ATTANNLV3-ASDEFCON"/>
      </w:pPr>
      <w:bookmarkStart w:id="25" w:name="_BPDC_LN_INS_1088"/>
      <w:bookmarkStart w:id="26" w:name="_BPDC_PR_INS_1089"/>
      <w:bookmarkEnd w:id="25"/>
      <w:bookmarkEnd w:id="26"/>
      <w:r>
        <w:t>a member of the Australian Federal Police</w:t>
      </w:r>
      <w:r w:rsidR="00BF4630">
        <w:t>.</w:t>
      </w:r>
    </w:p>
    <w:p w14:paraId="4DEA84CC" w14:textId="1034E66B" w:rsidR="009C7200" w:rsidRDefault="006653F6" w:rsidP="00646F4A">
      <w:pPr>
        <w:pStyle w:val="ATTANNLV2NONUM-ASDEFCON"/>
      </w:pPr>
      <w:r>
        <w:rPr>
          <w:rFonts w:cs="Arial"/>
        </w:rPr>
        <w:t>'</w:t>
      </w:r>
      <w:r w:rsidR="009C7200" w:rsidRPr="009C7200">
        <w:t>Commonwealth Property</w:t>
      </w:r>
      <w:r>
        <w:rPr>
          <w:rFonts w:cs="Arial"/>
        </w:rPr>
        <w:t>'</w:t>
      </w:r>
      <w:r w:rsidR="009C7200" w:rsidRPr="009C7200">
        <w:t xml:space="preserve"> means property of any kind (including </w:t>
      </w:r>
      <w:r w:rsidR="00390216">
        <w:t>g</w:t>
      </w:r>
      <w:r w:rsidR="009C7200" w:rsidRPr="009C7200">
        <w:t xml:space="preserve">overnment </w:t>
      </w:r>
      <w:r w:rsidR="00390216">
        <w:t>f</w:t>
      </w:r>
      <w:r w:rsidR="009C7200" w:rsidRPr="009C7200">
        <w:t xml:space="preserve">urnished </w:t>
      </w:r>
      <w:r w:rsidR="00390216">
        <w:t>m</w:t>
      </w:r>
      <w:r w:rsidR="009C7200" w:rsidRPr="009C7200">
        <w:t>aterial) owned or leased by, or in the possession of, the Commonwealth.</w:t>
      </w:r>
    </w:p>
    <w:p w14:paraId="38F5692A" w14:textId="77777777" w:rsidR="00D6640F" w:rsidRDefault="000E169A" w:rsidP="00646F4A">
      <w:pPr>
        <w:pStyle w:val="ATTANNLV2NONUM-ASDEFCON"/>
      </w:pPr>
      <w:r>
        <w:rPr>
          <w:rFonts w:cs="Arial"/>
        </w:rPr>
        <w:t>'Commonwealth Personnel'</w:t>
      </w:r>
      <w:r>
        <w:t xml:space="preserve"> means Commonwealth Officers, Defence Personnel, and any other agents of the Commonwealth.</w:t>
      </w:r>
    </w:p>
    <w:p w14:paraId="39D04F0B" w14:textId="77777777" w:rsidR="00D6640F" w:rsidRDefault="000E169A" w:rsidP="00646F4A">
      <w:pPr>
        <w:pStyle w:val="ATTANNLV2NONUM-ASDEFCON"/>
      </w:pPr>
      <w:r>
        <w:rPr>
          <w:rFonts w:cs="Arial"/>
        </w:rPr>
        <w:t>'Commonwealth</w:t>
      </w:r>
      <w:r>
        <w:t xml:space="preserve"> Service </w:t>
      </w:r>
      <w:r>
        <w:rPr>
          <w:rFonts w:cs="Arial"/>
        </w:rPr>
        <w:t>Provider'</w:t>
      </w:r>
      <w:r>
        <w:t xml:space="preserve"> means a person (including an officer or employee of the person) engaged to perform a function, or discharge a duty, of the Commonwealth, including a person engaged to provide:</w:t>
      </w:r>
    </w:p>
    <w:p w14:paraId="07752A39" w14:textId="77777777" w:rsidR="00D6640F" w:rsidRDefault="000E169A" w:rsidP="00646F4A">
      <w:pPr>
        <w:pStyle w:val="ATTANNLV3-ASDEFCON"/>
        <w:numPr>
          <w:ilvl w:val="2"/>
          <w:numId w:val="86"/>
        </w:numPr>
      </w:pPr>
      <w:r>
        <w:t>professional, administrative, contract management or project management services to Defence; or</w:t>
      </w:r>
    </w:p>
    <w:p w14:paraId="34E17C4A" w14:textId="77777777" w:rsidR="00D6640F" w:rsidRDefault="000E169A" w:rsidP="00646F4A">
      <w:pPr>
        <w:pStyle w:val="ATTANNLV3-ASDEFCON"/>
      </w:pPr>
      <w:r>
        <w:t>technical management or assurance services, including verification and validation, safety, certification, security or capability development,</w:t>
      </w:r>
    </w:p>
    <w:p w14:paraId="4969E379" w14:textId="77777777" w:rsidR="00D6640F" w:rsidRDefault="000E169A" w:rsidP="00B853F4">
      <w:pPr>
        <w:pStyle w:val="ATTANNLV2NONUM-ASDEFCON"/>
      </w:pPr>
      <w:r>
        <w:t>but does not include a person specified as an Excluded Party in Annex E to the TDSR Schedule.</w:t>
      </w:r>
    </w:p>
    <w:p w14:paraId="7E486275" w14:textId="77777777" w:rsidR="00D6640F" w:rsidRDefault="000E169A" w:rsidP="00646F4A">
      <w:pPr>
        <w:pStyle w:val="ATTANNLV2NONUM-ASDEFCON"/>
      </w:pPr>
      <w:r>
        <w:t>'Commonwealth Software' means:</w:t>
      </w:r>
    </w:p>
    <w:p w14:paraId="39F629FA" w14:textId="77777777" w:rsidR="00D6640F" w:rsidRDefault="000E169A" w:rsidP="00B853F4">
      <w:pPr>
        <w:pStyle w:val="ATTANNLV3-ASDEFCON"/>
        <w:numPr>
          <w:ilvl w:val="2"/>
          <w:numId w:val="90"/>
        </w:numPr>
      </w:pPr>
      <w:r>
        <w:t xml:space="preserve">any Software of the type described in Annex </w:t>
      </w:r>
      <w:r w:rsidR="00986913">
        <w:t xml:space="preserve">D </w:t>
      </w:r>
      <w:r>
        <w:t xml:space="preserve">to the TDSR Schedule in respect of </w:t>
      </w:r>
      <w:r w:rsidRPr="00B853F4">
        <w:rPr>
          <w:rFonts w:cs="Arial"/>
        </w:rPr>
        <w:t xml:space="preserve">a Deliverable </w:t>
      </w:r>
      <w:r>
        <w:t xml:space="preserve">or a Product Being Supported specified in that Annex; and </w:t>
      </w:r>
    </w:p>
    <w:p w14:paraId="33B51EE2" w14:textId="77777777" w:rsidR="00D6640F" w:rsidRDefault="000E169A" w:rsidP="00B853F4">
      <w:pPr>
        <w:pStyle w:val="ATTANNLV3-ASDEFCON"/>
      </w:pPr>
      <w:r>
        <w:t xml:space="preserve">any developments, modifications or improvements to that Software. </w:t>
      </w:r>
    </w:p>
    <w:p w14:paraId="466E8D62" w14:textId="77777777" w:rsidR="00D6640F" w:rsidRDefault="000E169A" w:rsidP="00B853F4">
      <w:pPr>
        <w:pStyle w:val="ATTANNLV2NONUM-ASDEFCON"/>
      </w:pPr>
      <w:r>
        <w:t>'Commonwealth TD' means:</w:t>
      </w:r>
    </w:p>
    <w:p w14:paraId="1A32B4CE" w14:textId="77777777" w:rsidR="00D6640F" w:rsidRDefault="000E169A" w:rsidP="00B853F4">
      <w:pPr>
        <w:pStyle w:val="ATTANNLV3-ASDEFCON"/>
        <w:numPr>
          <w:ilvl w:val="2"/>
          <w:numId w:val="92"/>
        </w:numPr>
      </w:pPr>
      <w:r>
        <w:t xml:space="preserve">any TD of the type described in Annex </w:t>
      </w:r>
      <w:r w:rsidR="0084248F">
        <w:t>D</w:t>
      </w:r>
      <w:r>
        <w:t xml:space="preserve"> to the TDSR Schedule in respect of </w:t>
      </w:r>
      <w:r w:rsidRPr="00B853F4">
        <w:rPr>
          <w:rFonts w:cs="Arial"/>
        </w:rPr>
        <w:t xml:space="preserve">a Deliverable </w:t>
      </w:r>
      <w:r>
        <w:t xml:space="preserve">or a Product Being Supported specified in that Annex; and </w:t>
      </w:r>
    </w:p>
    <w:p w14:paraId="264F1243" w14:textId="77777777" w:rsidR="00D6640F" w:rsidRDefault="000E169A" w:rsidP="00B853F4">
      <w:pPr>
        <w:pStyle w:val="ATTANNLV3-ASDEFCON"/>
        <w:rPr>
          <w:szCs w:val="20"/>
        </w:rPr>
      </w:pPr>
      <w:r>
        <w:t>any developments, modifications or improvements to that TD.</w:t>
      </w:r>
    </w:p>
    <w:p w14:paraId="427C5C7F" w14:textId="77777777" w:rsidR="00D6640F" w:rsidRDefault="000E169A" w:rsidP="00B853F4">
      <w:pPr>
        <w:pStyle w:val="ATTANNLV2NONUM-ASDEFCON"/>
      </w:pPr>
      <w:r>
        <w:t>'Confidential Information' means:</w:t>
      </w:r>
    </w:p>
    <w:p w14:paraId="37F54AE8" w14:textId="77777777" w:rsidR="00D6640F" w:rsidRDefault="000E169A" w:rsidP="00B853F4">
      <w:pPr>
        <w:pStyle w:val="ATTANNLV3-ASDEFCON"/>
        <w:numPr>
          <w:ilvl w:val="2"/>
          <w:numId w:val="91"/>
        </w:numPr>
      </w:pPr>
      <w:r>
        <w:t>any information provided by the Approved Subcontractor that is identified in Schedule 3; and</w:t>
      </w:r>
    </w:p>
    <w:p w14:paraId="584766CB" w14:textId="77777777" w:rsidR="00D6640F" w:rsidRDefault="000E169A" w:rsidP="00B853F4">
      <w:pPr>
        <w:pStyle w:val="ATTANNLV3-ASDEFCON"/>
      </w:pPr>
      <w:r>
        <w:t>any other information:</w:t>
      </w:r>
    </w:p>
    <w:p w14:paraId="463F62A5" w14:textId="77777777" w:rsidR="00D6640F" w:rsidRDefault="000E169A" w:rsidP="00B853F4">
      <w:pPr>
        <w:pStyle w:val="ATTANNLV4-ASDEFCON"/>
      </w:pPr>
      <w:r>
        <w:t>that is commercially sensitive (not generally known or ascertainable);</w:t>
      </w:r>
    </w:p>
    <w:p w14:paraId="08B8392C" w14:textId="77777777" w:rsidR="00D6640F" w:rsidRDefault="000E169A" w:rsidP="00B853F4">
      <w:pPr>
        <w:pStyle w:val="ATTANNLV4-ASDEFCON"/>
      </w:pPr>
      <w:r>
        <w:t>the disclosure of which would cause unreasonable detriment to the owner of the information or another party; and</w:t>
      </w:r>
    </w:p>
    <w:p w14:paraId="1E760FAC" w14:textId="77777777" w:rsidR="00D6640F" w:rsidRDefault="000E169A" w:rsidP="00B853F4">
      <w:pPr>
        <w:pStyle w:val="ATTANNLV4-ASDEFCON"/>
      </w:pPr>
      <w:r>
        <w:lastRenderedPageBreak/>
        <w:t>that was provided with an express or implied understanding that it would remain confidential,</w:t>
      </w:r>
    </w:p>
    <w:p w14:paraId="32440649" w14:textId="77777777" w:rsidR="00D6640F" w:rsidRDefault="000E169A" w:rsidP="00B853F4">
      <w:pPr>
        <w:pStyle w:val="ATTANNLV2NONUM-ASDEFCON"/>
      </w:pPr>
      <w:r>
        <w:t>but does not include information that:</w:t>
      </w:r>
    </w:p>
    <w:p w14:paraId="76B1FF53" w14:textId="77777777" w:rsidR="00D6640F" w:rsidRDefault="000E169A" w:rsidP="00B853F4">
      <w:pPr>
        <w:pStyle w:val="ATTANNLV3-ASDEFCON"/>
      </w:pPr>
      <w:r>
        <w:t>is or becomes public knowledge other than by breach of this Deed;</w:t>
      </w:r>
    </w:p>
    <w:p w14:paraId="259D0711" w14:textId="77777777" w:rsidR="00D6640F" w:rsidRDefault="000E169A" w:rsidP="00B853F4">
      <w:pPr>
        <w:pStyle w:val="ATTANNLV3-ASDEFCON"/>
      </w:pPr>
      <w:r>
        <w:t>is in the possession of a party without restriction in relation to disclosure before the date of receipt; or</w:t>
      </w:r>
    </w:p>
    <w:p w14:paraId="1424F105" w14:textId="77777777" w:rsidR="00D6640F" w:rsidRDefault="000E169A" w:rsidP="00B853F4">
      <w:pPr>
        <w:pStyle w:val="ATTANNLV3-ASDEFCON"/>
      </w:pPr>
      <w:r>
        <w:t>has been independently developed or acquired by the receiving party.</w:t>
      </w:r>
    </w:p>
    <w:p w14:paraId="683EF81F" w14:textId="1B4FF86B" w:rsidR="009C7200" w:rsidRDefault="00F050C2" w:rsidP="00B853F4">
      <w:pPr>
        <w:pStyle w:val="ATTANNLV2NONUM-ASDEFCON"/>
      </w:pPr>
      <w:r>
        <w:rPr>
          <w:rFonts w:cs="Arial"/>
        </w:rPr>
        <w:t>'</w:t>
      </w:r>
      <w:r w:rsidR="009C7200" w:rsidRPr="009C7200">
        <w:t>Contractor Managed Commonwealth Assets</w:t>
      </w:r>
      <w:r>
        <w:rPr>
          <w:rFonts w:cs="Arial"/>
        </w:rPr>
        <w:t>'</w:t>
      </w:r>
      <w:r w:rsidR="009C7200" w:rsidRPr="009C7200">
        <w:t xml:space="preserve"> </w:t>
      </w:r>
      <w:r w:rsidR="0084248F">
        <w:t xml:space="preserve">or CMCA </w:t>
      </w:r>
      <w:r w:rsidR="009C7200" w:rsidRPr="009C7200">
        <w:t>means any item of Commonwealth Property subject to inventory and stock control that is in the care, custody or control of the Approved Subcontractor or Approved Subcontractor Personnel for the purposes of the Approved Subcontract.</w:t>
      </w:r>
    </w:p>
    <w:p w14:paraId="52C1BD03" w14:textId="77777777" w:rsidR="00D6640F" w:rsidRDefault="000E169A" w:rsidP="00B853F4">
      <w:pPr>
        <w:pStyle w:val="ATTANNLV2NONUM-ASDEFCON"/>
      </w:pPr>
      <w:r>
        <w:rPr>
          <w:rFonts w:cs="Arial"/>
        </w:rPr>
        <w:t>'Contractor Personnel'</w:t>
      </w:r>
      <w:r>
        <w:t xml:space="preserve"> means the officers, employees and agents of the Contractor.</w:t>
      </w:r>
    </w:p>
    <w:p w14:paraId="6D7D10AD" w14:textId="77777777" w:rsidR="00D6640F" w:rsidRDefault="000E169A" w:rsidP="00B853F4">
      <w:pPr>
        <w:pStyle w:val="ATTANNLV2NONUM-ASDEFCON"/>
      </w:pPr>
      <w:r>
        <w:rPr>
          <w:rFonts w:eastAsia="Calibri" w:cs="Arial"/>
        </w:rPr>
        <w:t>'Copyright'</w:t>
      </w:r>
      <w:r>
        <w:t xml:space="preserve"> means any existing or future copyright as defined under the Copyright Act 1968 (Cth) or the corresponding laws of any other jurisdiction in any original literary and artistic works, computer programs and Software, sound recordings and any other works or subject matter whether stored electronically or otherwise in which copyright subsists and may subsist in the future.</w:t>
      </w:r>
    </w:p>
    <w:p w14:paraId="71F5AEF6" w14:textId="77777777" w:rsidR="00D6640F" w:rsidRDefault="000E169A" w:rsidP="00B853F4">
      <w:pPr>
        <w:pStyle w:val="ATTANNLV2NONUM-ASDEFCON"/>
      </w:pPr>
      <w:r>
        <w:rPr>
          <w:rFonts w:eastAsia="Calibri" w:cs="Arial"/>
        </w:rPr>
        <w:t>'Defect'</w:t>
      </w:r>
      <w:r>
        <w:t xml:space="preserve"> means a defect, fault (including a fault which results in a Failure), </w:t>
      </w:r>
      <w:r w:rsidR="001423CE">
        <w:t xml:space="preserve">damage, </w:t>
      </w:r>
      <w:r>
        <w:t xml:space="preserve">malfunction or omission, including in relation to: </w:t>
      </w:r>
    </w:p>
    <w:p w14:paraId="794605C8" w14:textId="77777777" w:rsidR="00D6640F" w:rsidRDefault="000E169A" w:rsidP="00B853F4">
      <w:pPr>
        <w:pStyle w:val="ATTANNLV3-ASDEFCON"/>
        <w:numPr>
          <w:ilvl w:val="2"/>
          <w:numId w:val="93"/>
        </w:numPr>
      </w:pPr>
      <w:r>
        <w:t xml:space="preserve">design, operation, performance or functionality; </w:t>
      </w:r>
    </w:p>
    <w:p w14:paraId="0E58B196" w14:textId="7E2A12F7" w:rsidR="00D6640F" w:rsidRDefault="000E169A" w:rsidP="00B853F4">
      <w:pPr>
        <w:pStyle w:val="ATTANNLV3-ASDEFCON"/>
      </w:pPr>
      <w:r>
        <w:t>manufacture, workmanship or materials,</w:t>
      </w:r>
    </w:p>
    <w:p w14:paraId="7BA17891" w14:textId="77777777" w:rsidR="0084248F" w:rsidRDefault="000E169A" w:rsidP="00B853F4">
      <w:pPr>
        <w:pStyle w:val="ATTANNLV2NONUM-ASDEFCON"/>
      </w:pPr>
      <w:r>
        <w:t xml:space="preserve">and ‘Defective’ has a corresponding meaning. </w:t>
      </w:r>
    </w:p>
    <w:p w14:paraId="7C9B51E7" w14:textId="77777777" w:rsidR="000E169A" w:rsidRDefault="000E169A" w:rsidP="00B853F4">
      <w:pPr>
        <w:pStyle w:val="ATTANNLV2NONUM-ASDEFCON"/>
      </w:pPr>
      <w:r>
        <w:t xml:space="preserve">Without limiting the above, </w:t>
      </w:r>
      <w:r w:rsidR="001423CE">
        <w:t xml:space="preserve">the </w:t>
      </w:r>
      <w:r>
        <w:t xml:space="preserve">Deliverables </w:t>
      </w:r>
      <w:r w:rsidR="001423CE">
        <w:t>are Defective if they do not conform to the requirements of the Approved Subcontract</w:t>
      </w:r>
      <w:r>
        <w:t>.</w:t>
      </w:r>
      <w:r w:rsidR="001423CE">
        <w:t xml:space="preserve"> </w:t>
      </w:r>
    </w:p>
    <w:p w14:paraId="6DA1F53D" w14:textId="77777777" w:rsidR="00D6640F" w:rsidRDefault="000E169A" w:rsidP="00B853F4">
      <w:pPr>
        <w:pStyle w:val="ATTANNLV2NONUM-ASDEFCON"/>
      </w:pPr>
      <w:r>
        <w:rPr>
          <w:rFonts w:eastAsia="Calibri" w:cs="Arial"/>
        </w:rPr>
        <w:t>'Defence'</w:t>
      </w:r>
      <w:r>
        <w:t xml:space="preserve"> means the Department of Defence and/or the Australian Defence Force.</w:t>
      </w:r>
    </w:p>
    <w:p w14:paraId="794A1BC5" w14:textId="77777777" w:rsidR="00D6640F" w:rsidRDefault="000E169A" w:rsidP="00B853F4">
      <w:pPr>
        <w:pStyle w:val="ATTANNLV2NONUM-ASDEFCON"/>
      </w:pPr>
      <w:r>
        <w:rPr>
          <w:rFonts w:eastAsia="Calibri" w:cs="Arial"/>
        </w:rPr>
        <w:t>'Defence Personnel'</w:t>
      </w:r>
      <w:r>
        <w:t xml:space="preserve"> means an employee of the Department of Defence or a member of the Australian Defence Force (whether of the Permanent Forces or Reserves as defined in the Defence Act 1903 (Cth)) and the equivalents from other organisations on exchange to Defence.</w:t>
      </w:r>
    </w:p>
    <w:p w14:paraId="2B184316" w14:textId="77777777" w:rsidR="00D6640F" w:rsidRDefault="000E169A" w:rsidP="00B853F4">
      <w:pPr>
        <w:pStyle w:val="ATTANNLV2NONUM-ASDEFCON"/>
      </w:pPr>
      <w:r>
        <w:rPr>
          <w:rFonts w:cs="Arial"/>
        </w:rPr>
        <w:t>'Defence Purpose'</w:t>
      </w:r>
      <w:r>
        <w:t xml:space="preserve"> means a purpose related to any of the following:</w:t>
      </w:r>
    </w:p>
    <w:p w14:paraId="5CD279D5" w14:textId="77777777" w:rsidR="00D6640F" w:rsidRDefault="000E169A" w:rsidP="00A82375">
      <w:pPr>
        <w:pStyle w:val="COTCOCLV4-ASDEFCON"/>
      </w:pPr>
      <w:r>
        <w:t>the defence and defence interests of Australia;</w:t>
      </w:r>
    </w:p>
    <w:p w14:paraId="1198CE3A" w14:textId="77777777" w:rsidR="00D6640F" w:rsidRDefault="000E169A" w:rsidP="00A82375">
      <w:pPr>
        <w:pStyle w:val="COTCOCLV4-ASDEFCON"/>
      </w:pPr>
      <w:r>
        <w:t>the national security of Australia;</w:t>
      </w:r>
    </w:p>
    <w:p w14:paraId="2E2C457D" w14:textId="77777777" w:rsidR="00D6640F" w:rsidRDefault="000E169A" w:rsidP="00A82375">
      <w:pPr>
        <w:pStyle w:val="COTCOCLV4-ASDEFCON"/>
      </w:pPr>
      <w:r>
        <w:t>the provision of aid or assistance in respect of an emergency or disaster (whether natural or otherwise); and</w:t>
      </w:r>
    </w:p>
    <w:p w14:paraId="73728BA6" w14:textId="77777777" w:rsidR="00D6640F" w:rsidRDefault="000E169A" w:rsidP="00A82375">
      <w:pPr>
        <w:pStyle w:val="COTCOCLV4-ASDEFCON"/>
      </w:pPr>
      <w:r>
        <w:t>peacekeeping or peace enforcement activities.</w:t>
      </w:r>
    </w:p>
    <w:p w14:paraId="0C6444D6" w14:textId="77777777" w:rsidR="009C7200" w:rsidRDefault="000E169A" w:rsidP="00B853F4">
      <w:pPr>
        <w:pStyle w:val="ATTANNLV2NONUM-ASDEFCON"/>
      </w:pPr>
      <w:r>
        <w:rPr>
          <w:rFonts w:cs="Arial"/>
        </w:rPr>
        <w:t>'Deliverable'</w:t>
      </w:r>
      <w:r>
        <w:t xml:space="preserve"> means any service, information (including TD), document (including reports, manuals, designs, </w:t>
      </w:r>
      <w:r>
        <w:rPr>
          <w:rFonts w:cs="Arial"/>
        </w:rPr>
        <w:t>drawings</w:t>
      </w:r>
      <w:r>
        <w:t xml:space="preserve"> and the like), hardware, Software or other thing which is required to be delivered or provided under or in connection with the Approved Subcontract. </w:t>
      </w:r>
    </w:p>
    <w:p w14:paraId="7DB17E03" w14:textId="77777777" w:rsidR="00D6640F" w:rsidRDefault="000E169A" w:rsidP="00B853F4">
      <w:pPr>
        <w:pStyle w:val="ATTANNLV2NONUM-ASDEFCON"/>
      </w:pPr>
      <w:r>
        <w:rPr>
          <w:rFonts w:cs="Arial"/>
        </w:rPr>
        <w:t>‘</w:t>
      </w:r>
      <w:r>
        <w:t xml:space="preserve">Effective </w:t>
      </w:r>
      <w:r>
        <w:rPr>
          <w:rFonts w:cs="Arial"/>
        </w:rPr>
        <w:t>Date’</w:t>
      </w:r>
      <w:r>
        <w:t xml:space="preserve"> means the date on which this Deed is signed by the parties, or if signed on separate days, the date of the last signature.</w:t>
      </w:r>
    </w:p>
    <w:p w14:paraId="1D3C22BE" w14:textId="3E81D2EA" w:rsidR="009C7200" w:rsidRPr="000225CC" w:rsidRDefault="00F050C2" w:rsidP="00B853F4">
      <w:pPr>
        <w:pStyle w:val="ATTANNLV2NONUM-ASDEFCON"/>
      </w:pPr>
      <w:r>
        <w:rPr>
          <w:rFonts w:cs="Arial"/>
        </w:rPr>
        <w:t>'</w:t>
      </w:r>
      <w:r w:rsidR="009C7200" w:rsidRPr="000225CC">
        <w:t>Environment</w:t>
      </w:r>
      <w:r>
        <w:rPr>
          <w:rFonts w:cs="Arial"/>
        </w:rPr>
        <w:t>'</w:t>
      </w:r>
      <w:r w:rsidR="009C7200" w:rsidRPr="000225CC">
        <w:t xml:space="preserve"> in the context of environmental management, means any of the following:</w:t>
      </w:r>
    </w:p>
    <w:p w14:paraId="270D8AFF" w14:textId="77777777" w:rsidR="009C7200" w:rsidRPr="000225CC" w:rsidRDefault="009C7200" w:rsidP="00B853F4">
      <w:pPr>
        <w:pStyle w:val="ATTANNLV3-ASDEFCON"/>
        <w:numPr>
          <w:ilvl w:val="2"/>
          <w:numId w:val="94"/>
        </w:numPr>
      </w:pPr>
      <w:r w:rsidRPr="000225CC">
        <w:t>ecosystems and their constituent parts;</w:t>
      </w:r>
    </w:p>
    <w:p w14:paraId="4D9A2669" w14:textId="77777777" w:rsidR="009C7200" w:rsidRPr="000225CC" w:rsidRDefault="009C7200" w:rsidP="00B853F4">
      <w:pPr>
        <w:pStyle w:val="ATTANNLV3-ASDEFCON"/>
      </w:pPr>
      <w:r w:rsidRPr="000225CC">
        <w:t>natural and physical resources;</w:t>
      </w:r>
    </w:p>
    <w:p w14:paraId="2DC078D1" w14:textId="77777777" w:rsidR="009C7200" w:rsidRPr="000225CC" w:rsidRDefault="009C7200" w:rsidP="00B853F4">
      <w:pPr>
        <w:pStyle w:val="ATTANNLV3-ASDEFCON"/>
      </w:pPr>
      <w:r w:rsidRPr="000225CC">
        <w:t>the qualities and characteristics of locations, places and areas;</w:t>
      </w:r>
    </w:p>
    <w:p w14:paraId="4BE7A844" w14:textId="77777777" w:rsidR="009C7200" w:rsidRPr="000225CC" w:rsidRDefault="009C7200" w:rsidP="00B853F4">
      <w:pPr>
        <w:pStyle w:val="ATTANNLV3-ASDEFCON"/>
      </w:pPr>
      <w:r w:rsidRPr="000225CC">
        <w:t>noise; and</w:t>
      </w:r>
    </w:p>
    <w:p w14:paraId="112F1757" w14:textId="77777777" w:rsidR="009C7200" w:rsidRPr="000225CC" w:rsidRDefault="009C7200" w:rsidP="00B853F4">
      <w:pPr>
        <w:pStyle w:val="ATTANNLV3-ASDEFCON"/>
      </w:pPr>
      <w:r w:rsidRPr="000225CC">
        <w:t>the social, economic, aesthetic and cultural aspects of a thing mentioned in paragraphs a, b or c.</w:t>
      </w:r>
    </w:p>
    <w:p w14:paraId="569F27E4" w14:textId="63E0396A" w:rsidR="00D6640F" w:rsidRDefault="000E169A" w:rsidP="00B853F4">
      <w:pPr>
        <w:pStyle w:val="ATTANNLV2NONUM-ASDEFCON"/>
        <w:rPr>
          <w:rFonts w:eastAsia="Calibri"/>
        </w:rPr>
      </w:pPr>
      <w:r>
        <w:rPr>
          <w:rFonts w:eastAsia="Calibri"/>
        </w:rPr>
        <w:lastRenderedPageBreak/>
        <w:t xml:space="preserve">'Excluded Party' means a person specified in Annex E to the TDSR Schedule. </w:t>
      </w:r>
    </w:p>
    <w:p w14:paraId="64269599" w14:textId="77777777" w:rsidR="00640FD0" w:rsidRPr="00B378C4" w:rsidRDefault="00640FD0" w:rsidP="00640FD0">
      <w:pPr>
        <w:pStyle w:val="COTCOCLV3NONUM-ASDEFCON"/>
      </w:pPr>
      <w:r>
        <w:t xml:space="preserve">“Free and Open Source Software” </w:t>
      </w:r>
      <w:r w:rsidRPr="00B378C4">
        <w:t>means Software that:</w:t>
      </w:r>
    </w:p>
    <w:p w14:paraId="3745F635" w14:textId="77777777" w:rsidR="00640FD0" w:rsidRDefault="00640FD0" w:rsidP="00640FD0">
      <w:pPr>
        <w:pStyle w:val="COTCOCLV4-ASDEFCON"/>
        <w:numPr>
          <w:ilvl w:val="3"/>
          <w:numId w:val="22"/>
        </w:numPr>
      </w:pPr>
      <w:r w:rsidRPr="00B378C4">
        <w:t>is distributed on a free to use basis without a requirement to pay a Royalty or other fee; and</w:t>
      </w:r>
    </w:p>
    <w:p w14:paraId="1203311D" w14:textId="77777777" w:rsidR="00640FD0" w:rsidRPr="00B378C4" w:rsidRDefault="00640FD0" w:rsidP="00640FD0">
      <w:pPr>
        <w:pStyle w:val="COTCOCLV4-ASDEFCON"/>
      </w:pPr>
      <w:r w:rsidRPr="00B378C4">
        <w:t>may be used, modified, developed or adapted by any person subject to specified conditions,</w:t>
      </w:r>
    </w:p>
    <w:p w14:paraId="2C0782F5" w14:textId="1309220A" w:rsidR="00640FD0" w:rsidRPr="00640FD0" w:rsidRDefault="00640FD0" w:rsidP="00640FD0">
      <w:pPr>
        <w:pStyle w:val="COTCOCLV3-ASDEFCON"/>
        <w:numPr>
          <w:ilvl w:val="0"/>
          <w:numId w:val="0"/>
        </w:numPr>
        <w:ind w:left="851"/>
      </w:pPr>
      <w:r w:rsidRPr="00B378C4">
        <w:t xml:space="preserve">and includes open source </w:t>
      </w:r>
      <w:r>
        <w:t>S</w:t>
      </w:r>
      <w:r w:rsidRPr="00B378C4">
        <w:t xml:space="preserve">oftware, public domain </w:t>
      </w:r>
      <w:r>
        <w:t>S</w:t>
      </w:r>
      <w:r w:rsidRPr="00B378C4">
        <w:t xml:space="preserve">oftware, shareware, community source </w:t>
      </w:r>
      <w:r>
        <w:t>S</w:t>
      </w:r>
      <w:r w:rsidRPr="00B378C4">
        <w:t>oftware and freeware.</w:t>
      </w:r>
    </w:p>
    <w:p w14:paraId="32CA3404" w14:textId="77777777" w:rsidR="00D6640F" w:rsidRDefault="000E169A" w:rsidP="00B853F4">
      <w:pPr>
        <w:pStyle w:val="ATTANNLV2NONUM-ASDEFCON"/>
      </w:pPr>
      <w:r>
        <w:rPr>
          <w:rFonts w:eastAsia="Calibri" w:cs="Arial"/>
        </w:rPr>
        <w:t>'Failure'</w:t>
      </w:r>
      <w:r>
        <w:t xml:space="preserve"> means the inability of a system or component to perform its required functions within specified performance requirements</w:t>
      </w:r>
      <w:r w:rsidR="00C70BB6">
        <w:t>.</w:t>
      </w:r>
      <w:r>
        <w:t xml:space="preserve"> The fault tolerance discipline distinguishes between a human action (a mistake), its manifestation (a hardware or software fault), the result of the fault (a failure), and the amount by which the result is incorrect (the error).</w:t>
      </w:r>
    </w:p>
    <w:p w14:paraId="123A3D4C" w14:textId="77777777" w:rsidR="00D6640F" w:rsidRDefault="000E169A" w:rsidP="00B853F4">
      <w:pPr>
        <w:pStyle w:val="ATTANNLV2NONUM-ASDEFCON"/>
      </w:pPr>
      <w:r>
        <w:rPr>
          <w:rFonts w:eastAsia="Calibri" w:cs="Arial"/>
        </w:rPr>
        <w:t>'Highly</w:t>
      </w:r>
      <w:r>
        <w:t xml:space="preserve"> Sensitive </w:t>
      </w:r>
      <w:r>
        <w:rPr>
          <w:rFonts w:eastAsia="Calibri" w:cs="Arial"/>
        </w:rPr>
        <w:t>Software'</w:t>
      </w:r>
      <w:r>
        <w:t xml:space="preserve"> means Software specified in Annex A to the TDSR Schedule. </w:t>
      </w:r>
    </w:p>
    <w:p w14:paraId="5F4E36CB" w14:textId="77777777" w:rsidR="00D6640F" w:rsidRDefault="000E169A" w:rsidP="00B853F4">
      <w:pPr>
        <w:pStyle w:val="ATTANNLV2NONUM-ASDEFCON"/>
      </w:pPr>
      <w:r>
        <w:rPr>
          <w:rFonts w:cs="Arial"/>
          <w:color w:val="auto"/>
        </w:rPr>
        <w:t>'Highly</w:t>
      </w:r>
      <w:r>
        <w:t xml:space="preserve"> Sensitive </w:t>
      </w:r>
      <w:r>
        <w:rPr>
          <w:rFonts w:cs="Arial"/>
          <w:color w:val="auto"/>
        </w:rPr>
        <w:t>TD'</w:t>
      </w:r>
      <w:r>
        <w:t xml:space="preserve"> means TD specified in Annex A to the TDSR Schedule. </w:t>
      </w:r>
    </w:p>
    <w:p w14:paraId="5698EDB3" w14:textId="3323B0AD" w:rsidR="007C7901" w:rsidRPr="00EC71D1" w:rsidRDefault="00F050C2" w:rsidP="00B853F4">
      <w:pPr>
        <w:pStyle w:val="ATTANNLV2NONUM-ASDEFCON"/>
      </w:pPr>
      <w:r>
        <w:rPr>
          <w:rFonts w:cs="Arial"/>
        </w:rPr>
        <w:t>'</w:t>
      </w:r>
      <w:r w:rsidR="009C7200">
        <w:t>Imported Contract Expenditure</w:t>
      </w:r>
      <w:r>
        <w:rPr>
          <w:rFonts w:cs="Arial"/>
        </w:rPr>
        <w:t>'</w:t>
      </w:r>
      <w:r w:rsidR="009C7200">
        <w:t xml:space="preserve"> has the meaning given in </w:t>
      </w:r>
      <w:r w:rsidR="009C7200" w:rsidRPr="00EC71D1">
        <w:t xml:space="preserve">the </w:t>
      </w:r>
      <w:r w:rsidR="00ED02BF" w:rsidRPr="00EC71D1">
        <w:rPr>
          <w:i/>
        </w:rPr>
        <w:t>ACE Measurement Rules</w:t>
      </w:r>
      <w:r w:rsidR="009C7200" w:rsidRPr="00EC71D1">
        <w:t>.</w:t>
      </w:r>
    </w:p>
    <w:p w14:paraId="43E3D1B5" w14:textId="08939B41" w:rsidR="0084248F" w:rsidRDefault="00F050C2" w:rsidP="00B853F4">
      <w:pPr>
        <w:pStyle w:val="ATTANNLV2NONUM-ASDEFCON"/>
      </w:pPr>
      <w:r>
        <w:rPr>
          <w:rFonts w:cs="Arial"/>
        </w:rPr>
        <w:t>'</w:t>
      </w:r>
      <w:r w:rsidR="007C7901" w:rsidRPr="00EC71D1">
        <w:t>Industry Capability</w:t>
      </w:r>
      <w:r>
        <w:rPr>
          <w:rFonts w:cs="Arial"/>
        </w:rPr>
        <w:t>'</w:t>
      </w:r>
      <w:r w:rsidR="007C7901" w:rsidRPr="00EC71D1">
        <w:t xml:space="preserve"> means the ability, resulting from the employment of business, commercial and industry resources, to provide particular goods and/or services.  An industry capability is one that is not only able to provide the goods and services when needed, but it is also sustainable over the period that the industry capability may be required, and ‘Industry Capabilities’ has a corresponding meaning.</w:t>
      </w:r>
      <w:r w:rsidR="00D77016" w:rsidRPr="00EC71D1">
        <w:t xml:space="preserve"> </w:t>
      </w:r>
    </w:p>
    <w:p w14:paraId="15F0D2E4" w14:textId="77777777" w:rsidR="00D6640F" w:rsidRDefault="000E169A" w:rsidP="00B853F4">
      <w:pPr>
        <w:pStyle w:val="ATTANNLV2NONUM-ASDEFCON"/>
      </w:pPr>
      <w:r>
        <w:rPr>
          <w:rFonts w:cs="Arial"/>
        </w:rPr>
        <w:t>‘</w:t>
      </w:r>
      <w:r w:rsidRPr="00B853F4">
        <w:t>Intellectual</w:t>
      </w:r>
      <w:r>
        <w:t xml:space="preserve"> </w:t>
      </w:r>
      <w:r>
        <w:rPr>
          <w:rFonts w:cs="Arial"/>
        </w:rPr>
        <w:t>Property’</w:t>
      </w:r>
      <w:r>
        <w:t xml:space="preserve"> or </w:t>
      </w:r>
      <w:r>
        <w:rPr>
          <w:rFonts w:cs="Arial"/>
        </w:rPr>
        <w:t>‘IP’</w:t>
      </w:r>
      <w:r>
        <w:t xml:space="preserve"> means all present and future rights conferred by law in or in relation to any of the following:</w:t>
      </w:r>
    </w:p>
    <w:p w14:paraId="52D728E7" w14:textId="77777777" w:rsidR="00D6640F" w:rsidRDefault="000E169A" w:rsidP="00B853F4">
      <w:pPr>
        <w:pStyle w:val="ATTANNLV3-ASDEFCON"/>
        <w:numPr>
          <w:ilvl w:val="2"/>
          <w:numId w:val="95"/>
        </w:numPr>
      </w:pPr>
      <w:r>
        <w:t xml:space="preserve">Copyright; </w:t>
      </w:r>
    </w:p>
    <w:p w14:paraId="234908FA" w14:textId="77777777" w:rsidR="00D6640F" w:rsidRDefault="000E169A" w:rsidP="00B853F4">
      <w:pPr>
        <w:pStyle w:val="ATTANNLV3-ASDEFCON"/>
      </w:pPr>
      <w:r>
        <w:t>rights in relation to a Circuit Layout, Patent, Registrable Design or Trade Mark (including service marks); and</w:t>
      </w:r>
    </w:p>
    <w:p w14:paraId="43EA173E" w14:textId="77777777" w:rsidR="00D6640F" w:rsidRDefault="000E169A" w:rsidP="00B853F4">
      <w:pPr>
        <w:pStyle w:val="ATTANNLV3-ASDEFCON"/>
      </w:pPr>
      <w:r>
        <w:t>any other rights resulting from intellectual activity in the industrial, scientific, literary and artistic fields recognised in domestic law anywhere in the world whether registered or unregistered.</w:t>
      </w:r>
    </w:p>
    <w:p w14:paraId="068A76C0" w14:textId="77777777" w:rsidR="00986913" w:rsidRPr="00B853F4" w:rsidRDefault="00986913" w:rsidP="00B853F4">
      <w:pPr>
        <w:pStyle w:val="ATTANNLV2NONUM-ASDEFCON"/>
        <w:rPr>
          <w:color w:val="auto"/>
        </w:rPr>
      </w:pPr>
      <w:r w:rsidRPr="00B853F4">
        <w:rPr>
          <w:color w:val="auto"/>
        </w:rPr>
        <w:t>‘Key Commercial Item’ means a Commercial Item listed (or required to be listed) in Annex C to the TDSR Schedule.</w:t>
      </w:r>
    </w:p>
    <w:p w14:paraId="08FA5355" w14:textId="77777777" w:rsidR="00D6640F" w:rsidRPr="00B853F4" w:rsidRDefault="000E169A" w:rsidP="00B853F4">
      <w:pPr>
        <w:pStyle w:val="ATTANNLV2NONUM-ASDEFCON"/>
        <w:rPr>
          <w:color w:val="auto"/>
        </w:rPr>
      </w:pPr>
      <w:r w:rsidRPr="00B853F4">
        <w:rPr>
          <w:rFonts w:cs="Arial"/>
          <w:color w:val="auto"/>
        </w:rPr>
        <w:t>‘Licence’</w:t>
      </w:r>
      <w:r w:rsidRPr="00B853F4">
        <w:rPr>
          <w:color w:val="auto"/>
        </w:rPr>
        <w:t xml:space="preserve"> means a non-exclusive licence of IP in respect of TD, Software, or Approved Subcontract Material, being a licence that:</w:t>
      </w:r>
    </w:p>
    <w:p w14:paraId="065BA479" w14:textId="77777777" w:rsidR="00D6640F" w:rsidRDefault="000E169A" w:rsidP="00B853F4">
      <w:pPr>
        <w:pStyle w:val="ATTANNLV3-ASDEFCON"/>
        <w:numPr>
          <w:ilvl w:val="2"/>
          <w:numId w:val="96"/>
        </w:numPr>
      </w:pPr>
      <w:r>
        <w:t xml:space="preserve">is fully paid-up and does not require any additional payment by the licensee, including by way of Royalty or any other fee; </w:t>
      </w:r>
    </w:p>
    <w:p w14:paraId="04C1591A" w14:textId="77777777" w:rsidR="00D6640F" w:rsidRDefault="000E169A" w:rsidP="00B853F4">
      <w:pPr>
        <w:pStyle w:val="ATTANNLV3-ASDEFCON"/>
      </w:pPr>
      <w:r>
        <w:t>cannot be revoked or terminated by the owner for any reason except upon expiration of a statutory protection term;</w:t>
      </w:r>
    </w:p>
    <w:p w14:paraId="0883F531" w14:textId="77777777" w:rsidR="00D6640F" w:rsidRDefault="000E169A" w:rsidP="00B853F4">
      <w:pPr>
        <w:pStyle w:val="ATTANNLV3-ASDEFCON"/>
      </w:pPr>
      <w:r>
        <w:t xml:space="preserve">operates in perpetuity without any action required on the part of the licensee to renew or extend the licence; </w:t>
      </w:r>
    </w:p>
    <w:p w14:paraId="49621BDD" w14:textId="77777777" w:rsidR="00D6640F" w:rsidRDefault="000E169A" w:rsidP="00B853F4">
      <w:pPr>
        <w:pStyle w:val="ATTANNLV3-ASDEFCON"/>
      </w:pPr>
      <w:r>
        <w:t>operates on a world-wide basis; and</w:t>
      </w:r>
    </w:p>
    <w:p w14:paraId="53D3B690" w14:textId="77777777" w:rsidR="00D6640F" w:rsidRDefault="000E169A" w:rsidP="00B853F4">
      <w:pPr>
        <w:pStyle w:val="ATTANNLV3-ASDEFCON"/>
      </w:pPr>
      <w:r>
        <w:t>binds each successor in title to the owner of the IP in respect of the TD, Software or Approved Subcontract Material.</w:t>
      </w:r>
    </w:p>
    <w:p w14:paraId="7C0FA4E0" w14:textId="77777777" w:rsidR="00D6640F" w:rsidRDefault="000E169A" w:rsidP="00B853F4">
      <w:pPr>
        <w:pStyle w:val="ATTANNLV2NONUM-ASDEFCON"/>
      </w:pPr>
      <w:r>
        <w:rPr>
          <w:rFonts w:cs="Arial"/>
        </w:rPr>
        <w:t>'Loss'</w:t>
      </w:r>
      <w:r>
        <w:t xml:space="preserve"> means any liability, loss (including economic loss), damage, compensation, costs and expenses.</w:t>
      </w:r>
    </w:p>
    <w:p w14:paraId="7F351B29" w14:textId="77777777" w:rsidR="00D6640F" w:rsidRDefault="000E169A" w:rsidP="00B853F4">
      <w:pPr>
        <w:pStyle w:val="ATTANNLV2NONUM-ASDEFCON"/>
      </w:pPr>
      <w:r>
        <w:rPr>
          <w:rFonts w:cs="Arial"/>
        </w:rPr>
        <w:t>‘</w:t>
      </w:r>
      <w:r>
        <w:t xml:space="preserve">Moral </w:t>
      </w:r>
      <w:r>
        <w:rPr>
          <w:rFonts w:cs="Arial"/>
        </w:rPr>
        <w:t>Rights’</w:t>
      </w:r>
      <w:r>
        <w:t xml:space="preserve"> means any of the following:</w:t>
      </w:r>
    </w:p>
    <w:p w14:paraId="335FE26A" w14:textId="77777777" w:rsidR="00D6640F" w:rsidRDefault="000E169A" w:rsidP="00B853F4">
      <w:pPr>
        <w:pStyle w:val="ATTANNLV3-ASDEFCON"/>
        <w:numPr>
          <w:ilvl w:val="2"/>
          <w:numId w:val="97"/>
        </w:numPr>
      </w:pPr>
      <w:r>
        <w:t>a right of attribution of authorship;</w:t>
      </w:r>
    </w:p>
    <w:p w14:paraId="007DD35B" w14:textId="77777777" w:rsidR="00D6640F" w:rsidRDefault="000E169A" w:rsidP="00B853F4">
      <w:pPr>
        <w:pStyle w:val="ATTANNLV3-ASDEFCON"/>
      </w:pPr>
      <w:r>
        <w:t>a right not to have authorship falsely attributed; or</w:t>
      </w:r>
    </w:p>
    <w:p w14:paraId="7621EB2D" w14:textId="77777777" w:rsidR="00D6640F" w:rsidRDefault="000E169A" w:rsidP="00B853F4">
      <w:pPr>
        <w:pStyle w:val="ATTANNLV3-ASDEFCON"/>
      </w:pPr>
      <w:r>
        <w:t>a right of integrity of authorship.</w:t>
      </w:r>
    </w:p>
    <w:p w14:paraId="0E480221" w14:textId="77777777" w:rsidR="00D6640F" w:rsidRDefault="000E169A" w:rsidP="00B853F4">
      <w:pPr>
        <w:pStyle w:val="ATTANNLV2NONUM-ASDEFCON"/>
      </w:pPr>
      <w:r>
        <w:rPr>
          <w:rFonts w:cs="Arial"/>
        </w:rPr>
        <w:lastRenderedPageBreak/>
        <w:t>'Patent'</w:t>
      </w:r>
      <w:r>
        <w:t xml:space="preserve"> means the rights and interests in any registered, pending, or restored standard or innovation patent under the Patents Act 1990 (Cth)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p w14:paraId="1EB0D607" w14:textId="6D7897DB" w:rsidR="00385549" w:rsidRDefault="006653F6" w:rsidP="00B853F4">
      <w:pPr>
        <w:pStyle w:val="ATTANNLV2NONUM-ASDEFCON"/>
        <w:rPr>
          <w:rFonts w:cs="Arial"/>
        </w:rPr>
      </w:pPr>
      <w:r>
        <w:rPr>
          <w:rFonts w:cs="Arial"/>
        </w:rPr>
        <w:t>'</w:t>
      </w:r>
      <w:r w:rsidR="00385549">
        <w:rPr>
          <w:rFonts w:cs="Arial"/>
        </w:rPr>
        <w:t>Periodic Cost Review</w:t>
      </w:r>
      <w:r w:rsidR="00F050C2">
        <w:rPr>
          <w:rFonts w:cs="Arial"/>
        </w:rPr>
        <w:t>’</w:t>
      </w:r>
      <w:r w:rsidR="00385549">
        <w:rPr>
          <w:rFonts w:cs="Arial"/>
        </w:rPr>
        <w:t xml:space="preserve"> means</w:t>
      </w:r>
      <w:r w:rsidR="00FF468C">
        <w:rPr>
          <w:rFonts w:cs="Arial"/>
        </w:rPr>
        <w:t xml:space="preserve"> </w:t>
      </w:r>
      <w:r w:rsidR="00FF468C" w:rsidRPr="002D0E2D">
        <w:rPr>
          <w:lang w:val="en-GB"/>
        </w:rPr>
        <w:t>means a review held in accordance with clause 1.1</w:t>
      </w:r>
      <w:r w:rsidR="00FF468C">
        <w:rPr>
          <w:lang w:val="en-GB"/>
        </w:rPr>
        <w:t>1</w:t>
      </w:r>
      <w:r w:rsidR="00FF468C" w:rsidRPr="000F35C2">
        <w:rPr>
          <w:lang w:val="en-GB"/>
        </w:rPr>
        <w:t xml:space="preserve"> of the C</w:t>
      </w:r>
      <w:r w:rsidR="00FF468C">
        <w:rPr>
          <w:lang w:val="en-GB"/>
        </w:rPr>
        <w:t>ontract</w:t>
      </w:r>
      <w:r w:rsidR="00FF468C" w:rsidRPr="000F35C2">
        <w:rPr>
          <w:lang w:val="en-GB"/>
        </w:rPr>
        <w:t>.</w:t>
      </w:r>
    </w:p>
    <w:p w14:paraId="7B8676D7" w14:textId="5D97AC10" w:rsidR="00D6640F" w:rsidRDefault="000E169A" w:rsidP="00B853F4">
      <w:pPr>
        <w:pStyle w:val="ATTANNLV2NONUM-ASDEFCON"/>
      </w:pPr>
      <w:r>
        <w:rPr>
          <w:rFonts w:cs="Arial"/>
        </w:rPr>
        <w:t>'Products</w:t>
      </w:r>
      <w:r>
        <w:t xml:space="preserve"> Being </w:t>
      </w:r>
      <w:r>
        <w:rPr>
          <w:rFonts w:cs="Arial"/>
        </w:rPr>
        <w:t>Supported'</w:t>
      </w:r>
      <w:r>
        <w:t xml:space="preserve"> means the </w:t>
      </w:r>
      <w:r w:rsidR="00F73E74">
        <w:t xml:space="preserve">products identified in Schedule 4, which are </w:t>
      </w:r>
      <w:r>
        <w:t xml:space="preserve">required to be supported under or in connection with the </w:t>
      </w:r>
      <w:r w:rsidR="00F73E74">
        <w:t>Contract</w:t>
      </w:r>
      <w:r>
        <w:t>.</w:t>
      </w:r>
    </w:p>
    <w:p w14:paraId="708A018D" w14:textId="77777777" w:rsidR="009C7200" w:rsidRDefault="009C7200" w:rsidP="00B853F4">
      <w:pPr>
        <w:pStyle w:val="ATTANNLV2NONUM-ASDEFCON"/>
      </w:pPr>
      <w:r>
        <w:t xml:space="preserve">“Quality” </w:t>
      </w:r>
      <w:r w:rsidRPr="00D17987">
        <w:t>means the degree to which a set of inherent characteristics fulfils requirements.</w:t>
      </w:r>
    </w:p>
    <w:p w14:paraId="796A6A57" w14:textId="77777777" w:rsidR="00D6640F" w:rsidRDefault="000E169A" w:rsidP="00B853F4">
      <w:pPr>
        <w:pStyle w:val="ATTANNLV2NONUM-ASDEFCON"/>
      </w:pPr>
      <w:r>
        <w:rPr>
          <w:rFonts w:cs="Arial"/>
        </w:rPr>
        <w:t>'Registrable Design'</w:t>
      </w:r>
      <w:r>
        <w:t xml:space="preserve"> means a design able to be protected under the Designs Act 2003 (Cth) or the corresponding laws of any other jurisdiction.</w:t>
      </w:r>
    </w:p>
    <w:p w14:paraId="3C62F40E" w14:textId="1CD41666" w:rsidR="003C1840" w:rsidRDefault="006653F6" w:rsidP="00B853F4">
      <w:pPr>
        <w:pStyle w:val="ATTANNLV2NONUM-ASDEFCON"/>
        <w:rPr>
          <w:rFonts w:cs="Arial"/>
        </w:rPr>
      </w:pPr>
      <w:r>
        <w:rPr>
          <w:rFonts w:cs="Arial"/>
        </w:rPr>
        <w:t>'</w:t>
      </w:r>
      <w:r w:rsidR="003C1840">
        <w:rPr>
          <w:rFonts w:cs="Arial"/>
        </w:rPr>
        <w:t>Remediation Plan</w:t>
      </w:r>
      <w:r>
        <w:rPr>
          <w:rFonts w:cs="Arial"/>
        </w:rPr>
        <w:t>'</w:t>
      </w:r>
      <w:r w:rsidR="003C1840">
        <w:rPr>
          <w:rFonts w:cs="Arial"/>
        </w:rPr>
        <w:t xml:space="preserve"> means a plan required from the Contractor in accordance with clause 6.12 of the Contract.</w:t>
      </w:r>
    </w:p>
    <w:p w14:paraId="027E9002" w14:textId="42E0928D" w:rsidR="00D6640F" w:rsidRDefault="000E169A" w:rsidP="00B853F4">
      <w:pPr>
        <w:pStyle w:val="ATTANNLV2NONUM-ASDEFCON"/>
      </w:pPr>
      <w:r>
        <w:rPr>
          <w:rFonts w:cs="Arial"/>
        </w:rPr>
        <w:t>'Request'</w:t>
      </w:r>
      <w:r>
        <w:t xml:space="preserve"> means a request for tender, proposal, quotation or information or similar request for the provision of goods or services to the Commonwealth.</w:t>
      </w:r>
    </w:p>
    <w:p w14:paraId="4C674EB4" w14:textId="77777777" w:rsidR="00D6640F" w:rsidRDefault="000E169A" w:rsidP="00B853F4">
      <w:pPr>
        <w:pStyle w:val="ATTANNLV2NONUM-ASDEFCON"/>
      </w:pPr>
      <w:r>
        <w:rPr>
          <w:rFonts w:cs="Arial"/>
          <w:color w:val="auto"/>
        </w:rPr>
        <w:t>'Royalty'</w:t>
      </w:r>
      <w:r>
        <w:t xml:space="preserve"> means a payment or credit made by a licensee in consideration for the exercise of a particular right or privilege by the licensor in favour of the licensee for the use of, or the right to use any IP, however calculated.</w:t>
      </w:r>
    </w:p>
    <w:p w14:paraId="32432F27" w14:textId="77777777" w:rsidR="00D6640F" w:rsidRDefault="000E169A" w:rsidP="00B853F4">
      <w:pPr>
        <w:pStyle w:val="ATTANNLV2NONUM-ASDEFCON"/>
      </w:pPr>
      <w:r>
        <w:t>'Services' means goods and services including Deliverables, Intellectual Property and Technical Data required to be provided under the Approved Subcontract and includes items acquired in order to be incorporated in the Services.</w:t>
      </w:r>
    </w:p>
    <w:p w14:paraId="5674BAE4" w14:textId="77777777" w:rsidR="00D6640F" w:rsidRDefault="000E169A" w:rsidP="00B853F4">
      <w:pPr>
        <w:pStyle w:val="ATTANNLV2NONUM-ASDEFCON"/>
      </w:pPr>
      <w:r>
        <w:rPr>
          <w:rFonts w:cs="Arial"/>
        </w:rPr>
        <w:t>'Software'</w:t>
      </w:r>
      <w:r>
        <w:t xml:space="preserve"> 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and applications and includes a Software </w:t>
      </w:r>
      <w:r w:rsidR="00C70BB6">
        <w:t>Update but</w:t>
      </w:r>
      <w:r>
        <w:t xml:space="preserve"> excludes Software Design Data and Source Code.</w:t>
      </w:r>
    </w:p>
    <w:p w14:paraId="5732A0DB" w14:textId="77777777" w:rsidR="00D6640F" w:rsidRDefault="000E169A" w:rsidP="00B853F4">
      <w:pPr>
        <w:pStyle w:val="ATTANNLV2NONUM-ASDEFCON"/>
      </w:pPr>
      <w:r>
        <w:t>“Software Design Data” means data which describes the internal design and operation of a Software program and its interface with the external Software and hardware systems in which it operates including explanations of particular codes, standard headers or distinct procedures (with inputs, outputs and processing).</w:t>
      </w:r>
    </w:p>
    <w:p w14:paraId="4C51DE34" w14:textId="77777777" w:rsidR="00D6640F" w:rsidRDefault="000E169A" w:rsidP="00B853F4">
      <w:pPr>
        <w:pStyle w:val="ATTANNLV2NONUM-ASDEFCON"/>
      </w:pPr>
      <w:r>
        <w:rPr>
          <w:rFonts w:cs="Arial"/>
        </w:rPr>
        <w:t>'</w:t>
      </w:r>
      <w:r>
        <w:t>Software Update</w:t>
      </w:r>
      <w:r>
        <w:rPr>
          <w:rFonts w:cs="Arial"/>
        </w:rPr>
        <w:t>'</w:t>
      </w:r>
      <w:r>
        <w:t xml:space="preserve"> means, in relation to Software: </w:t>
      </w:r>
    </w:p>
    <w:p w14:paraId="7BC65943" w14:textId="77777777" w:rsidR="00D6640F" w:rsidRDefault="000E169A" w:rsidP="00B853F4">
      <w:pPr>
        <w:pStyle w:val="ATTANNLV3-ASDEFCON"/>
        <w:numPr>
          <w:ilvl w:val="2"/>
          <w:numId w:val="98"/>
        </w:numPr>
      </w:pPr>
      <w:r>
        <w:t xml:space="preserve">a new release of or change to that Software (which is designed to overcome errors or malfunctions in, or designed to improve the operation of, the Software); or </w:t>
      </w:r>
    </w:p>
    <w:p w14:paraId="035B6085" w14:textId="77777777" w:rsidR="00D6640F" w:rsidRDefault="000E169A" w:rsidP="00B853F4">
      <w:pPr>
        <w:pStyle w:val="ATTANNLV3-ASDEFCON"/>
      </w:pPr>
      <w:r>
        <w:t>a new version of that Software (which is designed to enhance or provide extra functionality to that software).</w:t>
      </w:r>
    </w:p>
    <w:p w14:paraId="6392877C" w14:textId="77777777" w:rsidR="00D6640F" w:rsidRDefault="000E169A" w:rsidP="00B853F4">
      <w:pPr>
        <w:pStyle w:val="ATTANNLV2NONUM-ASDEFCON"/>
      </w:pPr>
      <w:r>
        <w:rPr>
          <w:rFonts w:cs="Arial"/>
        </w:rPr>
        <w:t>‘Source Code’</w:t>
      </w:r>
      <w:r>
        <w:t xml:space="preserve"> means the expression of Software in human readable form which is necessary to understand, maintain, modify, correct and enhance that Software.</w:t>
      </w:r>
    </w:p>
    <w:p w14:paraId="07649098" w14:textId="77777777" w:rsidR="009C7200" w:rsidRDefault="009C7200" w:rsidP="00A82375">
      <w:pPr>
        <w:pStyle w:val="COTCOCLV3NONUM-ASDEFCON"/>
      </w:pPr>
      <w:r w:rsidRPr="00D328F4">
        <w:t>“Subcontractor AIC Plan” means the Approved Subcontractor’s AIC Plan developed, delivered and updated by the Approved Subcontractor and approved by the Contractor in accordanc</w:t>
      </w:r>
      <w:r>
        <w:t xml:space="preserve">e with the Approved Subcontract. </w:t>
      </w:r>
    </w:p>
    <w:p w14:paraId="380BC3F4" w14:textId="7B11503D" w:rsidR="00D6640F" w:rsidRPr="00B853F4" w:rsidRDefault="000E169A" w:rsidP="00B853F4">
      <w:pPr>
        <w:pStyle w:val="ATTANNLV2NONUM-ASDEFCON"/>
        <w:rPr>
          <w:color w:val="auto"/>
        </w:rPr>
      </w:pPr>
      <w:r>
        <w:rPr>
          <w:rFonts w:cs="Arial"/>
        </w:rPr>
        <w:t>'Sublicence'</w:t>
      </w:r>
      <w:r>
        <w:t xml:space="preserve"> means, in respect of a Licence of IP granted to the Commonwealth under </w:t>
      </w:r>
      <w:r w:rsidRPr="00B853F4">
        <w:rPr>
          <w:color w:val="auto"/>
        </w:rPr>
        <w:t xml:space="preserve">clauses </w:t>
      </w:r>
      <w:r w:rsidR="00F50858" w:rsidRPr="00B853F4">
        <w:rPr>
          <w:color w:val="auto"/>
        </w:rPr>
        <w:fldChar w:fldCharType="begin"/>
      </w:r>
      <w:r w:rsidR="00F50858" w:rsidRPr="00B853F4">
        <w:rPr>
          <w:color w:val="auto"/>
        </w:rPr>
        <w:instrText xml:space="preserve"> REF _Ref3883638 \r \h </w:instrText>
      </w:r>
      <w:r w:rsidR="00B853F4">
        <w:rPr>
          <w:color w:val="auto"/>
        </w:rPr>
        <w:instrText xml:space="preserve"> \* MERGEFORMAT </w:instrText>
      </w:r>
      <w:r w:rsidR="00F50858" w:rsidRPr="00B853F4">
        <w:rPr>
          <w:color w:val="auto"/>
        </w:rPr>
      </w:r>
      <w:r w:rsidR="00F50858" w:rsidRPr="00B853F4">
        <w:rPr>
          <w:color w:val="auto"/>
        </w:rPr>
        <w:fldChar w:fldCharType="separate"/>
      </w:r>
      <w:r w:rsidR="00D71AC3">
        <w:rPr>
          <w:color w:val="auto"/>
        </w:rPr>
        <w:t>2.2.2</w:t>
      </w:r>
      <w:r w:rsidR="00F50858" w:rsidRPr="00B853F4">
        <w:rPr>
          <w:color w:val="auto"/>
        </w:rPr>
        <w:fldChar w:fldCharType="end"/>
      </w:r>
      <w:r w:rsidR="00F50858" w:rsidRPr="00B853F4">
        <w:rPr>
          <w:color w:val="auto"/>
        </w:rPr>
        <w:t xml:space="preserve"> or </w:t>
      </w:r>
      <w:r w:rsidR="00F50858" w:rsidRPr="00B853F4">
        <w:rPr>
          <w:color w:val="auto"/>
        </w:rPr>
        <w:fldChar w:fldCharType="begin"/>
      </w:r>
      <w:r w:rsidR="00F50858" w:rsidRPr="00B853F4">
        <w:rPr>
          <w:color w:val="auto"/>
        </w:rPr>
        <w:instrText xml:space="preserve"> REF _Ref3883646 \r \h </w:instrText>
      </w:r>
      <w:r w:rsidR="00B853F4">
        <w:rPr>
          <w:color w:val="auto"/>
        </w:rPr>
        <w:instrText xml:space="preserve"> \* MERGEFORMAT </w:instrText>
      </w:r>
      <w:r w:rsidR="00F50858" w:rsidRPr="00B853F4">
        <w:rPr>
          <w:color w:val="auto"/>
        </w:rPr>
      </w:r>
      <w:r w:rsidR="00F50858" w:rsidRPr="00B853F4">
        <w:rPr>
          <w:color w:val="auto"/>
        </w:rPr>
        <w:fldChar w:fldCharType="separate"/>
      </w:r>
      <w:r w:rsidR="00D71AC3">
        <w:rPr>
          <w:color w:val="auto"/>
        </w:rPr>
        <w:t>2.3.2</w:t>
      </w:r>
      <w:r w:rsidR="00F50858" w:rsidRPr="00B853F4">
        <w:rPr>
          <w:color w:val="auto"/>
        </w:rPr>
        <w:fldChar w:fldCharType="end"/>
      </w:r>
      <w:r w:rsidRPr="00B853F4">
        <w:rPr>
          <w:color w:val="auto"/>
        </w:rPr>
        <w:t xml:space="preserve">, a sublicence of that IP on terms that comply with the requirements of clause </w:t>
      </w:r>
      <w:r w:rsidR="00D71AC3">
        <w:rPr>
          <w:color w:val="auto"/>
        </w:rPr>
        <w:fldChar w:fldCharType="begin"/>
      </w:r>
      <w:r w:rsidR="00D71AC3">
        <w:rPr>
          <w:color w:val="auto"/>
        </w:rPr>
        <w:instrText xml:space="preserve"> REF _Ref97811592 \w \h </w:instrText>
      </w:r>
      <w:r w:rsidR="00D71AC3">
        <w:rPr>
          <w:color w:val="auto"/>
        </w:rPr>
      </w:r>
      <w:r w:rsidR="00D71AC3">
        <w:rPr>
          <w:color w:val="auto"/>
        </w:rPr>
        <w:fldChar w:fldCharType="separate"/>
      </w:r>
      <w:r w:rsidR="00D71AC3">
        <w:rPr>
          <w:color w:val="auto"/>
        </w:rPr>
        <w:t>2.4</w:t>
      </w:r>
      <w:r w:rsidR="00D71AC3">
        <w:rPr>
          <w:color w:val="auto"/>
        </w:rPr>
        <w:fldChar w:fldCharType="end"/>
      </w:r>
      <w:r w:rsidRPr="00B853F4">
        <w:rPr>
          <w:color w:val="auto"/>
        </w:rPr>
        <w:t xml:space="preserve"> of this Deed.</w:t>
      </w:r>
    </w:p>
    <w:p w14:paraId="36692BFA" w14:textId="77777777" w:rsidR="007C7901" w:rsidRPr="00B853F4" w:rsidRDefault="007C7901" w:rsidP="00B853F4">
      <w:pPr>
        <w:pStyle w:val="ATTANNLV2NONUM-ASDEFCON"/>
        <w:rPr>
          <w:color w:val="auto"/>
        </w:rPr>
      </w:pPr>
      <w:r w:rsidRPr="00B853F4">
        <w:rPr>
          <w:color w:val="auto"/>
        </w:rPr>
        <w:t>“Surveillance” means continual monitoring and Verification of the status of an entity and analysis of records to ensure that specified requirements are being fulfilled (the entity could be a system, process, product, project, contract, etc).</w:t>
      </w:r>
    </w:p>
    <w:p w14:paraId="7BC8E278" w14:textId="77777777" w:rsidR="00D6640F" w:rsidRPr="00B853F4" w:rsidRDefault="000E169A" w:rsidP="00B853F4">
      <w:pPr>
        <w:pStyle w:val="ATTANNLV2NONUM-ASDEFCON"/>
        <w:rPr>
          <w:color w:val="auto"/>
        </w:rPr>
      </w:pPr>
      <w:r w:rsidRPr="00B853F4">
        <w:rPr>
          <w:rFonts w:cs="Arial"/>
          <w:color w:val="auto"/>
        </w:rPr>
        <w:t>'TDSR Schedule'</w:t>
      </w:r>
      <w:r w:rsidRPr="00B853F4">
        <w:rPr>
          <w:color w:val="auto"/>
        </w:rPr>
        <w:t xml:space="preserve"> means Schedule 1 of this Deed.</w:t>
      </w:r>
    </w:p>
    <w:p w14:paraId="64A50ED3" w14:textId="77777777" w:rsidR="00D6640F" w:rsidRPr="00B853F4" w:rsidRDefault="000E169A" w:rsidP="00B853F4">
      <w:pPr>
        <w:pStyle w:val="ATTANNLV2NONUM-ASDEFCON"/>
        <w:rPr>
          <w:color w:val="auto"/>
        </w:rPr>
      </w:pPr>
      <w:r w:rsidRPr="00B853F4">
        <w:rPr>
          <w:rFonts w:cs="Arial"/>
          <w:color w:val="auto"/>
        </w:rPr>
        <w:lastRenderedPageBreak/>
        <w:t>'Technical Data'</w:t>
      </w:r>
      <w:r w:rsidRPr="00B853F4">
        <w:rPr>
          <w:color w:val="auto"/>
        </w:rPr>
        <w:t xml:space="preserve"> or </w:t>
      </w:r>
      <w:r w:rsidRPr="00B853F4">
        <w:rPr>
          <w:rFonts w:cs="Arial"/>
          <w:color w:val="auto"/>
        </w:rPr>
        <w:t>'TD'</w:t>
      </w:r>
      <w:r w:rsidRPr="00B853F4">
        <w:rPr>
          <w:color w:val="auto"/>
        </w:rPr>
        <w:t xml:space="preserve"> means technical or scientific data, know-how or information, reduced to a material form (whether stored electronically or otherwise) in relation to the Deliverables or Products Being Supported, and includes calculations, data, databases, designs, design documentation, drawings, guides, handbooks, instructions, manuals, models, notes, plans, reports, simulations, sketches, specifications, standards, Training Materials, test results and writings, and includes Software Design Data and Source Code.</w:t>
      </w:r>
    </w:p>
    <w:p w14:paraId="2B36B0F6" w14:textId="77777777" w:rsidR="00D6640F" w:rsidRPr="00B853F4" w:rsidRDefault="000E169A" w:rsidP="00B853F4">
      <w:pPr>
        <w:pStyle w:val="ATTANNLV2NONUM-ASDEFCON"/>
        <w:rPr>
          <w:color w:val="auto"/>
        </w:rPr>
      </w:pPr>
      <w:r w:rsidRPr="00B853F4">
        <w:rPr>
          <w:rFonts w:cs="Arial"/>
          <w:color w:val="auto"/>
        </w:rPr>
        <w:t>'Trade Mark'</w:t>
      </w:r>
      <w:r w:rsidRPr="00B853F4">
        <w:rPr>
          <w:color w:val="auto"/>
        </w:rPr>
        <w:t xml:space="preserve"> means a trade mark protected under the Trade Marks Act 1995 (Cth) or corresponding laws of any other jurisdiction.</w:t>
      </w:r>
    </w:p>
    <w:p w14:paraId="6C2F8DF4" w14:textId="77777777" w:rsidR="00D6640F" w:rsidRDefault="000E169A" w:rsidP="00B853F4">
      <w:pPr>
        <w:pStyle w:val="ATTANNLV2NONUM-ASDEFCON"/>
      </w:pPr>
      <w:r w:rsidRPr="00B853F4">
        <w:rPr>
          <w:rFonts w:cs="Arial"/>
          <w:color w:val="auto"/>
        </w:rPr>
        <w:t>'Use'</w:t>
      </w:r>
      <w:r w:rsidRPr="00B853F4">
        <w:rPr>
          <w:color w:val="auto"/>
        </w:rPr>
        <w:t xml:space="preserve"> means, in relation to a licence of any TD, Software or Approved Subcontract Material granted</w:t>
      </w:r>
      <w:r>
        <w:t xml:space="preserve"> to a licensee, to:</w:t>
      </w:r>
    </w:p>
    <w:p w14:paraId="7765B981" w14:textId="77777777" w:rsidR="00D6640F" w:rsidRDefault="000E169A" w:rsidP="00B853F4">
      <w:pPr>
        <w:pStyle w:val="ATTANNLV3-ASDEFCON"/>
        <w:numPr>
          <w:ilvl w:val="2"/>
          <w:numId w:val="99"/>
        </w:numPr>
      </w:pPr>
      <w:r>
        <w:t>use, reproduce, adapt and modify the TD, Software or Approved Subcontract Material in accordance with the licence; and</w:t>
      </w:r>
    </w:p>
    <w:p w14:paraId="148A9169" w14:textId="77777777" w:rsidR="00D6640F" w:rsidRDefault="000E169A" w:rsidP="00B853F4">
      <w:pPr>
        <w:pStyle w:val="ATTANNLV3-ASDEFCON"/>
      </w:pPr>
      <w:r>
        <w:t xml:space="preserve">disclose, transmit and communicate the TD, Software or Approved Subcontract Material: </w:t>
      </w:r>
    </w:p>
    <w:p w14:paraId="22F93340" w14:textId="77777777" w:rsidR="00D6640F" w:rsidRDefault="000E169A" w:rsidP="00B853F4">
      <w:pPr>
        <w:pStyle w:val="ATTANNLV4-ASDEFCON"/>
      </w:pPr>
      <w:r>
        <w:t xml:space="preserve">to the licensee's employees, officers and agents; and </w:t>
      </w:r>
    </w:p>
    <w:p w14:paraId="4D2FEA60" w14:textId="77777777" w:rsidR="00D6640F" w:rsidRDefault="000E169A" w:rsidP="00B853F4">
      <w:pPr>
        <w:pStyle w:val="ATTANNLV4-ASDEFCON"/>
      </w:pPr>
      <w:r>
        <w:t>to a sublicensee under a sublicence granted in accordance with the licence.</w:t>
      </w:r>
    </w:p>
    <w:p w14:paraId="423F53B2" w14:textId="1F571ACA" w:rsidR="009C7200" w:rsidRPr="00B853F4" w:rsidRDefault="006653F6" w:rsidP="00B853F4">
      <w:pPr>
        <w:pStyle w:val="ATTANNLV2NONUM-ASDEFCON"/>
        <w:rPr>
          <w:color w:val="auto"/>
        </w:rPr>
      </w:pPr>
      <w:r>
        <w:rPr>
          <w:rFonts w:cs="Arial"/>
        </w:rPr>
        <w:t>'</w:t>
      </w:r>
      <w:r w:rsidR="009C7200" w:rsidRPr="00B853F4">
        <w:rPr>
          <w:color w:val="auto"/>
        </w:rPr>
        <w:t>Verification</w:t>
      </w:r>
      <w:r>
        <w:rPr>
          <w:rFonts w:cs="Arial"/>
        </w:rPr>
        <w:t>'</w:t>
      </w:r>
      <w:r w:rsidR="009C7200" w:rsidRPr="00B853F4">
        <w:rPr>
          <w:color w:val="auto"/>
        </w:rPr>
        <w:t xml:space="preserve"> means confirmation by examination and provision of objective evidence that specified requirements to which a product or service, or aggregation of products and services, is built, coded, assembled and provided have been fulfilled; and ‘Verify’ has a corresponding meaning. </w:t>
      </w:r>
    </w:p>
    <w:p w14:paraId="127A9FF2" w14:textId="77777777" w:rsidR="00D6640F" w:rsidRDefault="000E169A" w:rsidP="00B853F4">
      <w:pPr>
        <w:pStyle w:val="ATTANNLV2NONUM-ASDEFCON"/>
      </w:pPr>
      <w:r w:rsidRPr="00B853F4">
        <w:rPr>
          <w:rFonts w:cs="Arial"/>
          <w:color w:val="auto"/>
        </w:rPr>
        <w:t>‘</w:t>
      </w:r>
      <w:r w:rsidRPr="00B853F4">
        <w:rPr>
          <w:color w:val="auto"/>
        </w:rPr>
        <w:t>W</w:t>
      </w:r>
      <w:r>
        <w:t xml:space="preserve">orking </w:t>
      </w:r>
      <w:r>
        <w:rPr>
          <w:rFonts w:cs="Arial"/>
        </w:rPr>
        <w:t>Day’</w:t>
      </w:r>
      <w:r w:rsidR="003F4C26">
        <w:rPr>
          <w:rFonts w:cs="Arial"/>
        </w:rPr>
        <w:t>,</w:t>
      </w:r>
      <w:r>
        <w:t xml:space="preserve"> in relation to the doing of an action in a place, means any day in that place other than:</w:t>
      </w:r>
    </w:p>
    <w:p w14:paraId="0556B6F2" w14:textId="77777777" w:rsidR="00D6640F" w:rsidRPr="00B853F4" w:rsidRDefault="000E169A" w:rsidP="00B853F4">
      <w:pPr>
        <w:pStyle w:val="ATTANNLV3-ASDEFCON"/>
        <w:numPr>
          <w:ilvl w:val="2"/>
          <w:numId w:val="100"/>
        </w:numPr>
      </w:pPr>
      <w:r w:rsidRPr="00B853F4">
        <w:t xml:space="preserve">a Saturday, Sunday or public holiday in that place; </w:t>
      </w:r>
      <w:r w:rsidR="003F4C26" w:rsidRPr="00B853F4">
        <w:t>and</w:t>
      </w:r>
    </w:p>
    <w:p w14:paraId="6AB525F2" w14:textId="77777777" w:rsidR="00D6640F" w:rsidRDefault="000E169A" w:rsidP="00B853F4">
      <w:pPr>
        <w:pStyle w:val="ATTANNLV3-ASDEFCON"/>
      </w:pPr>
      <w:r w:rsidRPr="00B853F4">
        <w:t>any</w:t>
      </w:r>
      <w:r>
        <w:t xml:space="preserve"> day within the two-week period that starts on:</w:t>
      </w:r>
    </w:p>
    <w:p w14:paraId="427DB26B" w14:textId="77777777" w:rsidR="00D6640F" w:rsidRDefault="000E169A" w:rsidP="00B853F4">
      <w:pPr>
        <w:pStyle w:val="ATTANNLV4-ASDEFCON"/>
      </w:pPr>
      <w:r>
        <w:t>the Saturday before Christmas Day; or</w:t>
      </w:r>
    </w:p>
    <w:p w14:paraId="6B329639" w14:textId="77777777" w:rsidR="00D6640F" w:rsidRDefault="000E169A" w:rsidP="00B853F4">
      <w:pPr>
        <w:pStyle w:val="ATTANNLV4-ASDEFCON"/>
      </w:pPr>
      <w:r>
        <w:t>if Christmas Day falls on a Saturday, Christmas Day.</w:t>
      </w:r>
    </w:p>
    <w:p w14:paraId="0EBA035E" w14:textId="77777777" w:rsidR="00D6640F" w:rsidRDefault="000E169A" w:rsidP="00A82375">
      <w:pPr>
        <w:pStyle w:val="COTCOCLV2-ASDEFCON"/>
      </w:pPr>
      <w:bookmarkStart w:id="27" w:name="_Toc483307832"/>
      <w:r>
        <w:t>Interpretation</w:t>
      </w:r>
      <w:bookmarkEnd w:id="27"/>
      <w:r>
        <w:t xml:space="preserve"> (Core)</w:t>
      </w:r>
    </w:p>
    <w:p w14:paraId="111FEDF7" w14:textId="77777777" w:rsidR="00D6640F" w:rsidRDefault="000E169A" w:rsidP="00A82375">
      <w:pPr>
        <w:pStyle w:val="COTCOCLV3-ASDEFCON"/>
      </w:pPr>
      <w:r>
        <w:t xml:space="preserve">In this Deed, unless the contrary intention appears: </w:t>
      </w:r>
    </w:p>
    <w:p w14:paraId="10F8D4C8" w14:textId="77777777" w:rsidR="00D6640F" w:rsidRDefault="000E169A" w:rsidP="00A82375">
      <w:pPr>
        <w:pStyle w:val="COTCOCLV4-ASDEFCON"/>
      </w:pPr>
      <w:bookmarkStart w:id="28" w:name="_Toc483307833"/>
      <w:r>
        <w:t>headings are for the purpose of convenient reference only and do not form part of the Deed;</w:t>
      </w:r>
    </w:p>
    <w:p w14:paraId="3507AB0A" w14:textId="77777777" w:rsidR="00D6640F" w:rsidRDefault="000E169A" w:rsidP="00A82375">
      <w:pPr>
        <w:pStyle w:val="COTCOCLV4-ASDEFCON"/>
      </w:pPr>
      <w:r>
        <w:t xml:space="preserve">the singular includes the plural and vice-versa; </w:t>
      </w:r>
    </w:p>
    <w:p w14:paraId="023962D2" w14:textId="77777777" w:rsidR="00D6640F" w:rsidRDefault="000E169A" w:rsidP="00A82375">
      <w:pPr>
        <w:pStyle w:val="COTCOCLV4-ASDEFCON"/>
      </w:pPr>
      <w:r>
        <w:t xml:space="preserve">a reference to one gender includes any other; </w:t>
      </w:r>
    </w:p>
    <w:p w14:paraId="6E90D100" w14:textId="77777777" w:rsidR="00D6640F" w:rsidRDefault="000E169A" w:rsidP="00A82375">
      <w:pPr>
        <w:pStyle w:val="COTCOCLV4-ASDEFCON"/>
      </w:pPr>
      <w:r>
        <w:t>a reference to a person includes a body politic, body corporate or a partnership;</w:t>
      </w:r>
    </w:p>
    <w:p w14:paraId="44AEEE7A" w14:textId="77777777" w:rsidR="00D6640F" w:rsidRDefault="000E169A" w:rsidP="00A82375">
      <w:pPr>
        <w:pStyle w:val="COTCOCLV4-ASDEFCON"/>
      </w:pPr>
      <w:r>
        <w:t xml:space="preserve">if the last day of any period prescribed for the doing of an action falls on a day which is not a Working Day, the action shall be done no later than the </w:t>
      </w:r>
      <w:r>
        <w:rPr>
          <w:rFonts w:cs="Arial"/>
          <w:szCs w:val="20"/>
        </w:rPr>
        <w:t xml:space="preserve">end of the </w:t>
      </w:r>
      <w:r>
        <w:t xml:space="preserve">next Working Day; </w:t>
      </w:r>
    </w:p>
    <w:p w14:paraId="05FFAA72" w14:textId="77777777" w:rsidR="00D6640F" w:rsidRDefault="000E169A" w:rsidP="00A82375">
      <w:pPr>
        <w:pStyle w:val="COTCOCLV4-ASDEFCON"/>
      </w:pPr>
      <w:r>
        <w:t xml:space="preserve">a reference to an Act is a reference to an Act of the Commonwealth, State or Territory of Australia, as amended from time to time, and includes a reference to any subordinate legislation made under the Act; </w:t>
      </w:r>
    </w:p>
    <w:p w14:paraId="3C3A8F03" w14:textId="77777777" w:rsidR="00D6640F" w:rsidRDefault="000E169A" w:rsidP="00A82375">
      <w:pPr>
        <w:pStyle w:val="COTCOCLV4-ASDEFCON"/>
      </w:pPr>
      <w:r>
        <w:t xml:space="preserve">a reference to a clause includes a reference to a subclause of that clause; </w:t>
      </w:r>
    </w:p>
    <w:p w14:paraId="2D8D3763" w14:textId="77777777" w:rsidR="00D6640F" w:rsidRDefault="000E169A" w:rsidP="00A82375">
      <w:pPr>
        <w:pStyle w:val="COTCOCLV4-ASDEFCON"/>
      </w:pPr>
      <w:r>
        <w:t xml:space="preserve">a reference to a </w:t>
      </w:r>
      <w:r>
        <w:rPr>
          <w:rFonts w:cs="Arial"/>
          <w:szCs w:val="20"/>
        </w:rPr>
        <w:t>‘dollar’, ‘$’, ‘$A’</w:t>
      </w:r>
      <w:r>
        <w:t xml:space="preserve"> or </w:t>
      </w:r>
      <w:r>
        <w:rPr>
          <w:rFonts w:cs="Arial"/>
          <w:szCs w:val="20"/>
        </w:rPr>
        <w:t>‘AUD’</w:t>
      </w:r>
      <w:r>
        <w:t xml:space="preserve"> means the Australian dollar; </w:t>
      </w:r>
    </w:p>
    <w:p w14:paraId="1D92ADE1" w14:textId="77777777" w:rsidR="00D6640F" w:rsidRDefault="000E169A" w:rsidP="00A82375">
      <w:pPr>
        <w:pStyle w:val="COTCOCLV4-ASDEFCON"/>
      </w:pPr>
      <w:r>
        <w:t>a reference to a specification, publication, Commonwealth policy or other document is a reference to that specification, publication, Commonwealth policy or document, in effect on the Effective Date, or alternatively, a reference to another version of the document if agreed in writing between the parties;</w:t>
      </w:r>
    </w:p>
    <w:p w14:paraId="1F254D35" w14:textId="77777777" w:rsidR="00D6640F" w:rsidRDefault="000E169A" w:rsidP="00A82375">
      <w:pPr>
        <w:pStyle w:val="COTCOCLV4-ASDEFCON"/>
      </w:pPr>
      <w:r>
        <w:t xml:space="preserve">the word </w:t>
      </w:r>
      <w:r>
        <w:rPr>
          <w:rFonts w:cs="Arial"/>
          <w:szCs w:val="20"/>
        </w:rPr>
        <w:t>‘includes’</w:t>
      </w:r>
      <w:r>
        <w:t xml:space="preserve"> in any form is not a word of limitation; and</w:t>
      </w:r>
    </w:p>
    <w:p w14:paraId="750FB421" w14:textId="77777777" w:rsidR="00D6640F" w:rsidRDefault="000E169A" w:rsidP="00A82375">
      <w:pPr>
        <w:pStyle w:val="COTCOCLV4-ASDEFCON"/>
      </w:pPr>
      <w:r>
        <w:t>a reference to a party includes that party’s administrators, successors, and permitted assigns, including any person to whom that party novates any part of the Deed.</w:t>
      </w:r>
    </w:p>
    <w:p w14:paraId="767E59EF" w14:textId="77777777" w:rsidR="00D6640F" w:rsidRDefault="000E169A" w:rsidP="00A82375">
      <w:pPr>
        <w:pStyle w:val="COTCOCLV2-ASDEFCON"/>
      </w:pPr>
      <w:r>
        <w:lastRenderedPageBreak/>
        <w:t>Precedence (Core)</w:t>
      </w:r>
    </w:p>
    <w:p w14:paraId="684D2114" w14:textId="77777777" w:rsidR="00D6640F" w:rsidRDefault="000E169A" w:rsidP="00A82375">
      <w:pPr>
        <w:pStyle w:val="COTCOCLV3-ASDEFCON"/>
      </w:pPr>
      <w:r>
        <w:t>Unless expressly provided for, the terms of this Deed prevail over the provisions of any Schedule to this Deed to the extent of any inconsistency.</w:t>
      </w:r>
    </w:p>
    <w:p w14:paraId="71FAF4D3" w14:textId="77777777" w:rsidR="00D6640F" w:rsidRDefault="000E169A" w:rsidP="00A82375">
      <w:pPr>
        <w:pStyle w:val="COTCOCLV2-ASDEFCON"/>
      </w:pPr>
      <w:r>
        <w:t>Survival</w:t>
      </w:r>
      <w:bookmarkEnd w:id="28"/>
      <w:r>
        <w:t xml:space="preserve"> (Core)</w:t>
      </w:r>
    </w:p>
    <w:p w14:paraId="438F2675" w14:textId="77777777" w:rsidR="00D6640F" w:rsidRDefault="000E169A" w:rsidP="00A82375">
      <w:pPr>
        <w:pStyle w:val="COTCOCLV3-ASDEFCON"/>
      </w:pPr>
      <w:r>
        <w:t>The rights and obligations created under or in connection with this Deed survive the termination or expiry of the Contract or the Approved Subcontract.</w:t>
      </w:r>
    </w:p>
    <w:p w14:paraId="62C2DB06" w14:textId="614AFA72" w:rsidR="00B853F4" w:rsidRDefault="000E169A" w:rsidP="00B853F4">
      <w:pPr>
        <w:pStyle w:val="COTCOCLV1-ASDEFCON"/>
      </w:pPr>
      <w:bookmarkStart w:id="29" w:name="_Ref3884162"/>
      <w:bookmarkStart w:id="30" w:name="_Ref427247177"/>
      <w:bookmarkStart w:id="31" w:name="_Ref396337027"/>
      <w:bookmarkStart w:id="32" w:name="_Ref489902480"/>
      <w:bookmarkStart w:id="33" w:name="_Ref490560769"/>
      <w:bookmarkStart w:id="34" w:name="_Ref84357627"/>
      <w:r>
        <w:t>TECHNICAL DATA AND SOFTWARE</w:t>
      </w:r>
      <w:bookmarkEnd w:id="29"/>
      <w:bookmarkEnd w:id="30"/>
      <w:bookmarkEnd w:id="31"/>
      <w:bookmarkEnd w:id="32"/>
      <w:bookmarkEnd w:id="33"/>
      <w:r w:rsidR="00306F0A">
        <w:t xml:space="preserve"> (O</w:t>
      </w:r>
      <w:r w:rsidR="00B853F4">
        <w:t>PTIONAL</w:t>
      </w:r>
      <w:r w:rsidR="00306F0A">
        <w:t>)</w:t>
      </w:r>
      <w:bookmarkStart w:id="35" w:name="_Ref3881839"/>
      <w:bookmarkStart w:id="36" w:name="_Ref488666837"/>
      <w:bookmarkStart w:id="37" w:name="_Toc489888490"/>
      <w:bookmarkEnd w:id="34"/>
    </w:p>
    <w:p w14:paraId="0BD1F544" w14:textId="06A5BA2A" w:rsidR="00306F0A" w:rsidRDefault="00306F0A" w:rsidP="00B853F4">
      <w:pPr>
        <w:pStyle w:val="NoteToDrafters-ASDEFCON"/>
      </w:pPr>
      <w:r w:rsidRPr="00B853F4">
        <w:t>Note to drafters:  If the Approved Subcontractor is not providing significant IP in items of TD or Software (ie, claus</w:t>
      </w:r>
      <w:r w:rsidR="00EA39C0" w:rsidRPr="00986913">
        <w:t>e 11.9.3.c (and possibly 11.9.3f</w:t>
      </w:r>
      <w:r w:rsidRPr="00B853F4">
        <w:t>(i)) of the COC does not apply to the Approved Subcontractor but other parts of clause 11.9.3 of the COC do apply), then clause 2 will not be necessary and may be deleted and marked ‘Not Used’.  If the Approved Subcontractor is providing significant IP in items of TD or Software (ie, cla</w:t>
      </w:r>
      <w:r w:rsidR="006A0B33" w:rsidRPr="00986913">
        <w:t>use 11.9.3c and possibly 11.9.3f</w:t>
      </w:r>
      <w:r w:rsidRPr="00B853F4">
        <w:t xml:space="preserve">.(i) of the COC do apply to the Approved Subcontractor), then all of clause </w:t>
      </w:r>
      <w:r w:rsidR="00D71AC3">
        <w:fldChar w:fldCharType="begin"/>
      </w:r>
      <w:r w:rsidR="00D71AC3">
        <w:instrText xml:space="preserve"> REF _Ref84357627 \w \h </w:instrText>
      </w:r>
      <w:r w:rsidR="00D71AC3">
        <w:fldChar w:fldCharType="separate"/>
      </w:r>
      <w:r w:rsidR="00D71AC3">
        <w:t>2</w:t>
      </w:r>
      <w:r w:rsidR="00D71AC3">
        <w:fldChar w:fldCharType="end"/>
      </w:r>
      <w:r w:rsidRPr="00B853F4">
        <w:t xml:space="preserve"> is a requirement of this deed.</w:t>
      </w:r>
    </w:p>
    <w:p w14:paraId="10BAE508" w14:textId="77777777" w:rsidR="00D6640F" w:rsidRDefault="000E169A" w:rsidP="00B853F4">
      <w:pPr>
        <w:pStyle w:val="COTCOCLV2-ASDEFCON"/>
      </w:pPr>
      <w:bookmarkStart w:id="38" w:name="_Ref97811738"/>
      <w:r>
        <w:t>Ownership of Intellectual Property</w:t>
      </w:r>
      <w:bookmarkEnd w:id="38"/>
      <w:r>
        <w:t xml:space="preserve"> </w:t>
      </w:r>
      <w:bookmarkEnd w:id="35"/>
      <w:bookmarkEnd w:id="36"/>
      <w:bookmarkEnd w:id="37"/>
    </w:p>
    <w:p w14:paraId="6CF127A4" w14:textId="2A7A04E8" w:rsidR="00D6640F" w:rsidRDefault="000E169A" w:rsidP="00A82375">
      <w:pPr>
        <w:pStyle w:val="COTCOCLV3-ASDEFCON"/>
      </w:pPr>
      <w:r>
        <w:t xml:space="preserve">Nothing in this Deed affects the ownership of IP, except as expressly contemplated in this clause </w:t>
      </w:r>
      <w:r w:rsidR="00D71AC3">
        <w:fldChar w:fldCharType="begin"/>
      </w:r>
      <w:r w:rsidR="00D71AC3">
        <w:instrText xml:space="preserve"> REF _Ref97811738 \w \h </w:instrText>
      </w:r>
      <w:r w:rsidR="00D71AC3">
        <w:fldChar w:fldCharType="separate"/>
      </w:r>
      <w:r w:rsidR="00D71AC3">
        <w:t>2.1</w:t>
      </w:r>
      <w:r w:rsidR="00D71AC3">
        <w:fldChar w:fldCharType="end"/>
      </w:r>
      <w:r>
        <w:fldChar w:fldCharType="begin"/>
      </w:r>
      <w:r>
        <w:instrText xml:space="preserve"> REF _Ref3881839 \r \h </w:instrText>
      </w:r>
      <w:r>
        <w:fldChar w:fldCharType="end"/>
      </w:r>
      <w:r>
        <w:t xml:space="preserve">. </w:t>
      </w:r>
    </w:p>
    <w:p w14:paraId="7A8AA035" w14:textId="77777777" w:rsidR="00D6640F" w:rsidRDefault="000E169A" w:rsidP="00A82375">
      <w:pPr>
        <w:pStyle w:val="COTCOCLV3-ASDEFCON"/>
      </w:pPr>
      <w:bookmarkStart w:id="39" w:name="_Ref3884112"/>
      <w:bookmarkStart w:id="40" w:name="_Ref488666822"/>
      <w:bookmarkStart w:id="41" w:name="_Ref490843845"/>
      <w:r>
        <w:t xml:space="preserve">The parties agree that all IP created under or in connection with the Approved Subcontract in respect of: </w:t>
      </w:r>
    </w:p>
    <w:p w14:paraId="3331052B" w14:textId="77777777" w:rsidR="00D6640F" w:rsidRDefault="000E169A" w:rsidP="00A82375">
      <w:pPr>
        <w:pStyle w:val="COTCOCLV4-ASDEFCON"/>
      </w:pPr>
      <w:r>
        <w:t xml:space="preserve">Commonwealth TD or Commonwealth Software; and </w:t>
      </w:r>
    </w:p>
    <w:p w14:paraId="7AA01C75" w14:textId="77777777" w:rsidR="00D6640F" w:rsidRDefault="000E169A" w:rsidP="00A82375">
      <w:pPr>
        <w:pStyle w:val="COTCOCLV4-ASDEFCON"/>
      </w:pPr>
      <w:r>
        <w:t xml:space="preserve">Products Being Supported, </w:t>
      </w:r>
    </w:p>
    <w:p w14:paraId="6B70AC89" w14:textId="77777777" w:rsidR="00D6640F" w:rsidRDefault="000E169A" w:rsidP="00A82375">
      <w:pPr>
        <w:pStyle w:val="COTCOCLV4-ASDEFCON"/>
      </w:pPr>
      <w:r>
        <w:t>that is delivered or required to be delivered as part of the Services, is assigned to the Commonwealth (or its nominee) immediately upon its creation.</w:t>
      </w:r>
      <w:bookmarkEnd w:id="39"/>
      <w:bookmarkEnd w:id="40"/>
      <w:bookmarkEnd w:id="41"/>
    </w:p>
    <w:p w14:paraId="5C9803AC" w14:textId="77777777" w:rsidR="00D6640F" w:rsidRDefault="000E169A" w:rsidP="00A82375">
      <w:pPr>
        <w:pStyle w:val="COTCOCLV2-ASDEFCON"/>
      </w:pPr>
      <w:bookmarkStart w:id="42" w:name="_Ref96507207"/>
      <w:bookmarkStart w:id="43" w:name="_Ref505332600"/>
      <w:bookmarkStart w:id="44" w:name="_Toc483307835"/>
      <w:r>
        <w:t xml:space="preserve">Highly Sensitive TD and Highly Sensitive Software </w:t>
      </w:r>
      <w:bookmarkEnd w:id="42"/>
      <w:bookmarkEnd w:id="43"/>
    </w:p>
    <w:p w14:paraId="4ED1B9B8" w14:textId="69749C04" w:rsidR="00D6640F" w:rsidRDefault="000E169A" w:rsidP="00A82375">
      <w:pPr>
        <w:pStyle w:val="COTCOCLV3-ASDEFCON"/>
      </w:pPr>
      <w:bookmarkStart w:id="45" w:name="_Toc483307836"/>
      <w:bookmarkStart w:id="46" w:name="_Ref96507053"/>
      <w:bookmarkStart w:id="47" w:name="_Ref232580863"/>
      <w:bookmarkEnd w:id="44"/>
      <w:r>
        <w:t xml:space="preserve">This clause </w:t>
      </w:r>
      <w:r>
        <w:fldChar w:fldCharType="begin"/>
      </w:r>
      <w:r>
        <w:instrText xml:space="preserve"> REF _Ref96507207 \r \h </w:instrText>
      </w:r>
      <w:r>
        <w:fldChar w:fldCharType="separate"/>
      </w:r>
      <w:r w:rsidR="00D71AC3">
        <w:t>2.2</w:t>
      </w:r>
      <w:r>
        <w:fldChar w:fldCharType="end"/>
      </w:r>
      <w:r>
        <w:t xml:space="preserve"> applies to any Highly Sensitive TD or Highly Sensitive Software delivered or required to be delivered to the Commonwealth or any other person under the Approved Subcontract.  </w:t>
      </w:r>
    </w:p>
    <w:p w14:paraId="5ECEB8AF" w14:textId="4D3E01AC" w:rsidR="00D6640F" w:rsidRDefault="000E169A" w:rsidP="00A82375">
      <w:pPr>
        <w:pStyle w:val="COTCOCLV3-ASDEFCON"/>
      </w:pPr>
      <w:bookmarkStart w:id="48" w:name="_Ref3883638"/>
      <w:bookmarkStart w:id="49" w:name="_Ref505784590"/>
      <w:r>
        <w:t xml:space="preserve">The Approved Subcontractor grants to the Commonwealth (or shall ensure the Commonwealth is granted) a Licence in respect of all TD and Software to which this clause </w:t>
      </w:r>
      <w:r>
        <w:fldChar w:fldCharType="begin"/>
      </w:r>
      <w:r>
        <w:instrText xml:space="preserve"> REF _Ref96507207 \r \h </w:instrText>
      </w:r>
      <w:r>
        <w:fldChar w:fldCharType="separate"/>
      </w:r>
      <w:r w:rsidR="00D71AC3">
        <w:t>2.2</w:t>
      </w:r>
      <w:r>
        <w:fldChar w:fldCharType="end"/>
      </w:r>
      <w:r>
        <w:t xml:space="preserve"> applies, to:</w:t>
      </w:r>
      <w:bookmarkEnd w:id="48"/>
      <w:bookmarkEnd w:id="49"/>
      <w:r>
        <w:t xml:space="preserve"> </w:t>
      </w:r>
    </w:p>
    <w:p w14:paraId="3B90008B" w14:textId="77777777" w:rsidR="00D6640F" w:rsidRDefault="000E169A" w:rsidP="00A82375">
      <w:pPr>
        <w:pStyle w:val="COTCOCLV4-ASDEFCON"/>
      </w:pPr>
      <w:r>
        <w:t>Use the TD or Software for any Defence Purpose; and</w:t>
      </w:r>
    </w:p>
    <w:p w14:paraId="1E71AEB6" w14:textId="3825D6A2" w:rsidR="00D6640F" w:rsidRDefault="000E169A" w:rsidP="00A82375">
      <w:pPr>
        <w:pStyle w:val="COTCOCLV4-ASDEFCON"/>
      </w:pPr>
      <w:r>
        <w:t xml:space="preserve">grant a Sublicence in accordance with clause </w:t>
      </w:r>
      <w:r w:rsidR="00F06B41">
        <w:fldChar w:fldCharType="begin"/>
      </w:r>
      <w:r w:rsidR="00F06B41">
        <w:instrText xml:space="preserve"> REF _Ref3883542 \r \h </w:instrText>
      </w:r>
      <w:r w:rsidR="00F06B41">
        <w:fldChar w:fldCharType="separate"/>
      </w:r>
      <w:r w:rsidR="00D71AC3">
        <w:t>2.5</w:t>
      </w:r>
      <w:r w:rsidR="00F06B41">
        <w:fldChar w:fldCharType="end"/>
      </w:r>
      <w:r>
        <w:t xml:space="preserve"> to Use the TD or Software, </w:t>
      </w:r>
    </w:p>
    <w:p w14:paraId="0A484A45" w14:textId="77777777" w:rsidR="00D6640F" w:rsidRDefault="000E169A" w:rsidP="00EC1F94">
      <w:pPr>
        <w:pStyle w:val="COTCOCLV3NONUM-ASDEFCON"/>
      </w:pPr>
      <w:r>
        <w:t>subject to the restrictions specified in Annex A to the TDSR Schedule.</w:t>
      </w:r>
    </w:p>
    <w:p w14:paraId="1255FDDB" w14:textId="77777777" w:rsidR="00D6640F" w:rsidRDefault="000E169A" w:rsidP="00A82375">
      <w:pPr>
        <w:pStyle w:val="COTCOCLV2-ASDEFCON"/>
      </w:pPr>
      <w:bookmarkStart w:id="50" w:name="_Ref3882214"/>
      <w:bookmarkStart w:id="51" w:name="_Ref505782550"/>
      <w:bookmarkEnd w:id="45"/>
      <w:r>
        <w:t xml:space="preserve">TD and Software </w:t>
      </w:r>
      <w:bookmarkEnd w:id="46"/>
      <w:bookmarkEnd w:id="47"/>
      <w:bookmarkEnd w:id="50"/>
      <w:bookmarkEnd w:id="51"/>
    </w:p>
    <w:p w14:paraId="07F8644C" w14:textId="25318ADA" w:rsidR="00D6640F" w:rsidRDefault="000E169A" w:rsidP="00A82375">
      <w:pPr>
        <w:pStyle w:val="COTCOCLV3-ASDEFCON"/>
      </w:pPr>
      <w:r>
        <w:t xml:space="preserve">This clause </w:t>
      </w:r>
      <w:r>
        <w:fldChar w:fldCharType="begin"/>
      </w:r>
      <w:r>
        <w:instrText xml:space="preserve"> REF _Ref3882214 \r \h </w:instrText>
      </w:r>
      <w:r>
        <w:fldChar w:fldCharType="separate"/>
      </w:r>
      <w:r w:rsidR="00D71AC3">
        <w:t>2.3</w:t>
      </w:r>
      <w:r>
        <w:fldChar w:fldCharType="end"/>
      </w:r>
      <w:r>
        <w:t xml:space="preserve"> applies to all TD and Software delivered or required to be delivered to the Contractor or any other person under the Approved Subcontract, other than:</w:t>
      </w:r>
    </w:p>
    <w:p w14:paraId="5F2C71C1" w14:textId="74E126B2" w:rsidR="00D6640F" w:rsidRDefault="000E169A" w:rsidP="00A82375">
      <w:pPr>
        <w:pStyle w:val="COTCOCLV4-ASDEFCON"/>
      </w:pPr>
      <w:r>
        <w:t xml:space="preserve">Highly Sensitive TD or Highly Sensitive Software to which clause </w:t>
      </w:r>
      <w:r>
        <w:fldChar w:fldCharType="begin"/>
      </w:r>
      <w:r>
        <w:instrText xml:space="preserve"> REF _</w:instrText>
      </w:r>
      <w:r>
        <w:rPr>
          <w:rFonts w:cs="Arial"/>
          <w:szCs w:val="20"/>
        </w:rPr>
        <w:instrText>Ref505332600</w:instrText>
      </w:r>
      <w:r>
        <w:instrText xml:space="preserve"> \r \h</w:instrText>
      </w:r>
      <w:r>
        <w:rPr>
          <w:rFonts w:cs="Arial"/>
          <w:szCs w:val="20"/>
        </w:rPr>
        <w:instrText xml:space="preserve">  \* MERGEFORMAT</w:instrText>
      </w:r>
      <w:r>
        <w:instrText xml:space="preserve"> </w:instrText>
      </w:r>
      <w:r>
        <w:fldChar w:fldCharType="separate"/>
      </w:r>
      <w:r w:rsidR="00D71AC3">
        <w:t>2.2</w:t>
      </w:r>
      <w:r>
        <w:fldChar w:fldCharType="end"/>
      </w:r>
      <w:r>
        <w:t xml:space="preserve"> applies; </w:t>
      </w:r>
    </w:p>
    <w:p w14:paraId="4714D127" w14:textId="31034A48" w:rsidR="00D6640F" w:rsidRDefault="000E169A" w:rsidP="00A82375">
      <w:pPr>
        <w:pStyle w:val="COTCOCLV4-ASDEFCON"/>
      </w:pPr>
      <w:r>
        <w:t xml:space="preserve">Commonwealth TD and Commonwealth Software to the extent that clause </w:t>
      </w:r>
      <w:r w:rsidR="00F06B41">
        <w:fldChar w:fldCharType="begin"/>
      </w:r>
      <w:r w:rsidR="00F06B41">
        <w:instrText xml:space="preserve"> REF _Ref3883542 \r \h </w:instrText>
      </w:r>
      <w:r w:rsidR="00F06B41">
        <w:fldChar w:fldCharType="separate"/>
      </w:r>
      <w:r w:rsidR="00D71AC3">
        <w:t>2.5</w:t>
      </w:r>
      <w:r w:rsidR="00F06B41">
        <w:fldChar w:fldCharType="end"/>
      </w:r>
      <w:r w:rsidR="00986913">
        <w:t xml:space="preserve"> </w:t>
      </w:r>
      <w:r>
        <w:t>applies to that TD or Software;</w:t>
      </w:r>
      <w:r>
        <w:rPr>
          <w:rFonts w:cs="Arial"/>
          <w:szCs w:val="20"/>
        </w:rPr>
        <w:t xml:space="preserve"> and</w:t>
      </w:r>
    </w:p>
    <w:p w14:paraId="04A8AF6C" w14:textId="10444693" w:rsidR="00D6640F" w:rsidRDefault="000E169A" w:rsidP="00A82375">
      <w:pPr>
        <w:pStyle w:val="COTCOCLV4-ASDEFCON"/>
      </w:pPr>
      <w:r>
        <w:t xml:space="preserve">Commercial TD or Commercial Software </w:t>
      </w:r>
      <w:r w:rsidR="00986913">
        <w:t xml:space="preserve">to which clause </w:t>
      </w:r>
      <w:r w:rsidR="00FE57DF">
        <w:fldChar w:fldCharType="begin"/>
      </w:r>
      <w:r w:rsidR="00FE57DF">
        <w:instrText xml:space="preserve"> REF _Ref76666656 \r \h </w:instrText>
      </w:r>
      <w:r w:rsidR="00FE57DF">
        <w:fldChar w:fldCharType="separate"/>
      </w:r>
      <w:r w:rsidR="00D71AC3">
        <w:t>2.4</w:t>
      </w:r>
      <w:r w:rsidR="00FE57DF">
        <w:fldChar w:fldCharType="end"/>
      </w:r>
      <w:r w:rsidR="00986913">
        <w:t xml:space="preserve"> applies</w:t>
      </w:r>
      <w:r>
        <w:t>.</w:t>
      </w:r>
    </w:p>
    <w:p w14:paraId="565E6513" w14:textId="01E8CDAA" w:rsidR="00D6640F" w:rsidRDefault="000E169A" w:rsidP="00A82375">
      <w:pPr>
        <w:pStyle w:val="COTCOCLV3-ASDEFCON"/>
      </w:pPr>
      <w:bookmarkStart w:id="52" w:name="_Ref3883646"/>
      <w:bookmarkStart w:id="53" w:name="_Ref487196852"/>
      <w:r>
        <w:t xml:space="preserve">The Approved Subcontractor grants to the Commonwealth (or shall ensure the Commonwealth is granted) a Licence in respect of all TD and all Software to which this clause </w:t>
      </w:r>
      <w:r>
        <w:fldChar w:fldCharType="begin"/>
      </w:r>
      <w:r>
        <w:instrText xml:space="preserve"> REF _</w:instrText>
      </w:r>
      <w:r>
        <w:rPr>
          <w:rFonts w:cs="Arial"/>
          <w:szCs w:val="20"/>
        </w:rPr>
        <w:instrText>Ref505782550</w:instrText>
      </w:r>
      <w:r>
        <w:instrText xml:space="preserve"> \r \h</w:instrText>
      </w:r>
      <w:r>
        <w:rPr>
          <w:rFonts w:cs="Arial"/>
          <w:szCs w:val="20"/>
        </w:rPr>
        <w:instrText xml:space="preserve">  \* MERGEFORMAT</w:instrText>
      </w:r>
      <w:r>
        <w:instrText xml:space="preserve"> </w:instrText>
      </w:r>
      <w:r>
        <w:fldChar w:fldCharType="separate"/>
      </w:r>
      <w:r w:rsidR="00D71AC3">
        <w:t>2.3</w:t>
      </w:r>
      <w:r>
        <w:fldChar w:fldCharType="end"/>
      </w:r>
      <w:r>
        <w:t xml:space="preserve"> applies, to:</w:t>
      </w:r>
      <w:bookmarkEnd w:id="52"/>
      <w:bookmarkEnd w:id="53"/>
      <w:r>
        <w:t xml:space="preserve"> </w:t>
      </w:r>
    </w:p>
    <w:p w14:paraId="7E58757F" w14:textId="77777777" w:rsidR="00D6640F" w:rsidRDefault="000E169A" w:rsidP="00A82375">
      <w:pPr>
        <w:pStyle w:val="COTCOCLV4-ASDEFCON"/>
      </w:pPr>
      <w:r>
        <w:t>Use the TD or Software for any Defence Purpose; and</w:t>
      </w:r>
    </w:p>
    <w:p w14:paraId="22A0830C" w14:textId="60E4EA7B" w:rsidR="00D6640F" w:rsidRDefault="000E169A" w:rsidP="00A82375">
      <w:pPr>
        <w:pStyle w:val="COTCOCLV4-ASDEFCON"/>
      </w:pPr>
      <w:bookmarkStart w:id="54" w:name="_Ref504400326"/>
      <w:r>
        <w:t xml:space="preserve">grant a Sublicence in accordance with clauses </w:t>
      </w:r>
      <w:r>
        <w:fldChar w:fldCharType="begin"/>
      </w:r>
      <w:r>
        <w:instrText xml:space="preserve"> REF _Ref3883583 \r \h </w:instrText>
      </w:r>
      <w:r>
        <w:fldChar w:fldCharType="separate"/>
      </w:r>
      <w:r w:rsidR="00D71AC3">
        <w:t>2.3.3</w:t>
      </w:r>
      <w:r>
        <w:fldChar w:fldCharType="end"/>
      </w:r>
      <w:r>
        <w:t xml:space="preserve"> and </w:t>
      </w:r>
      <w:r w:rsidR="00F06B41">
        <w:fldChar w:fldCharType="begin"/>
      </w:r>
      <w:r w:rsidR="00F06B41">
        <w:instrText xml:space="preserve"> REF _Ref3883542 \r \h </w:instrText>
      </w:r>
      <w:r w:rsidR="00F06B41">
        <w:fldChar w:fldCharType="separate"/>
      </w:r>
      <w:r w:rsidR="00D71AC3">
        <w:t>2.5</w:t>
      </w:r>
      <w:r w:rsidR="00F06B41">
        <w:fldChar w:fldCharType="end"/>
      </w:r>
      <w:r>
        <w:t xml:space="preserve"> to Use the TD or Software.</w:t>
      </w:r>
      <w:bookmarkEnd w:id="54"/>
      <w:r>
        <w:t xml:space="preserve"> </w:t>
      </w:r>
    </w:p>
    <w:p w14:paraId="02D02B38" w14:textId="674C6A5A" w:rsidR="00D6640F" w:rsidRDefault="000E169A" w:rsidP="00A82375">
      <w:pPr>
        <w:pStyle w:val="COTCOCLV3-ASDEFCON"/>
      </w:pPr>
      <w:bookmarkStart w:id="55" w:name="_Ref3883583"/>
      <w:bookmarkStart w:id="56" w:name="_Ref504400393"/>
      <w:r>
        <w:lastRenderedPageBreak/>
        <w:t xml:space="preserve">The Commonwealth may grant a Sublicence in respect of all TD and all Software to which this clause </w:t>
      </w:r>
      <w:r>
        <w:fldChar w:fldCharType="begin"/>
      </w:r>
      <w:r>
        <w:instrText xml:space="preserve"> REF _Ref3882214 \r \h </w:instrText>
      </w:r>
      <w:r>
        <w:fldChar w:fldCharType="separate"/>
      </w:r>
      <w:r w:rsidR="00D71AC3">
        <w:t>2.3</w:t>
      </w:r>
      <w:r>
        <w:fldChar w:fldCharType="end"/>
      </w:r>
      <w:r>
        <w:t xml:space="preserve"> applies, to:</w:t>
      </w:r>
      <w:bookmarkEnd w:id="55"/>
      <w:bookmarkEnd w:id="56"/>
    </w:p>
    <w:p w14:paraId="0716BE3E" w14:textId="77777777" w:rsidR="00D6640F" w:rsidRDefault="000E169A" w:rsidP="00A82375">
      <w:pPr>
        <w:pStyle w:val="COTCOCLV4-ASDEFCON"/>
      </w:pPr>
      <w:bookmarkStart w:id="57" w:name="_Ref499288374"/>
      <w:r>
        <w:t>a Commonwealth Service Provider to Use the TD or Software to enable the Commonwealth Service Provider to perform its obligations, functions or duties to the Commonwealth;</w:t>
      </w:r>
      <w:bookmarkEnd w:id="57"/>
      <w:r>
        <w:t xml:space="preserve"> </w:t>
      </w:r>
      <w:bookmarkStart w:id="58" w:name="_Ref452997705"/>
      <w:bookmarkStart w:id="59" w:name="_Ref490661266"/>
    </w:p>
    <w:p w14:paraId="0E8CFB2A" w14:textId="77777777" w:rsidR="00D6640F" w:rsidRDefault="000E169A" w:rsidP="00A82375">
      <w:pPr>
        <w:pStyle w:val="COTCOCLV4-ASDEFCON"/>
      </w:pPr>
      <w:bookmarkStart w:id="60" w:name="_Ref504400335"/>
      <w:r>
        <w:t xml:space="preserve">any person to Use the TD or Software </w:t>
      </w:r>
      <w:bookmarkStart w:id="61" w:name="_Ref453664309"/>
      <w:bookmarkStart w:id="62" w:name="_Ref469659340"/>
      <w:bookmarkEnd w:id="58"/>
      <w:r>
        <w:t>to do any of the following:</w:t>
      </w:r>
      <w:bookmarkEnd w:id="59"/>
      <w:bookmarkEnd w:id="60"/>
      <w:bookmarkEnd w:id="61"/>
      <w:bookmarkEnd w:id="62"/>
    </w:p>
    <w:p w14:paraId="518C2BED" w14:textId="77777777" w:rsidR="00D6640F" w:rsidRDefault="000E169A" w:rsidP="00A82375">
      <w:pPr>
        <w:pStyle w:val="COTCOCLV5-ASDEFCON"/>
      </w:pPr>
      <w:bookmarkStart w:id="63" w:name="_Ref452993852"/>
      <w:r>
        <w:t>installing or configuring the Deliverables or the Products Being Supported;</w:t>
      </w:r>
      <w:bookmarkEnd w:id="63"/>
      <w:r>
        <w:t xml:space="preserve"> </w:t>
      </w:r>
    </w:p>
    <w:p w14:paraId="097DFE1A" w14:textId="77777777" w:rsidR="00D6640F" w:rsidRDefault="000E169A" w:rsidP="00A82375">
      <w:pPr>
        <w:pStyle w:val="COTCOCLV5-ASDEFCON"/>
      </w:pPr>
      <w:r>
        <w:t>physically integrating the Deliverables with the Products Being Supported or other systems;</w:t>
      </w:r>
    </w:p>
    <w:p w14:paraId="4189E2E4" w14:textId="77777777" w:rsidR="00D6640F" w:rsidRDefault="000E169A" w:rsidP="00A82375">
      <w:pPr>
        <w:pStyle w:val="COTCOCLV5-ASDEFCON"/>
      </w:pPr>
      <w:r>
        <w:t xml:space="preserve">operating or maintaining the Deliverables or the Products </w:t>
      </w:r>
      <w:r>
        <w:rPr>
          <w:rFonts w:cs="Arial"/>
          <w:szCs w:val="20"/>
        </w:rPr>
        <w:t>Being</w:t>
      </w:r>
      <w:r>
        <w:t xml:space="preserve"> Supported;</w:t>
      </w:r>
    </w:p>
    <w:p w14:paraId="61D22E8D" w14:textId="77777777" w:rsidR="00D6640F" w:rsidRDefault="000E169A" w:rsidP="00A82375">
      <w:pPr>
        <w:pStyle w:val="COTCOCLV5-ASDEFCON"/>
      </w:pPr>
      <w:r>
        <w:t xml:space="preserve">rectifying any Defect in the Deliverables or the Products Being Supported;  </w:t>
      </w:r>
    </w:p>
    <w:p w14:paraId="5750BC60" w14:textId="77777777" w:rsidR="00D6640F" w:rsidRDefault="000E169A" w:rsidP="00A82375">
      <w:pPr>
        <w:pStyle w:val="COTCOCLV5-ASDEFCON"/>
      </w:pPr>
      <w:r>
        <w:t xml:space="preserve">undertaking training in relation to the Deliverables or the Products Being Supported;  </w:t>
      </w:r>
    </w:p>
    <w:p w14:paraId="4F5790F5" w14:textId="77777777" w:rsidR="00D6640F" w:rsidRDefault="000E169A" w:rsidP="00A82375">
      <w:pPr>
        <w:pStyle w:val="COTCOCLV5-ASDEFCON"/>
      </w:pPr>
      <w:r>
        <w:t>removing or uninstalling the Deliverables or the Products Being Supported;</w:t>
      </w:r>
    </w:p>
    <w:p w14:paraId="6D60D7ED" w14:textId="77777777" w:rsidR="00D6640F" w:rsidRDefault="000E169A" w:rsidP="00A82375">
      <w:pPr>
        <w:pStyle w:val="COTCOCLV5-ASDEFCON"/>
      </w:pPr>
      <w:bookmarkStart w:id="64" w:name="_Ref453011699"/>
      <w:r>
        <w:t>decommissioning or destroying the Deliverables or the Products Being Supported;</w:t>
      </w:r>
      <w:bookmarkEnd w:id="64"/>
    </w:p>
    <w:p w14:paraId="37487F88" w14:textId="77777777" w:rsidR="00D6640F" w:rsidRDefault="000E169A" w:rsidP="00A82375">
      <w:pPr>
        <w:pStyle w:val="COTCOCLV5-ASDEFCON"/>
      </w:pPr>
      <w:bookmarkStart w:id="65" w:name="_Ref452993867"/>
      <w:bookmarkStart w:id="66" w:name="_Ref504488743"/>
      <w:r>
        <w:t xml:space="preserve">for the person to respond to a Request to be engaged for any of the above purposes; </w:t>
      </w:r>
      <w:bookmarkEnd w:id="65"/>
      <w:r>
        <w:t>and</w:t>
      </w:r>
      <w:bookmarkEnd w:id="66"/>
    </w:p>
    <w:p w14:paraId="7351558D" w14:textId="77777777" w:rsidR="00D6640F" w:rsidRDefault="000E169A" w:rsidP="00A82375">
      <w:pPr>
        <w:pStyle w:val="COTCOCLV5-ASDEFCON"/>
      </w:pPr>
      <w:r>
        <w:t>for any other purpose (including to modify and upgrade the Deliverables or the Products Being Supported) but subject to the restrictions specified in Annex B to the TDSR Schedule; and</w:t>
      </w:r>
    </w:p>
    <w:p w14:paraId="124BF790" w14:textId="27F4DEF8" w:rsidR="00D6640F" w:rsidRDefault="000E169A" w:rsidP="00A82375">
      <w:pPr>
        <w:pStyle w:val="COTCOCLV4-ASDEFCON"/>
      </w:pPr>
      <w:r>
        <w:t xml:space="preserve">any person for a purpose referred to in clause </w:t>
      </w:r>
      <w:r>
        <w:fldChar w:fldCharType="begin"/>
      </w:r>
      <w:r>
        <w:instrText xml:space="preserve"> REF _</w:instrText>
      </w:r>
      <w:r>
        <w:rPr>
          <w:rFonts w:cs="Arial"/>
          <w:szCs w:val="20"/>
        </w:rPr>
        <w:instrText>Ref489886597</w:instrText>
      </w:r>
      <w:r>
        <w:instrText xml:space="preserve"> \r \h</w:instrText>
      </w:r>
      <w:r>
        <w:rPr>
          <w:rFonts w:cs="Arial"/>
          <w:szCs w:val="20"/>
        </w:rPr>
        <w:instrText xml:space="preserve">  \* MERGEFORMAT</w:instrText>
      </w:r>
      <w:r>
        <w:instrText xml:space="preserve"> </w:instrText>
      </w:r>
      <w:r>
        <w:fldChar w:fldCharType="separate"/>
      </w:r>
      <w:r w:rsidR="00D71AC3">
        <w:t>3.1.3</w:t>
      </w:r>
      <w:r>
        <w:fldChar w:fldCharType="end"/>
      </w:r>
      <w:r>
        <w:t>.</w:t>
      </w:r>
    </w:p>
    <w:p w14:paraId="0765142D" w14:textId="2C8996CC" w:rsidR="00D6640F" w:rsidRDefault="000E169A" w:rsidP="00A82375">
      <w:pPr>
        <w:pStyle w:val="COTCOCLV3-ASDEFCON"/>
      </w:pPr>
      <w:r>
        <w:t xml:space="preserve">If, when exercising rights under clause </w:t>
      </w:r>
      <w:r>
        <w:fldChar w:fldCharType="begin"/>
      </w:r>
      <w:r>
        <w:instrText xml:space="preserve"> REF _Ref3883638 \r \h </w:instrText>
      </w:r>
      <w:r>
        <w:fldChar w:fldCharType="separate"/>
      </w:r>
      <w:r w:rsidR="00D71AC3">
        <w:t>2.2.2</w:t>
      </w:r>
      <w:r>
        <w:fldChar w:fldCharType="end"/>
      </w:r>
      <w:r>
        <w:t xml:space="preserve"> or </w:t>
      </w:r>
      <w:r>
        <w:fldChar w:fldCharType="begin"/>
      </w:r>
      <w:r>
        <w:instrText xml:space="preserve"> REF _Ref3883646 \r \h </w:instrText>
      </w:r>
      <w:r>
        <w:fldChar w:fldCharType="separate"/>
      </w:r>
      <w:r w:rsidR="00D71AC3">
        <w:t>2.3.2</w:t>
      </w:r>
      <w:r>
        <w:fldChar w:fldCharType="end"/>
      </w:r>
      <w:r>
        <w:t xml:space="preserve">, the Commonwealth discloses TD or Software that contains Confidential Information to a third party, the Commonwealth shall ensure that the disclosure of that information is in accordance with clause </w:t>
      </w:r>
      <w:r w:rsidR="00D71AC3">
        <w:fldChar w:fldCharType="begin"/>
      </w:r>
      <w:r w:rsidR="00D71AC3">
        <w:instrText xml:space="preserve"> REF _Ref97811788 \w \h </w:instrText>
      </w:r>
      <w:r w:rsidR="00D71AC3">
        <w:fldChar w:fldCharType="separate"/>
      </w:r>
      <w:r w:rsidR="00D71AC3">
        <w:t>3.1</w:t>
      </w:r>
      <w:r w:rsidR="00D71AC3">
        <w:fldChar w:fldCharType="end"/>
      </w:r>
      <w:r>
        <w:t>.</w:t>
      </w:r>
    </w:p>
    <w:p w14:paraId="4BC3B30D" w14:textId="1C0DAFFA" w:rsidR="00D6640F" w:rsidRDefault="000E169A" w:rsidP="00A82375">
      <w:pPr>
        <w:pStyle w:val="COTCOCLV3-ASDEFCON"/>
      </w:pPr>
      <w:r>
        <w:t xml:space="preserve">A Licence granted under clause </w:t>
      </w:r>
      <w:r>
        <w:fldChar w:fldCharType="begin"/>
      </w:r>
      <w:r>
        <w:instrText xml:space="preserve"> REF _Ref3883638 \r \h </w:instrText>
      </w:r>
      <w:r>
        <w:fldChar w:fldCharType="separate"/>
      </w:r>
      <w:r w:rsidR="00D71AC3">
        <w:t>2.2.2</w:t>
      </w:r>
      <w:r>
        <w:fldChar w:fldCharType="end"/>
      </w:r>
      <w:r>
        <w:t xml:space="preserve"> or </w:t>
      </w:r>
      <w:r>
        <w:fldChar w:fldCharType="begin"/>
      </w:r>
      <w:r>
        <w:instrText xml:space="preserve"> REF _Ref3883646 \r \h </w:instrText>
      </w:r>
      <w:r>
        <w:fldChar w:fldCharType="separate"/>
      </w:r>
      <w:r w:rsidR="00D71AC3">
        <w:t>2.3.2</w:t>
      </w:r>
      <w:r>
        <w:fldChar w:fldCharType="end"/>
      </w:r>
      <w:r>
        <w:t xml:space="preserve"> shall be on terms no less favourable than the terms agreed to with the Contractor for the benefit of the Commonwealth under the Contract.</w:t>
      </w:r>
    </w:p>
    <w:p w14:paraId="2DB8D61C" w14:textId="77777777" w:rsidR="00986913" w:rsidRDefault="00986913" w:rsidP="00A82375">
      <w:pPr>
        <w:pStyle w:val="COTCOCLV2-ASDEFCON"/>
      </w:pPr>
      <w:bookmarkStart w:id="67" w:name="_Ref97811592"/>
      <w:bookmarkStart w:id="68" w:name="_Ref76666656"/>
      <w:r>
        <w:t>Commercial TD and Commercial Software</w:t>
      </w:r>
      <w:bookmarkEnd w:id="67"/>
      <w:r>
        <w:t xml:space="preserve"> </w:t>
      </w:r>
      <w:bookmarkEnd w:id="68"/>
    </w:p>
    <w:p w14:paraId="26FAC897" w14:textId="241163F7" w:rsidR="00986913" w:rsidRDefault="00986913" w:rsidP="00A82375">
      <w:pPr>
        <w:pStyle w:val="COTCOCLV3-ASDEFCON"/>
      </w:pPr>
      <w:r>
        <w:t xml:space="preserve">This clause </w:t>
      </w:r>
      <w:r>
        <w:fldChar w:fldCharType="begin"/>
      </w:r>
      <w:r>
        <w:instrText xml:space="preserve"> REF _Ref76666656 \r \h </w:instrText>
      </w:r>
      <w:r>
        <w:fldChar w:fldCharType="separate"/>
      </w:r>
      <w:r w:rsidR="00D71AC3">
        <w:t>2.4</w:t>
      </w:r>
      <w:r>
        <w:fldChar w:fldCharType="end"/>
      </w:r>
      <w:r>
        <w:t xml:space="preserve"> applies to all Commercial TD and Commercial Software referred to in clause </w:t>
      </w:r>
      <w:r>
        <w:fldChar w:fldCharType="begin"/>
      </w:r>
      <w:r>
        <w:instrText xml:space="preserve"> REF _Ref77340848 \r \h </w:instrText>
      </w:r>
      <w:r>
        <w:fldChar w:fldCharType="separate"/>
      </w:r>
      <w:r w:rsidR="00D71AC3">
        <w:t>2.4.2</w:t>
      </w:r>
      <w:r>
        <w:fldChar w:fldCharType="end"/>
      </w:r>
      <w:r>
        <w:t xml:space="preserve"> that is delivered or required to be delivered to the Contractor or any other person under the Approved Subcontract.</w:t>
      </w:r>
    </w:p>
    <w:p w14:paraId="7DEE0937" w14:textId="77777777" w:rsidR="00986913" w:rsidRDefault="00986913" w:rsidP="00A82375">
      <w:pPr>
        <w:pStyle w:val="COTCOCLV3-ASDEFCON"/>
      </w:pPr>
      <w:bookmarkStart w:id="69" w:name="_Ref77340848"/>
      <w:r>
        <w:t>The Approved Subcontractor shall ensure that each Commercial Item (and related Commercial TD or Commercial Software) delivered or required to be delivered under the Approved Subcontract is specified as a Key Commercial Item in Annex C to the TDSR Schedule, if the IP in the related Commercial TD or Commercial Software is owned by the Approved Subcontractor, unless otherwise agreed by the Commonwealth in writing.</w:t>
      </w:r>
      <w:bookmarkEnd w:id="69"/>
    </w:p>
    <w:p w14:paraId="2FE4844F" w14:textId="2B9E0C93" w:rsidR="00986913" w:rsidRDefault="00986913" w:rsidP="00A82375">
      <w:pPr>
        <w:pStyle w:val="COTCOCLV3-ASDEFCON"/>
      </w:pPr>
      <w:bookmarkStart w:id="70" w:name="_Ref76667751"/>
      <w:r>
        <w:t xml:space="preserve">The Approved Subcontractor grants to the Commonwealth a licence in respect of all Commercial TD and all Commercial Software to which this clause </w:t>
      </w:r>
      <w:r>
        <w:fldChar w:fldCharType="begin"/>
      </w:r>
      <w:r>
        <w:instrText xml:space="preserve"> REF _Ref76666656 \r \h </w:instrText>
      </w:r>
      <w:r>
        <w:fldChar w:fldCharType="separate"/>
      </w:r>
      <w:r w:rsidR="00D71AC3">
        <w:t>2.4</w:t>
      </w:r>
      <w:r>
        <w:fldChar w:fldCharType="end"/>
      </w:r>
      <w:r>
        <w:t xml:space="preserve"> applies</w:t>
      </w:r>
      <w:bookmarkEnd w:id="70"/>
      <w:r>
        <w:t xml:space="preserve"> to Use the Commercial TD or Commercial Software, or to grant a sublicence to any person to Use the Commercial TD or Commercial Software, for any of the purposes set out in clauses </w:t>
      </w:r>
      <w:r>
        <w:fldChar w:fldCharType="begin"/>
      </w:r>
      <w:r>
        <w:instrText xml:space="preserve"> REF _Ref452993852 \w \h </w:instrText>
      </w:r>
      <w:r>
        <w:fldChar w:fldCharType="separate"/>
      </w:r>
      <w:r w:rsidR="00D71AC3">
        <w:t>2.3.3b(i)</w:t>
      </w:r>
      <w:r>
        <w:fldChar w:fldCharType="end"/>
      </w:r>
      <w:r>
        <w:t xml:space="preserve"> to </w:t>
      </w:r>
      <w:r>
        <w:fldChar w:fldCharType="begin"/>
      </w:r>
      <w:r>
        <w:instrText xml:space="preserve"> REF _Ref504488743 \w \h </w:instrText>
      </w:r>
      <w:r>
        <w:fldChar w:fldCharType="separate"/>
      </w:r>
      <w:r w:rsidR="00D71AC3">
        <w:t>2.3.3b(viii)</w:t>
      </w:r>
      <w:r>
        <w:fldChar w:fldCharType="end"/>
      </w:r>
      <w:r>
        <w:t>, and for any other purpose, subject to any restrictions specified in Annex C to the TDSR Schedule for that item.</w:t>
      </w:r>
    </w:p>
    <w:p w14:paraId="6CB491F4" w14:textId="02F3898A" w:rsidR="00986913" w:rsidRDefault="00986913" w:rsidP="00A82375">
      <w:pPr>
        <w:pStyle w:val="COTCOCLV3-ASDEFCON"/>
      </w:pPr>
      <w:r>
        <w:t xml:space="preserve">The Approved Subcontractor shall ensure that any licence granted to the Commonwealth in respect of Commercial TD and Commercial Software under this clause </w:t>
      </w:r>
      <w:r>
        <w:fldChar w:fldCharType="begin"/>
      </w:r>
      <w:r>
        <w:instrText xml:space="preserve"> REF _Ref76666656 \w \h </w:instrText>
      </w:r>
      <w:r>
        <w:fldChar w:fldCharType="separate"/>
      </w:r>
      <w:r w:rsidR="00D71AC3">
        <w:t>2.4</w:t>
      </w:r>
      <w:r>
        <w:fldChar w:fldCharType="end"/>
      </w:r>
      <w:r>
        <w:t xml:space="preserve"> does not require the Commonwealth to pay a Royalty or other fee (not otherwise included in the Approved Subcontract price) unless the Commonwealth has agreed in writing to the payment.</w:t>
      </w:r>
    </w:p>
    <w:p w14:paraId="665033E0" w14:textId="4005D4D6" w:rsidR="00986913" w:rsidRDefault="00986913" w:rsidP="00A82375">
      <w:pPr>
        <w:pStyle w:val="COTCOCLV3-ASDEFCON"/>
      </w:pPr>
      <w:r>
        <w:t xml:space="preserve">A licence granted under clause </w:t>
      </w:r>
      <w:r>
        <w:fldChar w:fldCharType="begin"/>
      </w:r>
      <w:r>
        <w:instrText xml:space="preserve"> REF _Ref76667751 \w \h </w:instrText>
      </w:r>
      <w:r>
        <w:fldChar w:fldCharType="separate"/>
      </w:r>
      <w:r w:rsidR="00D71AC3">
        <w:t>2.4.3</w:t>
      </w:r>
      <w:r>
        <w:fldChar w:fldCharType="end"/>
      </w:r>
      <w:r>
        <w:t xml:space="preserve"> shall be on terms no less favourable than the terms agreed to with the Contractor for the benefit of the Commonwealth under the Contract.</w:t>
      </w:r>
    </w:p>
    <w:p w14:paraId="2DE30A7E" w14:textId="77777777" w:rsidR="00D6640F" w:rsidRDefault="000E169A" w:rsidP="00A82375">
      <w:pPr>
        <w:pStyle w:val="COTCOCLV2-ASDEFCON"/>
      </w:pPr>
      <w:bookmarkStart w:id="71" w:name="_Ref504488428"/>
      <w:bookmarkStart w:id="72" w:name="_Ref3883542"/>
      <w:bookmarkStart w:id="73" w:name="_Ref504815858"/>
      <w:r>
        <w:lastRenderedPageBreak/>
        <w:t>Commonwealth Sublicences</w:t>
      </w:r>
      <w:bookmarkEnd w:id="71"/>
      <w:r>
        <w:t xml:space="preserve"> </w:t>
      </w:r>
      <w:bookmarkEnd w:id="72"/>
      <w:bookmarkEnd w:id="73"/>
    </w:p>
    <w:p w14:paraId="7A164FBF" w14:textId="6923B459" w:rsidR="00D6640F" w:rsidRDefault="000E169A" w:rsidP="00A82375">
      <w:pPr>
        <w:pStyle w:val="COTCOCLV3-ASDEFCON"/>
      </w:pPr>
      <w:bookmarkStart w:id="74" w:name="_Ref504814318"/>
      <w:r>
        <w:t xml:space="preserve">The Commonwealth's right to grant a Sublicence to a person (“Sublicensee”) in accordance with clauses </w:t>
      </w:r>
      <w:r>
        <w:fldChar w:fldCharType="begin"/>
      </w:r>
      <w:r>
        <w:instrText xml:space="preserve"> REF _Ref3883638 \r \h </w:instrText>
      </w:r>
      <w:r>
        <w:fldChar w:fldCharType="separate"/>
      </w:r>
      <w:r w:rsidR="00D71AC3">
        <w:t>2.2.2</w:t>
      </w:r>
      <w:r>
        <w:fldChar w:fldCharType="end"/>
      </w:r>
      <w:r>
        <w:t xml:space="preserve"> or </w:t>
      </w:r>
      <w:r>
        <w:fldChar w:fldCharType="begin"/>
      </w:r>
      <w:r>
        <w:instrText xml:space="preserve"> REF _Ref3883646 \r \h </w:instrText>
      </w:r>
      <w:r>
        <w:fldChar w:fldCharType="separate"/>
      </w:r>
      <w:r w:rsidR="00D71AC3">
        <w:t>2.3.2</w:t>
      </w:r>
      <w:r>
        <w:fldChar w:fldCharType="end"/>
      </w:r>
      <w:r>
        <w:t xml:space="preserve"> is subject to the following conditions:</w:t>
      </w:r>
      <w:bookmarkEnd w:id="74"/>
    </w:p>
    <w:p w14:paraId="44FE59A2" w14:textId="77777777" w:rsidR="00D6640F" w:rsidRDefault="000E169A" w:rsidP="00A82375">
      <w:pPr>
        <w:pStyle w:val="COTCOCLV4-ASDEFCON"/>
      </w:pPr>
      <w:bookmarkStart w:id="75" w:name="_Ref3883774"/>
      <w:bookmarkStart w:id="76" w:name="_Ref505783500"/>
      <w:r>
        <w:t>the Sublicence shall only be granted for a Defence Purpose;</w:t>
      </w:r>
      <w:bookmarkEnd w:id="75"/>
      <w:bookmarkEnd w:id="76"/>
    </w:p>
    <w:p w14:paraId="6CC17071" w14:textId="77777777" w:rsidR="00D6640F" w:rsidRDefault="000E169A" w:rsidP="00A82375">
      <w:pPr>
        <w:pStyle w:val="COTCOCLV4-ASDEFCON"/>
      </w:pPr>
      <w:r>
        <w:t xml:space="preserve">the Sublicence shall include (as a minimum) the same restrictions on Use and sublicensing as are applicable to the Commonwealth; </w:t>
      </w:r>
    </w:p>
    <w:p w14:paraId="5403A206" w14:textId="77777777" w:rsidR="00D6640F" w:rsidRDefault="000E169A" w:rsidP="00A82375">
      <w:pPr>
        <w:pStyle w:val="COTCOCLV4-ASDEFCON"/>
      </w:pPr>
      <w:bookmarkStart w:id="77" w:name="_Ref505591448"/>
      <w:r>
        <w:t xml:space="preserve">the rights granted under the Sublicence shall be limited to the rights that are reasonably necessary to enable the Sublicensee to Use the TD and Software (as applicable) to efficiently perform its obligations, functions or duties to the Commonwealth or a Commonwealth Contractor; </w:t>
      </w:r>
      <w:bookmarkEnd w:id="77"/>
    </w:p>
    <w:p w14:paraId="2A6BAD80" w14:textId="0DA2D6A4" w:rsidR="00D6640F" w:rsidRDefault="000E169A" w:rsidP="00A82375">
      <w:pPr>
        <w:pStyle w:val="COTCOCLV4-ASDEFCON"/>
      </w:pPr>
      <w:r>
        <w:t>the rights granted under the Sublicence shall expire when no longer required for the purposes referred to in clause</w:t>
      </w:r>
      <w:r w:rsidR="00FE57DF">
        <w:t xml:space="preserve"> </w:t>
      </w:r>
      <w:r w:rsidR="00FE57DF">
        <w:fldChar w:fldCharType="begin"/>
      </w:r>
      <w:r w:rsidR="00FE57DF">
        <w:instrText xml:space="preserve"> REF _Ref3883774 \w \h </w:instrText>
      </w:r>
      <w:r w:rsidR="00FE57DF">
        <w:fldChar w:fldCharType="separate"/>
      </w:r>
      <w:r w:rsidR="00D71AC3">
        <w:t>2.5.1a</w:t>
      </w:r>
      <w:r w:rsidR="00FE57DF">
        <w:fldChar w:fldCharType="end"/>
      </w:r>
      <w:r>
        <w:t>; and</w:t>
      </w:r>
    </w:p>
    <w:p w14:paraId="7FEBE1DC" w14:textId="1638448E" w:rsidR="00D6640F" w:rsidRDefault="000E169A" w:rsidP="00A82375">
      <w:pPr>
        <w:pStyle w:val="COTCOCLV4-ASDEFCON"/>
      </w:pPr>
      <w:r>
        <w:t>any right of the Sublicensee to grant a further sublicence shall be subject to the same conditions as set out in this clause</w:t>
      </w:r>
      <w:r w:rsidR="00FE57DF">
        <w:t xml:space="preserve"> </w:t>
      </w:r>
      <w:r w:rsidR="00FE57DF">
        <w:fldChar w:fldCharType="begin"/>
      </w:r>
      <w:r w:rsidR="00FE57DF">
        <w:instrText xml:space="preserve"> REF _Ref3883542 \w \h </w:instrText>
      </w:r>
      <w:r w:rsidR="00FE57DF">
        <w:fldChar w:fldCharType="separate"/>
      </w:r>
      <w:r w:rsidR="00D71AC3">
        <w:t>2.5</w:t>
      </w:r>
      <w:r w:rsidR="00FE57DF">
        <w:fldChar w:fldCharType="end"/>
      </w:r>
      <w:r>
        <w:t>.</w:t>
      </w:r>
    </w:p>
    <w:p w14:paraId="1744B760" w14:textId="3BB9F716" w:rsidR="00D6640F" w:rsidRDefault="000E169A" w:rsidP="00A82375">
      <w:pPr>
        <w:pStyle w:val="COTCOCLV3-ASDEFCON"/>
      </w:pPr>
      <w:r>
        <w:t xml:space="preserve">The Approved Subcontractor shall ensure that any IP in Commonwealth TD or Commonwealth Software not assigned to the Commonwealth under clause </w:t>
      </w:r>
      <w:r>
        <w:fldChar w:fldCharType="begin"/>
      </w:r>
      <w:r>
        <w:instrText xml:space="preserve"> REF _Ref3884112 \w \h </w:instrText>
      </w:r>
      <w:r>
        <w:fldChar w:fldCharType="separate"/>
      </w:r>
      <w:r w:rsidR="00D71AC3">
        <w:t>2.1.2</w:t>
      </w:r>
      <w:r>
        <w:fldChar w:fldCharType="end"/>
      </w:r>
      <w:r>
        <w:t xml:space="preserve"> is specified in Annex </w:t>
      </w:r>
      <w:r w:rsidR="00986913">
        <w:t xml:space="preserve">D </w:t>
      </w:r>
      <w:r>
        <w:t>of the TDSR Schedule.</w:t>
      </w:r>
    </w:p>
    <w:p w14:paraId="423B9A7E" w14:textId="77777777" w:rsidR="00D6640F" w:rsidRDefault="000E169A" w:rsidP="00A82375">
      <w:pPr>
        <w:pStyle w:val="COTCOCLV2-ASDEFCON"/>
      </w:pPr>
      <w:r>
        <w:t>Approved Subcontractor to deliver TD and Software</w:t>
      </w:r>
    </w:p>
    <w:p w14:paraId="03A2AB98" w14:textId="77777777" w:rsidR="00D6640F" w:rsidRDefault="000E169A" w:rsidP="00A82375">
      <w:pPr>
        <w:pStyle w:val="COTCOCLV3-ASDEFCON"/>
      </w:pPr>
      <w:bookmarkStart w:id="78" w:name="_Ref3884126"/>
      <w:bookmarkStart w:id="79" w:name="_Ref489902310"/>
      <w:bookmarkStart w:id="80" w:name="_Ref486415419"/>
      <w:r>
        <w:t xml:space="preserve">The Commonwealth may by notice to the Approved Subcontractor require the delivery to the Commonwealth (or its nominee) of all TD and Software included as part of the </w:t>
      </w:r>
      <w:r>
        <w:rPr>
          <w:rStyle w:val="DeltaViewInsertion"/>
          <w:rFonts w:cs="Arial"/>
          <w:color w:val="auto"/>
          <w:szCs w:val="20"/>
          <w:u w:val="none"/>
        </w:rPr>
        <w:t>Services</w:t>
      </w:r>
      <w:r>
        <w:t>.</w:t>
      </w:r>
      <w:bookmarkEnd w:id="78"/>
      <w:bookmarkEnd w:id="79"/>
      <w:r>
        <w:t xml:space="preserve"> </w:t>
      </w:r>
    </w:p>
    <w:p w14:paraId="129D9534" w14:textId="4E2E2554" w:rsidR="00D6640F" w:rsidRDefault="000E169A" w:rsidP="00A82375">
      <w:pPr>
        <w:pStyle w:val="COTCOCLV3-ASDEFCON"/>
      </w:pPr>
      <w:r>
        <w:t xml:space="preserve">The Approved Subcontractor shall comply with a notice given under clause </w:t>
      </w:r>
      <w:r w:rsidR="00FE57DF">
        <w:fldChar w:fldCharType="begin"/>
      </w:r>
      <w:r w:rsidR="00FE57DF">
        <w:instrText xml:space="preserve"> REF _Ref3884126 \w \h </w:instrText>
      </w:r>
      <w:r w:rsidR="00FE57DF">
        <w:fldChar w:fldCharType="separate"/>
      </w:r>
      <w:r w:rsidR="00D71AC3">
        <w:t>2.6.1</w:t>
      </w:r>
      <w:r w:rsidR="00FE57DF">
        <w:fldChar w:fldCharType="end"/>
      </w:r>
      <w:r>
        <w:t xml:space="preserve"> unless compliance with the notice would be inconsistent with any restricted delivery requirements specified in respect of the relevant TD of Software in Annex A or B (as applicable) of the TDSR Schedule.</w:t>
      </w:r>
      <w:bookmarkEnd w:id="80"/>
    </w:p>
    <w:p w14:paraId="42719B18" w14:textId="47BAFAC8" w:rsidR="00D6640F" w:rsidRDefault="000E169A" w:rsidP="00A82375">
      <w:pPr>
        <w:pStyle w:val="COTCOCLV3-ASDEFCON"/>
      </w:pPr>
      <w:r>
        <w:t>The Commonwealth shall act reasonably when issuing a notice under clause</w:t>
      </w:r>
      <w:r w:rsidR="00FE57DF">
        <w:t xml:space="preserve"> </w:t>
      </w:r>
      <w:r w:rsidR="00FE57DF">
        <w:fldChar w:fldCharType="begin"/>
      </w:r>
      <w:r w:rsidR="00FE57DF">
        <w:instrText xml:space="preserve"> REF _Ref3884126 \w \h </w:instrText>
      </w:r>
      <w:r w:rsidR="00FE57DF">
        <w:fldChar w:fldCharType="separate"/>
      </w:r>
      <w:r w:rsidR="00D71AC3">
        <w:t>2.6.1</w:t>
      </w:r>
      <w:r w:rsidR="00FE57DF">
        <w:fldChar w:fldCharType="end"/>
      </w:r>
      <w:r>
        <w:t>, including in relation to specifying a time for delivery of the item of TD or Software.</w:t>
      </w:r>
    </w:p>
    <w:p w14:paraId="1B57D232" w14:textId="77777777" w:rsidR="00D6640F" w:rsidRDefault="000E169A" w:rsidP="00A82375">
      <w:pPr>
        <w:pStyle w:val="COTCOCLV2-ASDEFCON"/>
      </w:pPr>
      <w:r>
        <w:t xml:space="preserve">Patents, Registrable Designs and Circuit Layouts </w:t>
      </w:r>
    </w:p>
    <w:p w14:paraId="13277FEA" w14:textId="77777777" w:rsidR="00D6640F" w:rsidRDefault="000E169A" w:rsidP="00A82375">
      <w:pPr>
        <w:pStyle w:val="COTCOCLV3-ASDEFCON"/>
      </w:pPr>
      <w:bookmarkStart w:id="81" w:name="_Ref3884150"/>
      <w:bookmarkStart w:id="82" w:name="_Ref486426488"/>
      <w:r>
        <w:t xml:space="preserve">The Approved Subcontractor warrants and shall ensure that a licence is granted or obtained under this Deed for the Commonwealth to exercise any Patent, Registrable Design or Circuit Layout that is necessary to use or support the </w:t>
      </w:r>
      <w:r>
        <w:rPr>
          <w:rFonts w:cs="Arial"/>
          <w:szCs w:val="20"/>
        </w:rPr>
        <w:t>Services</w:t>
      </w:r>
      <w:r>
        <w:t>.</w:t>
      </w:r>
      <w:bookmarkEnd w:id="81"/>
      <w:bookmarkEnd w:id="82"/>
    </w:p>
    <w:p w14:paraId="6D62ECE0" w14:textId="3A25CC2F" w:rsidR="00D6640F" w:rsidRDefault="000E169A" w:rsidP="00A82375">
      <w:pPr>
        <w:pStyle w:val="COTCOCLV3-ASDEFCON"/>
      </w:pPr>
      <w:r>
        <w:t xml:space="preserve">The Approved Subcontractor warrants and shall ensure that any restriction on a right referred to in clause </w:t>
      </w:r>
      <w:r w:rsidR="00FE57DF">
        <w:fldChar w:fldCharType="begin"/>
      </w:r>
      <w:r w:rsidR="00FE57DF">
        <w:instrText xml:space="preserve"> REF _Ref3884150 \w \h </w:instrText>
      </w:r>
      <w:r w:rsidR="00FE57DF">
        <w:fldChar w:fldCharType="separate"/>
      </w:r>
      <w:r w:rsidR="00D71AC3">
        <w:t>2.7.1</w:t>
      </w:r>
      <w:r w:rsidR="00FE57DF">
        <w:fldChar w:fldCharType="end"/>
      </w:r>
      <w:r>
        <w:t xml:space="preserve"> is specified in Annex </w:t>
      </w:r>
      <w:r w:rsidR="00986913">
        <w:t>F</w:t>
      </w:r>
      <w:r>
        <w:t xml:space="preserve"> to the TDSR Schedule.</w:t>
      </w:r>
    </w:p>
    <w:p w14:paraId="07264869" w14:textId="77777777" w:rsidR="00D6640F" w:rsidRDefault="000E169A" w:rsidP="00A82375">
      <w:pPr>
        <w:pStyle w:val="COTCOCLV2-ASDEFCON"/>
      </w:pPr>
      <w:bookmarkStart w:id="83" w:name="_Ref490483910"/>
      <w:bookmarkStart w:id="84" w:name="_Ref505784559"/>
      <w:r>
        <w:t>No Commercialisation</w:t>
      </w:r>
      <w:bookmarkEnd w:id="83"/>
      <w:r>
        <w:t xml:space="preserve"> </w:t>
      </w:r>
      <w:bookmarkEnd w:id="84"/>
    </w:p>
    <w:p w14:paraId="62B4A182" w14:textId="28E6DE8B" w:rsidR="00D6640F" w:rsidRDefault="000E169A" w:rsidP="00A82375">
      <w:pPr>
        <w:pStyle w:val="COTCOCLV3-ASDEFCON"/>
      </w:pPr>
      <w:bookmarkStart w:id="85" w:name="_Ref3884189"/>
      <w:bookmarkStart w:id="86" w:name="_Ref490731743"/>
      <w:r>
        <w:t xml:space="preserve">A Licence or Sublicence granted in accordance with this clause </w:t>
      </w:r>
      <w:r>
        <w:fldChar w:fldCharType="begin"/>
      </w:r>
      <w:r>
        <w:instrText xml:space="preserve"> REF _Ref3884162 \w \h </w:instrText>
      </w:r>
      <w:r>
        <w:fldChar w:fldCharType="separate"/>
      </w:r>
      <w:r w:rsidR="00D71AC3">
        <w:t>2</w:t>
      </w:r>
      <w:r>
        <w:fldChar w:fldCharType="end"/>
      </w:r>
      <w:r>
        <w:t xml:space="preserve"> does not permit the Commonwealth or its sublicensee to Commercialise any IP in the TD or Software.</w:t>
      </w:r>
      <w:bookmarkEnd w:id="85"/>
      <w:bookmarkEnd w:id="86"/>
      <w:r>
        <w:t xml:space="preserve"> </w:t>
      </w:r>
    </w:p>
    <w:p w14:paraId="46A4EF5D" w14:textId="782802A4" w:rsidR="00D6640F" w:rsidRDefault="000E169A" w:rsidP="00A82375">
      <w:pPr>
        <w:pStyle w:val="COTCOCLV3-ASDEFCON"/>
      </w:pPr>
      <w:r>
        <w:t xml:space="preserve">For the avoidance of doubt, clause </w:t>
      </w:r>
      <w:r w:rsidR="00FE57DF">
        <w:fldChar w:fldCharType="begin"/>
      </w:r>
      <w:r w:rsidR="00FE57DF">
        <w:instrText xml:space="preserve"> REF _Ref3884189 \w \h </w:instrText>
      </w:r>
      <w:r w:rsidR="00FE57DF">
        <w:fldChar w:fldCharType="separate"/>
      </w:r>
      <w:r w:rsidR="00D71AC3">
        <w:t>2.8.1</w:t>
      </w:r>
      <w:r w:rsidR="00FE57DF">
        <w:fldChar w:fldCharType="end"/>
      </w:r>
      <w:r>
        <w:t xml:space="preserve"> does not prevent the Commonwealth from granting a Sublicence, in accordance with a right granted in this clause </w:t>
      </w:r>
      <w:r>
        <w:fldChar w:fldCharType="begin"/>
      </w:r>
      <w:r>
        <w:instrText xml:space="preserve"> REF _Ref3884162 \w \h </w:instrText>
      </w:r>
      <w:r>
        <w:fldChar w:fldCharType="separate"/>
      </w:r>
      <w:r w:rsidR="00D71AC3">
        <w:t>2</w:t>
      </w:r>
      <w:r>
        <w:fldChar w:fldCharType="end"/>
      </w:r>
      <w:r>
        <w:t>, to a person for the purpose of providing goods or services to the Commonwealth for a Defence Purpose.</w:t>
      </w:r>
    </w:p>
    <w:p w14:paraId="407F9548" w14:textId="77777777" w:rsidR="00D6640F" w:rsidRDefault="000E169A" w:rsidP="00A82375">
      <w:pPr>
        <w:pStyle w:val="COTCOCLV1-ASDEFCON"/>
      </w:pPr>
      <w:r>
        <w:t xml:space="preserve">CONFIDENTIAL INFORMATION </w:t>
      </w:r>
      <w:r w:rsidR="001F73D2">
        <w:t>(CORE)</w:t>
      </w:r>
    </w:p>
    <w:p w14:paraId="798EC478" w14:textId="6EA5A667" w:rsidR="001F73D2" w:rsidRDefault="001F73D2" w:rsidP="00D749B7">
      <w:pPr>
        <w:pStyle w:val="NoteToDrafters-ASDEFCON"/>
      </w:pPr>
      <w:bookmarkStart w:id="87" w:name="_Ref486426596"/>
      <w:bookmarkStart w:id="88" w:name="_Ref3883659"/>
      <w:r w:rsidRPr="006A0B33">
        <w:t xml:space="preserve">Note to drafters:  If clause </w:t>
      </w:r>
      <w:r w:rsidR="00045245">
        <w:fldChar w:fldCharType="begin"/>
      </w:r>
      <w:r w:rsidR="00045245">
        <w:instrText xml:space="preserve"> REF _Ref77577043 \r \h  \* MERGEFORMAT </w:instrText>
      </w:r>
      <w:r w:rsidR="00045245">
        <w:fldChar w:fldCharType="separate"/>
      </w:r>
      <w:r w:rsidR="003202D1">
        <w:rPr>
          <w:b w:val="0"/>
          <w:bCs/>
          <w:lang w:val="en-US"/>
        </w:rPr>
        <w:fldChar w:fldCharType="begin"/>
      </w:r>
      <w:r w:rsidR="003202D1">
        <w:instrText xml:space="preserve"> REF _Ref84357627 \w \h </w:instrText>
      </w:r>
      <w:r w:rsidR="003202D1">
        <w:rPr>
          <w:b w:val="0"/>
          <w:bCs/>
          <w:lang w:val="en-US"/>
        </w:rPr>
      </w:r>
      <w:r w:rsidR="003202D1">
        <w:rPr>
          <w:b w:val="0"/>
          <w:bCs/>
          <w:lang w:val="en-US"/>
        </w:rPr>
        <w:fldChar w:fldCharType="separate"/>
      </w:r>
      <w:r w:rsidR="003202D1">
        <w:t>2</w:t>
      </w:r>
      <w:r w:rsidR="003202D1">
        <w:fldChar w:fldCharType="end"/>
      </w:r>
      <w:r w:rsidR="00045245">
        <w:fldChar w:fldCharType="end"/>
      </w:r>
      <w:r w:rsidRPr="006A0B33">
        <w:t xml:space="preserve"> above is not used, delete subclause </w:t>
      </w:r>
      <w:r w:rsidR="003202D1">
        <w:fldChar w:fldCharType="begin"/>
      </w:r>
      <w:r w:rsidR="003202D1">
        <w:instrText xml:space="preserve"> REF _Ref3884273 \w \h </w:instrText>
      </w:r>
      <w:r w:rsidR="003202D1">
        <w:fldChar w:fldCharType="separate"/>
      </w:r>
      <w:r w:rsidR="003202D1">
        <w:t>3.1.1b</w:t>
      </w:r>
      <w:r w:rsidR="003202D1">
        <w:fldChar w:fldCharType="end"/>
      </w:r>
      <w:r w:rsidRPr="006A0B33">
        <w:t xml:space="preserve"> and clause </w:t>
      </w:r>
      <w:r w:rsidR="003202D1">
        <w:fldChar w:fldCharType="begin"/>
      </w:r>
      <w:r w:rsidR="003202D1">
        <w:instrText xml:space="preserve"> REF _Ref97812066 \w \h </w:instrText>
      </w:r>
      <w:r w:rsidR="003202D1">
        <w:fldChar w:fldCharType="separate"/>
      </w:r>
      <w:r w:rsidR="003202D1">
        <w:t>3.1.2</w:t>
      </w:r>
      <w:r w:rsidR="003202D1">
        <w:fldChar w:fldCharType="end"/>
      </w:r>
      <w:r w:rsidRPr="006A0B33">
        <w:t xml:space="preserve">, and mark clause </w:t>
      </w:r>
      <w:r w:rsidR="003202D1">
        <w:fldChar w:fldCharType="begin"/>
      </w:r>
      <w:r w:rsidR="003202D1">
        <w:instrText xml:space="preserve"> REF _Ref97812066 \w \h </w:instrText>
      </w:r>
      <w:r w:rsidR="003202D1">
        <w:fldChar w:fldCharType="separate"/>
      </w:r>
      <w:r w:rsidR="003202D1">
        <w:t>3.1.2</w:t>
      </w:r>
      <w:r w:rsidR="003202D1">
        <w:fldChar w:fldCharType="end"/>
      </w:r>
      <w:r w:rsidRPr="006A0B33">
        <w:t xml:space="preserve"> as ‘Not Used’.</w:t>
      </w:r>
    </w:p>
    <w:p w14:paraId="75141D36" w14:textId="77777777" w:rsidR="00D6640F" w:rsidRDefault="000E169A" w:rsidP="00A82375">
      <w:pPr>
        <w:pStyle w:val="COTCOCLV2-ASDEFCON"/>
      </w:pPr>
      <w:bookmarkStart w:id="89" w:name="_Ref97811788"/>
      <w:r>
        <w:t>Confidential Information</w:t>
      </w:r>
      <w:bookmarkEnd w:id="87"/>
      <w:r>
        <w:t xml:space="preserve"> (Core)</w:t>
      </w:r>
      <w:bookmarkEnd w:id="88"/>
      <w:bookmarkEnd w:id="89"/>
    </w:p>
    <w:p w14:paraId="1FB196EE" w14:textId="77777777" w:rsidR="00D6640F" w:rsidRDefault="000E169A" w:rsidP="00A82375">
      <w:pPr>
        <w:pStyle w:val="COTCOCLV3-ASDEFCON"/>
      </w:pPr>
      <w:bookmarkStart w:id="90" w:name="_Ref3884283"/>
      <w:bookmarkStart w:id="91" w:name="_Ref396338304"/>
      <w:r>
        <w:t>Each party shall ensure that Confidential Information provided by the other party under or in connection with the Deed or identified in Schedule 2 is not disclosed, except to the extent that:</w:t>
      </w:r>
      <w:bookmarkEnd w:id="90"/>
      <w:bookmarkEnd w:id="91"/>
    </w:p>
    <w:p w14:paraId="7AF7FB1B" w14:textId="69111437" w:rsidR="00D6640F" w:rsidRDefault="000E169A" w:rsidP="00A82375">
      <w:pPr>
        <w:pStyle w:val="COTCOCLV4-ASDEFCON"/>
      </w:pPr>
      <w:r>
        <w:t xml:space="preserve">the disclosure is permitted under clause </w:t>
      </w:r>
      <w:r>
        <w:fldChar w:fldCharType="begin"/>
      </w:r>
      <w:r>
        <w:instrText xml:space="preserve"> REF _Ref3883624 \w \h </w:instrText>
      </w:r>
      <w:r>
        <w:fldChar w:fldCharType="separate"/>
      </w:r>
      <w:r w:rsidR="00D71AC3">
        <w:t>3.1.3</w:t>
      </w:r>
      <w:r>
        <w:fldChar w:fldCharType="end"/>
      </w:r>
      <w:r>
        <w:t xml:space="preserve">; </w:t>
      </w:r>
    </w:p>
    <w:p w14:paraId="16692210" w14:textId="1A32B00A" w:rsidR="00D6640F" w:rsidRDefault="000E169A" w:rsidP="00A82375">
      <w:pPr>
        <w:pStyle w:val="COTCOCLV4-ASDEFCON"/>
      </w:pPr>
      <w:bookmarkStart w:id="92" w:name="_Ref3884273"/>
      <w:bookmarkStart w:id="93" w:name="_Ref489886285"/>
      <w:r>
        <w:t xml:space="preserve">the Confidential Information is in TD or Software and the disclosure is in connection with the exercise of the rights provided for in clause </w:t>
      </w:r>
      <w:r>
        <w:fldChar w:fldCharType="begin"/>
      </w:r>
      <w:r>
        <w:instrText xml:space="preserve"> REF _</w:instrText>
      </w:r>
      <w:r>
        <w:rPr>
          <w:rFonts w:cs="Arial"/>
          <w:szCs w:val="20"/>
        </w:rPr>
        <w:instrText>Ref489902480 \r</w:instrText>
      </w:r>
      <w:r>
        <w:instrText xml:space="preserve"> \h</w:instrText>
      </w:r>
      <w:r>
        <w:rPr>
          <w:rFonts w:cs="Arial"/>
          <w:szCs w:val="20"/>
        </w:rPr>
        <w:instrText xml:space="preserve">  \* MERGEFORMAT</w:instrText>
      </w:r>
      <w:r>
        <w:instrText xml:space="preserve"> </w:instrText>
      </w:r>
      <w:r>
        <w:fldChar w:fldCharType="separate"/>
      </w:r>
      <w:r w:rsidR="00D71AC3">
        <w:t>2</w:t>
      </w:r>
      <w:r>
        <w:fldChar w:fldCharType="end"/>
      </w:r>
      <w:r>
        <w:t>; or</w:t>
      </w:r>
      <w:bookmarkEnd w:id="92"/>
      <w:bookmarkEnd w:id="93"/>
    </w:p>
    <w:p w14:paraId="5A4C7EFA" w14:textId="77777777" w:rsidR="00D6640F" w:rsidRDefault="000E169A" w:rsidP="00A82375">
      <w:pPr>
        <w:pStyle w:val="COTCOCLV4-ASDEFCON"/>
      </w:pPr>
      <w:bookmarkStart w:id="94" w:name="_Ref489886291"/>
      <w:r>
        <w:lastRenderedPageBreak/>
        <w:t>the other party provides its prior written consent to the disclosure (and such consent may be subject to conditions).</w:t>
      </w:r>
      <w:bookmarkEnd w:id="94"/>
    </w:p>
    <w:p w14:paraId="43B01B61" w14:textId="433584F1" w:rsidR="00D6640F" w:rsidRDefault="000E169A" w:rsidP="00A82375">
      <w:pPr>
        <w:pStyle w:val="COTCOCLV3-ASDEFCON"/>
      </w:pPr>
      <w:bookmarkStart w:id="95" w:name="_Ref97812066"/>
      <w:r>
        <w:t>Each party shall ensure that, before disclosing Confidential Information under clause</w:t>
      </w:r>
      <w:r w:rsidR="003202D1">
        <w:t xml:space="preserve"> </w:t>
      </w:r>
      <w:r w:rsidR="003202D1">
        <w:fldChar w:fldCharType="begin"/>
      </w:r>
      <w:r w:rsidR="003202D1">
        <w:instrText xml:space="preserve"> REF _Ref3884273 \w \h </w:instrText>
      </w:r>
      <w:r w:rsidR="003202D1">
        <w:fldChar w:fldCharType="separate"/>
      </w:r>
      <w:r w:rsidR="003202D1">
        <w:t>3.1.1b</w:t>
      </w:r>
      <w:r w:rsidR="003202D1">
        <w:fldChar w:fldCharType="end"/>
      </w:r>
      <w:r w:rsidR="00045245">
        <w:fldChar w:fldCharType="begin"/>
      </w:r>
      <w:r w:rsidR="00045245">
        <w:instrText xml:space="preserve"> REF _Ref81484585 \r \h </w:instrText>
      </w:r>
      <w:r w:rsidR="00045245">
        <w:fldChar w:fldCharType="end"/>
      </w:r>
      <w:r>
        <w:t>, the recipient:</w:t>
      </w:r>
      <w:bookmarkEnd w:id="95"/>
    </w:p>
    <w:p w14:paraId="56173AEB" w14:textId="77777777" w:rsidR="00D6640F" w:rsidRDefault="000E169A" w:rsidP="00A82375">
      <w:pPr>
        <w:pStyle w:val="COTCOCLV4-ASDEFCON"/>
      </w:pPr>
      <w:r>
        <w:t xml:space="preserve">executes a confidentiality deed poll substantially in the form of Schedule 2; or </w:t>
      </w:r>
    </w:p>
    <w:p w14:paraId="543C2BAD" w14:textId="77777777" w:rsidR="00D6640F" w:rsidRDefault="000E169A" w:rsidP="00A82375">
      <w:pPr>
        <w:pStyle w:val="COTCOCLV4-ASDEFCON"/>
      </w:pPr>
      <w:r>
        <w:t>is otherwise subject to an obligation not to disclose the Confidential Information to any other person, which is on terms substantially equivalent to those in Schedule 2.</w:t>
      </w:r>
    </w:p>
    <w:p w14:paraId="236471AD" w14:textId="61E5EA8B" w:rsidR="00D6640F" w:rsidRDefault="00DC2CDB" w:rsidP="00A82375">
      <w:pPr>
        <w:pStyle w:val="COTCOCLV3-ASDEFCON"/>
      </w:pPr>
      <w:bookmarkStart w:id="96" w:name="_Ref3883624"/>
      <w:bookmarkStart w:id="97" w:name="_Ref489886597"/>
      <w:r>
        <w:t>The restriction in c</w:t>
      </w:r>
      <w:r w:rsidR="000E169A">
        <w:t xml:space="preserve">lause </w:t>
      </w:r>
      <w:r w:rsidR="000E169A">
        <w:fldChar w:fldCharType="begin"/>
      </w:r>
      <w:r w:rsidR="000E169A">
        <w:instrText xml:space="preserve"> REF _Ref3884283 \w \h </w:instrText>
      </w:r>
      <w:r w:rsidR="000E169A">
        <w:fldChar w:fldCharType="separate"/>
      </w:r>
      <w:r w:rsidR="00D71AC3">
        <w:t>3.1.1</w:t>
      </w:r>
      <w:r w:rsidR="000E169A">
        <w:fldChar w:fldCharType="end"/>
      </w:r>
      <w:r w:rsidR="000E169A">
        <w:t xml:space="preserve"> does not apply to a disclosure of Confidential Information to the extent that the disclosure is for any of the following purposes:</w:t>
      </w:r>
      <w:bookmarkEnd w:id="96"/>
      <w:bookmarkEnd w:id="97"/>
    </w:p>
    <w:p w14:paraId="5F69CDEA" w14:textId="77777777" w:rsidR="00D6640F" w:rsidRDefault="000E169A" w:rsidP="00A82375">
      <w:pPr>
        <w:pStyle w:val="COTCOCLV4-ASDEFCON"/>
      </w:pPr>
      <w:r>
        <w:t>as required or authorised by law;</w:t>
      </w:r>
    </w:p>
    <w:p w14:paraId="790D8290" w14:textId="77777777" w:rsidR="00D6640F" w:rsidRDefault="000E169A" w:rsidP="00A82375">
      <w:pPr>
        <w:pStyle w:val="COTCOCLV4-ASDEFCON"/>
      </w:pPr>
      <w:r>
        <w:t xml:space="preserve">as necessary for the conduct of any legal proceedings arising in connection with the Deed, the Contract or the Approved Subcontract; </w:t>
      </w:r>
    </w:p>
    <w:p w14:paraId="1656D87C" w14:textId="5CC191D3" w:rsidR="00D6640F" w:rsidRDefault="000E169A" w:rsidP="00A82375">
      <w:pPr>
        <w:pStyle w:val="COTCOCLV4-ASDEFCON"/>
      </w:pPr>
      <w:r>
        <w:t xml:space="preserve">is made by the Commonwealth, a Minister or Parliament in accordance with statutory or portfolio duties or functions, or for public accountability reasons, including following a request by Parliament, a parliamentary committee or a Minister; </w:t>
      </w:r>
      <w:r w:rsidR="00DC2CDB">
        <w:t xml:space="preserve">or </w:t>
      </w:r>
    </w:p>
    <w:p w14:paraId="1CBBBE6D" w14:textId="77777777" w:rsidR="00D6640F" w:rsidRDefault="000E169A" w:rsidP="00A82375">
      <w:pPr>
        <w:pStyle w:val="COTCOCLV4-ASDEFCON"/>
      </w:pPr>
      <w:r>
        <w:t>is to any of the following:</w:t>
      </w:r>
    </w:p>
    <w:p w14:paraId="698529F8" w14:textId="77777777" w:rsidR="00D6640F" w:rsidRDefault="000E169A" w:rsidP="00A82375">
      <w:pPr>
        <w:pStyle w:val="COTCOCLV5-ASDEFCON"/>
      </w:pPr>
      <w:r>
        <w:t>a legal adviser, insurer, financier, auditor or accountant of a party, to the extent required to enable them to perform those roles;</w:t>
      </w:r>
    </w:p>
    <w:p w14:paraId="34A80F26" w14:textId="77777777" w:rsidR="00D6640F" w:rsidRDefault="000E169A" w:rsidP="00A82375">
      <w:pPr>
        <w:pStyle w:val="COTCOCLV5-ASDEFCON"/>
      </w:pPr>
      <w:r>
        <w:t xml:space="preserve">a Related Body Corporate for internal management purposes; </w:t>
      </w:r>
    </w:p>
    <w:p w14:paraId="2E59E88B" w14:textId="4BEAF4D8" w:rsidR="00D6640F" w:rsidRDefault="000E169A" w:rsidP="00A82375">
      <w:pPr>
        <w:pStyle w:val="COTCOCLV5-ASDEFCON"/>
      </w:pPr>
      <w:r>
        <w:t xml:space="preserve">any Commonwealth Personnel that need to know the information to undertake their duties or functions; </w:t>
      </w:r>
      <w:r w:rsidR="00DC2CDB">
        <w:t xml:space="preserve">or </w:t>
      </w:r>
    </w:p>
    <w:p w14:paraId="4A3AD7C4" w14:textId="77777777" w:rsidR="00D6640F" w:rsidRDefault="000E169A" w:rsidP="00A82375">
      <w:pPr>
        <w:pStyle w:val="COTCOCLV5-ASDEFCON"/>
      </w:pPr>
      <w:r>
        <w:t>Contractor Personnel or Approved Subcontractor Personnel that need to know the information to enable the Contractor or Approved Subcontractor to perform their obligations under the Contract or Approved Subcontract.</w:t>
      </w:r>
    </w:p>
    <w:p w14:paraId="4E7447AE" w14:textId="77777777" w:rsidR="00D6640F" w:rsidRDefault="000E169A" w:rsidP="00A82375">
      <w:pPr>
        <w:pStyle w:val="COTCOCLV3-ASDEFCON"/>
      </w:pPr>
      <w:r>
        <w:t>The Approved Subcontractor shall not, in marking information supplied to the Commonwealth, misuse the term "Confidential Information" or equivalent terms.</w:t>
      </w:r>
    </w:p>
    <w:p w14:paraId="5DEEB101" w14:textId="12C3D3DF" w:rsidR="00D6640F" w:rsidRDefault="000E169A" w:rsidP="00A82375">
      <w:pPr>
        <w:pStyle w:val="COTCOCLV3-ASDEFCON"/>
      </w:pPr>
      <w:bookmarkStart w:id="98" w:name="_Ref3884309"/>
      <w:bookmarkStart w:id="99" w:name="_Ref477286994"/>
      <w:r>
        <w:t xml:space="preserve">Subject to clause </w:t>
      </w:r>
      <w:r>
        <w:fldChar w:fldCharType="begin"/>
      </w:r>
      <w:r>
        <w:instrText xml:space="preserve"> REF _Ref3884297 \w \h </w:instrText>
      </w:r>
      <w:r>
        <w:fldChar w:fldCharType="separate"/>
      </w:r>
      <w:r w:rsidR="00D71AC3">
        <w:t>3.1.6</w:t>
      </w:r>
      <w:r>
        <w:fldChar w:fldCharType="end"/>
      </w:r>
      <w:r>
        <w:t>, the Approved Subcontractor agrees to deliver to the Commonwealth, as required by the Commonwealth, all documents in its possession, power or control which contain or relate to any information that is Confidential Information of the Commonwealth on the earlier of:</w:t>
      </w:r>
      <w:bookmarkEnd w:id="98"/>
      <w:bookmarkEnd w:id="99"/>
    </w:p>
    <w:p w14:paraId="2909688E" w14:textId="77777777" w:rsidR="00D6640F" w:rsidRDefault="000E169A" w:rsidP="00A82375">
      <w:pPr>
        <w:pStyle w:val="COTCOCLV4-ASDEFCON"/>
      </w:pPr>
      <w:bookmarkStart w:id="100" w:name="_Ref97812176"/>
      <w:r>
        <w:t>the date specified in a notice given by the Commonwealth (acting reasonably); and</w:t>
      </w:r>
      <w:bookmarkEnd w:id="100"/>
    </w:p>
    <w:p w14:paraId="68FCC65B" w14:textId="77777777" w:rsidR="00D6640F" w:rsidRDefault="000E169A" w:rsidP="00A82375">
      <w:pPr>
        <w:pStyle w:val="COTCOCLV4-ASDEFCON"/>
      </w:pPr>
      <w:bookmarkStart w:id="101" w:name="_Ref97812169"/>
      <w:r>
        <w:t>the time the documents and other material are no longer required for the purposes of the Approved Subcontract or this Deed.</w:t>
      </w:r>
      <w:bookmarkEnd w:id="101"/>
    </w:p>
    <w:p w14:paraId="445288CB" w14:textId="77777777" w:rsidR="00D6640F" w:rsidRDefault="000E169A" w:rsidP="00A82375">
      <w:pPr>
        <w:pStyle w:val="COTCOCLV3-ASDEFCON"/>
      </w:pPr>
      <w:bookmarkStart w:id="102" w:name="_Ref3884297"/>
      <w:bookmarkStart w:id="103" w:name="_Ref499485415"/>
      <w:r>
        <w:t>The Approved Subcontractor may retain, and will not be required to return or destroy, any documents containing or relating to Confidential Information of the Commonwealth, where such documents are:</w:t>
      </w:r>
      <w:bookmarkEnd w:id="102"/>
      <w:bookmarkEnd w:id="103"/>
      <w:r>
        <w:t xml:space="preserve"> </w:t>
      </w:r>
    </w:p>
    <w:p w14:paraId="2D56B7A1" w14:textId="77777777" w:rsidR="00D6640F" w:rsidRDefault="000E169A" w:rsidP="00A82375">
      <w:pPr>
        <w:pStyle w:val="COTCOCLV4-ASDEFCON"/>
      </w:pPr>
      <w:bookmarkStart w:id="104" w:name="_DV_M144"/>
      <w:bookmarkStart w:id="105" w:name="_DV_M145"/>
      <w:bookmarkEnd w:id="104"/>
      <w:bookmarkEnd w:id="105"/>
      <w:r>
        <w:t>retained in order to comply with any legal, professional or insurance obligations; or</w:t>
      </w:r>
    </w:p>
    <w:p w14:paraId="72CF53D5" w14:textId="77777777" w:rsidR="00D6640F" w:rsidRDefault="000E169A" w:rsidP="00A82375">
      <w:pPr>
        <w:pStyle w:val="COTCOCLV4-ASDEFCON"/>
      </w:pPr>
      <w:r>
        <w:t>stored in electronic backups or records that are produced in the normal course of business where it is not reasonably practicable to destroy such backups or records.</w:t>
      </w:r>
    </w:p>
    <w:p w14:paraId="16D00300" w14:textId="32EC0429" w:rsidR="00D6640F" w:rsidRDefault="000E169A" w:rsidP="00A82375">
      <w:pPr>
        <w:pStyle w:val="COTCOCLV3-ASDEFCON"/>
      </w:pPr>
      <w:r>
        <w:t>If the Commonwealth gives a notice under clause</w:t>
      </w:r>
      <w:r w:rsidR="003202D1">
        <w:t xml:space="preserve"> </w:t>
      </w:r>
      <w:r w:rsidR="003202D1">
        <w:fldChar w:fldCharType="begin"/>
      </w:r>
      <w:r w:rsidR="003202D1">
        <w:instrText xml:space="preserve"> REF _Ref97812176 \w \h </w:instrText>
      </w:r>
      <w:r w:rsidR="003202D1">
        <w:fldChar w:fldCharType="separate"/>
      </w:r>
      <w:r w:rsidR="003202D1">
        <w:t>3.1.5a</w:t>
      </w:r>
      <w:r w:rsidR="003202D1">
        <w:fldChar w:fldCharType="end"/>
      </w:r>
      <w:r>
        <w:t xml:space="preserve"> and the Approved Subcontractor has placed or is aware that documents containing the Confidential Information are beyond its possession or control, the Approved Subcontractor shall provide full particulars of the whereabouts of the documents containing the Confidential Information, and the identity of the person in whose custody or control they lie.</w:t>
      </w:r>
    </w:p>
    <w:p w14:paraId="450FCAC7" w14:textId="5BEE5912" w:rsidR="00D6640F" w:rsidRDefault="00DC2CDB" w:rsidP="00A82375">
      <w:pPr>
        <w:pStyle w:val="COTCOCLV3-ASDEFCON"/>
      </w:pPr>
      <w:r>
        <w:t xml:space="preserve">Subject to clause </w:t>
      </w:r>
      <w:r>
        <w:fldChar w:fldCharType="begin"/>
      </w:r>
      <w:r>
        <w:instrText xml:space="preserve"> REF _Ref499485415 \w \h </w:instrText>
      </w:r>
      <w:r>
        <w:fldChar w:fldCharType="separate"/>
      </w:r>
      <w:r w:rsidR="00D71AC3">
        <w:t>3.1.6</w:t>
      </w:r>
      <w:r>
        <w:fldChar w:fldCharType="end"/>
      </w:r>
      <w:r>
        <w:t>t</w:t>
      </w:r>
      <w:r w:rsidR="000E169A">
        <w:t>he Approved Subcontractor, when directed by the Commonwealth in writing, agrees to destroy any document in its possession, power or control which contain or relate to any Confidential Information of the Commonwealth.</w:t>
      </w:r>
    </w:p>
    <w:p w14:paraId="09E2FB7A" w14:textId="0016DBFA" w:rsidR="00D6640F" w:rsidRDefault="000E169A" w:rsidP="00A82375">
      <w:pPr>
        <w:pStyle w:val="COTCOCLV3-ASDEFCON"/>
      </w:pPr>
      <w:r>
        <w:t xml:space="preserve">Return or destruction of the documents referred to in this clause </w:t>
      </w:r>
      <w:r>
        <w:fldChar w:fldCharType="begin"/>
      </w:r>
      <w:r>
        <w:instrText xml:space="preserve"> REF _Ref3883659 \w \h </w:instrText>
      </w:r>
      <w:r>
        <w:fldChar w:fldCharType="separate"/>
      </w:r>
      <w:r w:rsidR="00AF0E5B">
        <w:fldChar w:fldCharType="begin"/>
      </w:r>
      <w:r w:rsidR="00AF0E5B">
        <w:instrText xml:space="preserve"> REF _Ref97811788 \w \h </w:instrText>
      </w:r>
      <w:r w:rsidR="00AF0E5B">
        <w:fldChar w:fldCharType="separate"/>
      </w:r>
      <w:r w:rsidR="00AF0E5B">
        <w:t>3.1</w:t>
      </w:r>
      <w:r w:rsidR="00AF0E5B">
        <w:fldChar w:fldCharType="end"/>
      </w:r>
      <w:r>
        <w:fldChar w:fldCharType="end"/>
      </w:r>
      <w:r>
        <w:t xml:space="preserve"> does not release the Approved Subcontractor from its obligations under the Approved Subcontract or this Deed.</w:t>
      </w:r>
    </w:p>
    <w:p w14:paraId="63D64039" w14:textId="77777777" w:rsidR="00D6640F" w:rsidRDefault="000E169A" w:rsidP="00A82375">
      <w:pPr>
        <w:pStyle w:val="COTCOCLV1-ASDEFCON"/>
      </w:pPr>
      <w:bookmarkStart w:id="106" w:name="_Ref96507273"/>
      <w:bookmarkStart w:id="107" w:name="_Ref97812213"/>
      <w:r>
        <w:lastRenderedPageBreak/>
        <w:t>INDEMNITIES AND WARRANTIES</w:t>
      </w:r>
      <w:bookmarkEnd w:id="106"/>
      <w:r>
        <w:t xml:space="preserve"> </w:t>
      </w:r>
      <w:r w:rsidR="003B1D1F">
        <w:t>(OPTIONAL)</w:t>
      </w:r>
      <w:bookmarkEnd w:id="107"/>
    </w:p>
    <w:p w14:paraId="2D6AC0CC" w14:textId="4F5CBE86" w:rsidR="003B1D1F" w:rsidRDefault="003B1D1F" w:rsidP="00D749B7">
      <w:pPr>
        <w:pStyle w:val="NoteToDrafters-ASDEFCON"/>
      </w:pPr>
      <w:bookmarkStart w:id="108" w:name="_Toc483307849"/>
      <w:bookmarkStart w:id="109" w:name="_Ref3884346"/>
      <w:bookmarkStart w:id="110" w:name="_Ref96507262"/>
      <w:r w:rsidRPr="00986913">
        <w:t>Note to drafters:  If the Approved Subcontractor is not providing significant IP in items of TD or Software (ie, clause 11.9.3c (and possibly 11.9.3</w:t>
      </w:r>
      <w:r w:rsidR="009211B7">
        <w:t>f</w:t>
      </w:r>
      <w:r w:rsidRPr="00986913">
        <w:t xml:space="preserve">.(i)) of the COC does not apply to the Approved Subcontractor but other parts of clause 11.9.3 of the COC do apply), then clause </w:t>
      </w:r>
      <w:r w:rsidR="00AF0E5B">
        <w:fldChar w:fldCharType="begin"/>
      </w:r>
      <w:r w:rsidR="00AF0E5B">
        <w:instrText xml:space="preserve"> REF _Ref97812213 \w \h </w:instrText>
      </w:r>
      <w:r w:rsidR="00AF0E5B">
        <w:fldChar w:fldCharType="separate"/>
      </w:r>
      <w:r w:rsidR="00AF0E5B">
        <w:t>4</w:t>
      </w:r>
      <w:r w:rsidR="00AF0E5B">
        <w:fldChar w:fldCharType="end"/>
      </w:r>
      <w:r w:rsidRPr="00D749B7">
        <w:t xml:space="preserve"> is not necessary and may be deleted and marked ‘Not Used’.  If the Approved Subcontractor is providing significant IP in items of TD or Software (ie, clause 11.9.3c and possibly 11.9.3</w:t>
      </w:r>
      <w:r w:rsidR="009211B7">
        <w:t>f</w:t>
      </w:r>
      <w:r w:rsidRPr="00986913">
        <w:t xml:space="preserve">.(i) of the COC do apply to the Approved Subcontractor), then all of clause </w:t>
      </w:r>
      <w:r w:rsidR="00AF0E5B">
        <w:fldChar w:fldCharType="begin"/>
      </w:r>
      <w:r w:rsidR="00AF0E5B">
        <w:instrText xml:space="preserve"> REF _Ref97812213 \w \h </w:instrText>
      </w:r>
      <w:r w:rsidR="00AF0E5B">
        <w:fldChar w:fldCharType="separate"/>
      </w:r>
      <w:r w:rsidR="00AF0E5B">
        <w:t>4</w:t>
      </w:r>
      <w:r w:rsidR="00AF0E5B">
        <w:fldChar w:fldCharType="end"/>
      </w:r>
      <w:r w:rsidRPr="00D749B7">
        <w:t xml:space="preserve"> is a core requirement of this deed.</w:t>
      </w:r>
    </w:p>
    <w:p w14:paraId="73730FC6" w14:textId="6D4E3441" w:rsidR="00D6640F" w:rsidRDefault="000E169A" w:rsidP="00A82375">
      <w:pPr>
        <w:pStyle w:val="COTCOCLV2-ASDEFCON"/>
      </w:pPr>
      <w:bookmarkStart w:id="111" w:name="_Ref97812263"/>
      <w:r>
        <w:t>Intellectual Property and Confidentiality Indemnity</w:t>
      </w:r>
      <w:bookmarkEnd w:id="108"/>
      <w:bookmarkEnd w:id="109"/>
      <w:bookmarkEnd w:id="110"/>
      <w:bookmarkEnd w:id="111"/>
    </w:p>
    <w:p w14:paraId="20310B94" w14:textId="77777777" w:rsidR="00D6640F" w:rsidRDefault="000E169A" w:rsidP="00A82375">
      <w:pPr>
        <w:pStyle w:val="COTCOCLV3-ASDEFCON"/>
      </w:pPr>
      <w:bookmarkStart w:id="112" w:name="_Ref3884338"/>
      <w:bookmarkStart w:id="113" w:name="_Ref248657775"/>
      <w:r>
        <w:t>The Approved Subcontractor shall indemnify the Commonwealth and Commonwealth Personnel in respect of any Loss in connection with a Claim by a third party in respect of the following:</w:t>
      </w:r>
      <w:bookmarkEnd w:id="112"/>
      <w:bookmarkEnd w:id="113"/>
      <w:r>
        <w:t xml:space="preserve"> </w:t>
      </w:r>
    </w:p>
    <w:p w14:paraId="1495EEEE" w14:textId="77777777" w:rsidR="00D6640F" w:rsidRDefault="000E169A" w:rsidP="00A82375">
      <w:pPr>
        <w:pStyle w:val="COTCOCLV4-ASDEFCON"/>
      </w:pPr>
      <w:r>
        <w:t>an infringement or alleged infringement of the third party’s IP rights (including Moral Rights) arising out of or as a consequence of:</w:t>
      </w:r>
    </w:p>
    <w:p w14:paraId="56FBE2D9" w14:textId="77777777" w:rsidR="00D6640F" w:rsidRDefault="000E169A" w:rsidP="00A82375">
      <w:pPr>
        <w:pStyle w:val="COTCOCLV5-ASDEFCON"/>
      </w:pPr>
      <w:r>
        <w:t>an activity permitted or purportedly permitted by or under a licence or assignment of IP rights under or referred to in this Deed; and</w:t>
      </w:r>
    </w:p>
    <w:p w14:paraId="183A7620" w14:textId="77777777" w:rsidR="00D6640F" w:rsidRDefault="000E169A" w:rsidP="00A82375">
      <w:pPr>
        <w:pStyle w:val="COTCOCLV5-ASDEFCON"/>
      </w:pPr>
      <w:r>
        <w:t>a failure by the Approved Subcontractor to grant (or ensure the grant) of a licence or assign (or ensure the assignment) of IP rights under or referred to in this Deed; and</w:t>
      </w:r>
    </w:p>
    <w:p w14:paraId="15D2748E" w14:textId="77777777" w:rsidR="00D6640F" w:rsidRDefault="000E169A" w:rsidP="00A82375">
      <w:pPr>
        <w:pStyle w:val="COTCOCLV4-ASDEFCON"/>
      </w:pPr>
      <w:r>
        <w:t>a breach or alleged breach of any obligation of confidentiality owed to that third party arising out of or as a consequence of any act or omission of the Approved Subcontractor or Approved Subcontractor Personnel.</w:t>
      </w:r>
    </w:p>
    <w:p w14:paraId="45CE37A3" w14:textId="3DF3FB48" w:rsidR="00D6640F" w:rsidRDefault="000E169A" w:rsidP="00A82375">
      <w:pPr>
        <w:pStyle w:val="COTCOCLV3-ASDEFCON"/>
      </w:pPr>
      <w:bookmarkStart w:id="114" w:name="_Toc483307850"/>
      <w:r>
        <w:t xml:space="preserve">The liability of the Approved Subcontractor under clause </w:t>
      </w:r>
      <w:r>
        <w:fldChar w:fldCharType="begin"/>
      </w:r>
      <w:r>
        <w:instrText xml:space="preserve"> REF _Ref3884338 \w \h </w:instrText>
      </w:r>
      <w:r>
        <w:fldChar w:fldCharType="separate"/>
      </w:r>
      <w:r w:rsidR="00D71AC3">
        <w:t>4.1.1</w:t>
      </w:r>
      <w:r>
        <w:fldChar w:fldCharType="end"/>
      </w:r>
      <w:r>
        <w:t xml:space="preserve"> shall be reduced to the extent that the Approved Subcontractor demonstrates that the Loss arose out of or as a consequence of a Commonwealth default.</w:t>
      </w:r>
    </w:p>
    <w:p w14:paraId="13395012" w14:textId="55C07A39" w:rsidR="00D6640F" w:rsidRDefault="000E169A" w:rsidP="00A82375">
      <w:pPr>
        <w:pStyle w:val="COTCOCLV3-ASDEFCON"/>
      </w:pPr>
      <w:r>
        <w:t xml:space="preserve">In this clause </w:t>
      </w:r>
      <w:r>
        <w:fldChar w:fldCharType="begin"/>
      </w:r>
      <w:r>
        <w:instrText xml:space="preserve"> REF _Ref3884346 \w \h </w:instrText>
      </w:r>
      <w:r>
        <w:fldChar w:fldCharType="separate"/>
      </w:r>
      <w:r w:rsidR="00AF0E5B">
        <w:fldChar w:fldCharType="begin"/>
      </w:r>
      <w:r w:rsidR="00AF0E5B">
        <w:instrText xml:space="preserve"> REF _Ref97812263 \w \h </w:instrText>
      </w:r>
      <w:r w:rsidR="00AF0E5B">
        <w:fldChar w:fldCharType="separate"/>
      </w:r>
      <w:r w:rsidR="00AF0E5B">
        <w:t>4.1</w:t>
      </w:r>
      <w:r w:rsidR="00AF0E5B">
        <w:fldChar w:fldCharType="end"/>
      </w:r>
      <w:r>
        <w:fldChar w:fldCharType="end"/>
      </w:r>
      <w:r>
        <w:t>:</w:t>
      </w:r>
    </w:p>
    <w:p w14:paraId="18C16C94" w14:textId="77777777" w:rsidR="00D6640F" w:rsidRDefault="000E169A" w:rsidP="00D749B7">
      <w:pPr>
        <w:pStyle w:val="COTCOCLV3NONUM-ASDEFCON"/>
      </w:pPr>
      <w:r>
        <w:rPr>
          <w:rFonts w:cs="Arial"/>
          <w:b/>
        </w:rPr>
        <w:t>'</w:t>
      </w:r>
      <w:r>
        <w:rPr>
          <w:rFonts w:cs="Arial"/>
        </w:rPr>
        <w:t>infringement'</w:t>
      </w:r>
      <w:r>
        <w:t xml:space="preserve"> of a right includes an act or omission that would, but for the operation of section 163 of the </w:t>
      </w:r>
      <w:r>
        <w:rPr>
          <w:i/>
        </w:rPr>
        <w:t>Patents Act 1990</w:t>
      </w:r>
      <w:r>
        <w:t xml:space="preserve"> (Cth), section 100 of the </w:t>
      </w:r>
      <w:r>
        <w:rPr>
          <w:i/>
        </w:rPr>
        <w:t>Designs Act 2003</w:t>
      </w:r>
      <w:r>
        <w:t xml:space="preserve"> (Cth), section 183 of the </w:t>
      </w:r>
      <w:r>
        <w:rPr>
          <w:i/>
        </w:rPr>
        <w:t>Copyright Act 1968</w:t>
      </w:r>
      <w:r>
        <w:t xml:space="preserve"> (Cth), or section 25 of the </w:t>
      </w:r>
      <w:r>
        <w:rPr>
          <w:i/>
        </w:rPr>
        <w:t>Circuit Layouts Act 1989</w:t>
      </w:r>
      <w:r>
        <w:t xml:space="preserve"> (Cth), constitute an infringement of the right</w:t>
      </w:r>
      <w:r>
        <w:rPr>
          <w:rFonts w:cs="Arial"/>
        </w:rPr>
        <w:t>.</w:t>
      </w:r>
    </w:p>
    <w:p w14:paraId="4F6F196B" w14:textId="2A810139" w:rsidR="00D6640F" w:rsidRDefault="000E169A" w:rsidP="00A82375">
      <w:pPr>
        <w:pStyle w:val="COTCOCLV2-ASDEFCON"/>
      </w:pPr>
      <w:r>
        <w:t>Intellectual Property Warranties</w:t>
      </w:r>
    </w:p>
    <w:p w14:paraId="742F0BCA" w14:textId="77777777" w:rsidR="00D6640F" w:rsidRDefault="000E169A" w:rsidP="00A82375">
      <w:pPr>
        <w:pStyle w:val="COTCOCLV3-ASDEFCON"/>
      </w:pPr>
      <w:bookmarkStart w:id="115" w:name="_Ref3884391"/>
      <w:bookmarkStart w:id="116" w:name="_Ref449453881"/>
      <w:r>
        <w:t xml:space="preserve">The Approved Subcontractor warrants and shall ensure that, in respect of any IP in the TD or Software delivered or required to be delivered as part of the </w:t>
      </w:r>
      <w:r>
        <w:rPr>
          <w:rFonts w:cs="Arial"/>
          <w:szCs w:val="20"/>
        </w:rPr>
        <w:t>Services</w:t>
      </w:r>
      <w:r>
        <w:t xml:space="preserve"> or under or in connection with this Deed, and as at the time of the delivery to the Contractor or, if delivered directly to the Commonwealth, the Commonwealth, of the relevant TD or Software and after making diligent inquiries:</w:t>
      </w:r>
      <w:bookmarkEnd w:id="115"/>
      <w:bookmarkEnd w:id="116"/>
    </w:p>
    <w:p w14:paraId="4BE43021" w14:textId="77777777" w:rsidR="00D6640F" w:rsidRDefault="000E169A" w:rsidP="00A82375">
      <w:pPr>
        <w:pStyle w:val="COTCOCLV4-ASDEFCON"/>
      </w:pPr>
      <w:r>
        <w:t>the IP is licenced to, or owned by, the Commonwealth as required by this Deed;</w:t>
      </w:r>
    </w:p>
    <w:p w14:paraId="0C1743A0" w14:textId="77777777" w:rsidR="00D6640F" w:rsidRDefault="000E169A" w:rsidP="00A82375">
      <w:pPr>
        <w:pStyle w:val="COTCOCLV4-ASDEFCON"/>
      </w:pPr>
      <w:r>
        <w:t>the Approved Subcontractor has no notice of any challenge to the validity or enforceability of any of the IP and has no knowledge of any actual or threatened claim or proceeding in relation to any of the IP; and</w:t>
      </w:r>
    </w:p>
    <w:p w14:paraId="7389F83C" w14:textId="77777777" w:rsidR="00D6640F" w:rsidRDefault="000E169A" w:rsidP="00A82375">
      <w:pPr>
        <w:pStyle w:val="COTCOCLV4-ASDEFCON"/>
      </w:pPr>
      <w:r>
        <w:t xml:space="preserve">the Approved Subcontractor is not engaged in litigation, arbitration or other proceedings in relation to any of the IP; and </w:t>
      </w:r>
    </w:p>
    <w:p w14:paraId="0F050EF6" w14:textId="77777777" w:rsidR="00D6640F" w:rsidRDefault="000E169A" w:rsidP="00A82375">
      <w:pPr>
        <w:pStyle w:val="COTCOCLV4-ASDEFCON"/>
      </w:pPr>
      <w:r>
        <w:t>there are no proceedings threatened by or against the Approved Subcontractor in relation to any of the IP, and there is nothing that is likely to give rise to any such proceedings.</w:t>
      </w:r>
    </w:p>
    <w:p w14:paraId="501B9BE7" w14:textId="14E5CF12" w:rsidR="00D6640F" w:rsidRDefault="000E169A" w:rsidP="00A82375">
      <w:pPr>
        <w:pStyle w:val="COTCOCLV3-ASDEFCON"/>
      </w:pPr>
      <w:r>
        <w:t xml:space="preserve">The warranty under clause </w:t>
      </w:r>
      <w:r>
        <w:fldChar w:fldCharType="begin"/>
      </w:r>
      <w:r>
        <w:instrText xml:space="preserve"> REF _Ref3884391 \w \h </w:instrText>
      </w:r>
      <w:r>
        <w:fldChar w:fldCharType="separate"/>
      </w:r>
      <w:r w:rsidR="00D71AC3">
        <w:t>4.2.1</w:t>
      </w:r>
      <w:r>
        <w:fldChar w:fldCharType="end"/>
      </w:r>
      <w:r>
        <w:t xml:space="preserve"> does not apply to the extent that the infringement arises from a failure by the Commonwealth, Commonwealth Personnel or a sublicensee of the Commonwealth to comply with a restriction specified in the TDSR Schedule.</w:t>
      </w:r>
      <w:bookmarkEnd w:id="114"/>
    </w:p>
    <w:p w14:paraId="4E38D106" w14:textId="77777777" w:rsidR="005F7885" w:rsidRPr="00D328F4" w:rsidRDefault="005F7885" w:rsidP="00A82375">
      <w:pPr>
        <w:pStyle w:val="COTCOCLV1-ASDEFCON"/>
      </w:pPr>
      <w:bookmarkStart w:id="117" w:name="_Ref81484741"/>
      <w:r w:rsidRPr="00D328F4">
        <w:lastRenderedPageBreak/>
        <w:t xml:space="preserve">Australian industry capability </w:t>
      </w:r>
      <w:r>
        <w:t>(OPTIONAL)</w:t>
      </w:r>
      <w:bookmarkEnd w:id="117"/>
    </w:p>
    <w:p w14:paraId="74B7A06E" w14:textId="36669AAF" w:rsidR="005F7885" w:rsidRDefault="005F7885" w:rsidP="00A82375">
      <w:pPr>
        <w:pStyle w:val="NoteToDrafters-ASDEFCON"/>
      </w:pPr>
      <w:r>
        <w:t xml:space="preserve">Note to drafters:  Clause </w:t>
      </w:r>
      <w:r>
        <w:fldChar w:fldCharType="begin"/>
      </w:r>
      <w:r>
        <w:instrText xml:space="preserve"> REF _Ref81484741 \r \h </w:instrText>
      </w:r>
      <w:r>
        <w:fldChar w:fldCharType="separate"/>
      </w:r>
      <w:r w:rsidR="00D71AC3">
        <w:t>5</w:t>
      </w:r>
      <w:r>
        <w:fldChar w:fldCharType="end"/>
      </w:r>
      <w:r>
        <w:t xml:space="preserve">, including all subclauses, must be included in the deed when the Approved Subcontractor is an AIC Subcontractor.  If clause </w:t>
      </w:r>
      <w:r>
        <w:fldChar w:fldCharType="begin"/>
      </w:r>
      <w:r>
        <w:instrText xml:space="preserve"> REF _Ref81484741 \r \h </w:instrText>
      </w:r>
      <w:r>
        <w:fldChar w:fldCharType="separate"/>
      </w:r>
      <w:r w:rsidR="00D71AC3">
        <w:t>5</w:t>
      </w:r>
      <w:r>
        <w:fldChar w:fldCharType="end"/>
      </w:r>
      <w:r>
        <w:t xml:space="preserve"> is included, all subclauses are core and required as part of the deed.</w:t>
      </w:r>
    </w:p>
    <w:p w14:paraId="43928037" w14:textId="77777777" w:rsidR="005F7885" w:rsidRPr="00736BBE" w:rsidRDefault="005F7885" w:rsidP="00A82375">
      <w:pPr>
        <w:pStyle w:val="COTCOCLV2-ASDEFCON"/>
      </w:pPr>
      <w:r w:rsidRPr="00736BBE">
        <w:t xml:space="preserve">Subcontractor AIC Plan </w:t>
      </w:r>
    </w:p>
    <w:p w14:paraId="664D9951" w14:textId="77777777" w:rsidR="005F7885" w:rsidRPr="00736BBE" w:rsidRDefault="005F7885" w:rsidP="00A82375">
      <w:pPr>
        <w:pStyle w:val="COTCOCLV3-ASDEFCON"/>
      </w:pPr>
      <w:bookmarkStart w:id="118" w:name="_Ref81484775"/>
      <w:r w:rsidRPr="00736BBE">
        <w:t>The Approved Subcontractor acknowledges that the Australian Industry Capability (AIC) objectives for the Contract are to:</w:t>
      </w:r>
      <w:bookmarkEnd w:id="118"/>
    </w:p>
    <w:p w14:paraId="49FFA260" w14:textId="77777777" w:rsidR="005F7885" w:rsidRPr="00736BBE" w:rsidRDefault="005F7885" w:rsidP="00A82375">
      <w:pPr>
        <w:pStyle w:val="COTCOCLV4-ASDEFCON"/>
      </w:pPr>
      <w:r w:rsidRPr="00736BBE">
        <w:t>within the context of the Commonwealth obtaining value for money, identify and pursue opportunities to maximise the participation of Australian Entities in the performance of the Contract;</w:t>
      </w:r>
    </w:p>
    <w:p w14:paraId="6F051091" w14:textId="77777777" w:rsidR="005F7885" w:rsidRPr="00736BBE" w:rsidRDefault="005F7885" w:rsidP="00A82375">
      <w:pPr>
        <w:pStyle w:val="COTCOCLV4-ASDEFCON"/>
      </w:pPr>
      <w:r w:rsidRPr="00736BBE">
        <w:t>facilitate the creation, enhancement and/or maintenance of Industry Capabilities within Australia and New Zealand to satisfy the Contract requirements, achieve the ADF capability objectives, and support government’s and Defence’s goals for Australian Industry, as set out in Defence industry policy; and</w:t>
      </w:r>
    </w:p>
    <w:p w14:paraId="305986C2" w14:textId="77777777" w:rsidR="005F7885" w:rsidRPr="00736BBE" w:rsidRDefault="005F7885" w:rsidP="00A82375">
      <w:pPr>
        <w:pStyle w:val="COTCOCLV4-ASDEFCON"/>
      </w:pPr>
      <w:r w:rsidRPr="00736BBE">
        <w:t xml:space="preserve">ensure that Australian Industry has the necessary technology, IP rights, TD, know-how and know-why to participate in future development and sustainment work in relation to the </w:t>
      </w:r>
      <w:r w:rsidR="004666DF">
        <w:t xml:space="preserve">capability to which </w:t>
      </w:r>
      <w:r w:rsidR="006371BF">
        <w:t>the Products Being Supported relate</w:t>
      </w:r>
      <w:r w:rsidRPr="00736BBE">
        <w:t>.</w:t>
      </w:r>
    </w:p>
    <w:p w14:paraId="75939285" w14:textId="22B4B5EC" w:rsidR="005F7885" w:rsidRPr="00D328F4" w:rsidRDefault="005F7885" w:rsidP="00A82375">
      <w:pPr>
        <w:pStyle w:val="COTCOCLV3-ASDEFCON"/>
      </w:pPr>
      <w:r w:rsidRPr="00D328F4">
        <w:t xml:space="preserve">The Approved Subcontractor’s approach and obligations for giving effect to the objectives described in clause </w:t>
      </w:r>
      <w:r>
        <w:fldChar w:fldCharType="begin"/>
      </w:r>
      <w:r>
        <w:instrText xml:space="preserve"> REF _Ref81484775 \r \h </w:instrText>
      </w:r>
      <w:r>
        <w:fldChar w:fldCharType="separate"/>
      </w:r>
      <w:r w:rsidR="00D71AC3">
        <w:t>5.1.1</w:t>
      </w:r>
      <w:r>
        <w:fldChar w:fldCharType="end"/>
      </w:r>
      <w:r w:rsidRPr="00D328F4">
        <w:t xml:space="preserve"> shall be set out in the Subcontractor AIC Plan, which shall detail the specific activities and other commitments that the Approved Subcontractor will undertake in connection with the performance of the Approved Subcontract.</w:t>
      </w:r>
    </w:p>
    <w:p w14:paraId="3968F48C" w14:textId="54601E99" w:rsidR="005F7885" w:rsidRPr="00824AEB" w:rsidRDefault="005F7885" w:rsidP="00A82375">
      <w:pPr>
        <w:pStyle w:val="COTCOCLV3-ASDEFCON"/>
      </w:pPr>
      <w:r w:rsidRPr="00824AEB">
        <w:t xml:space="preserve">The Approved Subcontractor shall undertake the required activities to comply with the AIC </w:t>
      </w:r>
      <w:r w:rsidRPr="00C75F0E">
        <w:t>O</w:t>
      </w:r>
      <w:r w:rsidRPr="00824AEB">
        <w:t>bligations in accordance with the Approved Subcontract</w:t>
      </w:r>
      <w:r>
        <w:t>.  W</w:t>
      </w:r>
      <w:r w:rsidRPr="00824AEB">
        <w:t xml:space="preserve">ithout limiting </w:t>
      </w:r>
      <w:r w:rsidR="006371BF">
        <w:t>the</w:t>
      </w:r>
      <w:r w:rsidRPr="00824AEB">
        <w:t xml:space="preserve"> AIC </w:t>
      </w:r>
      <w:r w:rsidRPr="00C75F0E">
        <w:t>O</w:t>
      </w:r>
      <w:r w:rsidRPr="00824AEB">
        <w:t xml:space="preserve">bligations, and with the aim of achieving the AIC objectives referred to in clause </w:t>
      </w:r>
      <w:r>
        <w:fldChar w:fldCharType="begin"/>
      </w:r>
      <w:r>
        <w:instrText xml:space="preserve"> REF _Ref81484775 \r \h </w:instrText>
      </w:r>
      <w:r>
        <w:fldChar w:fldCharType="separate"/>
      </w:r>
      <w:r w:rsidR="00D71AC3">
        <w:t>5.1.1</w:t>
      </w:r>
      <w:r>
        <w:fldChar w:fldCharType="end"/>
      </w:r>
      <w:r w:rsidRPr="00824AEB">
        <w:t xml:space="preserve">, </w:t>
      </w:r>
      <w:r>
        <w:t>the Approved Subcontractor shall</w:t>
      </w:r>
      <w:r w:rsidRPr="00824AEB">
        <w:t xml:space="preserve"> continually:</w:t>
      </w:r>
    </w:p>
    <w:p w14:paraId="0A7A7EFF" w14:textId="77777777" w:rsidR="005F7885" w:rsidRPr="00824AEB" w:rsidRDefault="006371BF" w:rsidP="00A82375">
      <w:pPr>
        <w:pStyle w:val="COTCOCLV4-ASDEFCON"/>
      </w:pPr>
      <w:r>
        <w:t>identify and promote</w:t>
      </w:r>
      <w:r w:rsidR="005F7885" w:rsidRPr="00824AEB">
        <w:t xml:space="preserve"> opportunities for enhancing the quality of Australian Industry participation in the performance of the Approved Subcontract, particularly in relation to developing, enhancing and maintaining Industry Capabilities;</w:t>
      </w:r>
    </w:p>
    <w:p w14:paraId="1866B1D7" w14:textId="77777777" w:rsidR="005F7885" w:rsidRPr="00824AEB" w:rsidRDefault="006371BF" w:rsidP="00A82375">
      <w:pPr>
        <w:pStyle w:val="COTCOCLV4-ASDEFCON"/>
      </w:pPr>
      <w:r>
        <w:t>monitor and explore</w:t>
      </w:r>
      <w:r w:rsidR="005F7885" w:rsidRPr="00824AEB">
        <w:t xml:space="preserve"> opportunities for the increased involvement of Australian Industry in the performance of the Approved Subcontract; and</w:t>
      </w:r>
    </w:p>
    <w:p w14:paraId="36C1373C" w14:textId="77777777" w:rsidR="005F7885" w:rsidRPr="00824AEB" w:rsidRDefault="006371BF" w:rsidP="00A82375">
      <w:pPr>
        <w:pStyle w:val="COTCOCLV4-ASDEFCON"/>
      </w:pPr>
      <w:r>
        <w:t>liaise</w:t>
      </w:r>
      <w:r w:rsidR="005F7885" w:rsidRPr="00824AEB">
        <w:t xml:space="preserve"> with the Co</w:t>
      </w:r>
      <w:r w:rsidR="005F7885">
        <w:t>ntractor</w:t>
      </w:r>
      <w:r w:rsidR="005F7885" w:rsidRPr="00824AEB">
        <w:t xml:space="preserve"> in relation to AIC in the performance of the Ap</w:t>
      </w:r>
      <w:r>
        <w:t>proved Subcontract and report</w:t>
      </w:r>
      <w:r w:rsidR="005F7885" w:rsidRPr="00824AEB">
        <w:t xml:space="preserve"> on  its performance of the AIC Obligations in accordance with the Approved Subcontract.</w:t>
      </w:r>
    </w:p>
    <w:p w14:paraId="2D70C021" w14:textId="77777777" w:rsidR="005F7885" w:rsidRPr="00D328F4" w:rsidRDefault="005F7885" w:rsidP="00A82375">
      <w:pPr>
        <w:pStyle w:val="COTCOCLV3-ASDEFCON"/>
      </w:pPr>
      <w:r w:rsidRPr="00D328F4">
        <w:t>The Approved Subcontractor shall comply with the Subcontractor AIC Plan.</w:t>
      </w:r>
    </w:p>
    <w:p w14:paraId="598788D4" w14:textId="77777777" w:rsidR="005F7885" w:rsidRPr="00D328F4" w:rsidRDefault="005F7885" w:rsidP="00A82375">
      <w:pPr>
        <w:pStyle w:val="COTCOCLV2-ASDEFCON"/>
      </w:pPr>
      <w:r w:rsidRPr="00D328F4">
        <w:t xml:space="preserve">Independent AIC Audit Program </w:t>
      </w:r>
    </w:p>
    <w:p w14:paraId="3F991ADC" w14:textId="5D1EA719" w:rsidR="005F7885" w:rsidRPr="00862D85" w:rsidRDefault="005F7885" w:rsidP="00A82375">
      <w:pPr>
        <w:pStyle w:val="COTCOCLV3-ASDEFCON"/>
      </w:pPr>
      <w:r w:rsidRPr="004B0037">
        <w:t>Without limiting the Commonwealth’s rights under clause</w:t>
      </w:r>
      <w:r>
        <w:t xml:space="preserve"> </w:t>
      </w:r>
      <w:r>
        <w:fldChar w:fldCharType="begin"/>
      </w:r>
      <w:r>
        <w:instrText xml:space="preserve"> REF _Ref81485334 \r \h </w:instrText>
      </w:r>
      <w:r>
        <w:fldChar w:fldCharType="separate"/>
      </w:r>
      <w:r w:rsidR="00D71AC3">
        <w:t>6</w:t>
      </w:r>
      <w:r>
        <w:fldChar w:fldCharType="end"/>
      </w:r>
      <w:r w:rsidRPr="00D328F4">
        <w:t xml:space="preserve">, the </w:t>
      </w:r>
      <w:r>
        <w:t>Approved Subcontractor</w:t>
      </w:r>
      <w:r w:rsidRPr="00D328F4">
        <w:t xml:space="preserve"> acknowledges and agrees that the Approved Subcontractor’s compliance with </w:t>
      </w:r>
      <w:r w:rsidR="006E4355">
        <w:t>the AIC Obligations</w:t>
      </w:r>
      <w:r w:rsidRPr="00DC0AF4">
        <w:t xml:space="preserve"> </w:t>
      </w:r>
      <w:r w:rsidRPr="004B0037">
        <w:t xml:space="preserve">may be audited as part of the Commonwealth’s </w:t>
      </w:r>
      <w:r w:rsidRPr="00D328F4">
        <w:t>Independent AIC Audit Program.</w:t>
      </w:r>
    </w:p>
    <w:p w14:paraId="6FA84EB3" w14:textId="3DD30A07" w:rsidR="005F7885" w:rsidRPr="00862D85" w:rsidRDefault="005F7885" w:rsidP="00A82375">
      <w:pPr>
        <w:pStyle w:val="COTCOCLV3-ASDEFCON"/>
      </w:pPr>
      <w:r w:rsidRPr="00D328F4">
        <w:t xml:space="preserve">Each person conducting the Commonwealth’s Independent AIC Audit Program is a person authorised by the Commonwealth for the purposes of clause </w:t>
      </w:r>
      <w:r>
        <w:fldChar w:fldCharType="begin"/>
      </w:r>
      <w:r>
        <w:instrText xml:space="preserve"> REF _Ref81485334 \r \h </w:instrText>
      </w:r>
      <w:r>
        <w:fldChar w:fldCharType="separate"/>
      </w:r>
      <w:r w:rsidR="00D71AC3">
        <w:t>6</w:t>
      </w:r>
      <w:r>
        <w:fldChar w:fldCharType="end"/>
      </w:r>
      <w:r w:rsidRPr="00D328F4">
        <w:t>.</w:t>
      </w:r>
    </w:p>
    <w:p w14:paraId="26E00EA2" w14:textId="77777777" w:rsidR="005F7885" w:rsidRDefault="005F7885" w:rsidP="00A82375">
      <w:pPr>
        <w:pStyle w:val="COTCOCLV2-ASDEFCON"/>
      </w:pPr>
      <w:r>
        <w:t xml:space="preserve">Reporting </w:t>
      </w:r>
    </w:p>
    <w:p w14:paraId="7C9E1C03" w14:textId="7C61E729" w:rsidR="005F7885" w:rsidRDefault="005F7885" w:rsidP="00A82375">
      <w:pPr>
        <w:pStyle w:val="COTCOCLV3-ASDEFCON"/>
      </w:pPr>
      <w:r>
        <w:t>Within 30 Working Days of the Effective Date,</w:t>
      </w:r>
      <w:r w:rsidR="00DC2CDB">
        <w:t xml:space="preserve"> or otherwise on request by the Commonwealth in relation to a proposed Contract Change Proposal to the Contract, </w:t>
      </w:r>
      <w:r>
        <w:t xml:space="preserve"> the Approved Subcontractor shall provide the Commonwealth with a report which provides a breakdown of the Approved Subcontract price to level 4 of the contract work breakdown structure for the Approved Subcontract in respect of each of the following categories, separating amounts in respect of each category into budgeted Australian Contract Expenditure</w:t>
      </w:r>
      <w:r w:rsidR="00DC2CDB">
        <w:t xml:space="preserve"> (ACE)</w:t>
      </w:r>
      <w:r>
        <w:t xml:space="preserve"> and budgeted Imported Contract Expenditure</w:t>
      </w:r>
      <w:r w:rsidR="00DC2CDB">
        <w:t xml:space="preserve"> (ICE)</w:t>
      </w:r>
      <w:r>
        <w:t xml:space="preserve"> (and where reference to a subcontract means a </w:t>
      </w:r>
      <w:r w:rsidR="00DC2CDB" w:rsidRPr="00B16D7D">
        <w:rPr>
          <w:b/>
        </w:rPr>
        <w:t>‘S</w:t>
      </w:r>
      <w:r w:rsidRPr="00B16D7D">
        <w:rPr>
          <w:b/>
        </w:rPr>
        <w:t>ubcontract</w:t>
      </w:r>
      <w:r w:rsidR="00DC2CDB" w:rsidRPr="00B16D7D">
        <w:rPr>
          <w:b/>
        </w:rPr>
        <w:t>’</w:t>
      </w:r>
      <w:r>
        <w:t xml:space="preserve"> to the Approved Subcontract):</w:t>
      </w:r>
    </w:p>
    <w:p w14:paraId="58A5A403" w14:textId="0591DC69" w:rsidR="005F7885" w:rsidRDefault="005F7885" w:rsidP="00A82375">
      <w:pPr>
        <w:pStyle w:val="COTCOCLV4-ASDEFCON"/>
      </w:pPr>
      <w:r>
        <w:t>labour costs (excluding l</w:t>
      </w:r>
      <w:r w:rsidR="006E4355">
        <w:t xml:space="preserve">abour provided through a </w:t>
      </w:r>
      <w:r w:rsidR="00DC2CDB">
        <w:t>S</w:t>
      </w:r>
      <w:r>
        <w:t>ubcontract);</w:t>
      </w:r>
    </w:p>
    <w:p w14:paraId="6591E9EB" w14:textId="775807F9" w:rsidR="005F7885" w:rsidRDefault="005F7885" w:rsidP="00A82375">
      <w:pPr>
        <w:pStyle w:val="COTCOCLV4-ASDEFCON"/>
      </w:pPr>
      <w:r>
        <w:lastRenderedPageBreak/>
        <w:t>materials</w:t>
      </w:r>
      <w:r w:rsidRPr="00E27873">
        <w:t xml:space="preserve"> </w:t>
      </w:r>
      <w:r>
        <w:t>costs (excludin</w:t>
      </w:r>
      <w:r w:rsidR="006E4355">
        <w:t xml:space="preserve">g materials provided through a </w:t>
      </w:r>
      <w:r w:rsidR="00DC2CDB">
        <w:t>S</w:t>
      </w:r>
      <w:r>
        <w:t>ubcontract);</w:t>
      </w:r>
    </w:p>
    <w:p w14:paraId="29C7CC9E" w14:textId="5041EEA6" w:rsidR="005F7885" w:rsidRDefault="005F7885" w:rsidP="00A82375">
      <w:pPr>
        <w:pStyle w:val="COTCOCLV4-ASDEFCON"/>
      </w:pPr>
      <w:r>
        <w:t>other direct costs</w:t>
      </w:r>
      <w:r w:rsidR="00DC2CDB" w:rsidRPr="00DC2CDB">
        <w:rPr>
          <w:rFonts w:asciiTheme="minorHAnsi" w:eastAsiaTheme="minorHAnsi" w:hAnsiTheme="minorHAnsi" w:cstheme="minorBidi"/>
          <w:color w:val="auto"/>
          <w:sz w:val="22"/>
          <w:szCs w:val="22"/>
          <w:vertAlign w:val="superscript"/>
          <w:lang w:eastAsia="en-US"/>
        </w:rPr>
        <w:footnoteReference w:id="1"/>
      </w:r>
      <w:r>
        <w:t>, including travel and accommodation costs;</w:t>
      </w:r>
    </w:p>
    <w:p w14:paraId="7101809E" w14:textId="1D779568" w:rsidR="005F7885" w:rsidRDefault="00DC2CDB" w:rsidP="00A82375">
      <w:pPr>
        <w:pStyle w:val="COTCOCLV4-ASDEFCON"/>
      </w:pPr>
      <w:r>
        <w:t>S</w:t>
      </w:r>
      <w:r w:rsidR="005F7885">
        <w:t>ubcontract costs (</w:t>
      </w:r>
      <w:r w:rsidR="005F7885" w:rsidRPr="00542BC0">
        <w:t xml:space="preserve">inclusive of all </w:t>
      </w:r>
      <w:r w:rsidR="00B63C3A">
        <w:t>s</w:t>
      </w:r>
      <w:r w:rsidR="005F7885" w:rsidRPr="00542BC0">
        <w:t xml:space="preserve">ubcontractors to the </w:t>
      </w:r>
      <w:r w:rsidR="005F7885">
        <w:t>Approved</w:t>
      </w:r>
      <w:r w:rsidR="005F7885" w:rsidRPr="00542BC0">
        <w:t xml:space="preserve"> Subcontractor</w:t>
      </w:r>
      <w:r w:rsidR="005F7885">
        <w:t xml:space="preserve">, with the </w:t>
      </w:r>
      <w:r w:rsidR="005F7885" w:rsidRPr="00585D1E">
        <w:t xml:space="preserve">breakdown of the </w:t>
      </w:r>
      <w:r w:rsidR="00B63C3A">
        <w:t>s</w:t>
      </w:r>
      <w:r w:rsidR="005F7885">
        <w:t xml:space="preserve">ubcontract </w:t>
      </w:r>
      <w:r w:rsidR="005F7885" w:rsidRPr="00585D1E">
        <w:t xml:space="preserve">price </w:t>
      </w:r>
      <w:r w:rsidR="005F7885">
        <w:t xml:space="preserve">into ACE and ICE amounts to be provided </w:t>
      </w:r>
      <w:r w:rsidR="005F7885" w:rsidRPr="00585D1E">
        <w:t xml:space="preserve">for </w:t>
      </w:r>
      <w:r w:rsidR="005F7885">
        <w:t>each of the t</w:t>
      </w:r>
      <w:r w:rsidR="005F7885" w:rsidRPr="00585D1E">
        <w:t>op 10 Subcontractors</w:t>
      </w:r>
      <w:r w:rsidR="005F7885">
        <w:t xml:space="preserve"> (by price)</w:t>
      </w:r>
      <w:r w:rsidR="005F7885" w:rsidRPr="00585D1E">
        <w:t>, with all oth</w:t>
      </w:r>
      <w:r w:rsidR="005F7885">
        <w:t xml:space="preserve">er </w:t>
      </w:r>
      <w:r w:rsidR="00B63C3A">
        <w:t>s</w:t>
      </w:r>
      <w:r w:rsidR="005F7885">
        <w:t>ubcontractors provided as the 11</w:t>
      </w:r>
      <w:r w:rsidR="005F7885" w:rsidRPr="004766AC">
        <w:rPr>
          <w:vertAlign w:val="superscript"/>
        </w:rPr>
        <w:t>th</w:t>
      </w:r>
      <w:r w:rsidR="005F7885">
        <w:t xml:space="preserve"> entry, showing </w:t>
      </w:r>
      <w:r w:rsidR="005F7885" w:rsidRPr="00585D1E">
        <w:t>consolidated amount</w:t>
      </w:r>
      <w:r w:rsidR="005F7885">
        <w:t>s for ACE and ICE;</w:t>
      </w:r>
    </w:p>
    <w:p w14:paraId="61B02894" w14:textId="553A09BD" w:rsidR="005F7885" w:rsidRDefault="005F7885" w:rsidP="00A82375">
      <w:pPr>
        <w:pStyle w:val="COTCOCLV4-ASDEFCON"/>
      </w:pPr>
      <w:r>
        <w:t>indirect</w:t>
      </w:r>
      <w:r w:rsidR="00DC2CDB">
        <w:t xml:space="preserve"> costs (including</w:t>
      </w:r>
      <w:r>
        <w:t xml:space="preserve"> overheads</w:t>
      </w:r>
      <w:r w:rsidR="00DC2CDB">
        <w:t xml:space="preserve"> and general administrative costs)</w:t>
      </w:r>
      <w:r>
        <w:t>; and</w:t>
      </w:r>
    </w:p>
    <w:p w14:paraId="3E11A748" w14:textId="77777777" w:rsidR="005F7885" w:rsidRDefault="005F7885" w:rsidP="00A82375">
      <w:pPr>
        <w:pStyle w:val="COTCOCLV4-ASDEFCON"/>
      </w:pPr>
      <w:r>
        <w:t xml:space="preserve">all remaining price elements, including management reserve, profit and incentives, as applicable to the Approved Subcontractor’s work scope and in relation to </w:t>
      </w:r>
      <w:r w:rsidR="00B63C3A">
        <w:t>s</w:t>
      </w:r>
      <w:r>
        <w:t>ubcontracts.</w:t>
      </w:r>
    </w:p>
    <w:p w14:paraId="464B561D" w14:textId="1663896C" w:rsidR="005F7885" w:rsidRDefault="005F7885" w:rsidP="00A82375">
      <w:pPr>
        <w:pStyle w:val="COTCOCLV3-ASDEFCON"/>
      </w:pPr>
      <w:r>
        <w:t xml:space="preserve">Within 30 Working Days after the occurrence of an ACE Measurement Point, or otherwise on request by the Commonwealth in relation to a proposed Contract Change Proposal to the Contract, the Approved Subcontractor shall provide the Commonwealth with a report which provides a breakdown of the actual costs incurred in performing the Approved Subcontract up until and including the ACE Measurement Point or the date specified in the Commonwealth’s request (as applicable), with this breakdown to be provided to level 4 of the contract work breakdown structure for the </w:t>
      </w:r>
      <w:r w:rsidR="00B63C3A">
        <w:t xml:space="preserve">Approved </w:t>
      </w:r>
      <w:r>
        <w:t xml:space="preserve">Subcontract in respect of each of the following categories, separating amounts in respect of each category into </w:t>
      </w:r>
      <w:r w:rsidR="00DC2CDB">
        <w:t xml:space="preserve">ACE </w:t>
      </w:r>
      <w:r>
        <w:t xml:space="preserve">and </w:t>
      </w:r>
      <w:r w:rsidR="00DC2CDB">
        <w:t xml:space="preserve"> ICE </w:t>
      </w:r>
      <w:r>
        <w:t xml:space="preserve">(and where reference to a </w:t>
      </w:r>
      <w:r w:rsidR="00DC2CDB" w:rsidRPr="00B16D7D">
        <w:rPr>
          <w:b/>
        </w:rPr>
        <w:t>‘S</w:t>
      </w:r>
      <w:r w:rsidRPr="00B16D7D">
        <w:rPr>
          <w:b/>
        </w:rPr>
        <w:t>ubcontract</w:t>
      </w:r>
      <w:r w:rsidR="00DC2CDB" w:rsidRPr="00B16D7D">
        <w:rPr>
          <w:b/>
        </w:rPr>
        <w:t>’</w:t>
      </w:r>
      <w:r>
        <w:t xml:space="preserve"> means a subcontract to the Approved Subcontract):</w:t>
      </w:r>
    </w:p>
    <w:p w14:paraId="53337206" w14:textId="045CB6E2" w:rsidR="005F7885" w:rsidRDefault="005F7885" w:rsidP="00A82375">
      <w:pPr>
        <w:pStyle w:val="COTCOCLV4-ASDEFCON"/>
      </w:pPr>
      <w:r>
        <w:t>labour</w:t>
      </w:r>
      <w:r w:rsidRPr="00E27873">
        <w:t xml:space="preserve"> </w:t>
      </w:r>
      <w:r>
        <w:t xml:space="preserve">costs (excluding labour provided through a </w:t>
      </w:r>
      <w:r w:rsidR="00DC2CDB">
        <w:t>S</w:t>
      </w:r>
      <w:r>
        <w:t>ubcontract);</w:t>
      </w:r>
    </w:p>
    <w:p w14:paraId="77AA21B3" w14:textId="30EE23D9" w:rsidR="005F7885" w:rsidRDefault="005F7885" w:rsidP="00A82375">
      <w:pPr>
        <w:pStyle w:val="COTCOCLV4-ASDEFCON"/>
      </w:pPr>
      <w:r>
        <w:t>materials</w:t>
      </w:r>
      <w:r w:rsidRPr="00E27873">
        <w:t xml:space="preserve"> </w:t>
      </w:r>
      <w:r>
        <w:t xml:space="preserve">costs (excluding materials provided through a </w:t>
      </w:r>
      <w:r w:rsidR="00DC2CDB">
        <w:t>S</w:t>
      </w:r>
      <w:r>
        <w:t>ubcontract);</w:t>
      </w:r>
    </w:p>
    <w:p w14:paraId="54DBC1D8" w14:textId="77777777" w:rsidR="005F7885" w:rsidRDefault="005F7885" w:rsidP="00A82375">
      <w:pPr>
        <w:pStyle w:val="COTCOCLV4-ASDEFCON"/>
      </w:pPr>
      <w:r>
        <w:t>other direct costs, including travel and accommodation costs;</w:t>
      </w:r>
    </w:p>
    <w:p w14:paraId="0DA85204" w14:textId="33BFD85A" w:rsidR="005F7885" w:rsidRDefault="00DC2CDB" w:rsidP="00A82375">
      <w:pPr>
        <w:pStyle w:val="COTCOCLV4-ASDEFCON"/>
      </w:pPr>
      <w:r>
        <w:t>S</w:t>
      </w:r>
      <w:r w:rsidR="005F7885">
        <w:t>ubcontract costs (</w:t>
      </w:r>
      <w:r w:rsidR="005F7885" w:rsidRPr="00542BC0">
        <w:t xml:space="preserve">inclusive of all </w:t>
      </w:r>
      <w:r w:rsidR="00B024F6">
        <w:t>s</w:t>
      </w:r>
      <w:r w:rsidR="005F7885" w:rsidRPr="00542BC0">
        <w:t xml:space="preserve">ubcontractors to the </w:t>
      </w:r>
      <w:r w:rsidR="005F7885">
        <w:t>Approved</w:t>
      </w:r>
      <w:r w:rsidR="005F7885" w:rsidRPr="00542BC0">
        <w:t xml:space="preserve"> Subcontractor</w:t>
      </w:r>
      <w:r w:rsidR="005F7885">
        <w:t xml:space="preserve">, with the </w:t>
      </w:r>
      <w:r w:rsidR="005F7885" w:rsidRPr="00585D1E">
        <w:t xml:space="preserve">breakdown of the </w:t>
      </w:r>
      <w:r w:rsidR="00B024F6">
        <w:t>s</w:t>
      </w:r>
      <w:r w:rsidR="005F7885">
        <w:t xml:space="preserve">ubcontract </w:t>
      </w:r>
      <w:r w:rsidR="005F7885" w:rsidRPr="00585D1E">
        <w:t xml:space="preserve">price </w:t>
      </w:r>
      <w:r w:rsidR="005F7885">
        <w:t xml:space="preserve">into ACE and ICE amounts to be provided </w:t>
      </w:r>
      <w:r w:rsidR="005F7885" w:rsidRPr="00585D1E">
        <w:t xml:space="preserve">for </w:t>
      </w:r>
      <w:r w:rsidR="005F7885">
        <w:t>each of the t</w:t>
      </w:r>
      <w:r w:rsidR="005F7885" w:rsidRPr="00585D1E">
        <w:t>op 10 Subcontractors</w:t>
      </w:r>
      <w:r w:rsidR="005F7885">
        <w:t xml:space="preserve"> (by price)</w:t>
      </w:r>
      <w:r w:rsidR="005F7885" w:rsidRPr="00585D1E">
        <w:t>, with all oth</w:t>
      </w:r>
      <w:r w:rsidR="005F7885">
        <w:t>er Subcontractors provided as the 11</w:t>
      </w:r>
      <w:r w:rsidR="005F7885" w:rsidRPr="004766AC">
        <w:rPr>
          <w:vertAlign w:val="superscript"/>
        </w:rPr>
        <w:t>th</w:t>
      </w:r>
      <w:r w:rsidR="005F7885">
        <w:t xml:space="preserve"> entry, showing </w:t>
      </w:r>
      <w:r w:rsidR="005F7885" w:rsidRPr="00585D1E">
        <w:t>consolidated amount</w:t>
      </w:r>
      <w:r w:rsidR="005F7885">
        <w:t>s for ACE and ICE; and</w:t>
      </w:r>
    </w:p>
    <w:p w14:paraId="0D5F0F11" w14:textId="65F93F16" w:rsidR="005F7885" w:rsidRPr="00EC71D1" w:rsidRDefault="00DC2CDB" w:rsidP="00A82375">
      <w:pPr>
        <w:pStyle w:val="COTCOCLV4-ASDEFCON"/>
      </w:pPr>
      <w:r w:rsidRPr="00EC71D1">
        <w:t>I</w:t>
      </w:r>
      <w:r w:rsidR="005F7885" w:rsidRPr="00EC71D1">
        <w:t>ndirect</w:t>
      </w:r>
      <w:r>
        <w:t xml:space="preserve"> costs (including</w:t>
      </w:r>
      <w:r w:rsidR="005F7885" w:rsidRPr="00EC71D1">
        <w:t xml:space="preserve"> overheads</w:t>
      </w:r>
      <w:r>
        <w:t xml:space="preserve"> and general administrative costs)</w:t>
      </w:r>
      <w:r w:rsidR="005F7885" w:rsidRPr="00EC71D1">
        <w:t>.</w:t>
      </w:r>
      <w:r w:rsidR="00B024F6" w:rsidRPr="00EC71D1">
        <w:t xml:space="preserve"> </w:t>
      </w:r>
    </w:p>
    <w:p w14:paraId="12D1A7B7" w14:textId="77777777" w:rsidR="005F7885" w:rsidRPr="00D328F4" w:rsidRDefault="005F7885" w:rsidP="00A82375">
      <w:pPr>
        <w:pStyle w:val="COTCOCLV1-ASDEFCON"/>
      </w:pPr>
      <w:bookmarkStart w:id="119" w:name="_Ref81485334"/>
      <w:r w:rsidRPr="00D328F4">
        <w:t xml:space="preserve">Commonwealth Access </w:t>
      </w:r>
      <w:r>
        <w:t>(CORE)</w:t>
      </w:r>
      <w:bookmarkEnd w:id="119"/>
    </w:p>
    <w:p w14:paraId="101BD53A" w14:textId="77777777" w:rsidR="005F7885" w:rsidRDefault="005F7885" w:rsidP="00A82375">
      <w:pPr>
        <w:pStyle w:val="COTCOCLV3-ASDEFCON"/>
      </w:pPr>
      <w:bookmarkStart w:id="120" w:name="_Ref461108224"/>
      <w:r w:rsidRPr="00AB1A4A">
        <w:t xml:space="preserve">During the performance of the </w:t>
      </w:r>
      <w:r>
        <w:t>Approved Subc</w:t>
      </w:r>
      <w:r w:rsidRPr="00AB1A4A">
        <w:t xml:space="preserve">ontract, the </w:t>
      </w:r>
      <w:r>
        <w:t>Approved Subcontractor</w:t>
      </w:r>
      <w:r w:rsidRPr="00AB1A4A">
        <w:t xml:space="preserve"> shall, subject to the Commonwealth giving five Working Days' prior notice to the </w:t>
      </w:r>
      <w:r>
        <w:t>Approved Subcontractor</w:t>
      </w:r>
      <w:r w:rsidRPr="00AB1A4A">
        <w:t xml:space="preserve">, provide </w:t>
      </w:r>
      <w:r w:rsidRPr="00D328F4">
        <w:t>the Commonwealth and any person authorised by the Commonwealth, access to Approved Subcontractors’ premises, and to records and accounts in connection with the performance of work under the Approved Subcontract, including the right to copy.</w:t>
      </w:r>
      <w:r>
        <w:t xml:space="preserve"> </w:t>
      </w:r>
      <w:r w:rsidRPr="00D328F4">
        <w:t xml:space="preserve"> However, in the event of an emergency, an accident or incident investigation, a threat to WHS or the </w:t>
      </w:r>
      <w:r>
        <w:t>E</w:t>
      </w:r>
      <w:r w:rsidRPr="00D328F4">
        <w:t xml:space="preserve">nvironment, the Commonwealth may require, and the Approved Subcontractor shall provide, immediate access to the premises, records or accounts for any purpose related to such emergency, investigation or threat. </w:t>
      </w:r>
      <w:r>
        <w:t xml:space="preserve"> </w:t>
      </w:r>
      <w:r w:rsidRPr="00D328F4">
        <w:t>The Commonwealth may copy any records or accounts for such purposes.</w:t>
      </w:r>
      <w:bookmarkEnd w:id="120"/>
    </w:p>
    <w:p w14:paraId="16CFB8F6" w14:textId="4FDFF810" w:rsidR="005F7885" w:rsidRDefault="005F7885" w:rsidP="00A82375">
      <w:pPr>
        <w:pStyle w:val="COTCOCLV3-ASDEFCON"/>
      </w:pPr>
      <w:r>
        <w:t xml:space="preserve">Without limiting clauses </w:t>
      </w:r>
      <w:r>
        <w:fldChar w:fldCharType="begin"/>
      </w:r>
      <w:r>
        <w:instrText xml:space="preserve"> REF _Ref461108224 \r \h </w:instrText>
      </w:r>
      <w:r>
        <w:fldChar w:fldCharType="separate"/>
      </w:r>
      <w:r w:rsidR="00D71AC3">
        <w:t>6.1.1</w:t>
      </w:r>
      <w:r>
        <w:fldChar w:fldCharType="end"/>
      </w:r>
      <w:r>
        <w:t xml:space="preserve"> and </w:t>
      </w:r>
      <w:r>
        <w:fldChar w:fldCharType="begin"/>
      </w:r>
      <w:r>
        <w:instrText xml:space="preserve"> REF _Ref532203250 \r \h </w:instrText>
      </w:r>
      <w:r>
        <w:fldChar w:fldCharType="separate"/>
      </w:r>
      <w:r w:rsidR="00D71AC3">
        <w:t>6.1.3</w:t>
      </w:r>
      <w:r>
        <w:fldChar w:fldCharType="end"/>
      </w:r>
      <w:r>
        <w:t>, the Approved Subcontractor acknowledges and agrees that:</w:t>
      </w:r>
    </w:p>
    <w:p w14:paraId="39F77342" w14:textId="77777777" w:rsidR="005F7885" w:rsidRDefault="005F7885" w:rsidP="00A82375">
      <w:pPr>
        <w:pStyle w:val="COTCOCLV4-ASDEFCON"/>
      </w:pPr>
      <w:r>
        <w:t xml:space="preserve">the Auditor-General has the power under the </w:t>
      </w:r>
      <w:r w:rsidRPr="00B46E32">
        <w:rPr>
          <w:i/>
        </w:rPr>
        <w:t>Auditor Act 1997</w:t>
      </w:r>
      <w:r>
        <w:t xml:space="preserve"> (Cth) to conduct audits (including performance audits) of the Approved Subcontractor in relation to the Approved Subcontract;</w:t>
      </w:r>
    </w:p>
    <w:p w14:paraId="650D862A" w14:textId="77777777" w:rsidR="005F7885" w:rsidRDefault="005F7885" w:rsidP="00A82375">
      <w:pPr>
        <w:pStyle w:val="COTCOCLV4-ASDEFCON"/>
      </w:pPr>
      <w:r>
        <w:t>the Auditor-General may give a copy of, or an extract from, a report on an audit in relation to the Approved Subcontract to any person (including a Minister) who, in the Auditor-General’s opinion, has a special interest in the report or the content of the extract; and</w:t>
      </w:r>
    </w:p>
    <w:p w14:paraId="52E0D545" w14:textId="4EA4B4B0" w:rsidR="005F7885" w:rsidRPr="00D328F4" w:rsidRDefault="005F7885" w:rsidP="00A82375">
      <w:pPr>
        <w:pStyle w:val="COTCOCLV4-ASDEFCON"/>
      </w:pPr>
      <w:r>
        <w:lastRenderedPageBreak/>
        <w:t xml:space="preserve">the Commonwealth may authorise the Auditor-General, or member of the staff of the Australian National Audit Office, to access premises, records and accounts under clause </w:t>
      </w:r>
      <w:r>
        <w:fldChar w:fldCharType="begin"/>
      </w:r>
      <w:r>
        <w:instrText xml:space="preserve"> REF _Ref461108224 \r \h </w:instrText>
      </w:r>
      <w:r>
        <w:fldChar w:fldCharType="separate"/>
      </w:r>
      <w:r w:rsidR="00D71AC3">
        <w:t>6.1.1</w:t>
      </w:r>
      <w:r>
        <w:fldChar w:fldCharType="end"/>
      </w:r>
      <w:r>
        <w:t>.</w:t>
      </w:r>
    </w:p>
    <w:p w14:paraId="16629402" w14:textId="77777777" w:rsidR="005F7885" w:rsidRPr="00D328F4" w:rsidRDefault="005F7885" w:rsidP="00A82375">
      <w:pPr>
        <w:pStyle w:val="COTCOCLV3-ASDEFCON"/>
      </w:pPr>
      <w:bookmarkStart w:id="121" w:name="_Ref532203250"/>
      <w:r w:rsidRPr="00D328F4">
        <w:t xml:space="preserve">Without limiting the generality of clause </w:t>
      </w:r>
      <w:r>
        <w:t>6.1</w:t>
      </w:r>
      <w:r w:rsidRPr="00D328F4">
        <w:t>.1, the purposes for which the Commonwealth or any person authorised by the Commonwealth may require access include:</w:t>
      </w:r>
      <w:bookmarkEnd w:id="121"/>
    </w:p>
    <w:p w14:paraId="5ED4BF55" w14:textId="77777777" w:rsidR="005F7885" w:rsidRDefault="005F7885" w:rsidP="00A82375">
      <w:pPr>
        <w:pStyle w:val="COTCOCLV4-ASDEFCON"/>
      </w:pPr>
      <w:r>
        <w:t>inspecting CMCA, attending, conducting or checking stocktakes of CMCA, including viewing and assessing the Approved Subcontractor’s inventory control and stocktaking systems, and removing CMCA that is no longer required for the performance of the Approved Subcontract;</w:t>
      </w:r>
    </w:p>
    <w:p w14:paraId="22BCF8F9" w14:textId="77777777" w:rsidR="005F7885" w:rsidRDefault="005F7885" w:rsidP="00A82375">
      <w:pPr>
        <w:pStyle w:val="COTCOCLV4-ASDEFCON"/>
      </w:pPr>
      <w:r>
        <w:t xml:space="preserve">performing </w:t>
      </w:r>
      <w:r w:rsidR="00A3030C">
        <w:t>A</w:t>
      </w:r>
      <w:r>
        <w:t>udit and Surveillance activities in relation to Quality;</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5F7885" w14:paraId="78A2BA2A" w14:textId="77777777" w:rsidTr="00986913">
        <w:tc>
          <w:tcPr>
            <w:tcW w:w="9071" w:type="dxa"/>
            <w:shd w:val="clear" w:color="auto" w:fill="auto"/>
          </w:tcPr>
          <w:p w14:paraId="46A81ACF" w14:textId="77777777" w:rsidR="005F7885" w:rsidRDefault="005F7885" w:rsidP="00D749B7">
            <w:pPr>
              <w:pStyle w:val="ASDEFCONOption"/>
            </w:pPr>
            <w:r>
              <w:t>Option:  Include the following subclause when the Approved Subcontractor is an AIC Subcontractor.</w:t>
            </w:r>
          </w:p>
          <w:p w14:paraId="3A195370" w14:textId="77777777" w:rsidR="005F7885" w:rsidRDefault="005F7885" w:rsidP="00A82375">
            <w:pPr>
              <w:pStyle w:val="COTCOCLV4-ASDEFCON"/>
            </w:pPr>
            <w:r w:rsidRPr="00D17987">
              <w:t xml:space="preserve">auditing the Approved Subcontractor’s compliance with </w:t>
            </w:r>
            <w:r w:rsidR="00A3030C">
              <w:t>the AIC Obligations</w:t>
            </w:r>
            <w:r w:rsidRPr="00D17987">
              <w:t xml:space="preserve"> including validating progress in meeting the Subcontractor AIC Plan;</w:t>
            </w:r>
          </w:p>
        </w:tc>
      </w:tr>
    </w:tbl>
    <w:p w14:paraId="15CCCC3B" w14:textId="77777777" w:rsidR="005F7885" w:rsidRDefault="005F7885" w:rsidP="00A82375">
      <w:pPr>
        <w:pStyle w:val="COTCOCLV4-ASDEFCON"/>
      </w:pPr>
      <w:r>
        <w:t>investigating the reasonableness of proposed prices or costs in any CCP submitted to the Contractor under the Approved Subcontract;</w:t>
      </w:r>
    </w:p>
    <w:p w14:paraId="6CC3A75B" w14:textId="77777777" w:rsidR="005F7885" w:rsidRDefault="005F7885" w:rsidP="00A82375">
      <w:pPr>
        <w:pStyle w:val="COTCOCLV4-ASDEFCON"/>
      </w:pPr>
      <w:r>
        <w:t>investigating:</w:t>
      </w:r>
    </w:p>
    <w:p w14:paraId="28F8498B" w14:textId="77777777" w:rsidR="005F7885" w:rsidRDefault="005F7885" w:rsidP="00A82375">
      <w:pPr>
        <w:pStyle w:val="COTCOCLV5-ASDEFCON"/>
      </w:pPr>
      <w:r>
        <w:t>postponement costs claimed;</w:t>
      </w:r>
    </w:p>
    <w:p w14:paraId="582A1A28" w14:textId="77777777" w:rsidR="005F7885" w:rsidRDefault="005F7885" w:rsidP="00A82375">
      <w:pPr>
        <w:pStyle w:val="COTCOCLV5-ASDEFCON"/>
      </w:pPr>
      <w:r>
        <w:t>schedule recovery costs claimed;</w:t>
      </w:r>
    </w:p>
    <w:p w14:paraId="623A675E" w14:textId="77777777" w:rsidR="005F7885" w:rsidRDefault="005F7885" w:rsidP="00A82375">
      <w:pPr>
        <w:pStyle w:val="COTCOCLV5-ASDEFCON"/>
      </w:pPr>
      <w:r>
        <w:t>cost reimbursement payments;</w:t>
      </w:r>
    </w:p>
    <w:p w14:paraId="759C5E22" w14:textId="77777777" w:rsidR="005F7885" w:rsidRDefault="005F7885" w:rsidP="00A82375">
      <w:pPr>
        <w:pStyle w:val="COTCOCLV5-ASDEFCON"/>
      </w:pPr>
      <w:r>
        <w:t>Defect rectification costs claimed; and</w:t>
      </w:r>
    </w:p>
    <w:p w14:paraId="0AD42827" w14:textId="77777777" w:rsidR="005F7885" w:rsidRDefault="005F7885" w:rsidP="00A82375">
      <w:pPr>
        <w:pStyle w:val="COTCOCLV5-ASDEFCON"/>
      </w:pPr>
      <w:r>
        <w:t>any other claims made by the Approved Subcontractor under the Approved Subcontract;</w:t>
      </w:r>
    </w:p>
    <w:p w14:paraId="2E5CD30F" w14:textId="776D0A23" w:rsidR="00371A79" w:rsidRPr="00371A79" w:rsidRDefault="005F7885" w:rsidP="008E3925">
      <w:pPr>
        <w:pStyle w:val="COTCOCLV4-ASDEFCON"/>
      </w:pPr>
      <w:r>
        <w:t>determining whether and to what extent steps should be taken to register or otherwise protect Commonwealth IP;</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8E3925" w14:paraId="72774535" w14:textId="77777777" w:rsidTr="008E3925">
        <w:tc>
          <w:tcPr>
            <w:tcW w:w="9071" w:type="dxa"/>
            <w:shd w:val="clear" w:color="auto" w:fill="auto"/>
          </w:tcPr>
          <w:p w14:paraId="64A70467" w14:textId="7220A9EA" w:rsidR="008E3925" w:rsidRDefault="008E3925" w:rsidP="008E3925">
            <w:pPr>
              <w:pStyle w:val="ASDEFCONOption"/>
            </w:pPr>
            <w:r>
              <w:t xml:space="preserve">Option:  Include this subclause if clause </w:t>
            </w:r>
            <w:r>
              <w:fldChar w:fldCharType="begin"/>
            </w:r>
            <w:r>
              <w:instrText xml:space="preserve"> REF _Ref84357627 \w \h </w:instrText>
            </w:r>
            <w:r>
              <w:fldChar w:fldCharType="separate"/>
            </w:r>
            <w:r w:rsidR="00D71AC3">
              <w:t>2</w:t>
            </w:r>
            <w:r>
              <w:fldChar w:fldCharType="end"/>
            </w:r>
            <w:r>
              <w:t xml:space="preserve"> is included in the deed.</w:t>
            </w:r>
          </w:p>
          <w:p w14:paraId="3E26D2F1" w14:textId="0A7FEFEA" w:rsidR="008E3925" w:rsidRDefault="008E3925" w:rsidP="00AF0E5B">
            <w:pPr>
              <w:pStyle w:val="COTCOCLV4-ASDEFCON"/>
            </w:pPr>
            <w:r>
              <w:t xml:space="preserve">validating the Contractor's compliance with clause </w:t>
            </w:r>
            <w:r w:rsidR="00045245">
              <w:fldChar w:fldCharType="begin"/>
            </w:r>
            <w:r w:rsidR="00045245">
              <w:instrText xml:space="preserve"> REF _Ref77577043 \r \h </w:instrText>
            </w:r>
            <w:r w:rsidR="00045245">
              <w:fldChar w:fldCharType="separate"/>
            </w:r>
            <w:r w:rsidR="00AF0E5B">
              <w:rPr>
                <w:b/>
                <w:bCs/>
                <w:lang w:val="en-US"/>
              </w:rPr>
              <w:fldChar w:fldCharType="begin"/>
            </w:r>
            <w:r w:rsidR="00AF0E5B">
              <w:instrText xml:space="preserve"> REF _Ref84357627 \w \h </w:instrText>
            </w:r>
            <w:r w:rsidR="00AF0E5B">
              <w:rPr>
                <w:b/>
                <w:bCs/>
                <w:lang w:val="en-US"/>
              </w:rPr>
            </w:r>
            <w:r w:rsidR="00AF0E5B">
              <w:rPr>
                <w:b/>
                <w:bCs/>
                <w:lang w:val="en-US"/>
              </w:rPr>
              <w:fldChar w:fldCharType="separate"/>
            </w:r>
            <w:r w:rsidR="00AF0E5B">
              <w:t>2</w:t>
            </w:r>
            <w:r w:rsidR="00AF0E5B">
              <w:fldChar w:fldCharType="end"/>
            </w:r>
            <w:r w:rsidR="00045245">
              <w:fldChar w:fldCharType="end"/>
            </w:r>
            <w:r>
              <w:t xml:space="preserve"> and the TDSR Schedule;</w:t>
            </w:r>
          </w:p>
        </w:tc>
      </w:tr>
    </w:tbl>
    <w:p w14:paraId="2D2CC3BC" w14:textId="77777777" w:rsidR="003E23A8" w:rsidRDefault="003E23A8" w:rsidP="003E23A8">
      <w:pPr>
        <w:pStyle w:val="ASDEFCONOptionSpace"/>
      </w:pPr>
    </w:p>
    <w:p w14:paraId="07AAF74D" w14:textId="17E7A835" w:rsidR="005F7885" w:rsidRDefault="005F7885" w:rsidP="00A82375">
      <w:pPr>
        <w:pStyle w:val="COTCOCLV4-ASDEFCON"/>
      </w:pPr>
      <w:r>
        <w:t>auditing raw data, Software, and Source Code for the purpose of validating the Approved Subcontractor’s performance under this Deed and the Approved Subcontract;</w:t>
      </w:r>
    </w:p>
    <w:p w14:paraId="3E2FAE6B" w14:textId="77777777" w:rsidR="003E23A8" w:rsidRDefault="003E23A8" w:rsidP="003E23A8">
      <w:pPr>
        <w:pStyle w:val="ASDEFCONOptionSpace"/>
      </w:pPr>
    </w:p>
    <w:p w14:paraId="4F2B862D" w14:textId="3674E987" w:rsidR="005F7885" w:rsidRDefault="005F7885" w:rsidP="00A82375">
      <w:pPr>
        <w:pStyle w:val="COTCOCLV4-ASDEFCON"/>
      </w:pPr>
      <w:r>
        <w:t>without being under any obligation to do so, monitoring the Approved Subcontractor’s  compliance with any applicable laws or Approved plans in connection with the protection of Work Health and Safety (WHS) or the Environment, including the development and implementation of any systems, policies or procedures related to WHS and environmental compliance as required under the Approved Subcontract;</w:t>
      </w:r>
    </w:p>
    <w:p w14:paraId="53C75DDD" w14:textId="69C89BED" w:rsidR="00371A79" w:rsidRDefault="00371A79" w:rsidP="00A82375">
      <w:pPr>
        <w:pStyle w:val="COTCOCLV4-ASDEFCON"/>
      </w:pPr>
      <w:r>
        <w:t xml:space="preserve">assessing the performance of the Approved Subcontractor, including against </w:t>
      </w:r>
      <w:r w:rsidR="00266601">
        <w:t xml:space="preserve">performance measures </w:t>
      </w:r>
      <w:r>
        <w:t xml:space="preserve">and including accessing and inspecting relevant information technology systems to analyse and interrogate data supporting the Approved Subcontractor’s assessment of its performance against </w:t>
      </w:r>
      <w:r w:rsidR="00266601">
        <w:t>performance measures</w:t>
      </w:r>
      <w:r>
        <w:t>;</w:t>
      </w:r>
    </w:p>
    <w:p w14:paraId="2268C83F" w14:textId="0C3D4A43" w:rsidR="00371A79" w:rsidRPr="00426AE1" w:rsidRDefault="00371A79" w:rsidP="00A82375">
      <w:pPr>
        <w:pStyle w:val="COTCOCLV4-ASDEFCON"/>
        <w:rPr>
          <w:b/>
        </w:rPr>
      </w:pPr>
      <w:r>
        <w:t>assessing how and if the Approved Subc</w:t>
      </w:r>
      <w:r w:rsidR="00CB586B">
        <w:t>ontractor</w:t>
      </w:r>
      <w:r>
        <w:t xml:space="preserve"> has achieved </w:t>
      </w:r>
      <w:r w:rsidR="006653F6">
        <w:t>agreed innovations / e</w:t>
      </w:r>
      <w:r>
        <w:t>fficiencies;</w:t>
      </w:r>
    </w:p>
    <w:p w14:paraId="53AA1A9C" w14:textId="29EF9286" w:rsidR="00C31F32" w:rsidRDefault="005F7885" w:rsidP="00A82375">
      <w:pPr>
        <w:pStyle w:val="COTCOCLV4-ASDEFCON"/>
      </w:pPr>
      <w:r>
        <w:t>assessing the financial viability of the Approved Subcontract</w:t>
      </w:r>
      <w:r w:rsidR="00385549">
        <w:t>or</w:t>
      </w:r>
      <w:r>
        <w:t xml:space="preserve"> to perform and complete the </w:t>
      </w:r>
      <w:r w:rsidR="00385549">
        <w:t>Approved Subc</w:t>
      </w:r>
      <w:r>
        <w:t xml:space="preserve">ontract;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3E23A8" w14:paraId="4A745D0A" w14:textId="77777777" w:rsidTr="003E23A8">
        <w:tc>
          <w:tcPr>
            <w:tcW w:w="9071" w:type="dxa"/>
            <w:shd w:val="clear" w:color="auto" w:fill="auto"/>
          </w:tcPr>
          <w:p w14:paraId="6D221ECC" w14:textId="1EBE8144" w:rsidR="003E23A8" w:rsidRDefault="003E23A8" w:rsidP="003E23A8">
            <w:pPr>
              <w:pStyle w:val="ASDEFCONOption"/>
            </w:pPr>
            <w:r>
              <w:t xml:space="preserve">Option:  Include this subclause if Periodic Cost Reviews have been included at clause 1.11 of the COC. </w:t>
            </w:r>
          </w:p>
          <w:p w14:paraId="50FB0ED2" w14:textId="161C34DE" w:rsidR="003E23A8" w:rsidRDefault="003E23A8" w:rsidP="00385549">
            <w:pPr>
              <w:pStyle w:val="COTCOCLV4-ASDEFCON"/>
            </w:pPr>
            <w:r w:rsidRPr="009F047D">
              <w:t xml:space="preserve">conducting a </w:t>
            </w:r>
            <w:r w:rsidR="00385549">
              <w:t>P</w:t>
            </w:r>
            <w:r w:rsidRPr="009F047D">
              <w:t xml:space="preserve">eriodic </w:t>
            </w:r>
            <w:r w:rsidR="00385549">
              <w:t>C</w:t>
            </w:r>
            <w:r w:rsidRPr="009F047D">
              <w:t xml:space="preserve">ost </w:t>
            </w:r>
            <w:r w:rsidR="00385549">
              <w:t>R</w:t>
            </w:r>
            <w:r w:rsidRPr="009F047D">
              <w:t>eview under the Contract;</w:t>
            </w:r>
          </w:p>
        </w:tc>
      </w:tr>
    </w:tbl>
    <w:p w14:paraId="073DC5E2" w14:textId="65621A87" w:rsidR="005F7885" w:rsidRPr="009F047D" w:rsidRDefault="00A3030C" w:rsidP="00A82375">
      <w:pPr>
        <w:pStyle w:val="COTCOCLV4-ASDEFCON"/>
      </w:pPr>
      <w:r w:rsidRPr="009F047D">
        <w:t xml:space="preserve">validating the progress against the requirements of any approved Remediation </w:t>
      </w:r>
      <w:r w:rsidR="00FF468C">
        <w:t>P</w:t>
      </w:r>
      <w:r w:rsidRPr="009F047D">
        <w:t xml:space="preserve">lan provided by the Contractor under the Contract; </w:t>
      </w:r>
      <w:r w:rsidR="005F7885" w:rsidRPr="009F047D">
        <w:t>and</w:t>
      </w:r>
    </w:p>
    <w:p w14:paraId="67DD13BD" w14:textId="77777777" w:rsidR="005F7885" w:rsidRPr="00D328F4" w:rsidRDefault="005F7885" w:rsidP="00A82375">
      <w:pPr>
        <w:pStyle w:val="COTCOCLV4-ASDEFCON"/>
      </w:pPr>
      <w:r w:rsidRPr="00D328F4">
        <w:lastRenderedPageBreak/>
        <w:t>such other matters specified in the Approved Subcontract.</w:t>
      </w:r>
    </w:p>
    <w:p w14:paraId="274B330C" w14:textId="77777777" w:rsidR="00883727" w:rsidRDefault="005F7885" w:rsidP="00A82375">
      <w:pPr>
        <w:pStyle w:val="COTCOCLV3-ASDEFCON"/>
      </w:pPr>
      <w:bookmarkStart w:id="122" w:name="_Hlt87880066"/>
      <w:bookmarkStart w:id="123" w:name="_Ref90185732"/>
      <w:bookmarkEnd w:id="122"/>
      <w:r w:rsidRPr="004B0037">
        <w:t>The Commonwealth shall comply with, and shall require any delegate or person authorised by the Commonwealth to comply with, any reasonable Approved Subcontractor safety and security requirements or codes of behaviour for the premises.</w:t>
      </w:r>
      <w:bookmarkEnd w:id="123"/>
    </w:p>
    <w:p w14:paraId="0AF210BB" w14:textId="77777777" w:rsidR="00D6640F" w:rsidRDefault="000E169A" w:rsidP="00A82375">
      <w:pPr>
        <w:pStyle w:val="COTCOCLV1-ASDEFCON"/>
      </w:pPr>
      <w:r>
        <w:t>LAW</w:t>
      </w:r>
    </w:p>
    <w:p w14:paraId="03788059" w14:textId="77777777" w:rsidR="00D6640F" w:rsidRDefault="000E169A" w:rsidP="00A82375">
      <w:pPr>
        <w:pStyle w:val="COTCOCLV2-ASDEFCON"/>
      </w:pPr>
      <w:bookmarkStart w:id="124" w:name="_Toc483307861"/>
      <w:r>
        <w:t>Goods and Services Tax (Core)</w:t>
      </w:r>
    </w:p>
    <w:p w14:paraId="40E08277" w14:textId="77777777" w:rsidR="00D6640F" w:rsidRDefault="000E169A" w:rsidP="00A82375">
      <w:pPr>
        <w:pStyle w:val="COTCOCLV3-ASDEFCON"/>
      </w:pPr>
      <w:r>
        <w:t xml:space="preserve">In this clause, </w:t>
      </w:r>
      <w:r>
        <w:rPr>
          <w:rFonts w:cs="Arial"/>
          <w:b/>
          <w:szCs w:val="20"/>
        </w:rPr>
        <w:t>‘GST’</w:t>
      </w:r>
      <w:r>
        <w:t xml:space="preserve"> means a Commonwealth goods and services tax imposed by the </w:t>
      </w:r>
      <w:r w:rsidRPr="0088218B">
        <w:rPr>
          <w:i/>
        </w:rPr>
        <w:t>A New Tax System (Goods and Services Tax) Act 1999</w:t>
      </w:r>
      <w:r>
        <w:t xml:space="preserve"> (Cth) and the expressions </w:t>
      </w:r>
      <w:r>
        <w:rPr>
          <w:rFonts w:cs="Arial"/>
          <w:b/>
          <w:szCs w:val="20"/>
        </w:rPr>
        <w:t>‘</w:t>
      </w:r>
      <w:r w:rsidRPr="00721756">
        <w:rPr>
          <w:b/>
        </w:rPr>
        <w:t xml:space="preserve">adjustment </w:t>
      </w:r>
      <w:r>
        <w:rPr>
          <w:rFonts w:cs="Arial"/>
          <w:b/>
          <w:szCs w:val="20"/>
        </w:rPr>
        <w:t>event’</w:t>
      </w:r>
      <w:r>
        <w:rPr>
          <w:rFonts w:cs="Arial"/>
          <w:szCs w:val="20"/>
        </w:rPr>
        <w:t xml:space="preserve">, </w:t>
      </w:r>
      <w:r>
        <w:rPr>
          <w:rFonts w:cs="Arial"/>
          <w:b/>
          <w:szCs w:val="20"/>
        </w:rPr>
        <w:t>‘</w:t>
      </w:r>
      <w:r w:rsidRPr="00721756">
        <w:rPr>
          <w:b/>
        </w:rPr>
        <w:t xml:space="preserve">taxable </w:t>
      </w:r>
      <w:r>
        <w:rPr>
          <w:rFonts w:cs="Arial"/>
          <w:b/>
          <w:szCs w:val="20"/>
        </w:rPr>
        <w:t>supply’</w:t>
      </w:r>
      <w:r>
        <w:t xml:space="preserve"> and </w:t>
      </w:r>
      <w:r>
        <w:rPr>
          <w:rFonts w:cs="Arial"/>
          <w:b/>
          <w:szCs w:val="20"/>
        </w:rPr>
        <w:t>‘</w:t>
      </w:r>
      <w:r w:rsidRPr="00721756">
        <w:rPr>
          <w:b/>
        </w:rPr>
        <w:t xml:space="preserve">tax </w:t>
      </w:r>
      <w:r>
        <w:rPr>
          <w:rFonts w:cs="Arial"/>
          <w:b/>
          <w:szCs w:val="20"/>
        </w:rPr>
        <w:t>invoice’</w:t>
      </w:r>
      <w:r>
        <w:t xml:space="preserve"> have the meaning as in that Act.</w:t>
      </w:r>
    </w:p>
    <w:p w14:paraId="7FF9E88B" w14:textId="77777777" w:rsidR="00D6640F" w:rsidRDefault="000E169A" w:rsidP="00A82375">
      <w:pPr>
        <w:pStyle w:val="COTCOCLV3-ASDEFCON"/>
      </w:pPr>
      <w:r>
        <w:t xml:space="preserve">If a party to this Deed </w:t>
      </w:r>
      <w:r>
        <w:rPr>
          <w:rFonts w:cs="Arial"/>
          <w:szCs w:val="20"/>
        </w:rPr>
        <w:t>(</w:t>
      </w:r>
      <w:r>
        <w:rPr>
          <w:rFonts w:cs="Arial"/>
          <w:b/>
          <w:szCs w:val="20"/>
        </w:rPr>
        <w:t>‘</w:t>
      </w:r>
      <w:r>
        <w:t xml:space="preserve">the </w:t>
      </w:r>
      <w:r>
        <w:rPr>
          <w:rFonts w:cs="Arial"/>
          <w:b/>
          <w:szCs w:val="20"/>
        </w:rPr>
        <w:t>Supplier’</w:t>
      </w:r>
      <w:r>
        <w:rPr>
          <w:rFonts w:cs="Arial"/>
          <w:szCs w:val="20"/>
        </w:rPr>
        <w:t>)</w:t>
      </w:r>
      <w:r>
        <w:t xml:space="preserve"> makes a taxable supply under</w:t>
      </w:r>
      <w:r>
        <w:rPr>
          <w:rFonts w:cs="Arial"/>
          <w:szCs w:val="20"/>
        </w:rPr>
        <w:t xml:space="preserve"> or in connection with</w:t>
      </w:r>
      <w:r>
        <w:t xml:space="preserve"> this Deed or in connection with any matter or thing occurring under this Deed to another party to this Deed </w:t>
      </w:r>
      <w:r>
        <w:rPr>
          <w:rFonts w:cs="Arial"/>
          <w:szCs w:val="20"/>
        </w:rPr>
        <w:t>(</w:t>
      </w:r>
      <w:r>
        <w:rPr>
          <w:rFonts w:cs="Arial"/>
          <w:b/>
          <w:szCs w:val="20"/>
        </w:rPr>
        <w:t>‘</w:t>
      </w:r>
      <w:r>
        <w:t xml:space="preserve">the </w:t>
      </w:r>
      <w:r>
        <w:rPr>
          <w:rFonts w:cs="Arial"/>
          <w:b/>
          <w:szCs w:val="20"/>
        </w:rPr>
        <w:t>Recipient’</w:t>
      </w:r>
      <w:r>
        <w:rPr>
          <w:rFonts w:cs="Arial"/>
          <w:szCs w:val="20"/>
        </w:rPr>
        <w:t>)</w:t>
      </w:r>
      <w:r>
        <w:t xml:space="preserve"> and the consideration otherwise payable for the taxable supply does not include GST, the Supplier will be entitled, in addition to any other consideration recoverable in respect of the taxable supply, to recover from the Recipient the amount of any GST on the taxable supply.</w:t>
      </w:r>
    </w:p>
    <w:p w14:paraId="315B0A1E" w14:textId="77777777" w:rsidR="00D6640F" w:rsidRDefault="000E169A" w:rsidP="00A82375">
      <w:pPr>
        <w:pStyle w:val="COTCOCLV3-ASDEFCON"/>
      </w:pPr>
      <w:r>
        <w:t>If the amount paid by the Recipient to the Supplier in respect of GST differs from the GST on the taxable supply (taking into account any adjustment events that occur in relation to the taxable supply), an adjustment shall be made.  If the amount paid by the Recipient exceeds the GST on the taxable supply, the Supplier shall refund the excess to the Recipient.  If the amount paid by the Recipient is less than the GST on the taxable supply, the Recipient shall pay the deficiency to the Supplier.</w:t>
      </w:r>
    </w:p>
    <w:p w14:paraId="0C9FF0DA" w14:textId="77777777" w:rsidR="00D6640F" w:rsidRDefault="000E169A" w:rsidP="00A82375">
      <w:pPr>
        <w:pStyle w:val="COTCOCLV3-ASDEFCON"/>
      </w:pPr>
      <w:r>
        <w:t xml:space="preserve">A party will not be obliged to pay any amount in respect of GST to the other party unless a valid tax invoice has been issued in respect of that GST.  </w:t>
      </w:r>
    </w:p>
    <w:p w14:paraId="6EE78767" w14:textId="77777777" w:rsidR="00D6640F" w:rsidRDefault="000E169A" w:rsidP="00A82375">
      <w:pPr>
        <w:pStyle w:val="COTCOCLV2-ASDEFCON"/>
      </w:pPr>
      <w:r>
        <w:t>No Exclusion of Law or Equity (Core)</w:t>
      </w:r>
      <w:bookmarkEnd w:id="124"/>
    </w:p>
    <w:p w14:paraId="43425AB3" w14:textId="77777777" w:rsidR="00D6640F" w:rsidRDefault="000E169A" w:rsidP="00A82375">
      <w:pPr>
        <w:pStyle w:val="COTCOCLV3-ASDEFCON"/>
      </w:pPr>
      <w:r>
        <w:t>Subject to its terms, this Deed shall not be construed to exclude the operation of any principle of law or equity intended to protect and preserve the confidentiality of the Confidential Information.</w:t>
      </w:r>
    </w:p>
    <w:p w14:paraId="639E6E99" w14:textId="77777777" w:rsidR="00D6640F" w:rsidRDefault="000E169A" w:rsidP="00A82375">
      <w:pPr>
        <w:pStyle w:val="COTCOCLV2-ASDEFCON"/>
      </w:pPr>
      <w:bookmarkStart w:id="125" w:name="_Toc483307862"/>
      <w:r>
        <w:t>Waiver (Core)</w:t>
      </w:r>
      <w:bookmarkEnd w:id="125"/>
    </w:p>
    <w:p w14:paraId="5005E129" w14:textId="77777777" w:rsidR="00D6640F" w:rsidRDefault="000E169A" w:rsidP="00A82375">
      <w:pPr>
        <w:pStyle w:val="COTCOCLV3-ASDEFCON"/>
      </w:pPr>
      <w:r>
        <w:t>Failure by either party to enforce a provision of this Deed shall not be construed as in any way affecting the enforceability of that provision or the Deed as a whole.</w:t>
      </w:r>
    </w:p>
    <w:p w14:paraId="0C9BCC39" w14:textId="77777777" w:rsidR="00D6640F" w:rsidRDefault="000E169A" w:rsidP="00A82375">
      <w:pPr>
        <w:pStyle w:val="COTCOCLV2-ASDEFCON"/>
      </w:pPr>
      <w:bookmarkStart w:id="126" w:name="_Toc483307863"/>
      <w:r>
        <w:t>Remedies (Core)</w:t>
      </w:r>
      <w:bookmarkEnd w:id="126"/>
    </w:p>
    <w:p w14:paraId="4FF65084" w14:textId="77777777" w:rsidR="00D6640F" w:rsidRDefault="000E169A" w:rsidP="00A82375">
      <w:pPr>
        <w:pStyle w:val="COTCOCLV3-ASDEFCON"/>
      </w:pPr>
      <w:r>
        <w:t>The rights and remedies provided under this Deed are cumulative and not exclusive of any rights or remedies provided by law or any other such right or remedy.</w:t>
      </w:r>
    </w:p>
    <w:p w14:paraId="377BBF6E" w14:textId="77777777" w:rsidR="00D6640F" w:rsidRDefault="000E169A" w:rsidP="00A82375">
      <w:pPr>
        <w:pStyle w:val="COTCOCLV3-ASDEFCON"/>
      </w:pPr>
      <w:r>
        <w:t>Subject to the terms of this Deed, the rights and obligations of the parties under this Deed are in addition to and not in derogation of any other right or obligation between the parties under any other deed or agreement to which they are parties.</w:t>
      </w:r>
    </w:p>
    <w:p w14:paraId="216BB2E2" w14:textId="77777777" w:rsidR="00D6640F" w:rsidRDefault="000E169A" w:rsidP="00A82375">
      <w:pPr>
        <w:pStyle w:val="COTCOCLV2-ASDEFCON"/>
      </w:pPr>
      <w:bookmarkStart w:id="127" w:name="_Toc483307866"/>
      <w:r>
        <w:t>Variation (Core)</w:t>
      </w:r>
      <w:bookmarkEnd w:id="127"/>
    </w:p>
    <w:p w14:paraId="3BBA4C5D" w14:textId="77777777" w:rsidR="00D6640F" w:rsidRDefault="000E169A" w:rsidP="00A82375">
      <w:pPr>
        <w:pStyle w:val="COTCOCLV3-ASDEFCON"/>
      </w:pPr>
      <w:r>
        <w:t>This Deed may only be varied by written agreement of the parties.</w:t>
      </w:r>
    </w:p>
    <w:p w14:paraId="75105177" w14:textId="77777777" w:rsidR="00D6640F" w:rsidRDefault="000E169A" w:rsidP="00A82375">
      <w:pPr>
        <w:pStyle w:val="COTCOCLV2-ASDEFCON"/>
      </w:pPr>
      <w:bookmarkStart w:id="128" w:name="_Toc483307867"/>
      <w:r>
        <w:t>Applicable Law (Core)</w:t>
      </w:r>
      <w:bookmarkEnd w:id="128"/>
    </w:p>
    <w:p w14:paraId="0E123F97" w14:textId="77777777" w:rsidR="00D6640F" w:rsidRDefault="000E169A" w:rsidP="00A82375">
      <w:pPr>
        <w:pStyle w:val="COTCOCLV3-ASDEFCON"/>
      </w:pPr>
      <w:r>
        <w:t xml:space="preserve">The laws of the </w:t>
      </w:r>
      <w:bookmarkStart w:id="129" w:name="Text71"/>
      <w:r>
        <w:rPr>
          <w:b/>
        </w:rPr>
        <w:fldChar w:fldCharType="begin">
          <w:ffData>
            <w:name w:val="Text94"/>
            <w:enabled/>
            <w:calcOnExit w:val="0"/>
            <w:textInput>
              <w:default w:val="[INSERT RELEVANT STATE OR TERRITORY]"/>
            </w:textInput>
          </w:ffData>
        </w:fldChar>
      </w:r>
      <w:bookmarkStart w:id="130" w:name="Text94"/>
      <w:bookmarkEnd w:id="129"/>
      <w:r>
        <w:rPr>
          <w:b/>
        </w:rPr>
        <w:instrText xml:space="preserve"> FORMTEXT </w:instrText>
      </w:r>
      <w:r>
        <w:rPr>
          <w:b/>
        </w:rPr>
      </w:r>
      <w:r>
        <w:rPr>
          <w:b/>
        </w:rPr>
        <w:fldChar w:fldCharType="separate"/>
      </w:r>
      <w:r w:rsidR="00ED69D9">
        <w:rPr>
          <w:b/>
          <w:noProof/>
        </w:rPr>
        <w:t>[INSERT RELEVANT STATE OR TERRITORY]</w:t>
      </w:r>
      <w:r>
        <w:rPr>
          <w:b/>
        </w:rPr>
        <w:fldChar w:fldCharType="end"/>
      </w:r>
      <w:bookmarkEnd w:id="130"/>
      <w:r>
        <w:t xml:space="preserve"> apply to this Deed, and the courts of that State or Territory have non-exclusive jurisdiction to decide any matter relating to this Deed.</w:t>
      </w:r>
    </w:p>
    <w:p w14:paraId="6D1E32FC" w14:textId="77777777" w:rsidR="00D6640F" w:rsidRDefault="000E169A" w:rsidP="00A82375">
      <w:pPr>
        <w:pStyle w:val="COTCOCLV2-ASDEFCON"/>
      </w:pPr>
      <w:bookmarkStart w:id="131" w:name="_Toc483307868"/>
      <w:bookmarkStart w:id="132" w:name="_Ref416869877"/>
      <w:r>
        <w:t>Notices (Core)</w:t>
      </w:r>
      <w:bookmarkEnd w:id="131"/>
      <w:bookmarkEnd w:id="132"/>
    </w:p>
    <w:p w14:paraId="3A96D10D" w14:textId="77777777" w:rsidR="00D6640F" w:rsidRDefault="000E169A" w:rsidP="00B604C8">
      <w:pPr>
        <w:pStyle w:val="COTCOCLV3-ASDEFCON"/>
      </w:pPr>
      <w:r w:rsidRPr="00B604C8">
        <w:t>Unless</w:t>
      </w:r>
      <w:r>
        <w:t xml:space="preserve"> the contrary intention appears, any notice or communication under this Deed shall be effective if it is in writing and sent from and delivered to the relevant party at the following address:</w:t>
      </w:r>
    </w:p>
    <w:p w14:paraId="46DEC1F4" w14:textId="77777777" w:rsidR="00D6640F" w:rsidRPr="00B604C8" w:rsidRDefault="00DC2EE8" w:rsidP="00B604C8">
      <w:pPr>
        <w:pStyle w:val="COTCOCLV3NONUM-ASDEFCON"/>
        <w:rPr>
          <w:b/>
        </w:rPr>
      </w:pPr>
      <w:r w:rsidRPr="00B604C8">
        <w:rPr>
          <w:b/>
        </w:rPr>
        <w:fldChar w:fldCharType="begin">
          <w:ffData>
            <w:name w:val="Text92"/>
            <w:enabled/>
            <w:calcOnExit w:val="0"/>
            <w:textInput>
              <w:default w:val="[INSERT COMMONWEALTH ADDRESS AND EMAIL]"/>
            </w:textInput>
          </w:ffData>
        </w:fldChar>
      </w:r>
      <w:bookmarkStart w:id="133" w:name="Text92"/>
      <w:r w:rsidRPr="00B604C8">
        <w:rPr>
          <w:b/>
        </w:rPr>
        <w:instrText xml:space="preserve"> FORMTEXT </w:instrText>
      </w:r>
      <w:r w:rsidRPr="00B604C8">
        <w:rPr>
          <w:b/>
        </w:rPr>
      </w:r>
      <w:r w:rsidRPr="00B604C8">
        <w:rPr>
          <w:b/>
        </w:rPr>
        <w:fldChar w:fldCharType="separate"/>
      </w:r>
      <w:r w:rsidR="00ED69D9" w:rsidRPr="00B604C8">
        <w:rPr>
          <w:b/>
          <w:noProof/>
        </w:rPr>
        <w:t>[INSERT COMMONWEALTH ADDRESS AND EMAIL]</w:t>
      </w:r>
      <w:r w:rsidRPr="00B604C8">
        <w:rPr>
          <w:b/>
        </w:rPr>
        <w:fldChar w:fldCharType="end"/>
      </w:r>
      <w:bookmarkEnd w:id="133"/>
    </w:p>
    <w:p w14:paraId="6AC38C7F" w14:textId="77777777" w:rsidR="00D6640F" w:rsidRDefault="00DC2EE8" w:rsidP="00B604C8">
      <w:pPr>
        <w:pStyle w:val="COTCOCLV3NONUM-ASDEFCON"/>
      </w:pPr>
      <w:r w:rsidRPr="00B604C8">
        <w:rPr>
          <w:b/>
        </w:rPr>
        <w:lastRenderedPageBreak/>
        <w:fldChar w:fldCharType="begin">
          <w:ffData>
            <w:name w:val="Text93"/>
            <w:enabled/>
            <w:calcOnExit w:val="0"/>
            <w:textInput>
              <w:default w:val="[INSERT APPROVED SUBCONTRACTOR ADDRESS AND EMAIL]"/>
            </w:textInput>
          </w:ffData>
        </w:fldChar>
      </w:r>
      <w:bookmarkStart w:id="134" w:name="Text93"/>
      <w:r w:rsidRPr="00B604C8">
        <w:rPr>
          <w:b/>
        </w:rPr>
        <w:instrText xml:space="preserve"> FORMTEXT </w:instrText>
      </w:r>
      <w:r w:rsidRPr="00B604C8">
        <w:rPr>
          <w:b/>
        </w:rPr>
      </w:r>
      <w:r w:rsidRPr="00B604C8">
        <w:rPr>
          <w:b/>
        </w:rPr>
        <w:fldChar w:fldCharType="separate"/>
      </w:r>
      <w:r w:rsidR="00ED69D9" w:rsidRPr="00B604C8">
        <w:rPr>
          <w:b/>
          <w:noProof/>
        </w:rPr>
        <w:t>[INSERT APPROVED SUBCONTRACTOR ADDRESS AND EMAIL]</w:t>
      </w:r>
      <w:r w:rsidRPr="00B604C8">
        <w:rPr>
          <w:b/>
        </w:rPr>
        <w:fldChar w:fldCharType="end"/>
      </w:r>
      <w:bookmarkEnd w:id="134"/>
    </w:p>
    <w:p w14:paraId="6AF1E2B0" w14:textId="77777777" w:rsidR="00D6640F" w:rsidRDefault="000E169A" w:rsidP="00B604C8">
      <w:pPr>
        <w:pStyle w:val="COTCOCLV3-ASDEFCON"/>
      </w:pPr>
      <w:bookmarkStart w:id="135" w:name="_Ref232581087"/>
      <w:r>
        <w:t>A notice or communication is deemed to be delivered:</w:t>
      </w:r>
      <w:bookmarkEnd w:id="135"/>
    </w:p>
    <w:p w14:paraId="5C92721F" w14:textId="77777777" w:rsidR="00D6640F" w:rsidRDefault="000E169A" w:rsidP="00A82375">
      <w:pPr>
        <w:pStyle w:val="COTCOCLV4-ASDEFCON"/>
      </w:pPr>
      <w:r>
        <w:t>if sent by pre-paid post, when received at the address;</w:t>
      </w:r>
    </w:p>
    <w:p w14:paraId="7930F696" w14:textId="77777777" w:rsidR="00D6640F" w:rsidRDefault="000E169A" w:rsidP="00A82375">
      <w:pPr>
        <w:pStyle w:val="COTCOCLV4-ASDEFCON"/>
      </w:pPr>
      <w:r>
        <w:t>if hand delivered, when received at the address, or by the addressee if sooner;</w:t>
      </w:r>
    </w:p>
    <w:p w14:paraId="6670C4D6" w14:textId="77777777" w:rsidR="00D6640F" w:rsidRDefault="000E169A" w:rsidP="00A82375">
      <w:pPr>
        <w:pStyle w:val="COTCOCLV4-ASDEFCON"/>
      </w:pPr>
      <w:r>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p>
    <w:p w14:paraId="0F3C38C3" w14:textId="77777777" w:rsidR="00D6640F" w:rsidRDefault="000E169A" w:rsidP="00A82375">
      <w:pPr>
        <w:pStyle w:val="COTCOCLV4-ASDEFCON"/>
      </w:pPr>
      <w:r>
        <w:t>if sent as an email, when the email enters the addressee’s information system, unless the sender’s information system receives a message within one Working Day that the email has not been delivered to the addressee,</w:t>
      </w:r>
    </w:p>
    <w:p w14:paraId="145A3D5A" w14:textId="77777777" w:rsidR="00D6640F" w:rsidRDefault="000E169A" w:rsidP="00B604C8">
      <w:pPr>
        <w:pStyle w:val="COTCOCLV3NONUM-ASDEFCON"/>
      </w:pPr>
      <w:r>
        <w:t>but if the receipt, transmission or entry into the information system is not on a Working Day or is after 5.00pm (recipient's local time) on a Working Day, the notice is taken to be received at 9.00am (recipient’s local time) on the next Working Day.</w:t>
      </w:r>
    </w:p>
    <w:p w14:paraId="64F0551F" w14:textId="77777777" w:rsidR="00D6640F" w:rsidRDefault="00D6640F" w:rsidP="00A82375">
      <w:pPr>
        <w:pStyle w:val="ASDEFCONNormal"/>
      </w:pPr>
    </w:p>
    <w:p w14:paraId="72FE85A3" w14:textId="77777777" w:rsidR="00D6640F" w:rsidRDefault="00D6640F" w:rsidP="00A82375">
      <w:pPr>
        <w:pStyle w:val="ASDEFCONNormal"/>
        <w:sectPr w:rsidR="00D6640F">
          <w:footerReference w:type="default" r:id="rId12"/>
          <w:pgSz w:w="11907" w:h="16840" w:code="9"/>
          <w:pgMar w:top="1304" w:right="1418" w:bottom="907" w:left="1418" w:header="851" w:footer="283" w:gutter="0"/>
          <w:paperSrc w:first="7" w:other="7"/>
          <w:cols w:space="720"/>
          <w:docGrid w:linePitch="272"/>
        </w:sectPr>
      </w:pPr>
    </w:p>
    <w:p w14:paraId="2959B654" w14:textId="4015A25D" w:rsidR="00D6640F" w:rsidRDefault="000E169A" w:rsidP="00A82375">
      <w:pPr>
        <w:pStyle w:val="ASDEFCONNormal"/>
      </w:pPr>
      <w:r>
        <w:lastRenderedPageBreak/>
        <w:t xml:space="preserve">SIGNED AS A DEED </w:t>
      </w:r>
      <w:r w:rsidR="003A22A6">
        <w:t>POLL</w:t>
      </w:r>
    </w:p>
    <w:p w14:paraId="71B46E95" w14:textId="77777777" w:rsidR="00D6640F" w:rsidRDefault="000E169A" w:rsidP="00A82375">
      <w:pPr>
        <w:pStyle w:val="ASDEFCONNormal"/>
      </w:pPr>
      <w:r>
        <w:t>SIGNED for and on behalf of</w:t>
      </w:r>
    </w:p>
    <w:p w14:paraId="32034191" w14:textId="77777777" w:rsidR="00D6640F" w:rsidRDefault="00D6640F" w:rsidP="00A82375">
      <w:pPr>
        <w:pStyle w:val="ASDEFCONNormal"/>
      </w:pPr>
    </w:p>
    <w:p w14:paraId="41F71FD5" w14:textId="77777777" w:rsidR="00D6640F" w:rsidRDefault="000E169A" w:rsidP="00A82375">
      <w:pPr>
        <w:pStyle w:val="ASDEFCONNormal"/>
      </w:pPr>
      <w:r>
        <w:t xml:space="preserve">THE COMMONWEALTH OF </w:t>
      </w:r>
      <w:smartTag w:uri="urn:schemas-microsoft-com:office:smarttags" w:element="place">
        <w:smartTag w:uri="urn:schemas-microsoft-com:office:smarttags" w:element="country-region">
          <w:r>
            <w:t>AUSTRALIA</w:t>
          </w:r>
        </w:smartTag>
      </w:smartTag>
      <w:r>
        <w:t>:</w:t>
      </w:r>
    </w:p>
    <w:p w14:paraId="408D0525" w14:textId="77777777" w:rsidR="00D6640F" w:rsidRDefault="00D6640F" w:rsidP="00A82375">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D6640F" w14:paraId="3F0B8F62" w14:textId="77777777">
        <w:tc>
          <w:tcPr>
            <w:tcW w:w="2718" w:type="dxa"/>
            <w:tcBorders>
              <w:bottom w:val="dashed" w:sz="4" w:space="0" w:color="auto"/>
            </w:tcBorders>
          </w:tcPr>
          <w:p w14:paraId="7D0B4351" w14:textId="77777777" w:rsidR="00D6640F" w:rsidRDefault="00D6640F">
            <w:pPr>
              <w:pStyle w:val="ASDEFCONNormal"/>
            </w:pPr>
          </w:p>
        </w:tc>
        <w:tc>
          <w:tcPr>
            <w:tcW w:w="360" w:type="dxa"/>
          </w:tcPr>
          <w:p w14:paraId="34226354" w14:textId="77777777" w:rsidR="00D6640F" w:rsidRDefault="00D6640F">
            <w:pPr>
              <w:pStyle w:val="ASDEFCONNormal"/>
            </w:pPr>
          </w:p>
        </w:tc>
        <w:tc>
          <w:tcPr>
            <w:tcW w:w="2880" w:type="dxa"/>
            <w:tcBorders>
              <w:bottom w:val="dashed" w:sz="4" w:space="0" w:color="auto"/>
            </w:tcBorders>
          </w:tcPr>
          <w:p w14:paraId="26494C62" w14:textId="77777777" w:rsidR="00D6640F" w:rsidRDefault="00D6640F">
            <w:pPr>
              <w:pStyle w:val="ASDEFCONNormal"/>
            </w:pPr>
          </w:p>
        </w:tc>
        <w:tc>
          <w:tcPr>
            <w:tcW w:w="270" w:type="dxa"/>
          </w:tcPr>
          <w:p w14:paraId="65040E49" w14:textId="77777777" w:rsidR="00D6640F" w:rsidRDefault="00D6640F">
            <w:pPr>
              <w:pStyle w:val="ASDEFCONNormal"/>
            </w:pPr>
          </w:p>
        </w:tc>
        <w:tc>
          <w:tcPr>
            <w:tcW w:w="1620" w:type="dxa"/>
            <w:tcBorders>
              <w:bottom w:val="dashed" w:sz="4" w:space="0" w:color="auto"/>
            </w:tcBorders>
          </w:tcPr>
          <w:p w14:paraId="67A4F9AF" w14:textId="77777777" w:rsidR="00D6640F" w:rsidRDefault="00D6640F">
            <w:pPr>
              <w:pStyle w:val="ASDEFCONNormal"/>
            </w:pPr>
          </w:p>
        </w:tc>
      </w:tr>
      <w:tr w:rsidR="00D6640F" w14:paraId="406548F6" w14:textId="77777777">
        <w:tc>
          <w:tcPr>
            <w:tcW w:w="2718" w:type="dxa"/>
            <w:tcBorders>
              <w:top w:val="dashed" w:sz="4" w:space="0" w:color="auto"/>
            </w:tcBorders>
          </w:tcPr>
          <w:p w14:paraId="39887027" w14:textId="77777777" w:rsidR="00D6640F" w:rsidRDefault="000E169A" w:rsidP="00A82375">
            <w:pPr>
              <w:pStyle w:val="Table10ptText-ASDEFCON"/>
            </w:pPr>
            <w:r>
              <w:t>(signature)</w:t>
            </w:r>
          </w:p>
        </w:tc>
        <w:tc>
          <w:tcPr>
            <w:tcW w:w="360" w:type="dxa"/>
          </w:tcPr>
          <w:p w14:paraId="424361EF" w14:textId="77777777" w:rsidR="00D6640F" w:rsidRDefault="00D6640F">
            <w:pPr>
              <w:pStyle w:val="Table10ptText-ASDEFCON"/>
            </w:pPr>
          </w:p>
        </w:tc>
        <w:tc>
          <w:tcPr>
            <w:tcW w:w="2880" w:type="dxa"/>
            <w:tcBorders>
              <w:top w:val="dashed" w:sz="4" w:space="0" w:color="auto"/>
            </w:tcBorders>
          </w:tcPr>
          <w:p w14:paraId="2E10D887" w14:textId="77777777" w:rsidR="00D6640F" w:rsidRDefault="000E169A" w:rsidP="00A82375">
            <w:pPr>
              <w:pStyle w:val="Table10ptText-ASDEFCON"/>
            </w:pPr>
            <w:r>
              <w:t>(print name and position)</w:t>
            </w:r>
          </w:p>
        </w:tc>
        <w:tc>
          <w:tcPr>
            <w:tcW w:w="270" w:type="dxa"/>
          </w:tcPr>
          <w:p w14:paraId="574F908D" w14:textId="77777777" w:rsidR="00D6640F" w:rsidRDefault="00D6640F">
            <w:pPr>
              <w:pStyle w:val="Table10ptText-ASDEFCON"/>
            </w:pPr>
          </w:p>
        </w:tc>
        <w:tc>
          <w:tcPr>
            <w:tcW w:w="1620" w:type="dxa"/>
            <w:tcBorders>
              <w:top w:val="dashed" w:sz="4" w:space="0" w:color="auto"/>
            </w:tcBorders>
          </w:tcPr>
          <w:p w14:paraId="22696570" w14:textId="77777777" w:rsidR="00D6640F" w:rsidRDefault="000E169A" w:rsidP="00A82375">
            <w:pPr>
              <w:pStyle w:val="Table10ptText-ASDEFCON"/>
            </w:pPr>
            <w:r>
              <w:t>(date)</w:t>
            </w:r>
          </w:p>
        </w:tc>
      </w:tr>
    </w:tbl>
    <w:p w14:paraId="08ACE5F4" w14:textId="77777777" w:rsidR="00D6640F" w:rsidRDefault="00D6640F" w:rsidP="00A82375">
      <w:pPr>
        <w:pStyle w:val="ASDEFCONNormal"/>
      </w:pPr>
    </w:p>
    <w:p w14:paraId="6BFE7A49" w14:textId="77777777" w:rsidR="00D6640F" w:rsidRDefault="000E169A" w:rsidP="00A82375">
      <w:pPr>
        <w:pStyle w:val="ASDEFCONNormal"/>
      </w:pPr>
      <w:r>
        <w:t>In the presence of:</w:t>
      </w:r>
    </w:p>
    <w:p w14:paraId="1CA628A6" w14:textId="77777777" w:rsidR="00D6640F" w:rsidRDefault="00D6640F" w:rsidP="00A82375">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D6640F" w14:paraId="1C93E98B" w14:textId="77777777">
        <w:tc>
          <w:tcPr>
            <w:tcW w:w="2718" w:type="dxa"/>
            <w:tcBorders>
              <w:bottom w:val="dashed" w:sz="4" w:space="0" w:color="auto"/>
            </w:tcBorders>
          </w:tcPr>
          <w:p w14:paraId="2D7231F6" w14:textId="77777777" w:rsidR="00D6640F" w:rsidRDefault="00D6640F">
            <w:pPr>
              <w:pStyle w:val="ASDEFCONNormal"/>
            </w:pPr>
          </w:p>
        </w:tc>
        <w:tc>
          <w:tcPr>
            <w:tcW w:w="360" w:type="dxa"/>
          </w:tcPr>
          <w:p w14:paraId="10F3730D" w14:textId="77777777" w:rsidR="00D6640F" w:rsidRDefault="00D6640F">
            <w:pPr>
              <w:pStyle w:val="ASDEFCONNormal"/>
            </w:pPr>
          </w:p>
        </w:tc>
        <w:tc>
          <w:tcPr>
            <w:tcW w:w="2880" w:type="dxa"/>
            <w:tcBorders>
              <w:bottom w:val="dashed" w:sz="4" w:space="0" w:color="auto"/>
            </w:tcBorders>
          </w:tcPr>
          <w:p w14:paraId="6691748A" w14:textId="77777777" w:rsidR="00D6640F" w:rsidRDefault="00D6640F">
            <w:pPr>
              <w:pStyle w:val="ASDEFCONNormal"/>
            </w:pPr>
          </w:p>
        </w:tc>
        <w:tc>
          <w:tcPr>
            <w:tcW w:w="270" w:type="dxa"/>
          </w:tcPr>
          <w:p w14:paraId="7530C286" w14:textId="77777777" w:rsidR="00D6640F" w:rsidRDefault="00D6640F">
            <w:pPr>
              <w:pStyle w:val="ASDEFCONNormal"/>
            </w:pPr>
          </w:p>
        </w:tc>
        <w:tc>
          <w:tcPr>
            <w:tcW w:w="1620" w:type="dxa"/>
            <w:tcBorders>
              <w:bottom w:val="dashed" w:sz="4" w:space="0" w:color="auto"/>
            </w:tcBorders>
          </w:tcPr>
          <w:p w14:paraId="6AA37A33" w14:textId="77777777" w:rsidR="00D6640F" w:rsidRDefault="00D6640F">
            <w:pPr>
              <w:pStyle w:val="ASDEFCONNormal"/>
            </w:pPr>
          </w:p>
        </w:tc>
      </w:tr>
      <w:tr w:rsidR="00D6640F" w14:paraId="3533AF6B" w14:textId="77777777">
        <w:tc>
          <w:tcPr>
            <w:tcW w:w="2718" w:type="dxa"/>
            <w:tcBorders>
              <w:top w:val="dashed" w:sz="4" w:space="0" w:color="auto"/>
            </w:tcBorders>
          </w:tcPr>
          <w:p w14:paraId="71734C5D" w14:textId="77777777" w:rsidR="00D6640F" w:rsidRDefault="000E169A" w:rsidP="00A82375">
            <w:pPr>
              <w:pStyle w:val="Table10ptText-ASDEFCON"/>
            </w:pPr>
            <w:r>
              <w:t>(signature)</w:t>
            </w:r>
          </w:p>
        </w:tc>
        <w:tc>
          <w:tcPr>
            <w:tcW w:w="360" w:type="dxa"/>
          </w:tcPr>
          <w:p w14:paraId="6F4587F0" w14:textId="77777777" w:rsidR="00D6640F" w:rsidRDefault="00D6640F">
            <w:pPr>
              <w:pStyle w:val="Table10ptText-ASDEFCON"/>
            </w:pPr>
          </w:p>
        </w:tc>
        <w:tc>
          <w:tcPr>
            <w:tcW w:w="2880" w:type="dxa"/>
            <w:tcBorders>
              <w:top w:val="dashed" w:sz="4" w:space="0" w:color="auto"/>
            </w:tcBorders>
          </w:tcPr>
          <w:p w14:paraId="597D01A4" w14:textId="77777777" w:rsidR="00D6640F" w:rsidRDefault="000E169A" w:rsidP="00A82375">
            <w:pPr>
              <w:pStyle w:val="Table10ptText-ASDEFCON"/>
            </w:pPr>
            <w:r>
              <w:t>(print name)</w:t>
            </w:r>
          </w:p>
        </w:tc>
        <w:tc>
          <w:tcPr>
            <w:tcW w:w="270" w:type="dxa"/>
          </w:tcPr>
          <w:p w14:paraId="2BB4C95F" w14:textId="77777777" w:rsidR="00D6640F" w:rsidRDefault="00D6640F">
            <w:pPr>
              <w:pStyle w:val="Table10ptText-ASDEFCON"/>
            </w:pPr>
          </w:p>
        </w:tc>
        <w:tc>
          <w:tcPr>
            <w:tcW w:w="1620" w:type="dxa"/>
            <w:tcBorders>
              <w:top w:val="dashed" w:sz="4" w:space="0" w:color="auto"/>
            </w:tcBorders>
          </w:tcPr>
          <w:p w14:paraId="519DFE5A" w14:textId="77777777" w:rsidR="00D6640F" w:rsidRDefault="000E169A" w:rsidP="00A82375">
            <w:pPr>
              <w:pStyle w:val="Table10ptText-ASDEFCON"/>
            </w:pPr>
            <w:r>
              <w:t>(date)</w:t>
            </w:r>
          </w:p>
        </w:tc>
      </w:tr>
    </w:tbl>
    <w:p w14:paraId="1ADD64DB" w14:textId="77777777" w:rsidR="00D6640F" w:rsidRDefault="00D6640F" w:rsidP="00A82375">
      <w:pPr>
        <w:pStyle w:val="ASDEFCONNormal"/>
      </w:pPr>
    </w:p>
    <w:p w14:paraId="3A72D5E3" w14:textId="5BCAD10E" w:rsidR="00D6640F" w:rsidRDefault="000E169A" w:rsidP="00A82375">
      <w:pPr>
        <w:pStyle w:val="ASDEFCONNormal"/>
      </w:pPr>
      <w:r>
        <w:t>SIGNED</w:t>
      </w:r>
      <w:r w:rsidR="00B16D7D">
        <w:t>, SEALED AND DELIVERED</w:t>
      </w:r>
      <w:r>
        <w:t xml:space="preserve"> for and on behalf of</w:t>
      </w:r>
    </w:p>
    <w:p w14:paraId="6284455F" w14:textId="77777777" w:rsidR="00D6640F" w:rsidRDefault="00D6640F" w:rsidP="00A82375">
      <w:pPr>
        <w:pStyle w:val="ASDEFCONNormal"/>
      </w:pPr>
    </w:p>
    <w:p w14:paraId="07663A89" w14:textId="77777777" w:rsidR="00D6640F" w:rsidRDefault="000E169A" w:rsidP="00A82375">
      <w:pPr>
        <w:pStyle w:val="ASDEFCONNormal"/>
      </w:pPr>
      <w:r>
        <w:t>THE APPROVED SUBCONTRACTOR:</w:t>
      </w:r>
    </w:p>
    <w:p w14:paraId="77E05842" w14:textId="77777777" w:rsidR="00B31F65" w:rsidRDefault="000E169A" w:rsidP="00A82375">
      <w:pPr>
        <w:pStyle w:val="Note-ASDEFCON"/>
      </w:pPr>
      <w:r w:rsidRPr="00B31F65">
        <w:t>Note for Deed Signature: Guidance on executing agreements, including some statutory requirements to ensure the execution is effective, are detailed in the ‘Executing Agreements Fact Sheet’, found on the Procurement and Contracting intranet page at:</w:t>
      </w:r>
    </w:p>
    <w:p w14:paraId="74A6C88B" w14:textId="3D390867" w:rsidR="00D6640F" w:rsidRPr="00B31F65" w:rsidRDefault="00CF6CAA" w:rsidP="00A82375">
      <w:pPr>
        <w:pStyle w:val="Note-ASDEFCON"/>
      </w:pPr>
      <w:hyperlink r:id="rId13" w:history="1">
        <w:r w:rsidR="0013034F" w:rsidRPr="00B31F65">
          <w:rPr>
            <w:rStyle w:val="Hyperlink"/>
            <w:rFonts w:eastAsia="Calibri"/>
          </w:rPr>
          <w:t>http://drnet.defence.gov.au/casg/commercial/CommercialPolicyFramework/Pages/Factsheets-and-Guidance.aspx</w:t>
        </w:r>
      </w:hyperlink>
    </w:p>
    <w:p w14:paraId="3D688457" w14:textId="48E78AE5" w:rsidR="00D6640F" w:rsidRDefault="000E169A" w:rsidP="00A82375">
      <w:pPr>
        <w:pStyle w:val="Note-ASDEFCON"/>
      </w:pPr>
      <w:r w:rsidRPr="00B31F65">
        <w:t xml:space="preserve">This guidance </w:t>
      </w:r>
      <w:r w:rsidR="00B31F65">
        <w:t xml:space="preserve">is developed for Commonwealth Personnel and </w:t>
      </w:r>
      <w:r w:rsidRPr="00B31F65">
        <w:t xml:space="preserve">should be used to assess the </w:t>
      </w:r>
      <w:r w:rsidR="00045245">
        <w:t xml:space="preserve">Approved </w:t>
      </w:r>
      <w:r w:rsidRPr="00B31F65">
        <w:t>Subcontractor’s execution of the Deed.</w:t>
      </w:r>
      <w:r w:rsidR="00B31F65">
        <w:t xml:space="preserve">  The</w:t>
      </w:r>
      <w:r w:rsidR="00045245">
        <w:t xml:space="preserve"> Approved</w:t>
      </w:r>
      <w:r w:rsidR="00B31F65">
        <w:t xml:space="preserve"> Subcontractor should seek its own independent legal advice on its execution of the Deed.</w:t>
      </w:r>
    </w:p>
    <w:p w14:paraId="6DA9E395" w14:textId="77777777" w:rsidR="00D6640F" w:rsidRDefault="00DC2EE8" w:rsidP="00A82375">
      <w:pPr>
        <w:pStyle w:val="ASDEFCONNormal"/>
      </w:pPr>
      <w:r>
        <w:fldChar w:fldCharType="begin">
          <w:ffData>
            <w:name w:val="Text75"/>
            <w:enabled/>
            <w:calcOnExit w:val="0"/>
            <w:textInput>
              <w:default w:val="[INSERT APPROPRIATE APPROVED SUBCONTRACTOR’S EXECUTION CLAUSE]"/>
            </w:textInput>
          </w:ffData>
        </w:fldChar>
      </w:r>
      <w:bookmarkStart w:id="136" w:name="Text75"/>
      <w:r>
        <w:instrText xml:space="preserve"> FORMTEXT </w:instrText>
      </w:r>
      <w:r>
        <w:fldChar w:fldCharType="separate"/>
      </w:r>
      <w:r w:rsidR="00ED69D9">
        <w:rPr>
          <w:noProof/>
        </w:rPr>
        <w:t>[INSERT APPROPRIATE APPROVED SUBCONTRACTOR’S EXECUTION CLAUSE]</w:t>
      </w:r>
      <w:r>
        <w:fldChar w:fldCharType="end"/>
      </w:r>
      <w:bookmarkEnd w:id="136"/>
    </w:p>
    <w:p w14:paraId="298CAD23" w14:textId="77777777" w:rsidR="00D6640F" w:rsidRPr="00B31F65" w:rsidRDefault="00B31F65" w:rsidP="00B31F65">
      <w:pPr>
        <w:tabs>
          <w:tab w:val="center" w:pos="4535"/>
        </w:tabs>
        <w:sectPr w:rsidR="00D6640F" w:rsidRPr="00B31F65">
          <w:pgSz w:w="11907" w:h="16840" w:code="9"/>
          <w:pgMar w:top="1304" w:right="1418" w:bottom="907" w:left="1418" w:header="851" w:footer="851" w:gutter="0"/>
          <w:paperSrc w:first="7" w:other="7"/>
          <w:cols w:space="720"/>
          <w:docGrid w:linePitch="272"/>
        </w:sectPr>
      </w:pPr>
      <w:r>
        <w:tab/>
      </w:r>
    </w:p>
    <w:p w14:paraId="14DAE1AC" w14:textId="77777777" w:rsidR="00D6640F" w:rsidRDefault="000E169A" w:rsidP="00A82375">
      <w:pPr>
        <w:pStyle w:val="ASDEFCONTitle"/>
      </w:pPr>
      <w:r>
        <w:lastRenderedPageBreak/>
        <w:t>T</w:t>
      </w:r>
      <w:r w:rsidR="00B31F65">
        <w:t xml:space="preserve">ECHNICAL </w:t>
      </w:r>
      <w:r>
        <w:t>D</w:t>
      </w:r>
      <w:r w:rsidR="00B31F65">
        <w:t>ATA</w:t>
      </w:r>
      <w:r>
        <w:t xml:space="preserve"> &amp; SOFTWARE RIGHTS (TDSR) SCHEDULE </w:t>
      </w:r>
    </w:p>
    <w:p w14:paraId="2C1041AD" w14:textId="77777777" w:rsidR="009211B7" w:rsidRDefault="000E169A" w:rsidP="00A82375">
      <w:pPr>
        <w:pStyle w:val="NoteToDrafters-ASDEFCON"/>
      </w:pPr>
      <w:r>
        <w:t xml:space="preserve">Note to Drafters:  </w:t>
      </w:r>
      <w:r w:rsidR="009211B7" w:rsidRPr="009211B7">
        <w:t>This schedule including all of its annexes should be included, and tables populated appropriately, when clause 2 is included in the Approved Subcontractor Deed.</w:t>
      </w:r>
    </w:p>
    <w:p w14:paraId="06B45A8D" w14:textId="77777777" w:rsidR="00D6640F" w:rsidRDefault="000E169A" w:rsidP="00A82375">
      <w:pPr>
        <w:pStyle w:val="NoteToDrafters-ASDEFCON"/>
      </w:pPr>
      <w:r>
        <w:t xml:space="preserve">The TDSR Schedule used in this Deed should reflect the restrictions on TD and Software supplied by the Approved Subcontractor and included in the TDSR Schedule to the Contract.  If the Approved Subcontractor is engaged before the TDSR Schedule under the Contract is updated to take into account that engagement, a CCP under clause 11.1 of the Contract should be raised to update the TDSR Schedule in the Contract in conjunction with the execution of this Deed.  </w:t>
      </w:r>
    </w:p>
    <w:p w14:paraId="50027863" w14:textId="77777777" w:rsidR="00D6640F" w:rsidRDefault="000E169A" w:rsidP="00A82375">
      <w:pPr>
        <w:pStyle w:val="ATTANNLV2-ASDEFCON"/>
      </w:pPr>
      <w:r>
        <w:t>This Schedule consists of the following Annexes:</w:t>
      </w:r>
    </w:p>
    <w:p w14:paraId="09D14B67" w14:textId="77777777" w:rsidR="00D6640F" w:rsidRDefault="000E169A" w:rsidP="00A82375">
      <w:pPr>
        <w:pStyle w:val="ATTANNLV3-ASDEFCON"/>
      </w:pPr>
      <w:r>
        <w:t>Annex A – Highly Sensitive TD and Highly Sensitive Software;</w:t>
      </w:r>
    </w:p>
    <w:p w14:paraId="3D46754D" w14:textId="77777777" w:rsidR="00D6640F" w:rsidRDefault="000E169A" w:rsidP="00A82375">
      <w:pPr>
        <w:pStyle w:val="ATTANNLV3-ASDEFCON"/>
      </w:pPr>
      <w:r>
        <w:t>Annex B – Delivery and Licence Restrictions on Use of TD and Software;</w:t>
      </w:r>
    </w:p>
    <w:p w14:paraId="530EDE5E" w14:textId="77777777" w:rsidR="00986913" w:rsidRDefault="00986913" w:rsidP="00A82375">
      <w:pPr>
        <w:pStyle w:val="ATTANNLV3-ASDEFCON"/>
      </w:pPr>
      <w:r>
        <w:t xml:space="preserve">Annex C- Key Commercial Items </w:t>
      </w:r>
    </w:p>
    <w:p w14:paraId="7C759C5A" w14:textId="77777777" w:rsidR="00D6640F" w:rsidRDefault="000E169A" w:rsidP="00A82375">
      <w:pPr>
        <w:pStyle w:val="ATTANNLV3-ASDEFCON"/>
      </w:pPr>
      <w:r>
        <w:t xml:space="preserve">Annex </w:t>
      </w:r>
      <w:r w:rsidR="00986913">
        <w:t>D</w:t>
      </w:r>
      <w:r>
        <w:t xml:space="preserve"> – Commonwealth TD and Commonwealth Software;</w:t>
      </w:r>
    </w:p>
    <w:p w14:paraId="46FC3197" w14:textId="77777777" w:rsidR="00986913" w:rsidRDefault="000E169A" w:rsidP="00A82375">
      <w:pPr>
        <w:pStyle w:val="ATTANNLV3-ASDEFCON"/>
      </w:pPr>
      <w:r>
        <w:t>Annex E – Excluded Parties</w:t>
      </w:r>
      <w:r w:rsidR="00986913">
        <w:t xml:space="preserve">; </w:t>
      </w:r>
    </w:p>
    <w:p w14:paraId="5407424C" w14:textId="77777777" w:rsidR="00D6640F" w:rsidRDefault="00986913" w:rsidP="00A82375">
      <w:pPr>
        <w:pStyle w:val="ATTANNLV3-ASDEFCON"/>
      </w:pPr>
      <w:r>
        <w:t>Annex F – Patents, Registrable Designs and Circuit Layouts</w:t>
      </w:r>
    </w:p>
    <w:p w14:paraId="358752A6" w14:textId="77777777" w:rsidR="00D6640F" w:rsidRDefault="000E169A">
      <w:pPr>
        <w:rPr>
          <w:color w:val="000000"/>
        </w:rPr>
      </w:pPr>
      <w:r>
        <w:br w:type="page"/>
      </w:r>
    </w:p>
    <w:p w14:paraId="237A7982" w14:textId="77777777" w:rsidR="00D6640F" w:rsidRDefault="000E169A" w:rsidP="00A82375">
      <w:pPr>
        <w:pStyle w:val="ASDEFCONTitle"/>
      </w:pPr>
      <w:r>
        <w:lastRenderedPageBreak/>
        <w:t>ANNEX A – HIGHLY SENSITIVE TD AND HIGHLY SENSITIVE SOFTWARE (CORE)</w:t>
      </w:r>
    </w:p>
    <w:p w14:paraId="2C94237B" w14:textId="77777777" w:rsidR="00D6640F" w:rsidRDefault="000E169A" w:rsidP="00A82375">
      <w:pPr>
        <w:pStyle w:val="NoteToTenderers-ASDEFCON"/>
      </w:pPr>
      <w:r>
        <w:t>Note to Tenderers: This table should reflect Annex A in the TDSR Schedule for the Contract, in respect of Highly Sensitive TD and Highly Sensitive Software provided by the Approved Subcontractor.</w:t>
      </w:r>
    </w:p>
    <w:tbl>
      <w:tblPr>
        <w:tblStyle w:val="TableGrid"/>
        <w:tblW w:w="14651" w:type="dxa"/>
        <w:tblLook w:val="04A0" w:firstRow="1" w:lastRow="0" w:firstColumn="1" w:lastColumn="0" w:noHBand="0" w:noVBand="1"/>
      </w:tblPr>
      <w:tblGrid>
        <w:gridCol w:w="1860"/>
        <w:gridCol w:w="1919"/>
        <w:gridCol w:w="1797"/>
        <w:gridCol w:w="2106"/>
        <w:gridCol w:w="1861"/>
        <w:gridCol w:w="2501"/>
        <w:gridCol w:w="2607"/>
      </w:tblGrid>
      <w:tr w:rsidR="00D6640F" w14:paraId="61D2674F" w14:textId="77777777">
        <w:tc>
          <w:tcPr>
            <w:tcW w:w="1860" w:type="dxa"/>
            <w:tcBorders>
              <w:bottom w:val="single" w:sz="4" w:space="0" w:color="auto"/>
            </w:tcBorders>
            <w:shd w:val="pct20" w:color="auto" w:fill="auto"/>
          </w:tcPr>
          <w:p w14:paraId="4A21E273" w14:textId="77777777" w:rsidR="00D6640F" w:rsidRDefault="000E169A" w:rsidP="00A82375">
            <w:pPr>
              <w:pStyle w:val="Table10ptHeading-ASDEFCON"/>
            </w:pPr>
            <w:r>
              <w:t>Unique Line Item Description</w:t>
            </w:r>
          </w:p>
        </w:tc>
        <w:tc>
          <w:tcPr>
            <w:tcW w:w="1919" w:type="dxa"/>
            <w:tcBorders>
              <w:bottom w:val="single" w:sz="4" w:space="0" w:color="auto"/>
            </w:tcBorders>
            <w:shd w:val="pct20" w:color="auto" w:fill="auto"/>
          </w:tcPr>
          <w:p w14:paraId="10F93B88" w14:textId="77777777" w:rsidR="00D6640F" w:rsidRDefault="000E169A" w:rsidP="00A82375">
            <w:pPr>
              <w:pStyle w:val="Table10ptHeading-ASDEFCON"/>
            </w:pPr>
            <w:r>
              <w:t>Item Reference within TDL</w:t>
            </w:r>
          </w:p>
        </w:tc>
        <w:tc>
          <w:tcPr>
            <w:tcW w:w="1797" w:type="dxa"/>
            <w:tcBorders>
              <w:bottom w:val="single" w:sz="4" w:space="0" w:color="auto"/>
            </w:tcBorders>
            <w:shd w:val="pct20" w:color="auto" w:fill="auto"/>
          </w:tcPr>
          <w:p w14:paraId="446D9D82" w14:textId="77777777" w:rsidR="00D6640F" w:rsidRDefault="000E169A" w:rsidP="00A82375">
            <w:pPr>
              <w:pStyle w:val="Table10ptHeading-ASDEFCON"/>
            </w:pPr>
            <w:r>
              <w:t>Owner or Licensor</w:t>
            </w:r>
          </w:p>
        </w:tc>
        <w:tc>
          <w:tcPr>
            <w:tcW w:w="2106" w:type="dxa"/>
            <w:tcBorders>
              <w:bottom w:val="single" w:sz="4" w:space="0" w:color="auto"/>
            </w:tcBorders>
            <w:shd w:val="pct20" w:color="auto" w:fill="auto"/>
          </w:tcPr>
          <w:p w14:paraId="3C405A8B" w14:textId="77777777" w:rsidR="00D6640F" w:rsidRDefault="000E169A" w:rsidP="00A82375">
            <w:pPr>
              <w:pStyle w:val="Table10ptHeading-ASDEFCON"/>
            </w:pPr>
            <w:r>
              <w:t>System/</w:t>
            </w:r>
            <w:r>
              <w:br/>
              <w:t>Subsystem/</w:t>
            </w:r>
            <w:r>
              <w:br/>
              <w:t>Component/</w:t>
            </w:r>
            <w:r>
              <w:br/>
              <w:t>CI Name</w:t>
            </w:r>
          </w:p>
        </w:tc>
        <w:tc>
          <w:tcPr>
            <w:tcW w:w="1861" w:type="dxa"/>
            <w:tcBorders>
              <w:bottom w:val="single" w:sz="4" w:space="0" w:color="auto"/>
            </w:tcBorders>
            <w:shd w:val="pct20" w:color="auto" w:fill="auto"/>
          </w:tcPr>
          <w:p w14:paraId="0BDE69EE" w14:textId="77777777" w:rsidR="00D6640F" w:rsidRDefault="000E169A" w:rsidP="00A82375">
            <w:pPr>
              <w:pStyle w:val="Table10ptHeading-ASDEFCON"/>
            </w:pPr>
            <w:r>
              <w:t>Description of TD or Software</w:t>
            </w:r>
          </w:p>
        </w:tc>
        <w:tc>
          <w:tcPr>
            <w:tcW w:w="2501" w:type="dxa"/>
            <w:tcBorders>
              <w:bottom w:val="single" w:sz="4" w:space="0" w:color="auto"/>
            </w:tcBorders>
            <w:shd w:val="pct20" w:color="auto" w:fill="auto"/>
          </w:tcPr>
          <w:p w14:paraId="6E92845C" w14:textId="77777777" w:rsidR="00D6640F" w:rsidRDefault="000E169A" w:rsidP="00A82375">
            <w:pPr>
              <w:pStyle w:val="Table10ptHeading-ASDEFCON"/>
            </w:pPr>
            <w:r>
              <w:t>Restrictions on Commonwealth’s rights to Use or Sublicence the TD or Software</w:t>
            </w:r>
          </w:p>
        </w:tc>
        <w:tc>
          <w:tcPr>
            <w:tcW w:w="2607" w:type="dxa"/>
            <w:tcBorders>
              <w:bottom w:val="single" w:sz="4" w:space="0" w:color="auto"/>
            </w:tcBorders>
            <w:shd w:val="pct20" w:color="auto" w:fill="auto"/>
          </w:tcPr>
          <w:p w14:paraId="05ECA068" w14:textId="77777777" w:rsidR="00D6640F" w:rsidRDefault="000E169A" w:rsidP="00A82375">
            <w:pPr>
              <w:pStyle w:val="Table10ptHeading-ASDEFCON"/>
            </w:pPr>
            <w:r>
              <w:t>Justification for Restriction(s)</w:t>
            </w:r>
          </w:p>
        </w:tc>
      </w:tr>
      <w:tr w:rsidR="00D6640F" w14:paraId="18B15057" w14:textId="77777777">
        <w:tc>
          <w:tcPr>
            <w:tcW w:w="1860" w:type="dxa"/>
            <w:shd w:val="pct15" w:color="auto" w:fill="auto"/>
          </w:tcPr>
          <w:p w14:paraId="5FD21E02" w14:textId="77777777" w:rsidR="00D6640F" w:rsidRDefault="000E169A" w:rsidP="00A82375">
            <w:pPr>
              <w:pStyle w:val="Table10ptHeading-ASDEFCON"/>
            </w:pPr>
            <w:r>
              <w:t>(a)</w:t>
            </w:r>
          </w:p>
        </w:tc>
        <w:tc>
          <w:tcPr>
            <w:tcW w:w="1919" w:type="dxa"/>
            <w:shd w:val="pct15" w:color="auto" w:fill="auto"/>
          </w:tcPr>
          <w:p w14:paraId="1AD62A8A" w14:textId="77777777" w:rsidR="00D6640F" w:rsidRDefault="000E169A" w:rsidP="00A82375">
            <w:pPr>
              <w:pStyle w:val="Table10ptHeading-ASDEFCON"/>
            </w:pPr>
            <w:r>
              <w:t>(b)</w:t>
            </w:r>
          </w:p>
        </w:tc>
        <w:tc>
          <w:tcPr>
            <w:tcW w:w="1797" w:type="dxa"/>
            <w:shd w:val="pct15" w:color="auto" w:fill="auto"/>
          </w:tcPr>
          <w:p w14:paraId="252AB49F" w14:textId="77777777" w:rsidR="00D6640F" w:rsidRDefault="000E169A" w:rsidP="00A82375">
            <w:pPr>
              <w:pStyle w:val="Table10ptHeading-ASDEFCON"/>
            </w:pPr>
            <w:r>
              <w:t>(c)</w:t>
            </w:r>
          </w:p>
        </w:tc>
        <w:tc>
          <w:tcPr>
            <w:tcW w:w="2106" w:type="dxa"/>
            <w:shd w:val="pct15" w:color="auto" w:fill="auto"/>
          </w:tcPr>
          <w:p w14:paraId="725FEBFC" w14:textId="77777777" w:rsidR="00D6640F" w:rsidRDefault="000E169A" w:rsidP="00A82375">
            <w:pPr>
              <w:pStyle w:val="Table10ptHeading-ASDEFCON"/>
            </w:pPr>
            <w:r>
              <w:t>(d)</w:t>
            </w:r>
          </w:p>
        </w:tc>
        <w:tc>
          <w:tcPr>
            <w:tcW w:w="1861" w:type="dxa"/>
            <w:shd w:val="pct15" w:color="auto" w:fill="auto"/>
          </w:tcPr>
          <w:p w14:paraId="64ED1389" w14:textId="77777777" w:rsidR="00D6640F" w:rsidRDefault="000E169A" w:rsidP="00A82375">
            <w:pPr>
              <w:pStyle w:val="Table10ptHeading-ASDEFCON"/>
            </w:pPr>
            <w:r>
              <w:t>(e)</w:t>
            </w:r>
          </w:p>
        </w:tc>
        <w:tc>
          <w:tcPr>
            <w:tcW w:w="2501" w:type="dxa"/>
            <w:shd w:val="pct15" w:color="auto" w:fill="auto"/>
          </w:tcPr>
          <w:p w14:paraId="76136BAC" w14:textId="77777777" w:rsidR="00D6640F" w:rsidRDefault="000E169A" w:rsidP="00A82375">
            <w:pPr>
              <w:pStyle w:val="Table10ptHeading-ASDEFCON"/>
            </w:pPr>
            <w:r>
              <w:t>(f)</w:t>
            </w:r>
          </w:p>
        </w:tc>
        <w:tc>
          <w:tcPr>
            <w:tcW w:w="2607" w:type="dxa"/>
            <w:shd w:val="pct15" w:color="auto" w:fill="auto"/>
          </w:tcPr>
          <w:p w14:paraId="62169DD1" w14:textId="77777777" w:rsidR="00D6640F" w:rsidRDefault="000E169A" w:rsidP="00A82375">
            <w:pPr>
              <w:pStyle w:val="Table10ptHeading-ASDEFCON"/>
            </w:pPr>
            <w:r>
              <w:t>(g)</w:t>
            </w:r>
          </w:p>
        </w:tc>
      </w:tr>
      <w:tr w:rsidR="00D6640F" w14:paraId="703D7D12" w14:textId="77777777">
        <w:tc>
          <w:tcPr>
            <w:tcW w:w="1860" w:type="dxa"/>
          </w:tcPr>
          <w:p w14:paraId="6563E548" w14:textId="77777777" w:rsidR="00D6640F" w:rsidRDefault="00D6640F">
            <w:pPr>
              <w:pStyle w:val="ASDEFCONNormal"/>
            </w:pPr>
          </w:p>
        </w:tc>
        <w:tc>
          <w:tcPr>
            <w:tcW w:w="1919" w:type="dxa"/>
          </w:tcPr>
          <w:p w14:paraId="445FE687" w14:textId="77777777" w:rsidR="00D6640F" w:rsidRDefault="00D6640F">
            <w:pPr>
              <w:pStyle w:val="ASDEFCONNormal"/>
            </w:pPr>
          </w:p>
        </w:tc>
        <w:tc>
          <w:tcPr>
            <w:tcW w:w="1797" w:type="dxa"/>
          </w:tcPr>
          <w:p w14:paraId="2E1BAE0C" w14:textId="77777777" w:rsidR="00D6640F" w:rsidRDefault="00D6640F">
            <w:pPr>
              <w:pStyle w:val="ASDEFCONNormal"/>
            </w:pPr>
          </w:p>
        </w:tc>
        <w:tc>
          <w:tcPr>
            <w:tcW w:w="2106" w:type="dxa"/>
          </w:tcPr>
          <w:p w14:paraId="76F0D680" w14:textId="77777777" w:rsidR="00D6640F" w:rsidRDefault="00D6640F">
            <w:pPr>
              <w:pStyle w:val="ASDEFCONNormal"/>
            </w:pPr>
          </w:p>
        </w:tc>
        <w:tc>
          <w:tcPr>
            <w:tcW w:w="1861" w:type="dxa"/>
          </w:tcPr>
          <w:p w14:paraId="1061EC08" w14:textId="77777777" w:rsidR="00D6640F" w:rsidRDefault="00D6640F">
            <w:pPr>
              <w:pStyle w:val="ASDEFCONNormal"/>
            </w:pPr>
          </w:p>
        </w:tc>
        <w:tc>
          <w:tcPr>
            <w:tcW w:w="2501" w:type="dxa"/>
          </w:tcPr>
          <w:p w14:paraId="17A8A861" w14:textId="77777777" w:rsidR="00D6640F" w:rsidRDefault="00D6640F">
            <w:pPr>
              <w:pStyle w:val="ASDEFCONNormal"/>
            </w:pPr>
          </w:p>
        </w:tc>
        <w:tc>
          <w:tcPr>
            <w:tcW w:w="2607" w:type="dxa"/>
          </w:tcPr>
          <w:p w14:paraId="3C5050EE" w14:textId="77777777" w:rsidR="00D6640F" w:rsidRDefault="00D6640F">
            <w:pPr>
              <w:pStyle w:val="ASDEFCONNormal"/>
            </w:pPr>
          </w:p>
        </w:tc>
      </w:tr>
      <w:tr w:rsidR="00D6640F" w14:paraId="0296E938" w14:textId="77777777">
        <w:tc>
          <w:tcPr>
            <w:tcW w:w="1860" w:type="dxa"/>
          </w:tcPr>
          <w:p w14:paraId="01F407BD" w14:textId="77777777" w:rsidR="00D6640F" w:rsidRDefault="00D6640F">
            <w:pPr>
              <w:pStyle w:val="ASDEFCONNormal"/>
            </w:pPr>
          </w:p>
        </w:tc>
        <w:tc>
          <w:tcPr>
            <w:tcW w:w="1919" w:type="dxa"/>
          </w:tcPr>
          <w:p w14:paraId="09D99C3B" w14:textId="77777777" w:rsidR="00D6640F" w:rsidRDefault="00D6640F">
            <w:pPr>
              <w:pStyle w:val="ASDEFCONNormal"/>
            </w:pPr>
          </w:p>
        </w:tc>
        <w:tc>
          <w:tcPr>
            <w:tcW w:w="1797" w:type="dxa"/>
          </w:tcPr>
          <w:p w14:paraId="7C4B2A3F" w14:textId="77777777" w:rsidR="00D6640F" w:rsidRDefault="00D6640F">
            <w:pPr>
              <w:pStyle w:val="ASDEFCONNormal"/>
            </w:pPr>
          </w:p>
        </w:tc>
        <w:tc>
          <w:tcPr>
            <w:tcW w:w="2106" w:type="dxa"/>
          </w:tcPr>
          <w:p w14:paraId="6AA0A72A" w14:textId="77777777" w:rsidR="00D6640F" w:rsidRDefault="00D6640F">
            <w:pPr>
              <w:pStyle w:val="ASDEFCONNormal"/>
            </w:pPr>
          </w:p>
        </w:tc>
        <w:tc>
          <w:tcPr>
            <w:tcW w:w="1861" w:type="dxa"/>
          </w:tcPr>
          <w:p w14:paraId="3039E3BB" w14:textId="77777777" w:rsidR="00D6640F" w:rsidRDefault="00D6640F">
            <w:pPr>
              <w:pStyle w:val="ASDEFCONNormal"/>
            </w:pPr>
          </w:p>
        </w:tc>
        <w:tc>
          <w:tcPr>
            <w:tcW w:w="2501" w:type="dxa"/>
          </w:tcPr>
          <w:p w14:paraId="37E23EDF" w14:textId="77777777" w:rsidR="00D6640F" w:rsidRDefault="00D6640F">
            <w:pPr>
              <w:pStyle w:val="ASDEFCONNormal"/>
            </w:pPr>
          </w:p>
        </w:tc>
        <w:tc>
          <w:tcPr>
            <w:tcW w:w="2607" w:type="dxa"/>
          </w:tcPr>
          <w:p w14:paraId="7D92C4DA" w14:textId="77777777" w:rsidR="00D6640F" w:rsidRDefault="00D6640F">
            <w:pPr>
              <w:pStyle w:val="ASDEFCONNormal"/>
            </w:pPr>
          </w:p>
        </w:tc>
      </w:tr>
      <w:tr w:rsidR="00D6640F" w14:paraId="0892C41F" w14:textId="77777777">
        <w:tc>
          <w:tcPr>
            <w:tcW w:w="1860" w:type="dxa"/>
          </w:tcPr>
          <w:p w14:paraId="727DACEF" w14:textId="77777777" w:rsidR="00D6640F" w:rsidRDefault="00D6640F">
            <w:pPr>
              <w:pStyle w:val="ASDEFCONNormal"/>
            </w:pPr>
          </w:p>
        </w:tc>
        <w:tc>
          <w:tcPr>
            <w:tcW w:w="1919" w:type="dxa"/>
          </w:tcPr>
          <w:p w14:paraId="5A603161" w14:textId="77777777" w:rsidR="00D6640F" w:rsidRDefault="00D6640F">
            <w:pPr>
              <w:pStyle w:val="ASDEFCONNormal"/>
            </w:pPr>
          </w:p>
        </w:tc>
        <w:tc>
          <w:tcPr>
            <w:tcW w:w="1797" w:type="dxa"/>
          </w:tcPr>
          <w:p w14:paraId="37533E04" w14:textId="77777777" w:rsidR="00D6640F" w:rsidRDefault="00D6640F">
            <w:pPr>
              <w:pStyle w:val="ASDEFCONNormal"/>
            </w:pPr>
          </w:p>
        </w:tc>
        <w:tc>
          <w:tcPr>
            <w:tcW w:w="2106" w:type="dxa"/>
          </w:tcPr>
          <w:p w14:paraId="0F7EE8E3" w14:textId="77777777" w:rsidR="00D6640F" w:rsidRDefault="00D6640F">
            <w:pPr>
              <w:pStyle w:val="ASDEFCONNormal"/>
            </w:pPr>
          </w:p>
        </w:tc>
        <w:tc>
          <w:tcPr>
            <w:tcW w:w="1861" w:type="dxa"/>
          </w:tcPr>
          <w:p w14:paraId="12B9003E" w14:textId="77777777" w:rsidR="00D6640F" w:rsidRDefault="00D6640F">
            <w:pPr>
              <w:pStyle w:val="ASDEFCONNormal"/>
            </w:pPr>
          </w:p>
        </w:tc>
        <w:tc>
          <w:tcPr>
            <w:tcW w:w="2501" w:type="dxa"/>
          </w:tcPr>
          <w:p w14:paraId="5E4B11B4" w14:textId="77777777" w:rsidR="00D6640F" w:rsidRDefault="00D6640F">
            <w:pPr>
              <w:pStyle w:val="ASDEFCONNormal"/>
            </w:pPr>
          </w:p>
        </w:tc>
        <w:tc>
          <w:tcPr>
            <w:tcW w:w="2607" w:type="dxa"/>
          </w:tcPr>
          <w:p w14:paraId="00F315AA" w14:textId="77777777" w:rsidR="00D6640F" w:rsidRDefault="00D6640F">
            <w:pPr>
              <w:pStyle w:val="ASDEFCONNormal"/>
            </w:pPr>
          </w:p>
        </w:tc>
      </w:tr>
    </w:tbl>
    <w:p w14:paraId="017A96EF" w14:textId="77777777" w:rsidR="00D6640F" w:rsidRDefault="000E169A" w:rsidP="00A82375">
      <w:pPr>
        <w:pStyle w:val="ASDEFCONNormal"/>
      </w:pPr>
      <w:r>
        <w:br w:type="page"/>
      </w:r>
    </w:p>
    <w:p w14:paraId="56FCFA3E" w14:textId="77777777" w:rsidR="00D6640F" w:rsidRDefault="000E169A" w:rsidP="00A82375">
      <w:pPr>
        <w:pStyle w:val="ASDEFCONTitle"/>
      </w:pPr>
      <w:r>
        <w:lastRenderedPageBreak/>
        <w:t>ANNEX B – DELIVERY AND LICENCE RESTRICTIONS ON USE OF TD AND SOFTWARE (CORE)</w:t>
      </w:r>
    </w:p>
    <w:p w14:paraId="4219138C" w14:textId="77777777" w:rsidR="00D6640F" w:rsidRDefault="000E169A" w:rsidP="00A82375">
      <w:pPr>
        <w:pStyle w:val="NoteToTenderers-ASDEFCON"/>
      </w:pPr>
      <w:r>
        <w:t>Note to Tenderers: This table should reflect Annex B in the TDSR Schedule for the Contract, in respect of TD and Software provided by the Approved Subcontractor.</w:t>
      </w:r>
    </w:p>
    <w:tbl>
      <w:tblPr>
        <w:tblStyle w:val="TableGrid"/>
        <w:tblW w:w="14651" w:type="dxa"/>
        <w:tblLook w:val="04A0" w:firstRow="1" w:lastRow="0" w:firstColumn="1" w:lastColumn="0" w:noHBand="0" w:noVBand="1"/>
      </w:tblPr>
      <w:tblGrid>
        <w:gridCol w:w="1860"/>
        <w:gridCol w:w="1919"/>
        <w:gridCol w:w="1797"/>
        <w:gridCol w:w="2106"/>
        <w:gridCol w:w="1861"/>
        <w:gridCol w:w="2501"/>
        <w:gridCol w:w="2607"/>
      </w:tblGrid>
      <w:tr w:rsidR="00D6640F" w14:paraId="7D47AFCA" w14:textId="77777777">
        <w:tc>
          <w:tcPr>
            <w:tcW w:w="1860" w:type="dxa"/>
            <w:tcBorders>
              <w:bottom w:val="single" w:sz="4" w:space="0" w:color="auto"/>
            </w:tcBorders>
            <w:shd w:val="pct20" w:color="auto" w:fill="auto"/>
          </w:tcPr>
          <w:p w14:paraId="570FC896" w14:textId="77777777" w:rsidR="00D6640F" w:rsidRDefault="000E169A" w:rsidP="00A82375">
            <w:pPr>
              <w:pStyle w:val="Table8ptHeading-ASDEFCON"/>
            </w:pPr>
            <w:r>
              <w:t>Unique Line Item Description</w:t>
            </w:r>
          </w:p>
        </w:tc>
        <w:tc>
          <w:tcPr>
            <w:tcW w:w="1919" w:type="dxa"/>
            <w:tcBorders>
              <w:bottom w:val="single" w:sz="4" w:space="0" w:color="auto"/>
            </w:tcBorders>
            <w:shd w:val="pct20" w:color="auto" w:fill="auto"/>
          </w:tcPr>
          <w:p w14:paraId="138EFD75" w14:textId="77777777" w:rsidR="00D6640F" w:rsidRDefault="000E169A" w:rsidP="00A82375">
            <w:pPr>
              <w:pStyle w:val="Table8ptHeading-ASDEFCON"/>
            </w:pPr>
            <w:r>
              <w:t>Owner or Licensor</w:t>
            </w:r>
          </w:p>
        </w:tc>
        <w:tc>
          <w:tcPr>
            <w:tcW w:w="1797" w:type="dxa"/>
            <w:tcBorders>
              <w:bottom w:val="single" w:sz="4" w:space="0" w:color="auto"/>
            </w:tcBorders>
            <w:shd w:val="pct20" w:color="auto" w:fill="auto"/>
          </w:tcPr>
          <w:p w14:paraId="6F9E389C" w14:textId="77777777" w:rsidR="00D6640F" w:rsidRDefault="000E169A" w:rsidP="00A82375">
            <w:pPr>
              <w:pStyle w:val="Table8ptHeading-ASDEFCON"/>
            </w:pPr>
            <w:r>
              <w:t>System/</w:t>
            </w:r>
            <w:r>
              <w:br/>
              <w:t>Subsystem/</w:t>
            </w:r>
            <w:r>
              <w:br/>
              <w:t>Component/</w:t>
            </w:r>
            <w:r>
              <w:br/>
              <w:t>CI Name</w:t>
            </w:r>
          </w:p>
        </w:tc>
        <w:tc>
          <w:tcPr>
            <w:tcW w:w="2106" w:type="dxa"/>
            <w:tcBorders>
              <w:bottom w:val="single" w:sz="4" w:space="0" w:color="auto"/>
            </w:tcBorders>
            <w:shd w:val="pct20" w:color="auto" w:fill="auto"/>
          </w:tcPr>
          <w:p w14:paraId="23EEA0F9" w14:textId="77777777" w:rsidR="00D6640F" w:rsidRDefault="000E169A" w:rsidP="00A82375">
            <w:pPr>
              <w:pStyle w:val="Table8ptHeading-ASDEFCON"/>
            </w:pPr>
            <w:r>
              <w:t>Description of TD or Software subject to Restriction</w:t>
            </w:r>
          </w:p>
          <w:p w14:paraId="14A2444E" w14:textId="77777777" w:rsidR="00D6640F" w:rsidRDefault="000E169A" w:rsidP="00A82375">
            <w:pPr>
              <w:pStyle w:val="Table8ptHeading-ASDEFCON"/>
            </w:pPr>
            <w:r>
              <w:t>(refer Unique Line Item Description from Annex D if appropriate)</w:t>
            </w:r>
          </w:p>
        </w:tc>
        <w:tc>
          <w:tcPr>
            <w:tcW w:w="1861" w:type="dxa"/>
            <w:tcBorders>
              <w:bottom w:val="single" w:sz="4" w:space="0" w:color="auto"/>
            </w:tcBorders>
            <w:shd w:val="pct20" w:color="auto" w:fill="auto"/>
          </w:tcPr>
          <w:p w14:paraId="302321A1" w14:textId="77777777" w:rsidR="00D6640F" w:rsidRDefault="000E169A" w:rsidP="00A82375">
            <w:pPr>
              <w:pStyle w:val="Table8ptHeading-ASDEFCON"/>
            </w:pPr>
            <w:r>
              <w:t>Restricted Delivery Arrangements?</w:t>
            </w:r>
          </w:p>
          <w:p w14:paraId="4ECDE74B" w14:textId="77777777" w:rsidR="00D6640F" w:rsidRDefault="00D6640F" w:rsidP="00A82375">
            <w:pPr>
              <w:pStyle w:val="Table8ptHeading-ASDEFCON"/>
            </w:pPr>
          </w:p>
          <w:p w14:paraId="4C2EFEDD" w14:textId="77777777" w:rsidR="00D6640F" w:rsidRDefault="000E169A" w:rsidP="00A82375">
            <w:pPr>
              <w:pStyle w:val="Table8ptHeading-ASDEFCON"/>
            </w:pPr>
            <w:r>
              <w:t>(Yes/No)</w:t>
            </w:r>
          </w:p>
          <w:p w14:paraId="41F43D3A" w14:textId="77777777" w:rsidR="00D6640F" w:rsidRDefault="000E169A" w:rsidP="00A82375">
            <w:pPr>
              <w:pStyle w:val="Table8ptHeading-ASDEFCON"/>
            </w:pPr>
            <w:r>
              <w:t>If yes, specify identity of recipient(s) or nature of the restrictions in column (g)</w:t>
            </w:r>
          </w:p>
        </w:tc>
        <w:tc>
          <w:tcPr>
            <w:tcW w:w="2501" w:type="dxa"/>
            <w:tcBorders>
              <w:bottom w:val="single" w:sz="4" w:space="0" w:color="auto"/>
            </w:tcBorders>
            <w:shd w:val="pct20" w:color="auto" w:fill="auto"/>
          </w:tcPr>
          <w:p w14:paraId="51DDA4D9" w14:textId="77777777" w:rsidR="00D6640F" w:rsidRDefault="000E169A" w:rsidP="00A82375">
            <w:pPr>
              <w:pStyle w:val="Table8ptHeading-ASDEFCON"/>
            </w:pPr>
            <w:r>
              <w:t>Restrictions on Commonwealth’s rights to Use or Sublicence the TD or Software</w:t>
            </w:r>
          </w:p>
        </w:tc>
        <w:tc>
          <w:tcPr>
            <w:tcW w:w="2607" w:type="dxa"/>
            <w:tcBorders>
              <w:bottom w:val="single" w:sz="4" w:space="0" w:color="auto"/>
            </w:tcBorders>
            <w:shd w:val="pct20" w:color="auto" w:fill="auto"/>
          </w:tcPr>
          <w:p w14:paraId="3F09FD50" w14:textId="77777777" w:rsidR="00D6640F" w:rsidRDefault="000E169A" w:rsidP="00A82375">
            <w:pPr>
              <w:pStyle w:val="Table8ptHeading-ASDEFCON"/>
            </w:pPr>
            <w:r>
              <w:t>Justification for Restriction(s)</w:t>
            </w:r>
          </w:p>
        </w:tc>
      </w:tr>
      <w:tr w:rsidR="00D6640F" w14:paraId="77741E52" w14:textId="77777777">
        <w:tc>
          <w:tcPr>
            <w:tcW w:w="1860" w:type="dxa"/>
            <w:shd w:val="pct15" w:color="auto" w:fill="auto"/>
          </w:tcPr>
          <w:p w14:paraId="422FCE65" w14:textId="77777777" w:rsidR="00D6640F" w:rsidRDefault="000E169A" w:rsidP="00A82375">
            <w:pPr>
              <w:pStyle w:val="Table8ptHeading-ASDEFCON"/>
            </w:pPr>
            <w:r>
              <w:t>(a)</w:t>
            </w:r>
          </w:p>
        </w:tc>
        <w:tc>
          <w:tcPr>
            <w:tcW w:w="1919" w:type="dxa"/>
            <w:shd w:val="pct15" w:color="auto" w:fill="auto"/>
          </w:tcPr>
          <w:p w14:paraId="3F0DD5D4" w14:textId="77777777" w:rsidR="00D6640F" w:rsidRDefault="000E169A" w:rsidP="00A82375">
            <w:pPr>
              <w:pStyle w:val="Table8ptHeading-ASDEFCON"/>
            </w:pPr>
            <w:r>
              <w:t>(b)</w:t>
            </w:r>
          </w:p>
        </w:tc>
        <w:tc>
          <w:tcPr>
            <w:tcW w:w="1797" w:type="dxa"/>
            <w:shd w:val="pct15" w:color="auto" w:fill="auto"/>
          </w:tcPr>
          <w:p w14:paraId="10D0F764" w14:textId="77777777" w:rsidR="00D6640F" w:rsidRDefault="000E169A" w:rsidP="00A82375">
            <w:pPr>
              <w:pStyle w:val="Table8ptHeading-ASDEFCON"/>
            </w:pPr>
            <w:r>
              <w:t>(c)</w:t>
            </w:r>
          </w:p>
        </w:tc>
        <w:tc>
          <w:tcPr>
            <w:tcW w:w="2106" w:type="dxa"/>
            <w:shd w:val="pct15" w:color="auto" w:fill="auto"/>
          </w:tcPr>
          <w:p w14:paraId="3BAF74D8" w14:textId="77777777" w:rsidR="00D6640F" w:rsidRDefault="000E169A" w:rsidP="00A82375">
            <w:pPr>
              <w:pStyle w:val="Table8ptHeading-ASDEFCON"/>
            </w:pPr>
            <w:r>
              <w:t>(d)</w:t>
            </w:r>
          </w:p>
        </w:tc>
        <w:tc>
          <w:tcPr>
            <w:tcW w:w="1861" w:type="dxa"/>
            <w:shd w:val="pct15" w:color="auto" w:fill="auto"/>
          </w:tcPr>
          <w:p w14:paraId="5522612D" w14:textId="77777777" w:rsidR="00D6640F" w:rsidRDefault="000E169A" w:rsidP="00A82375">
            <w:pPr>
              <w:pStyle w:val="Table8ptHeading-ASDEFCON"/>
            </w:pPr>
            <w:r>
              <w:t>(e)</w:t>
            </w:r>
          </w:p>
        </w:tc>
        <w:tc>
          <w:tcPr>
            <w:tcW w:w="2501" w:type="dxa"/>
            <w:shd w:val="pct15" w:color="auto" w:fill="auto"/>
          </w:tcPr>
          <w:p w14:paraId="22F6EBF8" w14:textId="77777777" w:rsidR="00D6640F" w:rsidRDefault="000E169A" w:rsidP="00A82375">
            <w:pPr>
              <w:pStyle w:val="Table8ptHeading-ASDEFCON"/>
            </w:pPr>
            <w:r>
              <w:t>(f)</w:t>
            </w:r>
          </w:p>
        </w:tc>
        <w:tc>
          <w:tcPr>
            <w:tcW w:w="2607" w:type="dxa"/>
            <w:shd w:val="pct15" w:color="auto" w:fill="auto"/>
          </w:tcPr>
          <w:p w14:paraId="75C73CCB" w14:textId="77777777" w:rsidR="00D6640F" w:rsidRDefault="000E169A" w:rsidP="00A82375">
            <w:pPr>
              <w:pStyle w:val="Table8ptHeading-ASDEFCON"/>
            </w:pPr>
            <w:r>
              <w:t>(g)</w:t>
            </w:r>
          </w:p>
        </w:tc>
      </w:tr>
      <w:tr w:rsidR="00D6640F" w14:paraId="3B27BAAC" w14:textId="77777777">
        <w:tc>
          <w:tcPr>
            <w:tcW w:w="1860" w:type="dxa"/>
          </w:tcPr>
          <w:p w14:paraId="3CBC2341" w14:textId="77777777" w:rsidR="00D6640F" w:rsidRDefault="00D6640F">
            <w:pPr>
              <w:pStyle w:val="ASDEFCONNormal"/>
            </w:pPr>
          </w:p>
        </w:tc>
        <w:tc>
          <w:tcPr>
            <w:tcW w:w="1919" w:type="dxa"/>
          </w:tcPr>
          <w:p w14:paraId="18A14B02" w14:textId="77777777" w:rsidR="00D6640F" w:rsidRDefault="00D6640F">
            <w:pPr>
              <w:pStyle w:val="ASDEFCONNormal"/>
            </w:pPr>
          </w:p>
        </w:tc>
        <w:tc>
          <w:tcPr>
            <w:tcW w:w="1797" w:type="dxa"/>
          </w:tcPr>
          <w:p w14:paraId="7EC74FC2" w14:textId="77777777" w:rsidR="00D6640F" w:rsidRDefault="00D6640F">
            <w:pPr>
              <w:pStyle w:val="ASDEFCONNormal"/>
            </w:pPr>
          </w:p>
        </w:tc>
        <w:tc>
          <w:tcPr>
            <w:tcW w:w="2106" w:type="dxa"/>
          </w:tcPr>
          <w:p w14:paraId="3F4BC2FB" w14:textId="77777777" w:rsidR="00D6640F" w:rsidRDefault="00D6640F">
            <w:pPr>
              <w:pStyle w:val="ASDEFCONNormal"/>
            </w:pPr>
          </w:p>
        </w:tc>
        <w:tc>
          <w:tcPr>
            <w:tcW w:w="1861" w:type="dxa"/>
          </w:tcPr>
          <w:p w14:paraId="5883FA9D" w14:textId="77777777" w:rsidR="00D6640F" w:rsidRDefault="00D6640F">
            <w:pPr>
              <w:pStyle w:val="ASDEFCONNormal"/>
            </w:pPr>
          </w:p>
        </w:tc>
        <w:tc>
          <w:tcPr>
            <w:tcW w:w="2501" w:type="dxa"/>
          </w:tcPr>
          <w:p w14:paraId="5A32344C" w14:textId="77777777" w:rsidR="00D6640F" w:rsidRDefault="00D6640F">
            <w:pPr>
              <w:pStyle w:val="ASDEFCONNormal"/>
            </w:pPr>
          </w:p>
        </w:tc>
        <w:tc>
          <w:tcPr>
            <w:tcW w:w="2607" w:type="dxa"/>
          </w:tcPr>
          <w:p w14:paraId="530D2A97" w14:textId="77777777" w:rsidR="00D6640F" w:rsidRDefault="00D6640F">
            <w:pPr>
              <w:pStyle w:val="ASDEFCONNormal"/>
            </w:pPr>
          </w:p>
        </w:tc>
      </w:tr>
      <w:tr w:rsidR="00D6640F" w14:paraId="5020E9A4" w14:textId="77777777">
        <w:tc>
          <w:tcPr>
            <w:tcW w:w="1860" w:type="dxa"/>
          </w:tcPr>
          <w:p w14:paraId="7E312DD3" w14:textId="77777777" w:rsidR="00D6640F" w:rsidRDefault="00D6640F">
            <w:pPr>
              <w:pStyle w:val="ASDEFCONNormal"/>
            </w:pPr>
          </w:p>
        </w:tc>
        <w:tc>
          <w:tcPr>
            <w:tcW w:w="1919" w:type="dxa"/>
          </w:tcPr>
          <w:p w14:paraId="3FB7F396" w14:textId="77777777" w:rsidR="00D6640F" w:rsidRDefault="00D6640F">
            <w:pPr>
              <w:pStyle w:val="ASDEFCONNormal"/>
            </w:pPr>
          </w:p>
        </w:tc>
        <w:tc>
          <w:tcPr>
            <w:tcW w:w="1797" w:type="dxa"/>
          </w:tcPr>
          <w:p w14:paraId="0F0885C1" w14:textId="77777777" w:rsidR="00D6640F" w:rsidRDefault="00D6640F">
            <w:pPr>
              <w:pStyle w:val="ASDEFCONNormal"/>
            </w:pPr>
          </w:p>
        </w:tc>
        <w:tc>
          <w:tcPr>
            <w:tcW w:w="2106" w:type="dxa"/>
          </w:tcPr>
          <w:p w14:paraId="550002CC" w14:textId="77777777" w:rsidR="00D6640F" w:rsidRDefault="00D6640F">
            <w:pPr>
              <w:pStyle w:val="ASDEFCONNormal"/>
            </w:pPr>
          </w:p>
        </w:tc>
        <w:tc>
          <w:tcPr>
            <w:tcW w:w="1861" w:type="dxa"/>
          </w:tcPr>
          <w:p w14:paraId="7C782319" w14:textId="77777777" w:rsidR="00D6640F" w:rsidRDefault="00D6640F">
            <w:pPr>
              <w:pStyle w:val="ASDEFCONNormal"/>
            </w:pPr>
          </w:p>
        </w:tc>
        <w:tc>
          <w:tcPr>
            <w:tcW w:w="2501" w:type="dxa"/>
          </w:tcPr>
          <w:p w14:paraId="27E771DE" w14:textId="77777777" w:rsidR="00D6640F" w:rsidRDefault="00D6640F">
            <w:pPr>
              <w:pStyle w:val="ASDEFCONNormal"/>
            </w:pPr>
          </w:p>
        </w:tc>
        <w:tc>
          <w:tcPr>
            <w:tcW w:w="2607" w:type="dxa"/>
          </w:tcPr>
          <w:p w14:paraId="750807D2" w14:textId="77777777" w:rsidR="00D6640F" w:rsidRDefault="00D6640F">
            <w:pPr>
              <w:pStyle w:val="ASDEFCONNormal"/>
            </w:pPr>
          </w:p>
        </w:tc>
      </w:tr>
      <w:tr w:rsidR="00D6640F" w14:paraId="677BF042" w14:textId="77777777">
        <w:tc>
          <w:tcPr>
            <w:tcW w:w="1860" w:type="dxa"/>
          </w:tcPr>
          <w:p w14:paraId="19B01737" w14:textId="77777777" w:rsidR="00D6640F" w:rsidRDefault="00D6640F">
            <w:pPr>
              <w:pStyle w:val="ASDEFCONNormal"/>
            </w:pPr>
          </w:p>
        </w:tc>
        <w:tc>
          <w:tcPr>
            <w:tcW w:w="1919" w:type="dxa"/>
          </w:tcPr>
          <w:p w14:paraId="13775C45" w14:textId="77777777" w:rsidR="00D6640F" w:rsidRDefault="00D6640F">
            <w:pPr>
              <w:pStyle w:val="ASDEFCONNormal"/>
            </w:pPr>
          </w:p>
        </w:tc>
        <w:tc>
          <w:tcPr>
            <w:tcW w:w="1797" w:type="dxa"/>
          </w:tcPr>
          <w:p w14:paraId="651B7AE3" w14:textId="77777777" w:rsidR="00D6640F" w:rsidRDefault="00D6640F">
            <w:pPr>
              <w:pStyle w:val="ASDEFCONNormal"/>
            </w:pPr>
          </w:p>
        </w:tc>
        <w:tc>
          <w:tcPr>
            <w:tcW w:w="2106" w:type="dxa"/>
          </w:tcPr>
          <w:p w14:paraId="6A463CAA" w14:textId="77777777" w:rsidR="00D6640F" w:rsidRDefault="00D6640F">
            <w:pPr>
              <w:pStyle w:val="ASDEFCONNormal"/>
            </w:pPr>
          </w:p>
        </w:tc>
        <w:tc>
          <w:tcPr>
            <w:tcW w:w="1861" w:type="dxa"/>
          </w:tcPr>
          <w:p w14:paraId="23923CAC" w14:textId="77777777" w:rsidR="00D6640F" w:rsidRDefault="00D6640F">
            <w:pPr>
              <w:pStyle w:val="ASDEFCONNormal"/>
            </w:pPr>
          </w:p>
        </w:tc>
        <w:tc>
          <w:tcPr>
            <w:tcW w:w="2501" w:type="dxa"/>
          </w:tcPr>
          <w:p w14:paraId="3C2E5013" w14:textId="77777777" w:rsidR="00D6640F" w:rsidRDefault="00D6640F">
            <w:pPr>
              <w:pStyle w:val="ASDEFCONNormal"/>
            </w:pPr>
          </w:p>
        </w:tc>
        <w:tc>
          <w:tcPr>
            <w:tcW w:w="2607" w:type="dxa"/>
          </w:tcPr>
          <w:p w14:paraId="57C2CE94" w14:textId="77777777" w:rsidR="00D6640F" w:rsidRDefault="00D6640F">
            <w:pPr>
              <w:pStyle w:val="ASDEFCONNormal"/>
            </w:pPr>
          </w:p>
        </w:tc>
      </w:tr>
    </w:tbl>
    <w:p w14:paraId="18BD14C8" w14:textId="77777777" w:rsidR="00B31F65" w:rsidRDefault="00B31F65" w:rsidP="00986913">
      <w:pPr>
        <w:keepLines/>
        <w:spacing w:before="240"/>
        <w:jc w:val="center"/>
        <w:rPr>
          <w:color w:val="000000"/>
          <w:szCs w:val="40"/>
        </w:rPr>
      </w:pPr>
      <w:r>
        <w:rPr>
          <w:color w:val="000000"/>
          <w:szCs w:val="40"/>
        </w:rPr>
        <w:br w:type="page"/>
      </w:r>
    </w:p>
    <w:p w14:paraId="28D2F95A" w14:textId="77777777" w:rsidR="00986913" w:rsidRPr="00986913" w:rsidRDefault="00986913" w:rsidP="00986913">
      <w:pPr>
        <w:keepLines/>
        <w:spacing w:before="240"/>
        <w:jc w:val="center"/>
        <w:rPr>
          <w:rFonts w:cs="Arial"/>
          <w:b/>
          <w:caps/>
          <w:color w:val="000000"/>
          <w:szCs w:val="20"/>
        </w:rPr>
      </w:pPr>
      <w:r w:rsidRPr="00986913">
        <w:rPr>
          <w:rFonts w:cs="Arial"/>
          <w:b/>
          <w:caps/>
          <w:color w:val="000000"/>
          <w:szCs w:val="20"/>
        </w:rPr>
        <w:lastRenderedPageBreak/>
        <w:t>ANNEX C – KEY COMMERCIAL ITEMS (CORE)</w:t>
      </w:r>
    </w:p>
    <w:p w14:paraId="40B4AA1E" w14:textId="77777777" w:rsidR="00986913" w:rsidRPr="00986913" w:rsidRDefault="00986913" w:rsidP="00986913">
      <w:pPr>
        <w:keepNext/>
        <w:shd w:val="pct15" w:color="auto" w:fill="auto"/>
        <w:spacing w:line="256" w:lineRule="auto"/>
        <w:ind w:right="-57"/>
        <w:rPr>
          <w:b/>
          <w:i/>
          <w:color w:val="000000"/>
          <w:szCs w:val="40"/>
        </w:rPr>
      </w:pPr>
      <w:r w:rsidRPr="00986913">
        <w:rPr>
          <w:b/>
          <w:i/>
          <w:color w:val="000000"/>
          <w:szCs w:val="40"/>
        </w:rPr>
        <w:t>Note to tenderers:  This table should reflect Annex C in the TDSR Schedule for the Contract, in respect of Commercial Items required to be delivered by the Approved Subcontractor and for which the Approved Subcontractor owns the IP in the related Commercial TD or Commercial Software (which should also be listed). The terms applicable to the licence proposed to be granted for the item are also to be specified.  The tenderer may complete column (d) by reference to other documents from which those terms are ascertainable.</w:t>
      </w:r>
    </w:p>
    <w:tbl>
      <w:tblPr>
        <w:tblW w:w="0" w:type="dxa"/>
        <w:tblInd w:w="108" w:type="dxa"/>
        <w:tblBorders>
          <w:top w:val="single" w:sz="4" w:space="0" w:color="000000"/>
          <w:bottom w:val="single" w:sz="4" w:space="0" w:color="000000"/>
          <w:insideH w:val="single" w:sz="4" w:space="0" w:color="000000"/>
          <w:insideV w:val="single" w:sz="4" w:space="0" w:color="000000"/>
        </w:tblBorders>
        <w:tblLayout w:type="fixed"/>
        <w:tblLook w:val="05A0" w:firstRow="1" w:lastRow="0" w:firstColumn="1" w:lastColumn="1" w:noHBand="0" w:noVBand="1"/>
      </w:tblPr>
      <w:tblGrid>
        <w:gridCol w:w="1475"/>
        <w:gridCol w:w="2948"/>
        <w:gridCol w:w="3544"/>
        <w:gridCol w:w="7088"/>
      </w:tblGrid>
      <w:tr w:rsidR="00986913" w:rsidRPr="00986913" w14:paraId="7670D874" w14:textId="77777777" w:rsidTr="00986913">
        <w:trPr>
          <w:trHeight w:val="1147"/>
        </w:trPr>
        <w:tc>
          <w:tcPr>
            <w:tcW w:w="147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000000" w:fill="000000"/>
            <w:hideMark/>
          </w:tcPr>
          <w:p w14:paraId="6DEF121E" w14:textId="77777777" w:rsidR="00986913" w:rsidRPr="00986913" w:rsidRDefault="00986913" w:rsidP="00986913">
            <w:pPr>
              <w:keepNext/>
              <w:spacing w:before="60" w:after="60"/>
              <w:jc w:val="center"/>
              <w:rPr>
                <w:rFonts w:eastAsia="Verdana"/>
                <w:b/>
                <w:color w:val="FFFFFF" w:themeColor="background1"/>
                <w:sz w:val="18"/>
                <w:szCs w:val="40"/>
              </w:rPr>
            </w:pPr>
            <w:r w:rsidRPr="00986913">
              <w:rPr>
                <w:rFonts w:eastAsia="Verdana"/>
                <w:b/>
                <w:color w:val="FFFFFF" w:themeColor="background1"/>
                <w:sz w:val="18"/>
                <w:szCs w:val="40"/>
              </w:rPr>
              <w:t>Unique Line Item Description</w:t>
            </w:r>
          </w:p>
        </w:tc>
        <w:tc>
          <w:tcPr>
            <w:tcW w:w="29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000000" w:fill="000000"/>
            <w:hideMark/>
          </w:tcPr>
          <w:p w14:paraId="07970535" w14:textId="77777777" w:rsidR="00986913" w:rsidRPr="00986913" w:rsidRDefault="00986913" w:rsidP="00986913">
            <w:pPr>
              <w:keepNext/>
              <w:spacing w:before="60" w:after="60"/>
              <w:jc w:val="center"/>
              <w:rPr>
                <w:rFonts w:eastAsia="Verdana"/>
                <w:b/>
                <w:color w:val="FFFFFF" w:themeColor="background1"/>
                <w:sz w:val="18"/>
                <w:szCs w:val="40"/>
              </w:rPr>
            </w:pPr>
            <w:r w:rsidRPr="00986913">
              <w:rPr>
                <w:rFonts w:eastAsia="Verdana"/>
                <w:b/>
                <w:color w:val="FFFFFF" w:themeColor="background1"/>
                <w:sz w:val="18"/>
                <w:szCs w:val="40"/>
              </w:rPr>
              <w:t>Description of Key Commercial Item System/</w:t>
            </w:r>
            <w:r w:rsidRPr="00986913">
              <w:rPr>
                <w:rFonts w:eastAsia="Verdana"/>
                <w:b/>
                <w:color w:val="FFFFFF" w:themeColor="background1"/>
                <w:sz w:val="18"/>
                <w:szCs w:val="40"/>
              </w:rPr>
              <w:br/>
              <w:t>Subsystem/ Component/CI Name</w:t>
            </w:r>
          </w:p>
        </w:tc>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000000" w:fill="000000"/>
            <w:hideMark/>
          </w:tcPr>
          <w:p w14:paraId="47AF82EB" w14:textId="77777777" w:rsidR="00986913" w:rsidRPr="00986913" w:rsidRDefault="00986913" w:rsidP="00986913">
            <w:pPr>
              <w:keepNext/>
              <w:spacing w:before="60" w:after="60"/>
              <w:jc w:val="center"/>
              <w:rPr>
                <w:rFonts w:eastAsia="Verdana"/>
                <w:b/>
                <w:color w:val="FFFFFF" w:themeColor="background1"/>
                <w:sz w:val="18"/>
                <w:szCs w:val="40"/>
              </w:rPr>
            </w:pPr>
            <w:r w:rsidRPr="00986913">
              <w:rPr>
                <w:rFonts w:eastAsia="Verdana"/>
                <w:b/>
                <w:color w:val="FFFFFF" w:themeColor="background1"/>
                <w:sz w:val="18"/>
                <w:szCs w:val="40"/>
              </w:rPr>
              <w:t>Description of related Commercial TD or Commercial Software (including version number and use)</w:t>
            </w:r>
          </w:p>
        </w:tc>
        <w:tc>
          <w:tcPr>
            <w:tcW w:w="70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000000" w:fill="000000"/>
            <w:hideMark/>
          </w:tcPr>
          <w:p w14:paraId="333E41D8" w14:textId="77777777" w:rsidR="00986913" w:rsidRPr="00986913" w:rsidRDefault="00986913" w:rsidP="00986913">
            <w:pPr>
              <w:keepNext/>
              <w:spacing w:before="60" w:after="60"/>
              <w:jc w:val="center"/>
              <w:rPr>
                <w:rFonts w:eastAsia="Verdana"/>
                <w:b/>
                <w:color w:val="FFFFFF" w:themeColor="background1"/>
                <w:sz w:val="18"/>
                <w:szCs w:val="40"/>
              </w:rPr>
            </w:pPr>
            <w:r w:rsidRPr="00986913">
              <w:rPr>
                <w:rFonts w:eastAsia="Verdana"/>
                <w:b/>
                <w:color w:val="FFFFFF" w:themeColor="background1"/>
                <w:sz w:val="18"/>
                <w:szCs w:val="40"/>
              </w:rPr>
              <w:t>Licence Terms</w:t>
            </w:r>
          </w:p>
        </w:tc>
      </w:tr>
      <w:tr w:rsidR="00986913" w:rsidRPr="00986913" w14:paraId="4BF06D36" w14:textId="77777777" w:rsidTr="00986913">
        <w:tc>
          <w:tcPr>
            <w:tcW w:w="1475" w:type="dxa"/>
            <w:tcBorders>
              <w:top w:val="single" w:sz="4" w:space="0" w:color="FFFFFF" w:themeColor="background1"/>
              <w:left w:val="single" w:sz="4" w:space="0" w:color="000000"/>
              <w:bottom w:val="single" w:sz="4" w:space="0" w:color="000000"/>
              <w:right w:val="single" w:sz="4" w:space="0" w:color="000000"/>
            </w:tcBorders>
            <w:shd w:val="clear" w:color="auto" w:fill="D9D9D9"/>
            <w:hideMark/>
          </w:tcPr>
          <w:p w14:paraId="622CC3F0" w14:textId="77777777" w:rsidR="00986913" w:rsidRPr="00986913" w:rsidRDefault="00986913" w:rsidP="00986913">
            <w:pPr>
              <w:tabs>
                <w:tab w:val="num" w:pos="0"/>
              </w:tabs>
              <w:spacing w:before="60" w:after="60" w:line="264" w:lineRule="auto"/>
              <w:jc w:val="center"/>
              <w:rPr>
                <w:rFonts w:eastAsia="Calibri"/>
                <w:color w:val="000000"/>
                <w:sz w:val="18"/>
              </w:rPr>
            </w:pPr>
            <w:r w:rsidRPr="00986913">
              <w:rPr>
                <w:rFonts w:eastAsia="Calibri"/>
                <w:color w:val="000000"/>
                <w:sz w:val="18"/>
              </w:rPr>
              <w:t>(a)</w:t>
            </w:r>
          </w:p>
        </w:tc>
        <w:tc>
          <w:tcPr>
            <w:tcW w:w="2948" w:type="dxa"/>
            <w:tcBorders>
              <w:top w:val="single" w:sz="4" w:space="0" w:color="FFFFFF" w:themeColor="background1"/>
              <w:left w:val="single" w:sz="4" w:space="0" w:color="000000"/>
              <w:bottom w:val="single" w:sz="4" w:space="0" w:color="000000"/>
              <w:right w:val="single" w:sz="4" w:space="0" w:color="000000"/>
            </w:tcBorders>
            <w:shd w:val="clear" w:color="auto" w:fill="D9D9D9"/>
            <w:hideMark/>
          </w:tcPr>
          <w:p w14:paraId="6A65BA4F" w14:textId="77777777" w:rsidR="00986913" w:rsidRPr="00986913" w:rsidRDefault="00986913" w:rsidP="00986913">
            <w:pPr>
              <w:tabs>
                <w:tab w:val="num" w:pos="0"/>
              </w:tabs>
              <w:spacing w:before="60" w:after="60" w:line="264" w:lineRule="auto"/>
              <w:jc w:val="center"/>
              <w:rPr>
                <w:rFonts w:eastAsia="Calibri"/>
                <w:color w:val="000000"/>
                <w:sz w:val="18"/>
              </w:rPr>
            </w:pPr>
            <w:r w:rsidRPr="00986913">
              <w:rPr>
                <w:rFonts w:eastAsia="Calibri"/>
                <w:color w:val="000000"/>
                <w:sz w:val="18"/>
              </w:rPr>
              <w:t>(b)</w:t>
            </w:r>
          </w:p>
        </w:tc>
        <w:tc>
          <w:tcPr>
            <w:tcW w:w="3544" w:type="dxa"/>
            <w:tcBorders>
              <w:top w:val="single" w:sz="4" w:space="0" w:color="FFFFFF" w:themeColor="background1"/>
              <w:left w:val="single" w:sz="4" w:space="0" w:color="000000"/>
              <w:bottom w:val="single" w:sz="4" w:space="0" w:color="000000"/>
              <w:right w:val="single" w:sz="4" w:space="0" w:color="000000"/>
            </w:tcBorders>
            <w:shd w:val="clear" w:color="auto" w:fill="D9D9D9"/>
            <w:hideMark/>
          </w:tcPr>
          <w:p w14:paraId="5BA946A8" w14:textId="77777777" w:rsidR="00986913" w:rsidRPr="00986913" w:rsidRDefault="00986913" w:rsidP="00986913">
            <w:pPr>
              <w:tabs>
                <w:tab w:val="num" w:pos="0"/>
              </w:tabs>
              <w:spacing w:before="60" w:after="60" w:line="264" w:lineRule="auto"/>
              <w:jc w:val="center"/>
              <w:rPr>
                <w:rFonts w:eastAsia="Calibri"/>
                <w:color w:val="000000"/>
                <w:sz w:val="18"/>
              </w:rPr>
            </w:pPr>
            <w:r w:rsidRPr="00986913">
              <w:rPr>
                <w:rFonts w:eastAsia="Calibri"/>
                <w:color w:val="000000"/>
                <w:sz w:val="18"/>
              </w:rPr>
              <w:t>(c)</w:t>
            </w:r>
          </w:p>
        </w:tc>
        <w:tc>
          <w:tcPr>
            <w:tcW w:w="7088" w:type="dxa"/>
            <w:tcBorders>
              <w:top w:val="single" w:sz="4" w:space="0" w:color="FFFFFF" w:themeColor="background1"/>
              <w:left w:val="single" w:sz="4" w:space="0" w:color="000000"/>
              <w:bottom w:val="single" w:sz="4" w:space="0" w:color="000000"/>
              <w:right w:val="single" w:sz="4" w:space="0" w:color="000000"/>
            </w:tcBorders>
            <w:shd w:val="clear" w:color="auto" w:fill="D9D9D9"/>
            <w:hideMark/>
          </w:tcPr>
          <w:p w14:paraId="080892B2" w14:textId="77777777" w:rsidR="00986913" w:rsidRPr="00986913" w:rsidRDefault="00986913" w:rsidP="00986913">
            <w:pPr>
              <w:tabs>
                <w:tab w:val="num" w:pos="0"/>
              </w:tabs>
              <w:spacing w:before="60" w:after="60" w:line="264" w:lineRule="auto"/>
              <w:jc w:val="center"/>
              <w:rPr>
                <w:rFonts w:eastAsia="Calibri"/>
                <w:color w:val="000000"/>
                <w:sz w:val="18"/>
              </w:rPr>
            </w:pPr>
            <w:r w:rsidRPr="00986913">
              <w:rPr>
                <w:rFonts w:eastAsia="Calibri"/>
                <w:color w:val="000000"/>
                <w:sz w:val="18"/>
              </w:rPr>
              <w:t>(d)</w:t>
            </w:r>
          </w:p>
        </w:tc>
      </w:tr>
      <w:tr w:rsidR="00986913" w:rsidRPr="00986913" w14:paraId="19B97681" w14:textId="77777777" w:rsidTr="00986913">
        <w:tc>
          <w:tcPr>
            <w:tcW w:w="1475" w:type="dxa"/>
            <w:tcBorders>
              <w:top w:val="single" w:sz="4" w:space="0" w:color="000000"/>
              <w:left w:val="single" w:sz="4" w:space="0" w:color="000000"/>
              <w:bottom w:val="single" w:sz="4" w:space="0" w:color="000000"/>
              <w:right w:val="single" w:sz="4" w:space="0" w:color="000000"/>
            </w:tcBorders>
          </w:tcPr>
          <w:p w14:paraId="619A9372" w14:textId="77777777" w:rsidR="00986913" w:rsidRPr="00986913" w:rsidRDefault="00986913" w:rsidP="00986913">
            <w:pPr>
              <w:tabs>
                <w:tab w:val="num" w:pos="0"/>
              </w:tabs>
              <w:spacing w:before="60" w:after="60" w:line="264" w:lineRule="auto"/>
              <w:rPr>
                <w:rFonts w:eastAsia="Calibri"/>
                <w:color w:val="000000"/>
                <w:sz w:val="18"/>
              </w:rPr>
            </w:pPr>
          </w:p>
        </w:tc>
        <w:tc>
          <w:tcPr>
            <w:tcW w:w="2948" w:type="dxa"/>
            <w:tcBorders>
              <w:top w:val="single" w:sz="4" w:space="0" w:color="000000"/>
              <w:left w:val="single" w:sz="4" w:space="0" w:color="000000"/>
              <w:bottom w:val="single" w:sz="4" w:space="0" w:color="000000"/>
              <w:right w:val="single" w:sz="4" w:space="0" w:color="000000"/>
            </w:tcBorders>
          </w:tcPr>
          <w:p w14:paraId="02176CA9" w14:textId="77777777" w:rsidR="00986913" w:rsidRPr="00986913" w:rsidRDefault="00986913" w:rsidP="00986913">
            <w:pPr>
              <w:tabs>
                <w:tab w:val="num" w:pos="0"/>
              </w:tabs>
              <w:spacing w:before="60" w:after="60" w:line="264" w:lineRule="auto"/>
              <w:rPr>
                <w:rFonts w:eastAsia="Calibri"/>
                <w:color w:val="000000"/>
                <w:sz w:val="18"/>
              </w:rPr>
            </w:pPr>
          </w:p>
        </w:tc>
        <w:tc>
          <w:tcPr>
            <w:tcW w:w="3544" w:type="dxa"/>
            <w:tcBorders>
              <w:top w:val="single" w:sz="4" w:space="0" w:color="000000"/>
              <w:left w:val="single" w:sz="4" w:space="0" w:color="000000"/>
              <w:bottom w:val="single" w:sz="4" w:space="0" w:color="000000"/>
              <w:right w:val="single" w:sz="4" w:space="0" w:color="000000"/>
            </w:tcBorders>
          </w:tcPr>
          <w:p w14:paraId="57B0469E" w14:textId="77777777" w:rsidR="00986913" w:rsidRPr="00986913" w:rsidRDefault="00986913" w:rsidP="00986913">
            <w:pPr>
              <w:tabs>
                <w:tab w:val="num" w:pos="0"/>
              </w:tabs>
              <w:spacing w:before="60" w:after="60" w:line="264" w:lineRule="auto"/>
              <w:rPr>
                <w:rFonts w:eastAsia="Calibri"/>
                <w:color w:val="000000"/>
                <w:sz w:val="18"/>
              </w:rPr>
            </w:pPr>
          </w:p>
        </w:tc>
        <w:tc>
          <w:tcPr>
            <w:tcW w:w="7088" w:type="dxa"/>
            <w:tcBorders>
              <w:top w:val="single" w:sz="4" w:space="0" w:color="000000"/>
              <w:left w:val="single" w:sz="4" w:space="0" w:color="000000"/>
              <w:bottom w:val="single" w:sz="4" w:space="0" w:color="000000"/>
              <w:right w:val="single" w:sz="4" w:space="0" w:color="000000"/>
            </w:tcBorders>
          </w:tcPr>
          <w:p w14:paraId="2091F039" w14:textId="77777777" w:rsidR="00986913" w:rsidRPr="00986913" w:rsidRDefault="00986913" w:rsidP="00986913">
            <w:pPr>
              <w:tabs>
                <w:tab w:val="num" w:pos="0"/>
              </w:tabs>
              <w:spacing w:before="60" w:after="60" w:line="264" w:lineRule="auto"/>
              <w:rPr>
                <w:rFonts w:eastAsia="Calibri"/>
                <w:color w:val="000000"/>
                <w:sz w:val="18"/>
              </w:rPr>
            </w:pPr>
          </w:p>
        </w:tc>
      </w:tr>
      <w:tr w:rsidR="00986913" w:rsidRPr="00986913" w14:paraId="123A7D22" w14:textId="77777777" w:rsidTr="00986913">
        <w:tc>
          <w:tcPr>
            <w:tcW w:w="1475" w:type="dxa"/>
            <w:tcBorders>
              <w:top w:val="single" w:sz="4" w:space="0" w:color="000000"/>
              <w:left w:val="single" w:sz="4" w:space="0" w:color="000000"/>
              <w:bottom w:val="single" w:sz="4" w:space="0" w:color="000000"/>
              <w:right w:val="single" w:sz="4" w:space="0" w:color="000000"/>
            </w:tcBorders>
          </w:tcPr>
          <w:p w14:paraId="7B03E463" w14:textId="77777777" w:rsidR="00986913" w:rsidRPr="00986913" w:rsidRDefault="00986913" w:rsidP="00986913">
            <w:pPr>
              <w:tabs>
                <w:tab w:val="num" w:pos="0"/>
              </w:tabs>
              <w:spacing w:before="60" w:after="60" w:line="264" w:lineRule="auto"/>
              <w:rPr>
                <w:rFonts w:eastAsia="Calibri"/>
                <w:color w:val="000000"/>
                <w:sz w:val="18"/>
              </w:rPr>
            </w:pPr>
          </w:p>
        </w:tc>
        <w:tc>
          <w:tcPr>
            <w:tcW w:w="2948" w:type="dxa"/>
            <w:tcBorders>
              <w:top w:val="single" w:sz="4" w:space="0" w:color="000000"/>
              <w:left w:val="single" w:sz="4" w:space="0" w:color="000000"/>
              <w:bottom w:val="single" w:sz="4" w:space="0" w:color="000000"/>
              <w:right w:val="single" w:sz="4" w:space="0" w:color="000000"/>
            </w:tcBorders>
          </w:tcPr>
          <w:p w14:paraId="5F5DACA3" w14:textId="77777777" w:rsidR="00986913" w:rsidRPr="00986913" w:rsidRDefault="00986913" w:rsidP="00986913">
            <w:pPr>
              <w:tabs>
                <w:tab w:val="num" w:pos="0"/>
              </w:tabs>
              <w:spacing w:before="60" w:after="60" w:line="264" w:lineRule="auto"/>
              <w:rPr>
                <w:rFonts w:eastAsia="Calibri"/>
                <w:color w:val="000000"/>
                <w:sz w:val="18"/>
              </w:rPr>
            </w:pPr>
          </w:p>
        </w:tc>
        <w:tc>
          <w:tcPr>
            <w:tcW w:w="3544" w:type="dxa"/>
            <w:tcBorders>
              <w:top w:val="single" w:sz="4" w:space="0" w:color="000000"/>
              <w:left w:val="single" w:sz="4" w:space="0" w:color="000000"/>
              <w:bottom w:val="single" w:sz="4" w:space="0" w:color="000000"/>
              <w:right w:val="single" w:sz="4" w:space="0" w:color="000000"/>
            </w:tcBorders>
          </w:tcPr>
          <w:p w14:paraId="27B4E107" w14:textId="77777777" w:rsidR="00986913" w:rsidRPr="00986913" w:rsidRDefault="00986913" w:rsidP="00986913">
            <w:pPr>
              <w:tabs>
                <w:tab w:val="num" w:pos="0"/>
              </w:tabs>
              <w:spacing w:before="60" w:after="60" w:line="264" w:lineRule="auto"/>
              <w:rPr>
                <w:rFonts w:eastAsia="Calibri"/>
                <w:color w:val="000000"/>
                <w:sz w:val="18"/>
              </w:rPr>
            </w:pPr>
          </w:p>
        </w:tc>
        <w:tc>
          <w:tcPr>
            <w:tcW w:w="7088" w:type="dxa"/>
            <w:tcBorders>
              <w:top w:val="single" w:sz="4" w:space="0" w:color="000000"/>
              <w:left w:val="single" w:sz="4" w:space="0" w:color="000000"/>
              <w:bottom w:val="single" w:sz="4" w:space="0" w:color="000000"/>
              <w:right w:val="single" w:sz="4" w:space="0" w:color="000000"/>
            </w:tcBorders>
          </w:tcPr>
          <w:p w14:paraId="61298E07" w14:textId="77777777" w:rsidR="00986913" w:rsidRPr="00986913" w:rsidRDefault="00986913" w:rsidP="00986913">
            <w:pPr>
              <w:spacing w:before="60" w:after="60" w:line="264" w:lineRule="auto"/>
              <w:rPr>
                <w:rFonts w:eastAsia="Calibri"/>
                <w:color w:val="000000"/>
                <w:sz w:val="18"/>
              </w:rPr>
            </w:pPr>
          </w:p>
        </w:tc>
      </w:tr>
    </w:tbl>
    <w:p w14:paraId="68DF4BFA" w14:textId="77777777" w:rsidR="00986913" w:rsidRPr="00986913" w:rsidRDefault="00986913" w:rsidP="00B31F65">
      <w:pPr>
        <w:keepLines/>
        <w:spacing w:before="240"/>
        <w:rPr>
          <w:b/>
          <w:caps/>
        </w:rPr>
      </w:pPr>
    </w:p>
    <w:p w14:paraId="5972B2B9" w14:textId="77777777" w:rsidR="00D6640F" w:rsidRDefault="000E169A" w:rsidP="00A82375">
      <w:pPr>
        <w:pStyle w:val="ASDEFCONNormal"/>
      </w:pPr>
      <w:r>
        <w:br w:type="page"/>
      </w:r>
    </w:p>
    <w:p w14:paraId="203F5B8B" w14:textId="77777777" w:rsidR="00D6640F" w:rsidRDefault="000E169A" w:rsidP="00A82375">
      <w:pPr>
        <w:pStyle w:val="ASDEFCONTitle"/>
      </w:pPr>
      <w:r>
        <w:lastRenderedPageBreak/>
        <w:t xml:space="preserve">ANNEX </w:t>
      </w:r>
      <w:r w:rsidR="00986913">
        <w:t>D</w:t>
      </w:r>
      <w:r>
        <w:t xml:space="preserve"> – COMMONWEALTH TD AND COMMONWEALTH SOFTWARE (CORE)</w:t>
      </w:r>
    </w:p>
    <w:p w14:paraId="39A7B265" w14:textId="77777777" w:rsidR="00D6640F" w:rsidRDefault="000E169A" w:rsidP="00A82375">
      <w:pPr>
        <w:pStyle w:val="NoteToTenderers-ASDEFCON"/>
      </w:pPr>
      <w:r>
        <w:t>Note to Tenderers: This table should reflect Annex D in the TDSR Schedule for the Contract, in respect of Commonwealth TD and Commonwealth Software that will be created by the Approved Subcontractor.</w:t>
      </w:r>
    </w:p>
    <w:tbl>
      <w:tblPr>
        <w:tblStyle w:val="TableGrid"/>
        <w:tblW w:w="14651" w:type="dxa"/>
        <w:tblLook w:val="04A0" w:firstRow="1" w:lastRow="0" w:firstColumn="1" w:lastColumn="0" w:noHBand="0" w:noVBand="1"/>
      </w:tblPr>
      <w:tblGrid>
        <w:gridCol w:w="1860"/>
        <w:gridCol w:w="1919"/>
        <w:gridCol w:w="1797"/>
        <w:gridCol w:w="2106"/>
        <w:gridCol w:w="1861"/>
        <w:gridCol w:w="2501"/>
        <w:gridCol w:w="2607"/>
      </w:tblGrid>
      <w:tr w:rsidR="00D6640F" w14:paraId="06C33D53" w14:textId="77777777">
        <w:tc>
          <w:tcPr>
            <w:tcW w:w="1860" w:type="dxa"/>
            <w:tcBorders>
              <w:bottom w:val="single" w:sz="4" w:space="0" w:color="auto"/>
            </w:tcBorders>
            <w:shd w:val="pct20" w:color="auto" w:fill="auto"/>
          </w:tcPr>
          <w:p w14:paraId="7173B0CB" w14:textId="77777777" w:rsidR="00D6640F" w:rsidRDefault="000E169A" w:rsidP="00A82375">
            <w:pPr>
              <w:pStyle w:val="Table8ptHeading-ASDEFCON"/>
            </w:pPr>
            <w:r>
              <w:t>Unique Line Item Description</w:t>
            </w:r>
          </w:p>
        </w:tc>
        <w:tc>
          <w:tcPr>
            <w:tcW w:w="1919" w:type="dxa"/>
            <w:tcBorders>
              <w:bottom w:val="single" w:sz="4" w:space="0" w:color="auto"/>
            </w:tcBorders>
            <w:shd w:val="pct20" w:color="auto" w:fill="auto"/>
          </w:tcPr>
          <w:p w14:paraId="7E524F5B" w14:textId="77777777" w:rsidR="00D6640F" w:rsidRDefault="000E169A" w:rsidP="00A82375">
            <w:pPr>
              <w:pStyle w:val="Table8ptHeading-ASDEFCON"/>
            </w:pPr>
            <w:r>
              <w:t>Item Reference within TDL</w:t>
            </w:r>
          </w:p>
        </w:tc>
        <w:tc>
          <w:tcPr>
            <w:tcW w:w="1797" w:type="dxa"/>
            <w:tcBorders>
              <w:bottom w:val="single" w:sz="4" w:space="0" w:color="auto"/>
            </w:tcBorders>
            <w:shd w:val="pct20" w:color="auto" w:fill="auto"/>
          </w:tcPr>
          <w:p w14:paraId="36BB60C0" w14:textId="77777777" w:rsidR="00D6640F" w:rsidRDefault="000E169A" w:rsidP="00A82375">
            <w:pPr>
              <w:pStyle w:val="Table8ptHeading-ASDEFCON"/>
            </w:pPr>
            <w:r>
              <w:t>Related Deliverable or Product Being Supported (Equipment System/</w:t>
            </w:r>
            <w:r>
              <w:br/>
              <w:t>Subsystem/</w:t>
            </w:r>
            <w:r>
              <w:br/>
              <w:t>Component/</w:t>
            </w:r>
            <w:r>
              <w:br/>
              <w:t>CI Name)</w:t>
            </w:r>
          </w:p>
        </w:tc>
        <w:tc>
          <w:tcPr>
            <w:tcW w:w="2106" w:type="dxa"/>
            <w:tcBorders>
              <w:bottom w:val="single" w:sz="4" w:space="0" w:color="auto"/>
            </w:tcBorders>
            <w:shd w:val="pct20" w:color="auto" w:fill="auto"/>
          </w:tcPr>
          <w:p w14:paraId="4D7B87FB" w14:textId="77777777" w:rsidR="00D6640F" w:rsidRDefault="000E169A" w:rsidP="00A82375">
            <w:pPr>
              <w:pStyle w:val="Table8ptHeading-ASDEFCON"/>
            </w:pPr>
            <w:r>
              <w:t>Description of TD or Software</w:t>
            </w:r>
          </w:p>
        </w:tc>
        <w:tc>
          <w:tcPr>
            <w:tcW w:w="1861" w:type="dxa"/>
            <w:tcBorders>
              <w:bottom w:val="single" w:sz="4" w:space="0" w:color="auto"/>
            </w:tcBorders>
            <w:shd w:val="pct20" w:color="auto" w:fill="auto"/>
          </w:tcPr>
          <w:p w14:paraId="171C870C" w14:textId="77777777" w:rsidR="00D6640F" w:rsidRDefault="000E169A" w:rsidP="00A82375">
            <w:pPr>
              <w:pStyle w:val="Table8ptHeading-ASDEFCON"/>
            </w:pPr>
            <w:r>
              <w:t>Name of Assignee</w:t>
            </w:r>
          </w:p>
        </w:tc>
        <w:tc>
          <w:tcPr>
            <w:tcW w:w="2501" w:type="dxa"/>
            <w:tcBorders>
              <w:bottom w:val="single" w:sz="4" w:space="0" w:color="auto"/>
            </w:tcBorders>
            <w:shd w:val="pct20" w:color="auto" w:fill="auto"/>
          </w:tcPr>
          <w:p w14:paraId="3C758930" w14:textId="77777777" w:rsidR="00D6640F" w:rsidRDefault="000E169A" w:rsidP="00A82375">
            <w:pPr>
              <w:pStyle w:val="Table8ptHeading-ASDEFCON"/>
            </w:pPr>
            <w:r>
              <w:t>Restrictions on non-Commonwealth owned IP</w:t>
            </w:r>
          </w:p>
          <w:p w14:paraId="041CC843" w14:textId="77777777" w:rsidR="00D6640F" w:rsidRDefault="000E169A" w:rsidP="00A82375">
            <w:pPr>
              <w:pStyle w:val="Table8ptHeading-ASDEFCON"/>
            </w:pPr>
            <w:r>
              <w:t>(refer Unique Line Item Description from Annex B if required)</w:t>
            </w:r>
          </w:p>
        </w:tc>
        <w:tc>
          <w:tcPr>
            <w:tcW w:w="2607" w:type="dxa"/>
            <w:tcBorders>
              <w:bottom w:val="single" w:sz="4" w:space="0" w:color="auto"/>
            </w:tcBorders>
            <w:shd w:val="pct20" w:color="auto" w:fill="auto"/>
          </w:tcPr>
          <w:p w14:paraId="5F3B734D" w14:textId="77777777" w:rsidR="00D6640F" w:rsidRDefault="000E169A" w:rsidP="00A82375">
            <w:pPr>
              <w:pStyle w:val="Table8ptHeading-ASDEFCON"/>
            </w:pPr>
            <w:r>
              <w:t>Restrictions on licences granted by the Commonwealth to Commonwealth TD or Commonwealth Software</w:t>
            </w:r>
          </w:p>
        </w:tc>
      </w:tr>
      <w:tr w:rsidR="00D6640F" w14:paraId="6ED9E94C" w14:textId="77777777">
        <w:tc>
          <w:tcPr>
            <w:tcW w:w="1860" w:type="dxa"/>
            <w:shd w:val="pct15" w:color="auto" w:fill="auto"/>
          </w:tcPr>
          <w:p w14:paraId="0B143F4B" w14:textId="77777777" w:rsidR="00D6640F" w:rsidRDefault="000E169A" w:rsidP="00A82375">
            <w:pPr>
              <w:pStyle w:val="Table8ptHeading-ASDEFCON"/>
            </w:pPr>
            <w:r>
              <w:t>(a)</w:t>
            </w:r>
          </w:p>
        </w:tc>
        <w:tc>
          <w:tcPr>
            <w:tcW w:w="1919" w:type="dxa"/>
            <w:shd w:val="pct15" w:color="auto" w:fill="auto"/>
          </w:tcPr>
          <w:p w14:paraId="22CCE52F" w14:textId="77777777" w:rsidR="00D6640F" w:rsidRDefault="000E169A" w:rsidP="00A82375">
            <w:pPr>
              <w:pStyle w:val="Table8ptHeading-ASDEFCON"/>
            </w:pPr>
            <w:r>
              <w:t>(b)</w:t>
            </w:r>
          </w:p>
        </w:tc>
        <w:tc>
          <w:tcPr>
            <w:tcW w:w="1797" w:type="dxa"/>
            <w:shd w:val="pct15" w:color="auto" w:fill="auto"/>
          </w:tcPr>
          <w:p w14:paraId="2980F3BF" w14:textId="77777777" w:rsidR="00D6640F" w:rsidRDefault="000E169A" w:rsidP="00A82375">
            <w:pPr>
              <w:pStyle w:val="Table8ptHeading-ASDEFCON"/>
            </w:pPr>
            <w:r>
              <w:t>(c)</w:t>
            </w:r>
          </w:p>
        </w:tc>
        <w:tc>
          <w:tcPr>
            <w:tcW w:w="2106" w:type="dxa"/>
            <w:shd w:val="pct15" w:color="auto" w:fill="auto"/>
          </w:tcPr>
          <w:p w14:paraId="5313BEA7" w14:textId="77777777" w:rsidR="00D6640F" w:rsidRDefault="000E169A" w:rsidP="00A82375">
            <w:pPr>
              <w:pStyle w:val="Table8ptHeading-ASDEFCON"/>
            </w:pPr>
            <w:r>
              <w:t>(d)</w:t>
            </w:r>
          </w:p>
        </w:tc>
        <w:tc>
          <w:tcPr>
            <w:tcW w:w="1861" w:type="dxa"/>
            <w:shd w:val="pct15" w:color="auto" w:fill="auto"/>
          </w:tcPr>
          <w:p w14:paraId="3785E575" w14:textId="77777777" w:rsidR="00D6640F" w:rsidRDefault="000E169A" w:rsidP="00A82375">
            <w:pPr>
              <w:pStyle w:val="Table8ptHeading-ASDEFCON"/>
            </w:pPr>
            <w:r>
              <w:t>(e)</w:t>
            </w:r>
          </w:p>
        </w:tc>
        <w:tc>
          <w:tcPr>
            <w:tcW w:w="2501" w:type="dxa"/>
            <w:shd w:val="pct15" w:color="auto" w:fill="auto"/>
          </w:tcPr>
          <w:p w14:paraId="26C09CB6" w14:textId="77777777" w:rsidR="00D6640F" w:rsidRDefault="000E169A" w:rsidP="00A82375">
            <w:pPr>
              <w:pStyle w:val="Table8ptHeading-ASDEFCON"/>
            </w:pPr>
            <w:r>
              <w:t>(f)</w:t>
            </w:r>
          </w:p>
        </w:tc>
        <w:tc>
          <w:tcPr>
            <w:tcW w:w="2607" w:type="dxa"/>
            <w:shd w:val="pct15" w:color="auto" w:fill="auto"/>
          </w:tcPr>
          <w:p w14:paraId="4648B87A" w14:textId="77777777" w:rsidR="00D6640F" w:rsidRDefault="000E169A" w:rsidP="00A82375">
            <w:pPr>
              <w:pStyle w:val="Table8ptHeading-ASDEFCON"/>
            </w:pPr>
            <w:r>
              <w:t>(g)</w:t>
            </w:r>
          </w:p>
        </w:tc>
      </w:tr>
      <w:tr w:rsidR="00D6640F" w14:paraId="301D6602" w14:textId="77777777">
        <w:tc>
          <w:tcPr>
            <w:tcW w:w="1860" w:type="dxa"/>
          </w:tcPr>
          <w:p w14:paraId="38D805AA" w14:textId="77777777" w:rsidR="00D6640F" w:rsidRDefault="00D6640F">
            <w:pPr>
              <w:pStyle w:val="ASDEFCONNormal"/>
            </w:pPr>
          </w:p>
        </w:tc>
        <w:tc>
          <w:tcPr>
            <w:tcW w:w="1919" w:type="dxa"/>
          </w:tcPr>
          <w:p w14:paraId="525E2ABD" w14:textId="77777777" w:rsidR="00D6640F" w:rsidRDefault="00D6640F">
            <w:pPr>
              <w:pStyle w:val="ASDEFCONNormal"/>
            </w:pPr>
          </w:p>
        </w:tc>
        <w:tc>
          <w:tcPr>
            <w:tcW w:w="1797" w:type="dxa"/>
          </w:tcPr>
          <w:p w14:paraId="019A88A7" w14:textId="77777777" w:rsidR="00D6640F" w:rsidRDefault="00D6640F">
            <w:pPr>
              <w:pStyle w:val="ASDEFCONNormal"/>
            </w:pPr>
          </w:p>
        </w:tc>
        <w:tc>
          <w:tcPr>
            <w:tcW w:w="2106" w:type="dxa"/>
          </w:tcPr>
          <w:p w14:paraId="2079290A" w14:textId="77777777" w:rsidR="00D6640F" w:rsidRDefault="00D6640F">
            <w:pPr>
              <w:pStyle w:val="ASDEFCONNormal"/>
            </w:pPr>
          </w:p>
        </w:tc>
        <w:tc>
          <w:tcPr>
            <w:tcW w:w="1861" w:type="dxa"/>
          </w:tcPr>
          <w:p w14:paraId="63282B37" w14:textId="77777777" w:rsidR="00D6640F" w:rsidRDefault="00D6640F">
            <w:pPr>
              <w:pStyle w:val="ASDEFCONNormal"/>
            </w:pPr>
          </w:p>
        </w:tc>
        <w:tc>
          <w:tcPr>
            <w:tcW w:w="2501" w:type="dxa"/>
          </w:tcPr>
          <w:p w14:paraId="170EC65F" w14:textId="77777777" w:rsidR="00D6640F" w:rsidRDefault="00D6640F">
            <w:pPr>
              <w:pStyle w:val="ASDEFCONNormal"/>
            </w:pPr>
          </w:p>
        </w:tc>
        <w:tc>
          <w:tcPr>
            <w:tcW w:w="2607" w:type="dxa"/>
          </w:tcPr>
          <w:p w14:paraId="2CDCDD2A" w14:textId="77777777" w:rsidR="00D6640F" w:rsidRDefault="00D6640F">
            <w:pPr>
              <w:pStyle w:val="ASDEFCONNormal"/>
            </w:pPr>
          </w:p>
        </w:tc>
      </w:tr>
      <w:tr w:rsidR="00D6640F" w14:paraId="5AF94268" w14:textId="77777777">
        <w:tc>
          <w:tcPr>
            <w:tcW w:w="1860" w:type="dxa"/>
          </w:tcPr>
          <w:p w14:paraId="72DF14B8" w14:textId="77777777" w:rsidR="00D6640F" w:rsidRDefault="00D6640F">
            <w:pPr>
              <w:pStyle w:val="ASDEFCONNormal"/>
            </w:pPr>
          </w:p>
        </w:tc>
        <w:tc>
          <w:tcPr>
            <w:tcW w:w="1919" w:type="dxa"/>
          </w:tcPr>
          <w:p w14:paraId="732AC74F" w14:textId="77777777" w:rsidR="00D6640F" w:rsidRDefault="00D6640F">
            <w:pPr>
              <w:pStyle w:val="ASDEFCONNormal"/>
            </w:pPr>
          </w:p>
        </w:tc>
        <w:tc>
          <w:tcPr>
            <w:tcW w:w="1797" w:type="dxa"/>
          </w:tcPr>
          <w:p w14:paraId="4B2D1444" w14:textId="77777777" w:rsidR="00D6640F" w:rsidRDefault="00D6640F">
            <w:pPr>
              <w:pStyle w:val="ASDEFCONNormal"/>
            </w:pPr>
          </w:p>
        </w:tc>
        <w:tc>
          <w:tcPr>
            <w:tcW w:w="2106" w:type="dxa"/>
          </w:tcPr>
          <w:p w14:paraId="1B6F4434" w14:textId="77777777" w:rsidR="00D6640F" w:rsidRDefault="00D6640F">
            <w:pPr>
              <w:pStyle w:val="ASDEFCONNormal"/>
            </w:pPr>
          </w:p>
        </w:tc>
        <w:tc>
          <w:tcPr>
            <w:tcW w:w="1861" w:type="dxa"/>
          </w:tcPr>
          <w:p w14:paraId="16984E05" w14:textId="77777777" w:rsidR="00D6640F" w:rsidRDefault="00D6640F">
            <w:pPr>
              <w:pStyle w:val="ASDEFCONNormal"/>
            </w:pPr>
          </w:p>
        </w:tc>
        <w:tc>
          <w:tcPr>
            <w:tcW w:w="2501" w:type="dxa"/>
          </w:tcPr>
          <w:p w14:paraId="6BF5C219" w14:textId="77777777" w:rsidR="00D6640F" w:rsidRDefault="00D6640F">
            <w:pPr>
              <w:pStyle w:val="ASDEFCONNormal"/>
            </w:pPr>
          </w:p>
        </w:tc>
        <w:tc>
          <w:tcPr>
            <w:tcW w:w="2607" w:type="dxa"/>
          </w:tcPr>
          <w:p w14:paraId="4E242055" w14:textId="77777777" w:rsidR="00D6640F" w:rsidRDefault="00D6640F">
            <w:pPr>
              <w:pStyle w:val="ASDEFCONNormal"/>
            </w:pPr>
          </w:p>
        </w:tc>
      </w:tr>
      <w:tr w:rsidR="00D6640F" w14:paraId="1185769C" w14:textId="77777777">
        <w:tc>
          <w:tcPr>
            <w:tcW w:w="1860" w:type="dxa"/>
          </w:tcPr>
          <w:p w14:paraId="27756E58" w14:textId="77777777" w:rsidR="00D6640F" w:rsidRDefault="00D6640F">
            <w:pPr>
              <w:pStyle w:val="ASDEFCONNormal"/>
            </w:pPr>
          </w:p>
        </w:tc>
        <w:tc>
          <w:tcPr>
            <w:tcW w:w="1919" w:type="dxa"/>
          </w:tcPr>
          <w:p w14:paraId="5F16E249" w14:textId="77777777" w:rsidR="00D6640F" w:rsidRDefault="00D6640F">
            <w:pPr>
              <w:pStyle w:val="ASDEFCONNormal"/>
            </w:pPr>
          </w:p>
        </w:tc>
        <w:tc>
          <w:tcPr>
            <w:tcW w:w="1797" w:type="dxa"/>
          </w:tcPr>
          <w:p w14:paraId="0BF3ECD4" w14:textId="77777777" w:rsidR="00D6640F" w:rsidRDefault="00D6640F">
            <w:pPr>
              <w:pStyle w:val="ASDEFCONNormal"/>
            </w:pPr>
          </w:p>
        </w:tc>
        <w:tc>
          <w:tcPr>
            <w:tcW w:w="2106" w:type="dxa"/>
          </w:tcPr>
          <w:p w14:paraId="27D1407B" w14:textId="77777777" w:rsidR="00D6640F" w:rsidRDefault="00D6640F">
            <w:pPr>
              <w:pStyle w:val="ASDEFCONNormal"/>
            </w:pPr>
          </w:p>
        </w:tc>
        <w:tc>
          <w:tcPr>
            <w:tcW w:w="1861" w:type="dxa"/>
          </w:tcPr>
          <w:p w14:paraId="21A382C1" w14:textId="77777777" w:rsidR="00D6640F" w:rsidRDefault="00D6640F">
            <w:pPr>
              <w:pStyle w:val="ASDEFCONNormal"/>
            </w:pPr>
          </w:p>
        </w:tc>
        <w:tc>
          <w:tcPr>
            <w:tcW w:w="2501" w:type="dxa"/>
          </w:tcPr>
          <w:p w14:paraId="18DBF850" w14:textId="77777777" w:rsidR="00D6640F" w:rsidRDefault="00D6640F">
            <w:pPr>
              <w:pStyle w:val="ASDEFCONNormal"/>
            </w:pPr>
          </w:p>
        </w:tc>
        <w:tc>
          <w:tcPr>
            <w:tcW w:w="2607" w:type="dxa"/>
          </w:tcPr>
          <w:p w14:paraId="49D1D281" w14:textId="77777777" w:rsidR="00D6640F" w:rsidRDefault="00D6640F">
            <w:pPr>
              <w:pStyle w:val="ASDEFCONNormal"/>
            </w:pPr>
          </w:p>
        </w:tc>
      </w:tr>
    </w:tbl>
    <w:p w14:paraId="4823E6AF" w14:textId="77777777" w:rsidR="00D6640F" w:rsidRDefault="000E169A" w:rsidP="00A82375">
      <w:pPr>
        <w:pStyle w:val="ASDEFCONNormal"/>
      </w:pPr>
      <w:r>
        <w:br w:type="page"/>
      </w:r>
    </w:p>
    <w:p w14:paraId="2455A144" w14:textId="77777777" w:rsidR="00D6640F" w:rsidRDefault="000E169A" w:rsidP="00A82375">
      <w:pPr>
        <w:pStyle w:val="ASDEFCONTitle"/>
      </w:pPr>
      <w:r>
        <w:lastRenderedPageBreak/>
        <w:t>ANNEX E – EXCLUDED PARTIES (CORE)</w:t>
      </w:r>
    </w:p>
    <w:p w14:paraId="04187171" w14:textId="77777777" w:rsidR="00D6640F" w:rsidRDefault="000E169A" w:rsidP="00A82375">
      <w:pPr>
        <w:pStyle w:val="NoteToTenderers-ASDEFCON"/>
      </w:pPr>
      <w:r>
        <w:t>Note to Tenderers:  This table should reflect Annex E in the TDSR Schedule for the Contract, in respect of Excluded Parties identified by the Approved Subcontractor.</w:t>
      </w:r>
    </w:p>
    <w:tbl>
      <w:tblPr>
        <w:tblStyle w:val="TableGrid"/>
        <w:tblW w:w="14679" w:type="dxa"/>
        <w:tblLook w:val="04A0" w:firstRow="1" w:lastRow="0" w:firstColumn="1" w:lastColumn="0" w:noHBand="0" w:noVBand="1"/>
      </w:tblPr>
      <w:tblGrid>
        <w:gridCol w:w="2263"/>
        <w:gridCol w:w="3544"/>
        <w:gridCol w:w="3969"/>
        <w:gridCol w:w="4903"/>
      </w:tblGrid>
      <w:tr w:rsidR="00D6640F" w14:paraId="51F894DD" w14:textId="77777777">
        <w:tc>
          <w:tcPr>
            <w:tcW w:w="2263" w:type="dxa"/>
            <w:tcBorders>
              <w:bottom w:val="single" w:sz="4" w:space="0" w:color="auto"/>
            </w:tcBorders>
            <w:shd w:val="pct20" w:color="auto" w:fill="auto"/>
          </w:tcPr>
          <w:p w14:paraId="38C4B752" w14:textId="77777777" w:rsidR="00D6640F" w:rsidRDefault="000E169A" w:rsidP="00A82375">
            <w:pPr>
              <w:pStyle w:val="Table10ptHeading-ASDEFCON"/>
            </w:pPr>
            <w:r>
              <w:t>Unique Line Item Description</w:t>
            </w:r>
          </w:p>
        </w:tc>
        <w:tc>
          <w:tcPr>
            <w:tcW w:w="3544" w:type="dxa"/>
            <w:tcBorders>
              <w:bottom w:val="single" w:sz="4" w:space="0" w:color="auto"/>
            </w:tcBorders>
            <w:shd w:val="pct20" w:color="auto" w:fill="auto"/>
          </w:tcPr>
          <w:p w14:paraId="6DB99243" w14:textId="77777777" w:rsidR="00D6640F" w:rsidRDefault="000E169A" w:rsidP="00A82375">
            <w:pPr>
              <w:pStyle w:val="Table10ptHeading-ASDEFCON"/>
            </w:pPr>
            <w:r>
              <w:t>Excluded Party</w:t>
            </w:r>
          </w:p>
          <w:p w14:paraId="032D0D81" w14:textId="77777777" w:rsidR="00D6640F" w:rsidRDefault="000E169A" w:rsidP="00A82375">
            <w:pPr>
              <w:pStyle w:val="Table10ptHeading-ASDEFCON"/>
            </w:pPr>
            <w:r>
              <w:t>(party must be capable of being clearly identified by the Commonwealth)</w:t>
            </w:r>
          </w:p>
        </w:tc>
        <w:tc>
          <w:tcPr>
            <w:tcW w:w="3969" w:type="dxa"/>
            <w:tcBorders>
              <w:bottom w:val="single" w:sz="4" w:space="0" w:color="auto"/>
            </w:tcBorders>
            <w:shd w:val="pct20" w:color="auto" w:fill="auto"/>
          </w:tcPr>
          <w:p w14:paraId="726BB666" w14:textId="77777777" w:rsidR="00D6640F" w:rsidRDefault="000E169A" w:rsidP="00A82375">
            <w:pPr>
              <w:pStyle w:val="Table10ptHeading-ASDEFCON"/>
            </w:pPr>
            <w:r>
              <w:t>Period of Restriction</w:t>
            </w:r>
          </w:p>
          <w:p w14:paraId="29414B2A" w14:textId="77777777" w:rsidR="00D6640F" w:rsidRDefault="000E169A" w:rsidP="00A82375">
            <w:pPr>
              <w:pStyle w:val="Table10ptHeading-ASDEFCON"/>
            </w:pPr>
            <w:r>
              <w:t>(must not be perpetual)</w:t>
            </w:r>
          </w:p>
        </w:tc>
        <w:tc>
          <w:tcPr>
            <w:tcW w:w="4903" w:type="dxa"/>
            <w:tcBorders>
              <w:bottom w:val="single" w:sz="4" w:space="0" w:color="auto"/>
            </w:tcBorders>
            <w:shd w:val="pct20" w:color="auto" w:fill="auto"/>
          </w:tcPr>
          <w:p w14:paraId="48ED4839" w14:textId="77777777" w:rsidR="00D6640F" w:rsidRDefault="000E169A" w:rsidP="00A82375">
            <w:pPr>
              <w:pStyle w:val="Table10ptHeading-ASDEFCON"/>
            </w:pPr>
            <w:r>
              <w:t>Justification for Non-Disclosure Restriction</w:t>
            </w:r>
          </w:p>
        </w:tc>
      </w:tr>
      <w:tr w:rsidR="00D6640F" w14:paraId="3F2BE561" w14:textId="77777777">
        <w:tc>
          <w:tcPr>
            <w:tcW w:w="2263" w:type="dxa"/>
            <w:shd w:val="pct15" w:color="auto" w:fill="auto"/>
          </w:tcPr>
          <w:p w14:paraId="4873BA2D" w14:textId="77777777" w:rsidR="00D6640F" w:rsidRDefault="000E169A" w:rsidP="00A82375">
            <w:pPr>
              <w:pStyle w:val="Table10ptHeading-ASDEFCON"/>
            </w:pPr>
            <w:r>
              <w:t>(a)</w:t>
            </w:r>
          </w:p>
        </w:tc>
        <w:tc>
          <w:tcPr>
            <w:tcW w:w="3544" w:type="dxa"/>
            <w:shd w:val="pct15" w:color="auto" w:fill="auto"/>
          </w:tcPr>
          <w:p w14:paraId="1ABA2CA9" w14:textId="77777777" w:rsidR="00D6640F" w:rsidRDefault="000E169A" w:rsidP="00A82375">
            <w:pPr>
              <w:pStyle w:val="Table10ptHeading-ASDEFCON"/>
            </w:pPr>
            <w:r>
              <w:t>(b)</w:t>
            </w:r>
          </w:p>
        </w:tc>
        <w:tc>
          <w:tcPr>
            <w:tcW w:w="3969" w:type="dxa"/>
            <w:shd w:val="pct15" w:color="auto" w:fill="auto"/>
          </w:tcPr>
          <w:p w14:paraId="735020D7" w14:textId="77777777" w:rsidR="00D6640F" w:rsidRDefault="000E169A" w:rsidP="00A82375">
            <w:pPr>
              <w:pStyle w:val="Table10ptHeading-ASDEFCON"/>
            </w:pPr>
            <w:r>
              <w:t>(c)</w:t>
            </w:r>
          </w:p>
        </w:tc>
        <w:tc>
          <w:tcPr>
            <w:tcW w:w="4903" w:type="dxa"/>
            <w:shd w:val="pct15" w:color="auto" w:fill="auto"/>
          </w:tcPr>
          <w:p w14:paraId="6408C2F4" w14:textId="77777777" w:rsidR="00D6640F" w:rsidRDefault="000E169A" w:rsidP="00A82375">
            <w:pPr>
              <w:pStyle w:val="Table10ptHeading-ASDEFCON"/>
            </w:pPr>
            <w:r>
              <w:t>(d)</w:t>
            </w:r>
          </w:p>
        </w:tc>
      </w:tr>
      <w:tr w:rsidR="00D6640F" w14:paraId="002DF1C2" w14:textId="77777777">
        <w:tc>
          <w:tcPr>
            <w:tcW w:w="2263" w:type="dxa"/>
          </w:tcPr>
          <w:p w14:paraId="120B92CF" w14:textId="77777777" w:rsidR="00D6640F" w:rsidRDefault="00D6640F">
            <w:pPr>
              <w:spacing w:line="240" w:lineRule="auto"/>
              <w:rPr>
                <w:rFonts w:eastAsia="Times New Roman"/>
                <w:color w:val="000000"/>
                <w:szCs w:val="40"/>
              </w:rPr>
            </w:pPr>
          </w:p>
        </w:tc>
        <w:tc>
          <w:tcPr>
            <w:tcW w:w="3544" w:type="dxa"/>
          </w:tcPr>
          <w:p w14:paraId="610BB722" w14:textId="77777777" w:rsidR="00D6640F" w:rsidRDefault="00D6640F">
            <w:pPr>
              <w:spacing w:line="240" w:lineRule="auto"/>
              <w:rPr>
                <w:rFonts w:eastAsia="Times New Roman"/>
                <w:color w:val="000000"/>
                <w:szCs w:val="40"/>
              </w:rPr>
            </w:pPr>
          </w:p>
        </w:tc>
        <w:tc>
          <w:tcPr>
            <w:tcW w:w="3969" w:type="dxa"/>
          </w:tcPr>
          <w:p w14:paraId="197D8C70" w14:textId="77777777" w:rsidR="00D6640F" w:rsidRDefault="00D6640F">
            <w:pPr>
              <w:spacing w:line="240" w:lineRule="auto"/>
              <w:rPr>
                <w:rFonts w:eastAsia="Times New Roman"/>
                <w:color w:val="000000"/>
                <w:szCs w:val="40"/>
              </w:rPr>
            </w:pPr>
          </w:p>
        </w:tc>
        <w:tc>
          <w:tcPr>
            <w:tcW w:w="4903" w:type="dxa"/>
          </w:tcPr>
          <w:p w14:paraId="00816C8C" w14:textId="77777777" w:rsidR="00D6640F" w:rsidRDefault="00D6640F">
            <w:pPr>
              <w:spacing w:line="240" w:lineRule="auto"/>
              <w:rPr>
                <w:rFonts w:eastAsia="Times New Roman"/>
                <w:color w:val="000000"/>
                <w:szCs w:val="40"/>
              </w:rPr>
            </w:pPr>
          </w:p>
        </w:tc>
      </w:tr>
      <w:tr w:rsidR="00D6640F" w14:paraId="5BA35FBB" w14:textId="77777777">
        <w:tc>
          <w:tcPr>
            <w:tcW w:w="2263" w:type="dxa"/>
          </w:tcPr>
          <w:p w14:paraId="7DA04A1C" w14:textId="77777777" w:rsidR="00D6640F" w:rsidRDefault="00D6640F">
            <w:pPr>
              <w:spacing w:line="240" w:lineRule="auto"/>
              <w:rPr>
                <w:rFonts w:eastAsia="Times New Roman"/>
                <w:color w:val="000000"/>
                <w:szCs w:val="40"/>
              </w:rPr>
            </w:pPr>
          </w:p>
        </w:tc>
        <w:tc>
          <w:tcPr>
            <w:tcW w:w="3544" w:type="dxa"/>
          </w:tcPr>
          <w:p w14:paraId="09480713" w14:textId="77777777" w:rsidR="00D6640F" w:rsidRDefault="00D6640F">
            <w:pPr>
              <w:spacing w:line="240" w:lineRule="auto"/>
              <w:rPr>
                <w:rFonts w:eastAsia="Times New Roman"/>
                <w:color w:val="000000"/>
                <w:szCs w:val="40"/>
              </w:rPr>
            </w:pPr>
          </w:p>
        </w:tc>
        <w:tc>
          <w:tcPr>
            <w:tcW w:w="3969" w:type="dxa"/>
          </w:tcPr>
          <w:p w14:paraId="2B442B76" w14:textId="77777777" w:rsidR="00D6640F" w:rsidRDefault="00D6640F">
            <w:pPr>
              <w:spacing w:line="240" w:lineRule="auto"/>
              <w:rPr>
                <w:rFonts w:eastAsia="Times New Roman"/>
                <w:color w:val="000000"/>
                <w:szCs w:val="40"/>
              </w:rPr>
            </w:pPr>
          </w:p>
        </w:tc>
        <w:tc>
          <w:tcPr>
            <w:tcW w:w="4903" w:type="dxa"/>
          </w:tcPr>
          <w:p w14:paraId="71441340" w14:textId="77777777" w:rsidR="00D6640F" w:rsidRDefault="00D6640F">
            <w:pPr>
              <w:spacing w:line="240" w:lineRule="auto"/>
              <w:rPr>
                <w:rFonts w:eastAsia="Times New Roman"/>
                <w:color w:val="000000"/>
                <w:szCs w:val="40"/>
              </w:rPr>
            </w:pPr>
          </w:p>
        </w:tc>
      </w:tr>
      <w:tr w:rsidR="00D6640F" w14:paraId="3E49C5FF" w14:textId="77777777">
        <w:tc>
          <w:tcPr>
            <w:tcW w:w="2263" w:type="dxa"/>
          </w:tcPr>
          <w:p w14:paraId="259C6EEA" w14:textId="77777777" w:rsidR="00D6640F" w:rsidRDefault="00D6640F">
            <w:pPr>
              <w:spacing w:line="240" w:lineRule="auto"/>
              <w:rPr>
                <w:rFonts w:eastAsia="Times New Roman"/>
                <w:color w:val="000000"/>
                <w:szCs w:val="40"/>
              </w:rPr>
            </w:pPr>
          </w:p>
        </w:tc>
        <w:tc>
          <w:tcPr>
            <w:tcW w:w="3544" w:type="dxa"/>
          </w:tcPr>
          <w:p w14:paraId="7D57C2A6" w14:textId="77777777" w:rsidR="00D6640F" w:rsidRDefault="00D6640F">
            <w:pPr>
              <w:spacing w:line="240" w:lineRule="auto"/>
              <w:rPr>
                <w:rFonts w:eastAsia="Times New Roman"/>
                <w:color w:val="000000"/>
                <w:szCs w:val="40"/>
              </w:rPr>
            </w:pPr>
          </w:p>
        </w:tc>
        <w:tc>
          <w:tcPr>
            <w:tcW w:w="3969" w:type="dxa"/>
          </w:tcPr>
          <w:p w14:paraId="2AD34AA0" w14:textId="77777777" w:rsidR="00D6640F" w:rsidRDefault="00D6640F">
            <w:pPr>
              <w:spacing w:line="240" w:lineRule="auto"/>
              <w:rPr>
                <w:rFonts w:eastAsia="Times New Roman"/>
                <w:color w:val="000000"/>
                <w:szCs w:val="40"/>
              </w:rPr>
            </w:pPr>
          </w:p>
        </w:tc>
        <w:tc>
          <w:tcPr>
            <w:tcW w:w="4903" w:type="dxa"/>
          </w:tcPr>
          <w:p w14:paraId="06E29A65" w14:textId="77777777" w:rsidR="00D6640F" w:rsidRDefault="00D6640F">
            <w:pPr>
              <w:spacing w:line="240" w:lineRule="auto"/>
              <w:rPr>
                <w:rFonts w:eastAsia="Times New Roman"/>
                <w:color w:val="000000"/>
                <w:szCs w:val="40"/>
              </w:rPr>
            </w:pPr>
          </w:p>
        </w:tc>
      </w:tr>
    </w:tbl>
    <w:p w14:paraId="2F3D8F0B" w14:textId="77777777" w:rsidR="00EA7ECD" w:rsidRDefault="00EA7ECD" w:rsidP="00A82375">
      <w:pPr>
        <w:pStyle w:val="ASDEFCONTitle"/>
      </w:pPr>
      <w:r>
        <w:br w:type="page"/>
      </w:r>
    </w:p>
    <w:p w14:paraId="67A576CE" w14:textId="77777777" w:rsidR="00032593" w:rsidRDefault="00032593" w:rsidP="00A82375">
      <w:pPr>
        <w:pStyle w:val="ASDEFCONTitle"/>
      </w:pPr>
      <w:r>
        <w:lastRenderedPageBreak/>
        <w:t>ANNEX F – PATENTS, REGISTRABLE DESIGNS AND CIRCUIT LAYOUTS (CORE)</w:t>
      </w:r>
    </w:p>
    <w:p w14:paraId="51CBA68F" w14:textId="77777777" w:rsidR="00032593" w:rsidRDefault="00032593" w:rsidP="00A82375">
      <w:pPr>
        <w:pStyle w:val="NoteToTenderers-ASDEFCON"/>
      </w:pPr>
      <w:r>
        <w:t>Note to Tenderers:  This table should reflect the equivalent table under Annex F of the TDSR Schedule for the Contract, in respect of restrictions on a Patent, Registrable Design or Circuit Layout provided by the Approved Subcontractor.</w:t>
      </w:r>
    </w:p>
    <w:tbl>
      <w:tblPr>
        <w:tblStyle w:val="TableGrid"/>
        <w:tblW w:w="14651" w:type="dxa"/>
        <w:tblLook w:val="04A0" w:firstRow="1" w:lastRow="0" w:firstColumn="1" w:lastColumn="0" w:noHBand="0" w:noVBand="1"/>
      </w:tblPr>
      <w:tblGrid>
        <w:gridCol w:w="1860"/>
        <w:gridCol w:w="1919"/>
        <w:gridCol w:w="1797"/>
        <w:gridCol w:w="2106"/>
        <w:gridCol w:w="1861"/>
        <w:gridCol w:w="2501"/>
        <w:gridCol w:w="2607"/>
      </w:tblGrid>
      <w:tr w:rsidR="00032593" w14:paraId="4E71F89D" w14:textId="77777777" w:rsidTr="00F06B41">
        <w:tc>
          <w:tcPr>
            <w:tcW w:w="1860" w:type="dxa"/>
            <w:tcBorders>
              <w:bottom w:val="single" w:sz="4" w:space="0" w:color="auto"/>
            </w:tcBorders>
            <w:shd w:val="pct20" w:color="auto" w:fill="auto"/>
          </w:tcPr>
          <w:p w14:paraId="0CC1A11B" w14:textId="77777777" w:rsidR="00032593" w:rsidRDefault="00032593" w:rsidP="00A82375">
            <w:pPr>
              <w:pStyle w:val="Table8ptHeading-ASDEFCON"/>
            </w:pPr>
            <w:r>
              <w:t>Unique Line Item Description</w:t>
            </w:r>
          </w:p>
        </w:tc>
        <w:tc>
          <w:tcPr>
            <w:tcW w:w="1919" w:type="dxa"/>
            <w:tcBorders>
              <w:bottom w:val="single" w:sz="4" w:space="0" w:color="auto"/>
            </w:tcBorders>
            <w:shd w:val="pct20" w:color="auto" w:fill="auto"/>
          </w:tcPr>
          <w:p w14:paraId="7B4E4486" w14:textId="77777777" w:rsidR="00032593" w:rsidRDefault="00032593" w:rsidP="00A82375">
            <w:pPr>
              <w:pStyle w:val="Table8ptHeading-ASDEFCON"/>
            </w:pPr>
            <w:r>
              <w:t>Services containing a Patent, Registrable Design or Circuit Layout</w:t>
            </w:r>
          </w:p>
          <w:p w14:paraId="04A7BFF8" w14:textId="77777777" w:rsidR="00032593" w:rsidRDefault="00032593" w:rsidP="00A82375">
            <w:pPr>
              <w:pStyle w:val="Table8ptHeading-ASDEFCON"/>
            </w:pPr>
            <w:r>
              <w:t>(pending or registered)</w:t>
            </w:r>
          </w:p>
        </w:tc>
        <w:tc>
          <w:tcPr>
            <w:tcW w:w="1797" w:type="dxa"/>
            <w:tcBorders>
              <w:bottom w:val="single" w:sz="4" w:space="0" w:color="auto"/>
            </w:tcBorders>
            <w:shd w:val="pct20" w:color="auto" w:fill="auto"/>
          </w:tcPr>
          <w:p w14:paraId="327C472A" w14:textId="77777777" w:rsidR="00032593" w:rsidRDefault="00032593" w:rsidP="00A82375">
            <w:pPr>
              <w:pStyle w:val="Table8ptHeading-ASDEFCON"/>
            </w:pPr>
            <w:r>
              <w:t>Type of IP</w:t>
            </w:r>
          </w:p>
          <w:p w14:paraId="64C2E754" w14:textId="77777777" w:rsidR="00032593" w:rsidRDefault="00032593" w:rsidP="00A82375">
            <w:pPr>
              <w:pStyle w:val="Table8ptHeading-ASDEFCON"/>
            </w:pPr>
            <w:r>
              <w:t>(Patent, Registrable Design or Circuit Layout)</w:t>
            </w:r>
          </w:p>
        </w:tc>
        <w:tc>
          <w:tcPr>
            <w:tcW w:w="2106" w:type="dxa"/>
            <w:tcBorders>
              <w:bottom w:val="single" w:sz="4" w:space="0" w:color="auto"/>
            </w:tcBorders>
            <w:shd w:val="pct20" w:color="auto" w:fill="auto"/>
          </w:tcPr>
          <w:p w14:paraId="24316FE3" w14:textId="77777777" w:rsidR="00032593" w:rsidRDefault="00032593" w:rsidP="00A82375">
            <w:pPr>
              <w:pStyle w:val="Table8ptHeading-ASDEFCON"/>
            </w:pPr>
            <w:r>
              <w:t>Owner / IP Applicant</w:t>
            </w:r>
          </w:p>
        </w:tc>
        <w:tc>
          <w:tcPr>
            <w:tcW w:w="1861" w:type="dxa"/>
            <w:tcBorders>
              <w:bottom w:val="single" w:sz="4" w:space="0" w:color="auto"/>
            </w:tcBorders>
            <w:shd w:val="pct20" w:color="auto" w:fill="auto"/>
          </w:tcPr>
          <w:p w14:paraId="179E204C" w14:textId="77777777" w:rsidR="00032593" w:rsidRDefault="00032593" w:rsidP="00A82375">
            <w:pPr>
              <w:pStyle w:val="Table8ptHeading-ASDEFCON"/>
            </w:pPr>
            <w:r>
              <w:t xml:space="preserve">Application / Registration No </w:t>
            </w:r>
          </w:p>
          <w:p w14:paraId="2849CC5E" w14:textId="77777777" w:rsidR="00032593" w:rsidRDefault="00032593" w:rsidP="00A82375">
            <w:pPr>
              <w:pStyle w:val="Table8ptHeading-ASDEFCON"/>
            </w:pPr>
            <w:r>
              <w:t>(if applicable)</w:t>
            </w:r>
          </w:p>
        </w:tc>
        <w:tc>
          <w:tcPr>
            <w:tcW w:w="2501" w:type="dxa"/>
            <w:tcBorders>
              <w:bottom w:val="single" w:sz="4" w:space="0" w:color="auto"/>
            </w:tcBorders>
            <w:shd w:val="pct20" w:color="auto" w:fill="auto"/>
          </w:tcPr>
          <w:p w14:paraId="3231F3F0" w14:textId="77777777" w:rsidR="00032593" w:rsidRDefault="00032593" w:rsidP="00A82375">
            <w:pPr>
              <w:pStyle w:val="Table8ptHeading-ASDEFCON"/>
            </w:pPr>
            <w:r>
              <w:t>Countries or regions of permitted use</w:t>
            </w:r>
          </w:p>
        </w:tc>
        <w:tc>
          <w:tcPr>
            <w:tcW w:w="2607" w:type="dxa"/>
            <w:tcBorders>
              <w:bottom w:val="single" w:sz="4" w:space="0" w:color="auto"/>
            </w:tcBorders>
            <w:shd w:val="pct20" w:color="auto" w:fill="auto"/>
          </w:tcPr>
          <w:p w14:paraId="41680419" w14:textId="77777777" w:rsidR="00032593" w:rsidRDefault="00032593" w:rsidP="00A82375">
            <w:pPr>
              <w:pStyle w:val="Table8ptHeading-ASDEFCON"/>
            </w:pPr>
            <w:r>
              <w:t>Restrictions</w:t>
            </w:r>
          </w:p>
        </w:tc>
      </w:tr>
      <w:tr w:rsidR="00032593" w14:paraId="4660C1B6" w14:textId="77777777" w:rsidTr="00F06B41">
        <w:tc>
          <w:tcPr>
            <w:tcW w:w="1860" w:type="dxa"/>
            <w:shd w:val="pct15" w:color="auto" w:fill="auto"/>
          </w:tcPr>
          <w:p w14:paraId="055B8E75" w14:textId="77777777" w:rsidR="00032593" w:rsidRDefault="00032593" w:rsidP="00A82375">
            <w:pPr>
              <w:pStyle w:val="Table8ptHeading-ASDEFCON"/>
            </w:pPr>
            <w:r>
              <w:t>(a)</w:t>
            </w:r>
          </w:p>
        </w:tc>
        <w:tc>
          <w:tcPr>
            <w:tcW w:w="1919" w:type="dxa"/>
            <w:shd w:val="pct15" w:color="auto" w:fill="auto"/>
          </w:tcPr>
          <w:p w14:paraId="2474D5CE" w14:textId="77777777" w:rsidR="00032593" w:rsidRDefault="00032593" w:rsidP="00A82375">
            <w:pPr>
              <w:pStyle w:val="Table8ptHeading-ASDEFCON"/>
            </w:pPr>
            <w:r>
              <w:t>(b)</w:t>
            </w:r>
          </w:p>
        </w:tc>
        <w:tc>
          <w:tcPr>
            <w:tcW w:w="1797" w:type="dxa"/>
            <w:shd w:val="pct15" w:color="auto" w:fill="auto"/>
          </w:tcPr>
          <w:p w14:paraId="313AF543" w14:textId="77777777" w:rsidR="00032593" w:rsidRDefault="00032593" w:rsidP="00A82375">
            <w:pPr>
              <w:pStyle w:val="Table8ptHeading-ASDEFCON"/>
            </w:pPr>
            <w:r>
              <w:t>(c)</w:t>
            </w:r>
          </w:p>
        </w:tc>
        <w:tc>
          <w:tcPr>
            <w:tcW w:w="2106" w:type="dxa"/>
            <w:shd w:val="pct15" w:color="auto" w:fill="auto"/>
          </w:tcPr>
          <w:p w14:paraId="3DDFD25F" w14:textId="77777777" w:rsidR="00032593" w:rsidRDefault="00032593" w:rsidP="00A82375">
            <w:pPr>
              <w:pStyle w:val="Table8ptHeading-ASDEFCON"/>
            </w:pPr>
            <w:r>
              <w:t>(d)</w:t>
            </w:r>
          </w:p>
        </w:tc>
        <w:tc>
          <w:tcPr>
            <w:tcW w:w="1861" w:type="dxa"/>
            <w:shd w:val="pct15" w:color="auto" w:fill="auto"/>
          </w:tcPr>
          <w:p w14:paraId="4E9667D8" w14:textId="77777777" w:rsidR="00032593" w:rsidRDefault="00032593" w:rsidP="00A82375">
            <w:pPr>
              <w:pStyle w:val="Table8ptHeading-ASDEFCON"/>
            </w:pPr>
            <w:r>
              <w:t>(e)</w:t>
            </w:r>
          </w:p>
        </w:tc>
        <w:tc>
          <w:tcPr>
            <w:tcW w:w="2501" w:type="dxa"/>
            <w:shd w:val="pct15" w:color="auto" w:fill="auto"/>
          </w:tcPr>
          <w:p w14:paraId="7B1AA16E" w14:textId="77777777" w:rsidR="00032593" w:rsidRDefault="00032593" w:rsidP="00A82375">
            <w:pPr>
              <w:pStyle w:val="Table8ptHeading-ASDEFCON"/>
            </w:pPr>
            <w:r>
              <w:t>(f)</w:t>
            </w:r>
          </w:p>
        </w:tc>
        <w:tc>
          <w:tcPr>
            <w:tcW w:w="2607" w:type="dxa"/>
            <w:shd w:val="pct15" w:color="auto" w:fill="auto"/>
          </w:tcPr>
          <w:p w14:paraId="47B0029B" w14:textId="77777777" w:rsidR="00032593" w:rsidRDefault="00032593" w:rsidP="00A82375">
            <w:pPr>
              <w:pStyle w:val="Table8ptHeading-ASDEFCON"/>
            </w:pPr>
            <w:r>
              <w:t>(g)</w:t>
            </w:r>
          </w:p>
        </w:tc>
      </w:tr>
      <w:tr w:rsidR="00032593" w14:paraId="57D857C1" w14:textId="77777777" w:rsidTr="00F06B41">
        <w:tc>
          <w:tcPr>
            <w:tcW w:w="1860" w:type="dxa"/>
          </w:tcPr>
          <w:p w14:paraId="08F42EF3" w14:textId="77777777" w:rsidR="00032593" w:rsidRDefault="00032593" w:rsidP="00F06B41">
            <w:pPr>
              <w:pStyle w:val="ASDEFCONNormal"/>
            </w:pPr>
          </w:p>
        </w:tc>
        <w:tc>
          <w:tcPr>
            <w:tcW w:w="1919" w:type="dxa"/>
          </w:tcPr>
          <w:p w14:paraId="1AB9CCDD" w14:textId="77777777" w:rsidR="00032593" w:rsidRDefault="00032593" w:rsidP="00F06B41">
            <w:pPr>
              <w:pStyle w:val="ASDEFCONNormal"/>
            </w:pPr>
          </w:p>
        </w:tc>
        <w:tc>
          <w:tcPr>
            <w:tcW w:w="1797" w:type="dxa"/>
          </w:tcPr>
          <w:p w14:paraId="64F4F0AE" w14:textId="77777777" w:rsidR="00032593" w:rsidRDefault="00032593" w:rsidP="00F06B41">
            <w:pPr>
              <w:pStyle w:val="ASDEFCONNormal"/>
            </w:pPr>
          </w:p>
        </w:tc>
        <w:tc>
          <w:tcPr>
            <w:tcW w:w="2106" w:type="dxa"/>
          </w:tcPr>
          <w:p w14:paraId="23C23E78" w14:textId="77777777" w:rsidR="00032593" w:rsidRDefault="00032593" w:rsidP="00F06B41">
            <w:pPr>
              <w:pStyle w:val="ASDEFCONNormal"/>
            </w:pPr>
          </w:p>
        </w:tc>
        <w:tc>
          <w:tcPr>
            <w:tcW w:w="1861" w:type="dxa"/>
          </w:tcPr>
          <w:p w14:paraId="6DE353B6" w14:textId="77777777" w:rsidR="00032593" w:rsidRDefault="00032593" w:rsidP="00F06B41">
            <w:pPr>
              <w:pStyle w:val="ASDEFCONNormal"/>
            </w:pPr>
          </w:p>
        </w:tc>
        <w:tc>
          <w:tcPr>
            <w:tcW w:w="2501" w:type="dxa"/>
          </w:tcPr>
          <w:p w14:paraId="450F7051" w14:textId="77777777" w:rsidR="00032593" w:rsidRDefault="00032593" w:rsidP="00F06B41">
            <w:pPr>
              <w:pStyle w:val="ASDEFCONNormal"/>
            </w:pPr>
          </w:p>
        </w:tc>
        <w:tc>
          <w:tcPr>
            <w:tcW w:w="2607" w:type="dxa"/>
          </w:tcPr>
          <w:p w14:paraId="7C54AF5C" w14:textId="77777777" w:rsidR="00032593" w:rsidRDefault="00032593" w:rsidP="00F06B41">
            <w:pPr>
              <w:pStyle w:val="ASDEFCONNormal"/>
            </w:pPr>
          </w:p>
        </w:tc>
      </w:tr>
      <w:tr w:rsidR="00032593" w14:paraId="356D061D" w14:textId="77777777" w:rsidTr="00F06B41">
        <w:tc>
          <w:tcPr>
            <w:tcW w:w="1860" w:type="dxa"/>
          </w:tcPr>
          <w:p w14:paraId="21AB605B" w14:textId="77777777" w:rsidR="00032593" w:rsidRDefault="00032593" w:rsidP="00F06B41">
            <w:pPr>
              <w:pStyle w:val="ASDEFCONNormal"/>
            </w:pPr>
          </w:p>
        </w:tc>
        <w:tc>
          <w:tcPr>
            <w:tcW w:w="1919" w:type="dxa"/>
          </w:tcPr>
          <w:p w14:paraId="469C4359" w14:textId="77777777" w:rsidR="00032593" w:rsidRDefault="00032593" w:rsidP="00F06B41">
            <w:pPr>
              <w:pStyle w:val="ASDEFCONNormal"/>
            </w:pPr>
          </w:p>
        </w:tc>
        <w:tc>
          <w:tcPr>
            <w:tcW w:w="1797" w:type="dxa"/>
          </w:tcPr>
          <w:p w14:paraId="73D08153" w14:textId="77777777" w:rsidR="00032593" w:rsidRDefault="00032593" w:rsidP="00F06B41">
            <w:pPr>
              <w:pStyle w:val="ASDEFCONNormal"/>
            </w:pPr>
          </w:p>
        </w:tc>
        <w:tc>
          <w:tcPr>
            <w:tcW w:w="2106" w:type="dxa"/>
          </w:tcPr>
          <w:p w14:paraId="20FE3EBF" w14:textId="77777777" w:rsidR="00032593" w:rsidRDefault="00032593" w:rsidP="00F06B41">
            <w:pPr>
              <w:pStyle w:val="ASDEFCONNormal"/>
            </w:pPr>
          </w:p>
        </w:tc>
        <w:tc>
          <w:tcPr>
            <w:tcW w:w="1861" w:type="dxa"/>
          </w:tcPr>
          <w:p w14:paraId="54B9E6F3" w14:textId="77777777" w:rsidR="00032593" w:rsidRDefault="00032593" w:rsidP="00F06B41">
            <w:pPr>
              <w:pStyle w:val="ASDEFCONNormal"/>
            </w:pPr>
          </w:p>
        </w:tc>
        <w:tc>
          <w:tcPr>
            <w:tcW w:w="2501" w:type="dxa"/>
          </w:tcPr>
          <w:p w14:paraId="7ADDCFA4" w14:textId="77777777" w:rsidR="00032593" w:rsidRDefault="00032593" w:rsidP="00F06B41">
            <w:pPr>
              <w:pStyle w:val="ASDEFCONNormal"/>
            </w:pPr>
          </w:p>
        </w:tc>
        <w:tc>
          <w:tcPr>
            <w:tcW w:w="2607" w:type="dxa"/>
          </w:tcPr>
          <w:p w14:paraId="2A73BED7" w14:textId="77777777" w:rsidR="00032593" w:rsidRDefault="00032593" w:rsidP="00F06B41">
            <w:pPr>
              <w:pStyle w:val="ASDEFCONNormal"/>
            </w:pPr>
          </w:p>
        </w:tc>
      </w:tr>
      <w:tr w:rsidR="00032593" w14:paraId="0E9F5FBD" w14:textId="77777777" w:rsidTr="00F06B41">
        <w:tc>
          <w:tcPr>
            <w:tcW w:w="1860" w:type="dxa"/>
          </w:tcPr>
          <w:p w14:paraId="32904F5E" w14:textId="77777777" w:rsidR="00032593" w:rsidRDefault="00032593" w:rsidP="00F06B41">
            <w:pPr>
              <w:pStyle w:val="ASDEFCONNormal"/>
            </w:pPr>
          </w:p>
        </w:tc>
        <w:tc>
          <w:tcPr>
            <w:tcW w:w="1919" w:type="dxa"/>
          </w:tcPr>
          <w:p w14:paraId="654191E7" w14:textId="77777777" w:rsidR="00032593" w:rsidRDefault="00032593" w:rsidP="00F06B41">
            <w:pPr>
              <w:pStyle w:val="ASDEFCONNormal"/>
            </w:pPr>
          </w:p>
        </w:tc>
        <w:tc>
          <w:tcPr>
            <w:tcW w:w="1797" w:type="dxa"/>
          </w:tcPr>
          <w:p w14:paraId="1F873312" w14:textId="77777777" w:rsidR="00032593" w:rsidRDefault="00032593" w:rsidP="00F06B41">
            <w:pPr>
              <w:pStyle w:val="ASDEFCONNormal"/>
            </w:pPr>
          </w:p>
        </w:tc>
        <w:tc>
          <w:tcPr>
            <w:tcW w:w="2106" w:type="dxa"/>
          </w:tcPr>
          <w:p w14:paraId="20BEFF73" w14:textId="77777777" w:rsidR="00032593" w:rsidRDefault="00032593" w:rsidP="00F06B41">
            <w:pPr>
              <w:pStyle w:val="ASDEFCONNormal"/>
            </w:pPr>
          </w:p>
        </w:tc>
        <w:tc>
          <w:tcPr>
            <w:tcW w:w="1861" w:type="dxa"/>
          </w:tcPr>
          <w:p w14:paraId="5A5AA44F" w14:textId="77777777" w:rsidR="00032593" w:rsidRDefault="00032593" w:rsidP="00F06B41">
            <w:pPr>
              <w:pStyle w:val="ASDEFCONNormal"/>
            </w:pPr>
          </w:p>
        </w:tc>
        <w:tc>
          <w:tcPr>
            <w:tcW w:w="2501" w:type="dxa"/>
          </w:tcPr>
          <w:p w14:paraId="625E5A1E" w14:textId="77777777" w:rsidR="00032593" w:rsidRDefault="00032593" w:rsidP="00F06B41">
            <w:pPr>
              <w:pStyle w:val="ASDEFCONNormal"/>
            </w:pPr>
          </w:p>
        </w:tc>
        <w:tc>
          <w:tcPr>
            <w:tcW w:w="2607" w:type="dxa"/>
          </w:tcPr>
          <w:p w14:paraId="58B40E8F" w14:textId="77777777" w:rsidR="00032593" w:rsidRDefault="00032593" w:rsidP="00F06B41">
            <w:pPr>
              <w:pStyle w:val="ASDEFCONNormal"/>
            </w:pPr>
          </w:p>
        </w:tc>
      </w:tr>
    </w:tbl>
    <w:p w14:paraId="13289CB2" w14:textId="77777777" w:rsidR="00D6640F" w:rsidRDefault="00032593" w:rsidP="00A82375">
      <w:pPr>
        <w:pStyle w:val="ASDEFCONNormal"/>
        <w:sectPr w:rsidR="00D6640F">
          <w:headerReference w:type="default" r:id="rId14"/>
          <w:footerReference w:type="default" r:id="rId15"/>
          <w:pgSz w:w="16840" w:h="11907" w:orient="landscape" w:code="9"/>
          <w:pgMar w:top="1418" w:right="1304" w:bottom="1418" w:left="907" w:header="851" w:footer="283" w:gutter="0"/>
          <w:paperSrc w:first="7" w:other="7"/>
          <w:cols w:space="720"/>
          <w:docGrid w:linePitch="272"/>
        </w:sectPr>
      </w:pPr>
      <w:r>
        <w:br w:type="page"/>
      </w:r>
    </w:p>
    <w:p w14:paraId="181013A3" w14:textId="77777777" w:rsidR="00D6640F" w:rsidRDefault="000E169A" w:rsidP="00A82375">
      <w:pPr>
        <w:pStyle w:val="ASDEFCONTitle"/>
      </w:pPr>
      <w:r>
        <w:lastRenderedPageBreak/>
        <w:t>CONFIDENTIALITY DEED POLL</w:t>
      </w:r>
    </w:p>
    <w:p w14:paraId="3BCE05D1" w14:textId="77777777" w:rsidR="00D6640F" w:rsidRDefault="000E169A" w:rsidP="00A82375">
      <w:pPr>
        <w:pStyle w:val="ASDEFCONNormal"/>
      </w:pPr>
      <w:r>
        <w:fldChar w:fldCharType="begin">
          <w:ffData>
            <w:name w:val="Text95"/>
            <w:enabled/>
            <w:calcOnExit w:val="0"/>
            <w:textInput>
              <w:default w:val="(INSERT NEGOTIATED FORM OF CONFIDENTIALITY DEED POLL)"/>
            </w:textInput>
          </w:ffData>
        </w:fldChar>
      </w:r>
      <w:bookmarkStart w:id="137" w:name="Text95"/>
      <w:r>
        <w:instrText xml:space="preserve"> FORMTEXT </w:instrText>
      </w:r>
      <w:r>
        <w:fldChar w:fldCharType="separate"/>
      </w:r>
      <w:r w:rsidR="00ED69D9">
        <w:rPr>
          <w:noProof/>
        </w:rPr>
        <w:t>(INSERT NEGOTIATED FORM OF CONFIDENTIALITY DEED POLL)</w:t>
      </w:r>
      <w:r>
        <w:fldChar w:fldCharType="end"/>
      </w:r>
      <w:bookmarkEnd w:id="137"/>
    </w:p>
    <w:p w14:paraId="69C20634" w14:textId="77777777" w:rsidR="00D6640F" w:rsidRDefault="00D6640F" w:rsidP="00A82375">
      <w:pPr>
        <w:pStyle w:val="ASDEFCONNormal"/>
        <w:sectPr w:rsidR="00D6640F">
          <w:headerReference w:type="default" r:id="rId16"/>
          <w:footerReference w:type="default" r:id="rId17"/>
          <w:pgSz w:w="11907" w:h="16840" w:code="9"/>
          <w:pgMar w:top="1304" w:right="1418" w:bottom="907" w:left="1418" w:header="851" w:footer="283" w:gutter="0"/>
          <w:paperSrc w:first="7" w:other="7"/>
          <w:cols w:space="720"/>
          <w:docGrid w:linePitch="272"/>
        </w:sectPr>
      </w:pPr>
    </w:p>
    <w:p w14:paraId="5374EC94" w14:textId="77777777" w:rsidR="00D6640F" w:rsidRDefault="000E169A" w:rsidP="00A82375">
      <w:pPr>
        <w:pStyle w:val="ASDEFCONTitle"/>
      </w:pPr>
      <w:r>
        <w:lastRenderedPageBreak/>
        <w:t>CONFIDENTIAL INFORMATION</w:t>
      </w:r>
    </w:p>
    <w:p w14:paraId="47A4D4FD" w14:textId="77777777" w:rsidR="00C0505E" w:rsidRDefault="000E169A" w:rsidP="00A82375">
      <w:pPr>
        <w:pStyle w:val="ASDEFCONNormal"/>
      </w:pPr>
      <w:r>
        <w:fldChar w:fldCharType="begin">
          <w:ffData>
            <w:name w:val="Text96"/>
            <w:enabled/>
            <w:calcOnExit w:val="0"/>
            <w:textInput>
              <w:default w:val="(INSERT EXTRACT OF NEGOTIATED ATTACHMENT N TO THE CONDITIONS OF CONTRACT)"/>
            </w:textInput>
          </w:ffData>
        </w:fldChar>
      </w:r>
      <w:bookmarkStart w:id="138" w:name="Text96"/>
      <w:r>
        <w:instrText xml:space="preserve"> FORMTEXT </w:instrText>
      </w:r>
      <w:r>
        <w:fldChar w:fldCharType="separate"/>
      </w:r>
      <w:r w:rsidR="00ED69D9">
        <w:rPr>
          <w:noProof/>
        </w:rPr>
        <w:t>(INSERT EXTRACT OF NEGOTIATED ATTACHMENT N TO THE CONDITIONS OF CONTRACT)</w:t>
      </w:r>
      <w:r>
        <w:fldChar w:fldCharType="end"/>
      </w:r>
      <w:bookmarkEnd w:id="138"/>
      <w:r w:rsidR="00C0505E" w:rsidRPr="00C0505E">
        <w:t xml:space="preserve"> </w:t>
      </w:r>
    </w:p>
    <w:p w14:paraId="198BC4FB" w14:textId="77777777" w:rsidR="00C0505E" w:rsidRDefault="00C0505E" w:rsidP="00A82375">
      <w:pPr>
        <w:pStyle w:val="ASDEFCONNormal"/>
        <w:sectPr w:rsidR="00C0505E">
          <w:headerReference w:type="default" r:id="rId18"/>
          <w:footerReference w:type="default" r:id="rId19"/>
          <w:pgSz w:w="11907" w:h="16840" w:code="9"/>
          <w:pgMar w:top="1304" w:right="1418" w:bottom="907" w:left="1418" w:header="851" w:footer="283" w:gutter="0"/>
          <w:paperSrc w:first="7" w:other="7"/>
          <w:cols w:space="720"/>
          <w:docGrid w:linePitch="272"/>
        </w:sectPr>
      </w:pPr>
    </w:p>
    <w:p w14:paraId="22108736" w14:textId="77777777" w:rsidR="00C0505E" w:rsidRDefault="00C0505E" w:rsidP="00A82375">
      <w:pPr>
        <w:pStyle w:val="ASDEFCONTitle"/>
      </w:pPr>
      <w:r>
        <w:lastRenderedPageBreak/>
        <w:t>Products being supported</w:t>
      </w:r>
    </w:p>
    <w:p w14:paraId="6F1FD4AB" w14:textId="77777777" w:rsidR="00C0505E" w:rsidRDefault="00C0505E" w:rsidP="00A82375">
      <w:pPr>
        <w:pStyle w:val="ASDEFCONNormal"/>
      </w:pPr>
    </w:p>
    <w:p w14:paraId="332E8AD9" w14:textId="77777777" w:rsidR="00D6640F" w:rsidRDefault="00D6640F" w:rsidP="00A82375">
      <w:pPr>
        <w:pStyle w:val="ASDEFCONNormal"/>
      </w:pPr>
    </w:p>
    <w:sectPr w:rsidR="00D6640F">
      <w:headerReference w:type="default" r:id="rId20"/>
      <w:pgSz w:w="11907" w:h="16840" w:code="9"/>
      <w:pgMar w:top="1304" w:right="1418" w:bottom="907" w:left="1418" w:header="851" w:footer="283" w:gutter="0"/>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C22BD" w14:textId="77777777" w:rsidR="00CF6CAA" w:rsidRDefault="00CF6CAA">
      <w:r>
        <w:separator/>
      </w:r>
    </w:p>
  </w:endnote>
  <w:endnote w:type="continuationSeparator" w:id="0">
    <w:p w14:paraId="27E24DE6" w14:textId="77777777" w:rsidR="00CF6CAA" w:rsidRDefault="00CF6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AB8D7" w14:textId="77777777" w:rsidR="00D71AC3" w:rsidRDefault="00045245">
    <w:pPr>
      <w:pStyle w:val="Footer"/>
    </w:pPr>
    <w:fldSimple w:instr=" DOCVARIABLE  CUFooterText \* MERGEFORMAT " w:fldLock="1">
      <w:r w:rsidR="00D71AC3">
        <w:t>L\315875609.2</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D71AC3" w14:paraId="2A417C26" w14:textId="77777777">
      <w:tc>
        <w:tcPr>
          <w:tcW w:w="2500" w:type="pct"/>
        </w:tcPr>
        <w:p w14:paraId="2FADA6EE" w14:textId="77777777" w:rsidR="00D71AC3" w:rsidRDefault="00045245">
          <w:pPr>
            <w:pStyle w:val="ASDEFCONHeaderFooterLeft"/>
          </w:pPr>
          <w:fldSimple w:instr=" DOCPROPERTY Footer_Left ">
            <w:r w:rsidR="00D71AC3">
              <w:t>Attachment to Draft Conditions of Contract</w:t>
            </w:r>
          </w:fldSimple>
          <w:r w:rsidR="00D71AC3">
            <w:t xml:space="preserve"> (</w:t>
          </w:r>
          <w:fldSimple w:instr=" DOCPROPERTY Version ">
            <w:r w:rsidR="00D71AC3">
              <w:t>V5.0</w:t>
            </w:r>
          </w:fldSimple>
          <w:r w:rsidR="00D71AC3">
            <w:t>)</w:t>
          </w:r>
        </w:p>
      </w:tc>
      <w:tc>
        <w:tcPr>
          <w:tcW w:w="2500" w:type="pct"/>
        </w:tcPr>
        <w:p w14:paraId="33E9C543" w14:textId="5694EA95" w:rsidR="00D71AC3" w:rsidRDefault="00D71AC3">
          <w:pPr>
            <w:pStyle w:val="ASDEFCONHeaderFooterRight"/>
          </w:pPr>
          <w:r>
            <w:t>I-A</w:t>
          </w:r>
          <w:r>
            <w:fldChar w:fldCharType="begin"/>
          </w:r>
          <w:r>
            <w:instrText xml:space="preserve"> PAGE </w:instrText>
          </w:r>
          <w:r>
            <w:fldChar w:fldCharType="separate"/>
          </w:r>
          <w:r w:rsidR="00D22779">
            <w:rPr>
              <w:noProof/>
            </w:rPr>
            <w:t>1</w:t>
          </w:r>
          <w:r>
            <w:fldChar w:fldCharType="end"/>
          </w:r>
        </w:p>
      </w:tc>
    </w:tr>
    <w:tr w:rsidR="00D71AC3" w14:paraId="39A2FBD3" w14:textId="77777777">
      <w:tc>
        <w:tcPr>
          <w:tcW w:w="5000" w:type="pct"/>
          <w:gridSpan w:val="2"/>
        </w:tcPr>
        <w:p w14:paraId="2D448B5B" w14:textId="77777777" w:rsidR="00D71AC3" w:rsidRDefault="00045245">
          <w:pPr>
            <w:pStyle w:val="ASDEFCONHeaderFooterClassification"/>
          </w:pPr>
          <w:fldSimple w:instr=" DOCPROPERTY Classification ">
            <w:r w:rsidR="00D71AC3">
              <w:t>OFFICIAL</w:t>
            </w:r>
          </w:fldSimple>
        </w:p>
      </w:tc>
    </w:tr>
  </w:tbl>
  <w:p w14:paraId="3CA3985B" w14:textId="77777777" w:rsidR="00D71AC3" w:rsidRDefault="00D71A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D86E4" w14:textId="77777777" w:rsidR="00D71AC3" w:rsidRDefault="00045245">
    <w:pPr>
      <w:pStyle w:val="Footer"/>
    </w:pPr>
    <w:fldSimple w:instr=" DOCVARIABLE  CUFooterText \* MERGEFORMAT " w:fldLock="1">
      <w:r w:rsidR="00D71AC3">
        <w:t>L\315875609.2</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D71AC3" w14:paraId="6147748D" w14:textId="77777777">
      <w:tc>
        <w:tcPr>
          <w:tcW w:w="2500" w:type="pct"/>
        </w:tcPr>
        <w:p w14:paraId="3E2CADE6" w14:textId="77777777" w:rsidR="00D71AC3" w:rsidRDefault="00045245">
          <w:pPr>
            <w:pStyle w:val="ASDEFCONHeaderFooterLeft"/>
          </w:pPr>
          <w:fldSimple w:instr=" DOCPROPERTY Footer_Left ">
            <w:r w:rsidR="00D71AC3">
              <w:t>Attachment to Draft Conditions of Contract</w:t>
            </w:r>
          </w:fldSimple>
          <w:r w:rsidR="00D71AC3">
            <w:t xml:space="preserve"> (</w:t>
          </w:r>
          <w:fldSimple w:instr=" DOCPROPERTY Version ">
            <w:r w:rsidR="00D71AC3">
              <w:t>V5.0</w:t>
            </w:r>
          </w:fldSimple>
          <w:r w:rsidR="00D71AC3">
            <w:t>)</w:t>
          </w:r>
        </w:p>
      </w:tc>
      <w:tc>
        <w:tcPr>
          <w:tcW w:w="2500" w:type="pct"/>
        </w:tcPr>
        <w:p w14:paraId="53182B71" w14:textId="58EF91FB" w:rsidR="00D71AC3" w:rsidRDefault="00D71AC3">
          <w:pPr>
            <w:pStyle w:val="ASDEFCONHeaderFooterRight"/>
          </w:pPr>
          <w:r>
            <w:t>I-A</w:t>
          </w:r>
          <w:r>
            <w:fldChar w:fldCharType="begin"/>
          </w:r>
          <w:r>
            <w:instrText xml:space="preserve"> PAGE </w:instrText>
          </w:r>
          <w:r>
            <w:fldChar w:fldCharType="separate"/>
          </w:r>
          <w:r w:rsidR="00D22779">
            <w:rPr>
              <w:noProof/>
            </w:rPr>
            <w:t>13</w:t>
          </w:r>
          <w:r>
            <w:fldChar w:fldCharType="end"/>
          </w:r>
        </w:p>
      </w:tc>
    </w:tr>
    <w:tr w:rsidR="00D71AC3" w14:paraId="32305A6A" w14:textId="77777777">
      <w:tc>
        <w:tcPr>
          <w:tcW w:w="5000" w:type="pct"/>
          <w:gridSpan w:val="2"/>
        </w:tcPr>
        <w:p w14:paraId="0D4F31A6" w14:textId="77777777" w:rsidR="00D71AC3" w:rsidRDefault="00045245">
          <w:pPr>
            <w:pStyle w:val="ASDEFCONHeaderFooterClassification"/>
          </w:pPr>
          <w:fldSimple w:instr=" DOCPROPERTY Classification ">
            <w:r w:rsidR="00D71AC3">
              <w:t>OFFICIAL</w:t>
            </w:r>
          </w:fldSimple>
        </w:p>
      </w:tc>
    </w:tr>
  </w:tbl>
  <w:p w14:paraId="04095553" w14:textId="77777777" w:rsidR="00D71AC3" w:rsidRDefault="00D71AC3">
    <w:pPr>
      <w:pStyle w:val="ASDEFCONOptionSpac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D71AC3" w14:paraId="6009CE73" w14:textId="77777777">
      <w:tc>
        <w:tcPr>
          <w:tcW w:w="2500" w:type="pct"/>
        </w:tcPr>
        <w:p w14:paraId="42299536" w14:textId="77777777" w:rsidR="00D71AC3" w:rsidRDefault="00045245">
          <w:pPr>
            <w:pStyle w:val="ASDEFCONHeaderFooterLeft"/>
          </w:pPr>
          <w:fldSimple w:instr=" DOCPROPERTY Footer_Left ">
            <w:r w:rsidR="00D71AC3">
              <w:t>Attachment to Draft Conditions of Contract</w:t>
            </w:r>
          </w:fldSimple>
          <w:r w:rsidR="00D71AC3">
            <w:t xml:space="preserve"> (</w:t>
          </w:r>
          <w:fldSimple w:instr=" DOCPROPERTY Version ">
            <w:r w:rsidR="00D71AC3">
              <w:t>V5.0</w:t>
            </w:r>
          </w:fldSimple>
          <w:r w:rsidR="00D71AC3">
            <w:t>)</w:t>
          </w:r>
        </w:p>
      </w:tc>
      <w:tc>
        <w:tcPr>
          <w:tcW w:w="2500" w:type="pct"/>
        </w:tcPr>
        <w:p w14:paraId="504E1F0B" w14:textId="0FE7ACD4" w:rsidR="00D71AC3" w:rsidRDefault="00D71AC3">
          <w:pPr>
            <w:pStyle w:val="ASDEFCONHeaderFooterRight"/>
          </w:pPr>
          <w:r>
            <w:t>I-A</w:t>
          </w:r>
          <w:r>
            <w:fldChar w:fldCharType="begin"/>
          </w:r>
          <w:r>
            <w:instrText xml:space="preserve"> PAGE </w:instrText>
          </w:r>
          <w:r>
            <w:fldChar w:fldCharType="separate"/>
          </w:r>
          <w:r w:rsidR="00D22779">
            <w:rPr>
              <w:noProof/>
            </w:rPr>
            <w:t>25</w:t>
          </w:r>
          <w:r>
            <w:fldChar w:fldCharType="end"/>
          </w:r>
        </w:p>
      </w:tc>
    </w:tr>
    <w:tr w:rsidR="00D71AC3" w14:paraId="42A2A1F3" w14:textId="77777777">
      <w:tc>
        <w:tcPr>
          <w:tcW w:w="5000" w:type="pct"/>
          <w:gridSpan w:val="2"/>
        </w:tcPr>
        <w:p w14:paraId="7341E95E" w14:textId="77777777" w:rsidR="00D71AC3" w:rsidRDefault="00045245">
          <w:pPr>
            <w:pStyle w:val="ASDEFCONHeaderFooterClassification"/>
          </w:pPr>
          <w:fldSimple w:instr=" DOCPROPERTY Classification ">
            <w:r w:rsidR="00D71AC3">
              <w:t>OFFICIAL</w:t>
            </w:r>
          </w:fldSimple>
        </w:p>
      </w:tc>
    </w:tr>
  </w:tbl>
  <w:p w14:paraId="742BC935" w14:textId="77777777" w:rsidR="00D71AC3" w:rsidRDefault="00D71AC3">
    <w:pPr>
      <w:pStyle w:val="ASDEFCONOptionSpac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D71AC3" w14:paraId="3FE7AEB6" w14:textId="77777777">
      <w:tc>
        <w:tcPr>
          <w:tcW w:w="2500" w:type="pct"/>
        </w:tcPr>
        <w:p w14:paraId="646A626B" w14:textId="77777777" w:rsidR="00D71AC3" w:rsidRDefault="00045245">
          <w:pPr>
            <w:pStyle w:val="ASDEFCONHeaderFooterLeft"/>
          </w:pPr>
          <w:fldSimple w:instr=" DOCPROPERTY Footer_Left ">
            <w:r w:rsidR="00D71AC3">
              <w:t>Attachment to Draft Conditions of Contract</w:t>
            </w:r>
          </w:fldSimple>
          <w:r w:rsidR="00D71AC3">
            <w:t xml:space="preserve"> (</w:t>
          </w:r>
          <w:fldSimple w:instr=" DOCPROPERTY Version ">
            <w:r w:rsidR="00D71AC3">
              <w:t>V5.0</w:t>
            </w:r>
          </w:fldSimple>
          <w:r w:rsidR="00D71AC3">
            <w:t>)</w:t>
          </w:r>
        </w:p>
      </w:tc>
      <w:tc>
        <w:tcPr>
          <w:tcW w:w="2500" w:type="pct"/>
        </w:tcPr>
        <w:p w14:paraId="604E88EC" w14:textId="35A10C21" w:rsidR="00D71AC3" w:rsidRDefault="00D71AC3">
          <w:pPr>
            <w:pStyle w:val="ASDEFCONHeaderFooterRight"/>
          </w:pPr>
          <w:r>
            <w:t>I-A</w:t>
          </w:r>
          <w:r>
            <w:fldChar w:fldCharType="begin"/>
          </w:r>
          <w:r>
            <w:instrText xml:space="preserve"> PAGE </w:instrText>
          </w:r>
          <w:r>
            <w:fldChar w:fldCharType="separate"/>
          </w:r>
          <w:r w:rsidR="00D22779">
            <w:rPr>
              <w:noProof/>
            </w:rPr>
            <w:t>26</w:t>
          </w:r>
          <w:r>
            <w:fldChar w:fldCharType="end"/>
          </w:r>
        </w:p>
      </w:tc>
    </w:tr>
    <w:tr w:rsidR="00D71AC3" w14:paraId="74BCEC34" w14:textId="77777777">
      <w:tc>
        <w:tcPr>
          <w:tcW w:w="5000" w:type="pct"/>
          <w:gridSpan w:val="2"/>
        </w:tcPr>
        <w:p w14:paraId="362641F4" w14:textId="77777777" w:rsidR="00D71AC3" w:rsidRDefault="00045245">
          <w:pPr>
            <w:pStyle w:val="ASDEFCONHeaderFooterClassification"/>
          </w:pPr>
          <w:fldSimple w:instr=" DOCPROPERTY Classification ">
            <w:r w:rsidR="00D71AC3">
              <w:t>OFFICIAL</w:t>
            </w:r>
          </w:fldSimple>
        </w:p>
      </w:tc>
    </w:tr>
  </w:tbl>
  <w:p w14:paraId="0EBE7A6F" w14:textId="77777777" w:rsidR="00D71AC3" w:rsidRDefault="00D71AC3">
    <w:pPr>
      <w:pStyle w:val="ASDEFCONOptionSpac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D71AC3" w14:paraId="421C79F3" w14:textId="77777777">
      <w:tc>
        <w:tcPr>
          <w:tcW w:w="2500" w:type="pct"/>
        </w:tcPr>
        <w:p w14:paraId="08165299" w14:textId="77777777" w:rsidR="00D71AC3" w:rsidRDefault="00045245">
          <w:pPr>
            <w:pStyle w:val="ASDEFCONHeaderFooterLeft"/>
          </w:pPr>
          <w:fldSimple w:instr=" DOCPROPERTY Footer_Left ">
            <w:r w:rsidR="00D71AC3">
              <w:t>Attachment to Draft Conditions of Contract</w:t>
            </w:r>
          </w:fldSimple>
          <w:r w:rsidR="00D71AC3">
            <w:t xml:space="preserve"> (</w:t>
          </w:r>
          <w:fldSimple w:instr=" DOCPROPERTY Version ">
            <w:r w:rsidR="00D71AC3">
              <w:t>V5.0</w:t>
            </w:r>
          </w:fldSimple>
          <w:r w:rsidR="00D71AC3">
            <w:t>)</w:t>
          </w:r>
        </w:p>
      </w:tc>
      <w:tc>
        <w:tcPr>
          <w:tcW w:w="2500" w:type="pct"/>
        </w:tcPr>
        <w:p w14:paraId="5B6B655D" w14:textId="06542502" w:rsidR="00D71AC3" w:rsidRDefault="00D71AC3">
          <w:pPr>
            <w:pStyle w:val="ASDEFCONHeaderFooterRight"/>
          </w:pPr>
          <w:r>
            <w:t>I-A</w:t>
          </w:r>
          <w:r>
            <w:fldChar w:fldCharType="begin"/>
          </w:r>
          <w:r>
            <w:instrText xml:space="preserve"> PAGE </w:instrText>
          </w:r>
          <w:r>
            <w:fldChar w:fldCharType="separate"/>
          </w:r>
          <w:r w:rsidR="00D22779">
            <w:rPr>
              <w:noProof/>
            </w:rPr>
            <w:t>28</w:t>
          </w:r>
          <w:r>
            <w:fldChar w:fldCharType="end"/>
          </w:r>
        </w:p>
      </w:tc>
    </w:tr>
    <w:tr w:rsidR="00D71AC3" w14:paraId="019F3B7D" w14:textId="77777777">
      <w:tc>
        <w:tcPr>
          <w:tcW w:w="5000" w:type="pct"/>
          <w:gridSpan w:val="2"/>
        </w:tcPr>
        <w:p w14:paraId="597F3EF6" w14:textId="77777777" w:rsidR="00D71AC3" w:rsidRDefault="00045245">
          <w:pPr>
            <w:pStyle w:val="ASDEFCONHeaderFooterClassification"/>
          </w:pPr>
          <w:fldSimple w:instr=" DOCPROPERTY Classification ">
            <w:r w:rsidR="00D71AC3">
              <w:t>OFFICIAL</w:t>
            </w:r>
          </w:fldSimple>
        </w:p>
      </w:tc>
    </w:tr>
  </w:tbl>
  <w:p w14:paraId="54B9CEE6" w14:textId="77777777" w:rsidR="00D71AC3" w:rsidRDefault="00D71AC3">
    <w:pPr>
      <w:pStyle w:val="ASDEFCONOptionSpac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00A2F" w14:textId="77777777" w:rsidR="00CF6CAA" w:rsidRDefault="00CF6CAA">
      <w:r>
        <w:separator/>
      </w:r>
    </w:p>
  </w:footnote>
  <w:footnote w:type="continuationSeparator" w:id="0">
    <w:p w14:paraId="7351E9A7" w14:textId="77777777" w:rsidR="00CF6CAA" w:rsidRDefault="00CF6CAA">
      <w:r>
        <w:continuationSeparator/>
      </w:r>
    </w:p>
  </w:footnote>
  <w:footnote w:id="1">
    <w:p w14:paraId="2C522A8B" w14:textId="77777777" w:rsidR="00D71AC3" w:rsidRDefault="00D71AC3" w:rsidP="00DC2CDB">
      <w:pPr>
        <w:pStyle w:val="ASDEFCONHeaderFooterLeft"/>
      </w:pPr>
      <w:r>
        <w:rPr>
          <w:rStyle w:val="FootnoteReference"/>
        </w:rPr>
        <w:footnoteRef/>
      </w:r>
      <w:r>
        <w:t xml:space="preserve"> Refer to the CASG Cost Principles regarding the scope of direct costs / direct expenses.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D71AC3" w14:paraId="7A93440F" w14:textId="77777777">
      <w:tc>
        <w:tcPr>
          <w:tcW w:w="5000" w:type="pct"/>
          <w:gridSpan w:val="2"/>
        </w:tcPr>
        <w:p w14:paraId="2C41FCFD" w14:textId="77777777" w:rsidR="00D71AC3" w:rsidRDefault="00045245">
          <w:pPr>
            <w:pStyle w:val="ASDEFCONHeaderFooterClassification"/>
          </w:pPr>
          <w:fldSimple w:instr=" DOCPROPERTY Classification ">
            <w:r w:rsidR="00D71AC3">
              <w:t>OFFICIAL</w:t>
            </w:r>
          </w:fldSimple>
        </w:p>
      </w:tc>
    </w:tr>
    <w:tr w:rsidR="00D71AC3" w14:paraId="0A20AA8A" w14:textId="77777777">
      <w:tc>
        <w:tcPr>
          <w:tcW w:w="2500" w:type="pct"/>
        </w:tcPr>
        <w:p w14:paraId="7EA6DE98" w14:textId="77777777" w:rsidR="00D71AC3" w:rsidRDefault="00045245">
          <w:pPr>
            <w:pStyle w:val="ASDEFCONHeaderFooterLeft"/>
          </w:pPr>
          <w:fldSimple w:instr=" DOCPROPERTY Header_Left ">
            <w:r w:rsidR="00D71AC3">
              <w:t>ASDEFCON (Support)</w:t>
            </w:r>
          </w:fldSimple>
        </w:p>
      </w:tc>
      <w:tc>
        <w:tcPr>
          <w:tcW w:w="2500" w:type="pct"/>
        </w:tcPr>
        <w:p w14:paraId="62B663D4" w14:textId="77777777" w:rsidR="00D71AC3" w:rsidRDefault="00045245">
          <w:pPr>
            <w:pStyle w:val="ASDEFCONHeaderFooterRight"/>
          </w:pPr>
          <w:fldSimple w:instr=" DOCPROPERTY Header_Right ">
            <w:r w:rsidR="00D71AC3">
              <w:t>PART 2</w:t>
            </w:r>
          </w:fldSimple>
        </w:p>
      </w:tc>
    </w:tr>
  </w:tbl>
  <w:p w14:paraId="223B208A" w14:textId="46EC4DCB" w:rsidR="00D71AC3" w:rsidRDefault="00D71AC3" w:rsidP="00426AE1">
    <w:pPr>
      <w:pStyle w:val="ASDEFCONTitle"/>
    </w:pPr>
    <w:r>
      <w:t>ANNEX A</w:t>
    </w:r>
    <w:r w:rsidRPr="000F737C">
      <w:t xml:space="preserve"> TO ATTACHMENT</w:t>
    </w:r>
    <w:r>
      <w:t xml:space="preserve"> 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D71AC3" w14:paraId="1A5C47B1" w14:textId="77777777">
      <w:tc>
        <w:tcPr>
          <w:tcW w:w="5000" w:type="pct"/>
          <w:gridSpan w:val="2"/>
        </w:tcPr>
        <w:p w14:paraId="293CBE46" w14:textId="77777777" w:rsidR="00D71AC3" w:rsidRDefault="00045245">
          <w:pPr>
            <w:pStyle w:val="ASDEFCONHeaderFooterClassification"/>
          </w:pPr>
          <w:fldSimple w:instr=" DOCPROPERTY Classification ">
            <w:r w:rsidR="00D71AC3">
              <w:t>OFFICIAL</w:t>
            </w:r>
          </w:fldSimple>
        </w:p>
      </w:tc>
    </w:tr>
    <w:tr w:rsidR="00D71AC3" w14:paraId="68DDBB8D" w14:textId="77777777">
      <w:tc>
        <w:tcPr>
          <w:tcW w:w="2500" w:type="pct"/>
        </w:tcPr>
        <w:p w14:paraId="613716FB" w14:textId="77777777" w:rsidR="00D71AC3" w:rsidRDefault="00045245">
          <w:pPr>
            <w:pStyle w:val="ASDEFCONHeaderFooterLeft"/>
          </w:pPr>
          <w:fldSimple w:instr=" DOCPROPERTY Header_Left ">
            <w:r w:rsidR="00D71AC3">
              <w:t>ASDEFCON (Support)</w:t>
            </w:r>
          </w:fldSimple>
        </w:p>
      </w:tc>
      <w:tc>
        <w:tcPr>
          <w:tcW w:w="2500" w:type="pct"/>
        </w:tcPr>
        <w:p w14:paraId="1979988B" w14:textId="77777777" w:rsidR="00D71AC3" w:rsidRDefault="00045245">
          <w:pPr>
            <w:pStyle w:val="ASDEFCONHeaderFooterRight"/>
          </w:pPr>
          <w:fldSimple w:instr=" DOCPROPERTY Header_Right ">
            <w:r w:rsidR="00D71AC3">
              <w:t>PART 2</w:t>
            </w:r>
          </w:fldSimple>
        </w:p>
      </w:tc>
    </w:tr>
  </w:tbl>
  <w:p w14:paraId="1D70ECC3" w14:textId="32D1771D" w:rsidR="00D71AC3" w:rsidRDefault="00D71AC3">
    <w:pPr>
      <w:pStyle w:val="ASDEFCONTitle"/>
    </w:pPr>
    <w:r>
      <w:t>ANNEX A</w:t>
    </w:r>
    <w:r w:rsidRPr="000F737C">
      <w:t xml:space="preserve"> TO ATTACHMENT</w:t>
    </w:r>
    <w:r>
      <w:t xml:space="preserve"> I</w:t>
    </w:r>
  </w:p>
  <w:p w14:paraId="1037B4D5" w14:textId="77777777" w:rsidR="00D71AC3" w:rsidRDefault="00D71AC3">
    <w:pPr>
      <w:pStyle w:val="ASDEFCONNormal"/>
      <w:jc w:val="right"/>
      <w:rPr>
        <w:b/>
      </w:rPr>
    </w:pPr>
    <w:r>
      <w:rPr>
        <w:b/>
      </w:rPr>
      <w:t>SCHEDULE 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D71AC3" w14:paraId="41D906D4" w14:textId="77777777">
      <w:tc>
        <w:tcPr>
          <w:tcW w:w="5000" w:type="pct"/>
          <w:gridSpan w:val="2"/>
        </w:tcPr>
        <w:p w14:paraId="0AD8FFC6" w14:textId="77777777" w:rsidR="00D71AC3" w:rsidRDefault="00045245">
          <w:pPr>
            <w:pStyle w:val="ASDEFCONHeaderFooterClassification"/>
          </w:pPr>
          <w:fldSimple w:instr=" DOCPROPERTY Classification ">
            <w:r w:rsidR="00D71AC3">
              <w:t>OFFICIAL</w:t>
            </w:r>
          </w:fldSimple>
        </w:p>
      </w:tc>
    </w:tr>
    <w:tr w:rsidR="00D71AC3" w14:paraId="479A0398" w14:textId="77777777">
      <w:tc>
        <w:tcPr>
          <w:tcW w:w="2500" w:type="pct"/>
        </w:tcPr>
        <w:p w14:paraId="3DE7B9D3" w14:textId="77777777" w:rsidR="00D71AC3" w:rsidRDefault="00045245">
          <w:pPr>
            <w:pStyle w:val="ASDEFCONHeaderFooterLeft"/>
          </w:pPr>
          <w:fldSimple w:instr=" DOCPROPERTY Header_Left ">
            <w:r w:rsidR="00D71AC3">
              <w:t>ASDEFCON (Support)</w:t>
            </w:r>
          </w:fldSimple>
        </w:p>
      </w:tc>
      <w:tc>
        <w:tcPr>
          <w:tcW w:w="2500" w:type="pct"/>
        </w:tcPr>
        <w:p w14:paraId="7DD0A013" w14:textId="77777777" w:rsidR="00D71AC3" w:rsidRDefault="00045245">
          <w:pPr>
            <w:pStyle w:val="ASDEFCONHeaderFooterRight"/>
          </w:pPr>
          <w:fldSimple w:instr=" DOCPROPERTY Header_Right ">
            <w:r w:rsidR="00D71AC3">
              <w:t>PART 2</w:t>
            </w:r>
          </w:fldSimple>
        </w:p>
      </w:tc>
    </w:tr>
  </w:tbl>
  <w:p w14:paraId="7A88C072" w14:textId="1D7129D3" w:rsidR="00D71AC3" w:rsidRDefault="00D71AC3">
    <w:pPr>
      <w:pStyle w:val="ASDEFCONTitle"/>
    </w:pPr>
    <w:r>
      <w:t>ANNEX A</w:t>
    </w:r>
    <w:r w:rsidRPr="000F737C">
      <w:t xml:space="preserve"> TO ATTACHMENT</w:t>
    </w:r>
    <w:r>
      <w:t xml:space="preserve"> I</w:t>
    </w:r>
  </w:p>
  <w:p w14:paraId="6B4BDAA2" w14:textId="77777777" w:rsidR="00D71AC3" w:rsidRDefault="00D71AC3">
    <w:pPr>
      <w:pStyle w:val="ASDEFCONNormal"/>
      <w:jc w:val="right"/>
      <w:rPr>
        <w:b/>
      </w:rPr>
    </w:pPr>
    <w:r>
      <w:rPr>
        <w:b/>
      </w:rPr>
      <w:t>SCHEDULE 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D71AC3" w14:paraId="21648096" w14:textId="77777777">
      <w:tc>
        <w:tcPr>
          <w:tcW w:w="5000" w:type="pct"/>
          <w:gridSpan w:val="2"/>
        </w:tcPr>
        <w:p w14:paraId="099B2EF1" w14:textId="77777777" w:rsidR="00D71AC3" w:rsidRDefault="00045245">
          <w:pPr>
            <w:pStyle w:val="ASDEFCONHeaderFooterClassification"/>
          </w:pPr>
          <w:fldSimple w:instr=" DOCPROPERTY Classification ">
            <w:r w:rsidR="00D71AC3">
              <w:t>OFFICIAL</w:t>
            </w:r>
          </w:fldSimple>
        </w:p>
      </w:tc>
    </w:tr>
    <w:tr w:rsidR="00D71AC3" w14:paraId="09C3654D" w14:textId="77777777">
      <w:tc>
        <w:tcPr>
          <w:tcW w:w="2500" w:type="pct"/>
        </w:tcPr>
        <w:p w14:paraId="27A5B457" w14:textId="77777777" w:rsidR="00D71AC3" w:rsidRDefault="00045245">
          <w:pPr>
            <w:pStyle w:val="ASDEFCONHeaderFooterLeft"/>
          </w:pPr>
          <w:fldSimple w:instr=" DOCPROPERTY Header_Left ">
            <w:r w:rsidR="00D71AC3">
              <w:t>ASDEFCON (Support)</w:t>
            </w:r>
          </w:fldSimple>
        </w:p>
      </w:tc>
      <w:tc>
        <w:tcPr>
          <w:tcW w:w="2500" w:type="pct"/>
        </w:tcPr>
        <w:p w14:paraId="1B0429C7" w14:textId="77777777" w:rsidR="00D71AC3" w:rsidRDefault="00045245">
          <w:pPr>
            <w:pStyle w:val="ASDEFCONHeaderFooterRight"/>
          </w:pPr>
          <w:fldSimple w:instr=" DOCPROPERTY Header_Right ">
            <w:r w:rsidR="00D71AC3">
              <w:t>PART 2</w:t>
            </w:r>
          </w:fldSimple>
        </w:p>
      </w:tc>
    </w:tr>
  </w:tbl>
  <w:p w14:paraId="281202AE" w14:textId="65FA795D" w:rsidR="00D71AC3" w:rsidRDefault="00D71AC3">
    <w:pPr>
      <w:pStyle w:val="ASDEFCONTitle"/>
    </w:pPr>
    <w:r>
      <w:t>ANNEX A</w:t>
    </w:r>
    <w:r w:rsidRPr="000F737C">
      <w:t xml:space="preserve"> TO ATTACHMENT</w:t>
    </w:r>
    <w:r>
      <w:t xml:space="preserve"> I</w:t>
    </w:r>
  </w:p>
  <w:p w14:paraId="55FDA088" w14:textId="77777777" w:rsidR="00D71AC3" w:rsidRDefault="00D71AC3">
    <w:pPr>
      <w:pStyle w:val="ASDEFCONNormal"/>
      <w:jc w:val="right"/>
      <w:rPr>
        <w:b/>
      </w:rPr>
    </w:pPr>
    <w:r>
      <w:rPr>
        <w:b/>
      </w:rPr>
      <w:t>SCHEDULE 3</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D71AC3" w14:paraId="275A0CD8" w14:textId="77777777">
      <w:tc>
        <w:tcPr>
          <w:tcW w:w="5000" w:type="pct"/>
          <w:gridSpan w:val="2"/>
        </w:tcPr>
        <w:p w14:paraId="68EEAC6F" w14:textId="77777777" w:rsidR="00D71AC3" w:rsidRDefault="00045245">
          <w:pPr>
            <w:pStyle w:val="ASDEFCONHeaderFooterClassification"/>
          </w:pPr>
          <w:fldSimple w:instr=" DOCPROPERTY Classification ">
            <w:r w:rsidR="00D71AC3">
              <w:t>OFFICIAL</w:t>
            </w:r>
          </w:fldSimple>
        </w:p>
      </w:tc>
    </w:tr>
    <w:tr w:rsidR="00D71AC3" w14:paraId="75B45C62" w14:textId="77777777">
      <w:tc>
        <w:tcPr>
          <w:tcW w:w="2500" w:type="pct"/>
        </w:tcPr>
        <w:p w14:paraId="44AB913C" w14:textId="77777777" w:rsidR="00D71AC3" w:rsidRDefault="00045245">
          <w:pPr>
            <w:pStyle w:val="ASDEFCONHeaderFooterLeft"/>
          </w:pPr>
          <w:fldSimple w:instr=" DOCPROPERTY Header_Left ">
            <w:r w:rsidR="00D71AC3">
              <w:t>ASDEFCON (Support)</w:t>
            </w:r>
          </w:fldSimple>
        </w:p>
      </w:tc>
      <w:tc>
        <w:tcPr>
          <w:tcW w:w="2500" w:type="pct"/>
        </w:tcPr>
        <w:p w14:paraId="04EF91AD" w14:textId="77777777" w:rsidR="00D71AC3" w:rsidRDefault="00045245">
          <w:pPr>
            <w:pStyle w:val="ASDEFCONHeaderFooterRight"/>
          </w:pPr>
          <w:fldSimple w:instr=" DOCPROPERTY Header_Right ">
            <w:r w:rsidR="00D71AC3">
              <w:t>PART 2</w:t>
            </w:r>
          </w:fldSimple>
        </w:p>
      </w:tc>
    </w:tr>
  </w:tbl>
  <w:p w14:paraId="234900D5" w14:textId="427A1E6F" w:rsidR="00D71AC3" w:rsidRDefault="00D71AC3">
    <w:pPr>
      <w:pStyle w:val="ASDEFCONTitle"/>
    </w:pPr>
    <w:r>
      <w:t>ANNEX A</w:t>
    </w:r>
    <w:r w:rsidRPr="000F737C">
      <w:t xml:space="preserve"> TO ATTACHMENT</w:t>
    </w:r>
    <w:r>
      <w:t xml:space="preserve"> I</w:t>
    </w:r>
  </w:p>
  <w:p w14:paraId="42B1AE24" w14:textId="77777777" w:rsidR="00D71AC3" w:rsidRDefault="00D71AC3">
    <w:pPr>
      <w:pStyle w:val="ASDEFCONNormal"/>
      <w:jc w:val="right"/>
      <w:rPr>
        <w:b/>
      </w:rPr>
    </w:pPr>
    <w:r>
      <w:rPr>
        <w:b/>
      </w:rPr>
      <w:t>SCHEDULE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93F22DFE"/>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C84FC70"/>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C5D62134"/>
    <w:lvl w:ilvl="0">
      <w:start w:val="1"/>
      <w:numFmt w:val="bullet"/>
      <w:pStyle w:val="ListBullet3"/>
      <w:lvlText w:val=""/>
      <w:lvlJc w:val="left"/>
      <w:pPr>
        <w:tabs>
          <w:tab w:val="num" w:pos="782"/>
        </w:tabs>
        <w:ind w:left="782" w:hanging="782"/>
      </w:pPr>
      <w:rPr>
        <w:rFonts w:ascii="Wingdings" w:hAnsi="Wingdings" w:hint="default"/>
      </w:rPr>
    </w:lvl>
  </w:abstractNum>
  <w:abstractNum w:abstractNumId="3" w15:restartNumberingAfterBreak="0">
    <w:nsid w:val="FFFFFF83"/>
    <w:multiLevelType w:val="singleLevel"/>
    <w:tmpl w:val="106EB444"/>
    <w:lvl w:ilvl="0">
      <w:start w:val="1"/>
      <w:numFmt w:val="bullet"/>
      <w:pStyle w:val="ListBullet2"/>
      <w:lvlText w:val="o"/>
      <w:lvlJc w:val="left"/>
      <w:pPr>
        <w:tabs>
          <w:tab w:val="num" w:pos="782"/>
        </w:tabs>
        <w:ind w:left="782" w:hanging="782"/>
      </w:pPr>
      <w:rPr>
        <w:rFonts w:ascii="Courier New" w:hAnsi="Courier New" w:hint="default"/>
      </w:rPr>
    </w:lvl>
  </w:abstractNum>
  <w:abstractNum w:abstractNumId="4" w15:restartNumberingAfterBreak="0">
    <w:nsid w:val="FFFFFF88"/>
    <w:multiLevelType w:val="singleLevel"/>
    <w:tmpl w:val="F8C2C1AE"/>
    <w:lvl w:ilvl="0">
      <w:start w:val="1"/>
      <w:numFmt w:val="decimal"/>
      <w:pStyle w:val="ListNumber"/>
      <w:lvlText w:val="%1."/>
      <w:lvlJc w:val="left"/>
      <w:pPr>
        <w:tabs>
          <w:tab w:val="num" w:pos="782"/>
        </w:tabs>
        <w:ind w:left="782" w:hanging="782"/>
      </w:pPr>
      <w:rPr>
        <w:rFonts w:hint="default"/>
      </w:rPr>
    </w:lvl>
  </w:abstractNum>
  <w:abstractNum w:abstractNumId="5" w15:restartNumberingAfterBreak="0">
    <w:nsid w:val="FFFFFF89"/>
    <w:multiLevelType w:val="singleLevel"/>
    <w:tmpl w:val="0EAAD660"/>
    <w:lvl w:ilvl="0">
      <w:start w:val="1"/>
      <w:numFmt w:val="bullet"/>
      <w:pStyle w:val="ListBullet"/>
      <w:lvlText w:val=""/>
      <w:lvlJc w:val="left"/>
      <w:pPr>
        <w:tabs>
          <w:tab w:val="num" w:pos="782"/>
        </w:tabs>
        <w:ind w:left="782" w:hanging="782"/>
      </w:pPr>
      <w:rPr>
        <w:rFonts w:ascii="Symbol" w:hAnsi="Symbol" w:hint="default"/>
      </w:rPr>
    </w:lvl>
  </w:abstractNum>
  <w:abstractNum w:abstractNumId="6"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F34BEE"/>
    <w:multiLevelType w:val="multilevel"/>
    <w:tmpl w:val="66B0F70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tabs>
          <w:tab w:val="num" w:pos="782"/>
        </w:tabs>
        <w:ind w:left="782" w:hanging="782"/>
      </w:pPr>
      <w:rPr>
        <w:rFonts w:hint="default"/>
      </w:rPr>
    </w:lvl>
    <w:lvl w:ilvl="2">
      <w:start w:val="1"/>
      <w:numFmt w:val="decimal"/>
      <w:pStyle w:val="sch3"/>
      <w:lvlText w:val="%2.%3"/>
      <w:lvlJc w:val="left"/>
      <w:pPr>
        <w:tabs>
          <w:tab w:val="num" w:pos="782"/>
        </w:tabs>
        <w:ind w:left="782" w:hanging="782"/>
      </w:pPr>
      <w:rPr>
        <w:rFonts w:hint="default"/>
      </w:rPr>
    </w:lvl>
    <w:lvl w:ilvl="3">
      <w:start w:val="1"/>
      <w:numFmt w:val="lowerLetter"/>
      <w:pStyle w:val="sch4"/>
      <w:lvlText w:val="(%4)"/>
      <w:lvlJc w:val="left"/>
      <w:pPr>
        <w:tabs>
          <w:tab w:val="num" w:pos="1406"/>
        </w:tabs>
        <w:ind w:left="1406" w:hanging="624"/>
      </w:pPr>
      <w:rPr>
        <w:rFonts w:hint="default"/>
      </w:rPr>
    </w:lvl>
    <w:lvl w:ilvl="4">
      <w:start w:val="1"/>
      <w:numFmt w:val="lowerRoman"/>
      <w:pStyle w:val="sch5"/>
      <w:lvlText w:val="(%5)"/>
      <w:lvlJc w:val="left"/>
      <w:pPr>
        <w:tabs>
          <w:tab w:val="num" w:pos="2030"/>
        </w:tabs>
        <w:ind w:left="2030" w:hanging="624"/>
      </w:pPr>
      <w:rPr>
        <w:rFonts w:hint="default"/>
      </w:rPr>
    </w:lvl>
    <w:lvl w:ilvl="5">
      <w:start w:val="1"/>
      <w:numFmt w:val="upperLetter"/>
      <w:pStyle w:val="sch6"/>
      <w:lvlText w:val="(%6)"/>
      <w:lvlJc w:val="left"/>
      <w:pPr>
        <w:tabs>
          <w:tab w:val="num" w:pos="2654"/>
        </w:tabs>
        <w:ind w:left="2654" w:hanging="624"/>
      </w:pPr>
      <w:rPr>
        <w:rFonts w:hint="default"/>
      </w:rPr>
    </w:lvl>
    <w:lvl w:ilvl="6">
      <w:start w:val="27"/>
      <w:numFmt w:val="lowerLetter"/>
      <w:pStyle w:val="sch7"/>
      <w:lvlText w:val="(%7)"/>
      <w:lvlJc w:val="left"/>
      <w:pPr>
        <w:tabs>
          <w:tab w:val="num" w:pos="3277"/>
        </w:tabs>
        <w:ind w:left="3277" w:hanging="623"/>
      </w:pPr>
      <w:rPr>
        <w:rFonts w:hint="default"/>
      </w:rPr>
    </w:lvl>
    <w:lvl w:ilvl="7">
      <w:start w:val="1"/>
      <w:numFmt w:val="lowerLetter"/>
      <w:pStyle w:val="sch8"/>
      <w:lvlText w:val="(%8)"/>
      <w:lvlJc w:val="left"/>
      <w:pPr>
        <w:tabs>
          <w:tab w:val="num" w:pos="3901"/>
        </w:tabs>
        <w:ind w:left="3901" w:hanging="624"/>
      </w:pPr>
      <w:rPr>
        <w:rFonts w:hint="default"/>
      </w:rPr>
    </w:lvl>
    <w:lvl w:ilvl="8">
      <w:start w:val="1"/>
      <w:numFmt w:val="lowerRoman"/>
      <w:pStyle w:val="sch9"/>
      <w:lvlText w:val="(%9)"/>
      <w:lvlJc w:val="left"/>
      <w:pPr>
        <w:tabs>
          <w:tab w:val="num" w:pos="4525"/>
        </w:tabs>
        <w:ind w:left="4525" w:hanging="624"/>
      </w:pPr>
      <w:rPr>
        <w:rFonts w:hint="default"/>
      </w:rPr>
    </w:lvl>
  </w:abstractNum>
  <w:abstractNum w:abstractNumId="9"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5BE5257"/>
    <w:multiLevelType w:val="hybridMultilevel"/>
    <w:tmpl w:val="12EE862E"/>
    <w:lvl w:ilvl="0" w:tplc="9872C1B0">
      <w:start w:val="1"/>
      <w:numFmt w:val="upperLetter"/>
      <w:pStyle w:val="ListNumber3"/>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E107FF6"/>
    <w:multiLevelType w:val="hybridMultilevel"/>
    <w:tmpl w:val="E7E86DAA"/>
    <w:lvl w:ilvl="0" w:tplc="8DC2C2CE">
      <w:start w:val="1"/>
      <w:numFmt w:val="decimal"/>
      <w:pStyle w:val="ListNumber2"/>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241C75FA"/>
    <w:multiLevelType w:val="multilevel"/>
    <w:tmpl w:val="3A96F980"/>
    <w:lvl w:ilvl="0">
      <w:start w:val="1"/>
      <w:numFmt w:val="decimal"/>
      <w:pStyle w:val="sspara"/>
      <w:lvlText w:val="%1."/>
      <w:lvlJc w:val="left"/>
      <w:pPr>
        <w:tabs>
          <w:tab w:val="num" w:pos="432"/>
        </w:tabs>
        <w:ind w:left="432" w:hanging="432"/>
      </w:pPr>
      <w:rPr>
        <w:rFonts w:ascii="Arial" w:hAnsi="Arial" w:hint="default"/>
        <w:b/>
        <w:i w:val="0"/>
        <w:sz w:val="20"/>
      </w:rPr>
    </w:lvl>
    <w:lvl w:ilvl="1">
      <w:start w:val="1"/>
      <w:numFmt w:val="decimal"/>
      <w:lvlRestart w:val="0"/>
      <w:lvlText w:val="%2.%1"/>
      <w:lvlJc w:val="left"/>
      <w:pPr>
        <w:tabs>
          <w:tab w:val="num" w:pos="576"/>
        </w:tabs>
        <w:ind w:left="576" w:hanging="576"/>
      </w:pPr>
      <w:rPr>
        <w:rFonts w:hint="default"/>
      </w:rPr>
    </w:lvl>
    <w:lvl w:ilvl="2">
      <w:start w:val="1"/>
      <w:numFmt w:val="lowerLetter"/>
      <w:lvlRestart w:val="0"/>
      <w:pStyle w:val="spara"/>
      <w:lvlText w:val="%3."/>
      <w:lvlJc w:val="left"/>
      <w:pPr>
        <w:tabs>
          <w:tab w:val="num" w:pos="720"/>
        </w:tabs>
        <w:ind w:left="720" w:hanging="720"/>
      </w:pPr>
      <w:rPr>
        <w:rFonts w:hint="default"/>
      </w:rPr>
    </w:lvl>
    <w:lvl w:ilvl="3">
      <w:start w:val="1"/>
      <w:numFmt w:val="lowerRoman"/>
      <w:pStyle w:val="sspara"/>
      <w:lvlText w:val="(%4)"/>
      <w:lvlJc w:val="left"/>
      <w:pPr>
        <w:tabs>
          <w:tab w:val="num" w:pos="864"/>
        </w:tabs>
        <w:ind w:left="864" w:hanging="388"/>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0519EB"/>
    <w:multiLevelType w:val="hybridMultilevel"/>
    <w:tmpl w:val="6504CD32"/>
    <w:lvl w:ilvl="0" w:tplc="6F9AD928">
      <w:start w:val="1"/>
      <w:numFmt w:val="lowerRoman"/>
      <w:pStyle w:val="ListNumber5"/>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3C830B0"/>
    <w:multiLevelType w:val="hybridMultilevel"/>
    <w:tmpl w:val="046C2060"/>
    <w:lvl w:ilvl="0" w:tplc="DCEA7D94">
      <w:start w:val="1"/>
      <w:numFmt w:val="lowerLetter"/>
      <w:pStyle w:val="ListNumber4"/>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094139"/>
    <w:multiLevelType w:val="multilevel"/>
    <w:tmpl w:val="2C04127E"/>
    <w:numStyleLink w:val="OutlineList2"/>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823FF2"/>
    <w:multiLevelType w:val="multilevel"/>
    <w:tmpl w:val="E02ED1AA"/>
    <w:styleLink w:val="OutlineBullets"/>
    <w:lvl w:ilvl="0">
      <w:start w:val="1"/>
      <w:numFmt w:val="bullet"/>
      <w:pStyle w:val="Bullet1"/>
      <w:lvlText w:val=""/>
      <w:lvlJc w:val="left"/>
      <w:pPr>
        <w:tabs>
          <w:tab w:val="num" w:pos="782"/>
        </w:tabs>
        <w:ind w:left="782" w:hanging="782"/>
      </w:pPr>
      <w:rPr>
        <w:rFonts w:ascii="Symbol" w:hAnsi="Symbol" w:hint="default"/>
      </w:rPr>
    </w:lvl>
    <w:lvl w:ilvl="1">
      <w:start w:val="1"/>
      <w:numFmt w:val="bullet"/>
      <w:pStyle w:val="Bullet2"/>
      <w:lvlText w:val=""/>
      <w:lvlJc w:val="left"/>
      <w:pPr>
        <w:tabs>
          <w:tab w:val="num" w:pos="1406"/>
        </w:tabs>
        <w:ind w:left="1406" w:hanging="624"/>
      </w:pPr>
      <w:rPr>
        <w:rFonts w:ascii="Symbol" w:hAnsi="Symbol" w:hint="default"/>
        <w:color w:val="auto"/>
      </w:rPr>
    </w:lvl>
    <w:lvl w:ilvl="2">
      <w:start w:val="1"/>
      <w:numFmt w:val="bullet"/>
      <w:pStyle w:val="Bullet3"/>
      <w:lvlText w:val=""/>
      <w:lvlJc w:val="left"/>
      <w:pPr>
        <w:tabs>
          <w:tab w:val="num" w:pos="2030"/>
        </w:tabs>
        <w:ind w:left="2030" w:hanging="624"/>
      </w:pPr>
      <w:rPr>
        <w:rFonts w:ascii="Symbol" w:hAnsi="Symbol" w:hint="default"/>
      </w:rPr>
    </w:lvl>
    <w:lvl w:ilvl="3">
      <w:start w:val="1"/>
      <w:numFmt w:val="bullet"/>
      <w:pStyle w:val="Bullet4"/>
      <w:lvlText w:val=""/>
      <w:lvlJc w:val="left"/>
      <w:pPr>
        <w:tabs>
          <w:tab w:val="num" w:pos="2654"/>
        </w:tabs>
        <w:ind w:left="2654" w:hanging="624"/>
      </w:pPr>
      <w:rPr>
        <w:rFonts w:ascii="Symbol" w:hAnsi="Symbol" w:hint="default"/>
      </w:rPr>
    </w:lvl>
    <w:lvl w:ilvl="4">
      <w:start w:val="1"/>
      <w:numFmt w:val="bullet"/>
      <w:pStyle w:val="Bullet5"/>
      <w:lvlText w:val=""/>
      <w:lvlJc w:val="left"/>
      <w:pPr>
        <w:tabs>
          <w:tab w:val="num" w:pos="3277"/>
        </w:tabs>
        <w:ind w:left="3277" w:hanging="623"/>
      </w:pPr>
      <w:rPr>
        <w:rFonts w:ascii="Symbol" w:hAnsi="Symbol" w:hint="default"/>
      </w:rPr>
    </w:lvl>
    <w:lvl w:ilvl="5">
      <w:start w:val="1"/>
      <w:numFmt w:val="bullet"/>
      <w:pStyle w:val="Bullet6"/>
      <w:lvlText w:val=""/>
      <w:lvlJc w:val="left"/>
      <w:pPr>
        <w:tabs>
          <w:tab w:val="num" w:pos="3901"/>
        </w:tabs>
        <w:ind w:left="3901" w:hanging="624"/>
      </w:pPr>
      <w:rPr>
        <w:rFonts w:ascii="Symbol" w:hAnsi="Symbol" w:hint="default"/>
      </w:rPr>
    </w:lvl>
    <w:lvl w:ilvl="6">
      <w:start w:val="1"/>
      <w:numFmt w:val="bullet"/>
      <w:pStyle w:val="Bullet7"/>
      <w:lvlText w:val=""/>
      <w:lvlJc w:val="left"/>
      <w:pPr>
        <w:tabs>
          <w:tab w:val="num" w:pos="4525"/>
        </w:tabs>
        <w:ind w:left="4525" w:hanging="624"/>
      </w:pPr>
      <w:rPr>
        <w:rFonts w:ascii="Symbol" w:hAnsi="Symbol"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8" w15:restartNumberingAfterBreak="0">
    <w:nsid w:val="5A7A400E"/>
    <w:multiLevelType w:val="multilevel"/>
    <w:tmpl w:val="66B0F702"/>
    <w:numStyleLink w:val="OutlineList3"/>
  </w:abstractNum>
  <w:abstractNum w:abstractNumId="39" w15:restartNumberingAfterBreak="0">
    <w:nsid w:val="5B633194"/>
    <w:multiLevelType w:val="multilevel"/>
    <w:tmpl w:val="2C04127E"/>
    <w:styleLink w:val="OutlineList2"/>
    <w:lvl w:ilvl="0">
      <w:start w:val="1"/>
      <w:numFmt w:val="none"/>
      <w:suff w:val="nothing"/>
      <w:lvlText w:val=""/>
      <w:lvlJc w:val="left"/>
      <w:pPr>
        <w:ind w:left="0" w:firstLine="0"/>
      </w:pPr>
      <w:rPr>
        <w:rFonts w:hint="default"/>
      </w:rPr>
    </w:lvl>
    <w:lvl w:ilvl="1">
      <w:start w:val="1"/>
      <w:numFmt w:val="decimal"/>
      <w:lvlText w:val="%2."/>
      <w:lvlJc w:val="left"/>
      <w:pPr>
        <w:tabs>
          <w:tab w:val="num" w:pos="782"/>
        </w:tabs>
        <w:ind w:left="782" w:hanging="782"/>
      </w:pPr>
      <w:rPr>
        <w:rFonts w:hint="default"/>
        <w:b w:val="0"/>
        <w:i w:val="0"/>
      </w:rPr>
    </w:lvl>
    <w:lvl w:ilvl="2">
      <w:start w:val="1"/>
      <w:numFmt w:val="decimal"/>
      <w:pStyle w:val="Heading3"/>
      <w:lvlText w:val="%2.%3"/>
      <w:lvlJc w:val="left"/>
      <w:pPr>
        <w:tabs>
          <w:tab w:val="num" w:pos="782"/>
        </w:tabs>
        <w:ind w:left="782" w:hanging="782"/>
      </w:pPr>
      <w:rPr>
        <w:rFonts w:hint="default"/>
        <w:b w:val="0"/>
        <w:i w:val="0"/>
      </w:rPr>
    </w:lvl>
    <w:lvl w:ilvl="3">
      <w:start w:val="1"/>
      <w:numFmt w:val="lowerLetter"/>
      <w:pStyle w:val="Heading4"/>
      <w:lvlText w:val="(%4)"/>
      <w:lvlJc w:val="left"/>
      <w:pPr>
        <w:tabs>
          <w:tab w:val="num" w:pos="1406"/>
        </w:tabs>
        <w:ind w:left="1406" w:hanging="624"/>
      </w:pPr>
      <w:rPr>
        <w:rFonts w:hint="default"/>
      </w:rPr>
    </w:lvl>
    <w:lvl w:ilvl="4">
      <w:start w:val="1"/>
      <w:numFmt w:val="lowerRoman"/>
      <w:pStyle w:val="Heading5"/>
      <w:lvlText w:val="(%5)"/>
      <w:lvlJc w:val="left"/>
      <w:pPr>
        <w:tabs>
          <w:tab w:val="num" w:pos="2030"/>
        </w:tabs>
        <w:ind w:left="2030" w:hanging="624"/>
      </w:pPr>
      <w:rPr>
        <w:rFonts w:hint="default"/>
      </w:rPr>
    </w:lvl>
    <w:lvl w:ilvl="5">
      <w:start w:val="1"/>
      <w:numFmt w:val="upperLetter"/>
      <w:pStyle w:val="Heading6"/>
      <w:lvlText w:val="(%6)"/>
      <w:lvlJc w:val="left"/>
      <w:pPr>
        <w:tabs>
          <w:tab w:val="num" w:pos="2654"/>
        </w:tabs>
        <w:ind w:left="2654" w:hanging="624"/>
      </w:pPr>
      <w:rPr>
        <w:rFonts w:hint="default"/>
      </w:rPr>
    </w:lvl>
    <w:lvl w:ilvl="6">
      <w:start w:val="27"/>
      <w:numFmt w:val="lowerLetter"/>
      <w:pStyle w:val="Heading7"/>
      <w:lvlText w:val="(%7)"/>
      <w:lvlJc w:val="left"/>
      <w:pPr>
        <w:tabs>
          <w:tab w:val="num" w:pos="3277"/>
        </w:tabs>
        <w:ind w:left="3277" w:hanging="623"/>
      </w:pPr>
      <w:rPr>
        <w:rFonts w:hint="default"/>
      </w:rPr>
    </w:lvl>
    <w:lvl w:ilvl="7">
      <w:start w:val="1"/>
      <w:numFmt w:val="lowerLetter"/>
      <w:pStyle w:val="Heading8"/>
      <w:lvlText w:val="(%8)"/>
      <w:lvlJc w:val="left"/>
      <w:pPr>
        <w:tabs>
          <w:tab w:val="num" w:pos="3901"/>
        </w:tabs>
        <w:ind w:left="3901" w:hanging="624"/>
      </w:pPr>
      <w:rPr>
        <w:rFonts w:hint="default"/>
      </w:rPr>
    </w:lvl>
    <w:lvl w:ilvl="8">
      <w:start w:val="1"/>
      <w:numFmt w:val="lowerRoman"/>
      <w:pStyle w:val="Heading9"/>
      <w:lvlText w:val="(%9)"/>
      <w:lvlJc w:val="left"/>
      <w:pPr>
        <w:tabs>
          <w:tab w:val="num" w:pos="4525"/>
        </w:tabs>
        <w:ind w:left="4525" w:hanging="624"/>
      </w:pPr>
      <w:rPr>
        <w:rFonts w:hint="default"/>
      </w:rPr>
    </w:lvl>
  </w:abstractNum>
  <w:abstractNum w:abstractNumId="4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545DF5"/>
    <w:multiLevelType w:val="multilevel"/>
    <w:tmpl w:val="C7F812CE"/>
    <w:styleLink w:val="OutlineList1"/>
    <w:lvl w:ilvl="0">
      <w:start w:val="1"/>
      <w:numFmt w:val="decimal"/>
      <w:pStyle w:val="Level1"/>
      <w:lvlText w:val="%1."/>
      <w:lvlJc w:val="left"/>
      <w:pPr>
        <w:tabs>
          <w:tab w:val="num" w:pos="782"/>
        </w:tabs>
        <w:ind w:left="782" w:hanging="782"/>
      </w:pPr>
      <w:rPr>
        <w:rFonts w:hint="default"/>
        <w:b w:val="0"/>
        <w:i w:val="0"/>
      </w:rPr>
    </w:lvl>
    <w:lvl w:ilvl="1">
      <w:start w:val="1"/>
      <w:numFmt w:val="decimal"/>
      <w:pStyle w:val="Level11"/>
      <w:lvlText w:val="%1.%2"/>
      <w:lvlJc w:val="left"/>
      <w:pPr>
        <w:tabs>
          <w:tab w:val="num" w:pos="782"/>
        </w:tabs>
        <w:ind w:left="782" w:hanging="782"/>
      </w:pPr>
      <w:rPr>
        <w:rFonts w:hint="default"/>
        <w:b w:val="0"/>
        <w:i w:val="0"/>
      </w:rPr>
    </w:lvl>
    <w:lvl w:ilvl="2">
      <w:start w:val="1"/>
      <w:numFmt w:val="lowerLetter"/>
      <w:pStyle w:val="Levela"/>
      <w:lvlText w:val="(%3)"/>
      <w:lvlJc w:val="left"/>
      <w:pPr>
        <w:tabs>
          <w:tab w:val="num" w:pos="1406"/>
        </w:tabs>
        <w:ind w:left="1406" w:hanging="624"/>
      </w:pPr>
      <w:rPr>
        <w:rFonts w:hint="default"/>
      </w:rPr>
    </w:lvl>
    <w:lvl w:ilvl="3">
      <w:start w:val="1"/>
      <w:numFmt w:val="lowerRoman"/>
      <w:pStyle w:val="Leveli"/>
      <w:lvlText w:val="(%4)"/>
      <w:lvlJc w:val="left"/>
      <w:pPr>
        <w:tabs>
          <w:tab w:val="num" w:pos="2030"/>
        </w:tabs>
        <w:ind w:left="2030" w:hanging="624"/>
      </w:pPr>
      <w:rPr>
        <w:rFonts w:hint="default"/>
      </w:rPr>
    </w:lvl>
    <w:lvl w:ilvl="4">
      <w:start w:val="1"/>
      <w:numFmt w:val="upperLetter"/>
      <w:pStyle w:val="LevelA0"/>
      <w:lvlText w:val="(%5)"/>
      <w:lvlJc w:val="left"/>
      <w:pPr>
        <w:tabs>
          <w:tab w:val="num" w:pos="2654"/>
        </w:tabs>
        <w:ind w:left="2654" w:hanging="624"/>
      </w:pPr>
      <w:rPr>
        <w:rFonts w:hint="default"/>
      </w:rPr>
    </w:lvl>
    <w:lvl w:ilvl="5">
      <w:start w:val="27"/>
      <w:numFmt w:val="lowerLetter"/>
      <w:pStyle w:val="Levelaa"/>
      <w:lvlText w:val="(%6)"/>
      <w:lvlJc w:val="left"/>
      <w:pPr>
        <w:tabs>
          <w:tab w:val="num" w:pos="3277"/>
        </w:tabs>
        <w:ind w:left="3277" w:hanging="623"/>
      </w:pPr>
      <w:rPr>
        <w:rFonts w:hint="default"/>
      </w:rPr>
    </w:lvl>
    <w:lvl w:ilvl="6">
      <w:start w:val="1"/>
      <w:numFmt w:val="lowerLetter"/>
      <w:pStyle w:val="Levelalower"/>
      <w:lvlText w:val="(%7)"/>
      <w:lvlJc w:val="left"/>
      <w:pPr>
        <w:tabs>
          <w:tab w:val="num" w:pos="3901"/>
        </w:tabs>
        <w:ind w:left="3901" w:hanging="624"/>
      </w:pPr>
      <w:rPr>
        <w:rFonts w:hint="default"/>
      </w:rPr>
    </w:lvl>
    <w:lvl w:ilvl="7">
      <w:start w:val="1"/>
      <w:numFmt w:val="lowerRoman"/>
      <w:pStyle w:val="Levelilower"/>
      <w:lvlText w:val="(%8)"/>
      <w:lvlJc w:val="left"/>
      <w:pPr>
        <w:tabs>
          <w:tab w:val="num" w:pos="4525"/>
        </w:tabs>
        <w:ind w:left="4525" w:hanging="624"/>
      </w:pPr>
      <w:rPr>
        <w:rFonts w:hint="default"/>
      </w:rPr>
    </w:lvl>
    <w:lvl w:ilvl="8">
      <w:start w:val="1"/>
      <w:numFmt w:val="none"/>
      <w:lvlText w:val=""/>
      <w:lvlJc w:val="left"/>
      <w:pPr>
        <w:ind w:left="0" w:firstLine="0"/>
      </w:pPr>
      <w:rPr>
        <w:rFonts w:hint="default"/>
      </w:rPr>
    </w:lvl>
  </w:abstractNum>
  <w:abstractNum w:abstractNumId="4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C3E44CD"/>
    <w:multiLevelType w:val="multilevel"/>
    <w:tmpl w:val="C7F812CE"/>
    <w:numStyleLink w:val="OutlineList1"/>
  </w:abstractNum>
  <w:abstractNum w:abstractNumId="4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4"/>
  </w:num>
  <w:num w:numId="3">
    <w:abstractNumId w:val="41"/>
  </w:num>
  <w:num w:numId="4">
    <w:abstractNumId w:val="20"/>
  </w:num>
  <w:num w:numId="5">
    <w:abstractNumId w:val="21"/>
  </w:num>
  <w:num w:numId="6">
    <w:abstractNumId w:val="44"/>
  </w:num>
  <w:num w:numId="7">
    <w:abstractNumId w:val="29"/>
  </w:num>
  <w:num w:numId="8">
    <w:abstractNumId w:val="49"/>
  </w:num>
  <w:num w:numId="9">
    <w:abstractNumId w:val="23"/>
  </w:num>
  <w:num w:numId="10">
    <w:abstractNumId w:val="26"/>
  </w:num>
  <w:num w:numId="11">
    <w:abstractNumId w:val="51"/>
  </w:num>
  <w:num w:numId="12">
    <w:abstractNumId w:val="19"/>
  </w:num>
  <w:num w:numId="13">
    <w:abstractNumId w:val="16"/>
  </w:num>
  <w:num w:numId="14">
    <w:abstractNumId w:val="7"/>
  </w:num>
  <w:num w:numId="15">
    <w:abstractNumId w:val="11"/>
  </w:num>
  <w:num w:numId="16">
    <w:abstractNumId w:val="25"/>
  </w:num>
  <w:num w:numId="17">
    <w:abstractNumId w:val="6"/>
  </w:num>
  <w:num w:numId="18">
    <w:abstractNumId w:val="30"/>
  </w:num>
  <w:num w:numId="19">
    <w:abstractNumId w:val="46"/>
  </w:num>
  <w:num w:numId="20">
    <w:abstractNumId w:val="43"/>
  </w:num>
  <w:num w:numId="21">
    <w:abstractNumId w:val="27"/>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8"/>
  </w:num>
  <w:num w:numId="34">
    <w:abstractNumId w:val="5"/>
  </w:num>
  <w:num w:numId="35">
    <w:abstractNumId w:val="4"/>
  </w:num>
  <w:num w:numId="36">
    <w:abstractNumId w:val="12"/>
  </w:num>
  <w:num w:numId="37">
    <w:abstractNumId w:val="10"/>
  </w:num>
  <w:num w:numId="38">
    <w:abstractNumId w:val="22"/>
  </w:num>
  <w:num w:numId="39">
    <w:abstractNumId w:val="18"/>
  </w:num>
  <w:num w:numId="40">
    <w:abstractNumId w:val="42"/>
  </w:num>
  <w:num w:numId="41">
    <w:abstractNumId w:val="39"/>
  </w:num>
  <w:num w:numId="42">
    <w:abstractNumId w:val="8"/>
  </w:num>
  <w:num w:numId="43">
    <w:abstractNumId w:val="15"/>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num>
  <w:num w:numId="46">
    <w:abstractNumId w:val="34"/>
  </w:num>
  <w:num w:numId="47">
    <w:abstractNumId w:val="38"/>
  </w:num>
  <w:num w:numId="48">
    <w:abstractNumId w:val="3"/>
    <w:lvlOverride w:ilvl="0">
      <w:startOverride w:val="1"/>
    </w:lvlOverride>
  </w:num>
  <w:num w:numId="49">
    <w:abstractNumId w:val="2"/>
    <w:lvlOverride w:ilvl="0">
      <w:startOverride w:val="1"/>
    </w:lvlOverride>
  </w:num>
  <w:num w:numId="50">
    <w:abstractNumId w:val="37"/>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num>
  <w:num w:numId="57">
    <w:abstractNumId w:val="0"/>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1"/>
  </w:num>
  <w:num w:numId="60">
    <w:abstractNumId w:val="41"/>
  </w:num>
  <w:num w:numId="6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1"/>
  </w:num>
  <w:num w:numId="6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1"/>
  </w:num>
  <w:num w:numId="66">
    <w:abstractNumId w:val="41"/>
  </w:num>
  <w:num w:numId="6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1"/>
  </w:num>
  <w:num w:numId="69">
    <w:abstractNumId w:val="41"/>
  </w:num>
  <w:num w:numId="70">
    <w:abstractNumId w:val="28"/>
  </w:num>
  <w:num w:numId="71">
    <w:abstractNumId w:val="48"/>
  </w:num>
  <w:num w:numId="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3"/>
  </w:num>
  <w:num w:numId="74">
    <w:abstractNumId w:val="45"/>
  </w:num>
  <w:num w:numId="75">
    <w:abstractNumId w:val="13"/>
  </w:num>
  <w:num w:numId="76">
    <w:abstractNumId w:val="50"/>
  </w:num>
  <w:num w:numId="77">
    <w:abstractNumId w:val="24"/>
  </w:num>
  <w:num w:numId="78">
    <w:abstractNumId w:val="32"/>
  </w:num>
  <w:num w:numId="79">
    <w:abstractNumId w:val="17"/>
  </w:num>
  <w:num w:numId="80">
    <w:abstractNumId w:val="9"/>
  </w:num>
  <w:num w:numId="81">
    <w:abstractNumId w:val="36"/>
  </w:num>
  <w:num w:numId="82">
    <w:abstractNumId w:val="40"/>
  </w:num>
  <w:num w:numId="8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8"/>
  </w:num>
  <w:num w:numId="8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1"/>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09.2"/>
  </w:docVars>
  <w:rsids>
    <w:rsidRoot w:val="00D6640F"/>
    <w:rsid w:val="000225CC"/>
    <w:rsid w:val="00032593"/>
    <w:rsid w:val="00045245"/>
    <w:rsid w:val="000D10A4"/>
    <w:rsid w:val="000E169A"/>
    <w:rsid w:val="00103F39"/>
    <w:rsid w:val="0013034F"/>
    <w:rsid w:val="001423CE"/>
    <w:rsid w:val="00183EA5"/>
    <w:rsid w:val="00191D63"/>
    <w:rsid w:val="001A03ED"/>
    <w:rsid w:val="001F73D2"/>
    <w:rsid w:val="0024675A"/>
    <w:rsid w:val="00266601"/>
    <w:rsid w:val="002946A5"/>
    <w:rsid w:val="00306F0A"/>
    <w:rsid w:val="003126AF"/>
    <w:rsid w:val="003202D1"/>
    <w:rsid w:val="00354BCD"/>
    <w:rsid w:val="00371A79"/>
    <w:rsid w:val="00385549"/>
    <w:rsid w:val="00390216"/>
    <w:rsid w:val="003A22A6"/>
    <w:rsid w:val="003B1D1F"/>
    <w:rsid w:val="003C1840"/>
    <w:rsid w:val="003E23A8"/>
    <w:rsid w:val="003F4C26"/>
    <w:rsid w:val="00426AE1"/>
    <w:rsid w:val="004666DF"/>
    <w:rsid w:val="004B0EA3"/>
    <w:rsid w:val="00545ED2"/>
    <w:rsid w:val="00572FF7"/>
    <w:rsid w:val="00593D9A"/>
    <w:rsid w:val="005F7885"/>
    <w:rsid w:val="006371BF"/>
    <w:rsid w:val="00640FD0"/>
    <w:rsid w:val="00646F4A"/>
    <w:rsid w:val="006653F6"/>
    <w:rsid w:val="006A0B33"/>
    <w:rsid w:val="006A1677"/>
    <w:rsid w:val="006C0012"/>
    <w:rsid w:val="006E3961"/>
    <w:rsid w:val="006E4355"/>
    <w:rsid w:val="00721756"/>
    <w:rsid w:val="00752049"/>
    <w:rsid w:val="007675DC"/>
    <w:rsid w:val="007C7901"/>
    <w:rsid w:val="0084248F"/>
    <w:rsid w:val="0088218B"/>
    <w:rsid w:val="00883727"/>
    <w:rsid w:val="008A0419"/>
    <w:rsid w:val="008E3925"/>
    <w:rsid w:val="009211B7"/>
    <w:rsid w:val="00962EE2"/>
    <w:rsid w:val="00986913"/>
    <w:rsid w:val="009C7200"/>
    <w:rsid w:val="009D0CB4"/>
    <w:rsid w:val="009D74FC"/>
    <w:rsid w:val="009F047D"/>
    <w:rsid w:val="00A17AA7"/>
    <w:rsid w:val="00A3030C"/>
    <w:rsid w:val="00A82375"/>
    <w:rsid w:val="00AF0E5B"/>
    <w:rsid w:val="00B024F6"/>
    <w:rsid w:val="00B16D7D"/>
    <w:rsid w:val="00B31F65"/>
    <w:rsid w:val="00B604C8"/>
    <w:rsid w:val="00B63C3A"/>
    <w:rsid w:val="00B853F4"/>
    <w:rsid w:val="00BB0D0B"/>
    <w:rsid w:val="00BF4630"/>
    <w:rsid w:val="00C0505E"/>
    <w:rsid w:val="00C15F26"/>
    <w:rsid w:val="00C1636E"/>
    <w:rsid w:val="00C31F32"/>
    <w:rsid w:val="00C553CC"/>
    <w:rsid w:val="00C70BB6"/>
    <w:rsid w:val="00CB586B"/>
    <w:rsid w:val="00CB5ADA"/>
    <w:rsid w:val="00CF6CAA"/>
    <w:rsid w:val="00D06D89"/>
    <w:rsid w:val="00D1407B"/>
    <w:rsid w:val="00D22779"/>
    <w:rsid w:val="00D6640F"/>
    <w:rsid w:val="00D71AC3"/>
    <w:rsid w:val="00D749B7"/>
    <w:rsid w:val="00D77016"/>
    <w:rsid w:val="00DB2215"/>
    <w:rsid w:val="00DC2CDB"/>
    <w:rsid w:val="00DC2EE8"/>
    <w:rsid w:val="00DF414E"/>
    <w:rsid w:val="00E3619F"/>
    <w:rsid w:val="00E857C7"/>
    <w:rsid w:val="00EA39C0"/>
    <w:rsid w:val="00EA7ECD"/>
    <w:rsid w:val="00EC1F94"/>
    <w:rsid w:val="00EC71D1"/>
    <w:rsid w:val="00ED02BF"/>
    <w:rsid w:val="00ED69D9"/>
    <w:rsid w:val="00EE65D9"/>
    <w:rsid w:val="00F050C2"/>
    <w:rsid w:val="00F06B41"/>
    <w:rsid w:val="00F1626F"/>
    <w:rsid w:val="00F35F8F"/>
    <w:rsid w:val="00F50858"/>
    <w:rsid w:val="00F73E74"/>
    <w:rsid w:val="00F85514"/>
    <w:rsid w:val="00FE57DF"/>
    <w:rsid w:val="00FF46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51CC41AB"/>
  <w15:docId w15:val="{89EB75B9-1DC1-47D8-8D85-C42395421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13" w:qFormat="1"/>
    <w:lsdException w:name="heading 4" w:uiPriority="13" w:qFormat="1"/>
    <w:lsdException w:name="heading 5" w:uiPriority="13" w:qFormat="1"/>
    <w:lsdException w:name="heading 6" w:uiPriority="13"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89" w:unhideWhenUsed="1"/>
    <w:lsdException w:name="footer" w:semiHidden="1" w:uiPriority="8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iPriority="94" w:unhideWhenUsed="1"/>
    <w:lsdException w:name="List Number" w:uiPriority="94"/>
    <w:lsdException w:name="List 2" w:semiHidden="1" w:unhideWhenUsed="1"/>
    <w:lsdException w:name="List 3" w:semiHidden="1" w:unhideWhenUsed="1"/>
    <w:lsdException w:name="List Bullet 2" w:semiHidden="1" w:uiPriority="94" w:unhideWhenUsed="1"/>
    <w:lsdException w:name="List Bullet 3" w:semiHidden="1" w:uiPriority="94" w:unhideWhenUsed="1"/>
    <w:lsdException w:name="List Bullet 4" w:semiHidden="1" w:unhideWhenUsed="1"/>
    <w:lsdException w:name="List Bullet 5" w:semiHidden="1" w:unhideWhenUsed="1"/>
    <w:lsdException w:name="List Number 2" w:semiHidden="1" w:uiPriority="94" w:unhideWhenUsed="1"/>
    <w:lsdException w:name="List Number 3" w:semiHidden="1" w:uiPriority="94" w:unhideWhenUsed="1"/>
    <w:lsdException w:name="List Number 4" w:semiHidden="1" w:uiPriority="94" w:unhideWhenUsed="1"/>
    <w:lsdException w:name="List Number 5" w:semiHidden="1" w:uiPriority="94"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7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8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8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779"/>
    <w:pPr>
      <w:spacing w:after="120"/>
      <w:jc w:val="both"/>
    </w:pPr>
    <w:rPr>
      <w:rFonts w:ascii="Arial" w:hAnsi="Arial"/>
      <w:szCs w:val="24"/>
    </w:rPr>
  </w:style>
  <w:style w:type="paragraph" w:styleId="Heading1">
    <w:name w:val="heading 1"/>
    <w:basedOn w:val="Normal"/>
    <w:next w:val="Normal"/>
    <w:link w:val="Heading1Char"/>
    <w:qFormat/>
    <w:rsid w:val="00D22779"/>
    <w:pPr>
      <w:keepNext/>
      <w:numPr>
        <w:numId w:val="7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D22779"/>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Indent1"/>
    <w:link w:val="Heading3Char"/>
    <w:uiPriority w:val="13"/>
    <w:unhideWhenUsed/>
    <w:rsid w:val="000E169A"/>
    <w:pPr>
      <w:numPr>
        <w:ilvl w:val="2"/>
        <w:numId w:val="46"/>
      </w:numPr>
      <w:outlineLvl w:val="2"/>
    </w:pPr>
    <w:rPr>
      <w:b/>
    </w:rPr>
  </w:style>
  <w:style w:type="paragraph" w:styleId="Heading4">
    <w:name w:val="heading 4"/>
    <w:basedOn w:val="Normal"/>
    <w:next w:val="Indent2"/>
    <w:link w:val="Heading4Char"/>
    <w:uiPriority w:val="13"/>
    <w:unhideWhenUsed/>
    <w:rsid w:val="000E169A"/>
    <w:pPr>
      <w:numPr>
        <w:ilvl w:val="3"/>
        <w:numId w:val="46"/>
      </w:numPr>
      <w:outlineLvl w:val="3"/>
    </w:pPr>
  </w:style>
  <w:style w:type="paragraph" w:styleId="Heading5">
    <w:name w:val="heading 5"/>
    <w:basedOn w:val="Normal"/>
    <w:next w:val="Indent3"/>
    <w:link w:val="Heading5Char"/>
    <w:uiPriority w:val="13"/>
    <w:unhideWhenUsed/>
    <w:rsid w:val="000E169A"/>
    <w:pPr>
      <w:numPr>
        <w:ilvl w:val="4"/>
        <w:numId w:val="46"/>
      </w:numPr>
      <w:outlineLvl w:val="4"/>
    </w:pPr>
  </w:style>
  <w:style w:type="paragraph" w:styleId="Heading6">
    <w:name w:val="heading 6"/>
    <w:basedOn w:val="Normal"/>
    <w:next w:val="Indent4"/>
    <w:link w:val="Heading6Char"/>
    <w:uiPriority w:val="13"/>
    <w:unhideWhenUsed/>
    <w:rsid w:val="000E169A"/>
    <w:pPr>
      <w:numPr>
        <w:ilvl w:val="5"/>
        <w:numId w:val="46"/>
      </w:numPr>
      <w:outlineLvl w:val="5"/>
    </w:pPr>
  </w:style>
  <w:style w:type="paragraph" w:styleId="Heading7">
    <w:name w:val="heading 7"/>
    <w:basedOn w:val="Normal"/>
    <w:next w:val="Indent5"/>
    <w:link w:val="Heading7Char"/>
    <w:uiPriority w:val="13"/>
    <w:unhideWhenUsed/>
    <w:rsid w:val="000E169A"/>
    <w:pPr>
      <w:numPr>
        <w:ilvl w:val="6"/>
        <w:numId w:val="46"/>
      </w:numPr>
      <w:outlineLvl w:val="6"/>
    </w:pPr>
  </w:style>
  <w:style w:type="paragraph" w:styleId="Heading8">
    <w:name w:val="heading 8"/>
    <w:basedOn w:val="Normal"/>
    <w:next w:val="Indent6"/>
    <w:link w:val="Heading8Char"/>
    <w:uiPriority w:val="13"/>
    <w:rsid w:val="000E169A"/>
    <w:pPr>
      <w:numPr>
        <w:ilvl w:val="7"/>
        <w:numId w:val="46"/>
      </w:numPr>
      <w:outlineLvl w:val="7"/>
    </w:pPr>
  </w:style>
  <w:style w:type="paragraph" w:styleId="Heading9">
    <w:name w:val="heading 9"/>
    <w:basedOn w:val="Normal"/>
    <w:next w:val="Indent7"/>
    <w:link w:val="Heading9Char"/>
    <w:uiPriority w:val="13"/>
    <w:rsid w:val="000E169A"/>
    <w:pPr>
      <w:numPr>
        <w:ilvl w:val="8"/>
        <w:numId w:val="46"/>
      </w:numPr>
      <w:outlineLvl w:val="8"/>
    </w:pPr>
  </w:style>
  <w:style w:type="character" w:default="1" w:styleId="DefaultParagraphFont">
    <w:name w:val="Default Paragraph Font"/>
    <w:uiPriority w:val="1"/>
    <w:semiHidden/>
    <w:unhideWhenUsed/>
    <w:rsid w:val="00D2277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22779"/>
  </w:style>
  <w:style w:type="paragraph" w:styleId="BalloonText">
    <w:name w:val="Balloon Text"/>
    <w:basedOn w:val="Normal"/>
    <w:semiHidden/>
    <w:rPr>
      <w:rFonts w:ascii="Tahoma" w:hAnsi="Tahoma" w:cs="Tahoma"/>
      <w:sz w:val="16"/>
      <w:szCs w:val="16"/>
    </w:rPr>
  </w:style>
  <w:style w:type="character" w:styleId="EndnoteReference">
    <w:name w:val="endnote reference"/>
    <w:basedOn w:val="DefaultParagraphFont"/>
    <w:uiPriority w:val="99"/>
    <w:semiHidden/>
    <w:unhideWhenUsed/>
    <w:rsid w:val="000E169A"/>
    <w:rPr>
      <w:sz w:val="14"/>
      <w:vertAlign w:val="superscript"/>
    </w:rPr>
  </w:style>
  <w:style w:type="paragraph" w:styleId="EndnoteText">
    <w:name w:val="endnote text"/>
    <w:basedOn w:val="FootnoteText"/>
    <w:next w:val="EndnoteMore"/>
    <w:link w:val="EndnoteTextChar"/>
    <w:uiPriority w:val="99"/>
    <w:semiHidden/>
    <w:unhideWhenUsed/>
    <w:rsid w:val="000E169A"/>
  </w:style>
  <w:style w:type="character" w:styleId="FootnoteReference">
    <w:name w:val="footnote reference"/>
    <w:basedOn w:val="DefaultParagraphFont"/>
    <w:uiPriority w:val="99"/>
    <w:semiHidden/>
    <w:unhideWhenUsed/>
    <w:rsid w:val="000E169A"/>
    <w:rPr>
      <w:sz w:val="14"/>
      <w:vertAlign w:val="superscript"/>
    </w:rPr>
  </w:style>
  <w:style w:type="paragraph" w:styleId="FootnoteText">
    <w:name w:val="footnote text"/>
    <w:basedOn w:val="Normal"/>
    <w:link w:val="FootnoteTextChar"/>
    <w:semiHidden/>
    <w:rsid w:val="00D22779"/>
    <w:rPr>
      <w:szCs w:val="20"/>
    </w:rPr>
  </w:style>
  <w:style w:type="paragraph" w:styleId="Index1">
    <w:name w:val="index 1"/>
    <w:basedOn w:val="Normal"/>
    <w:next w:val="Normal"/>
    <w:autoRedefine/>
    <w:uiPriority w:val="99"/>
    <w:semiHidden/>
    <w:unhideWhenUsed/>
    <w:rsid w:val="000E169A"/>
    <w:pPr>
      <w:ind w:left="200" w:hanging="200"/>
    </w:pPr>
  </w:style>
  <w:style w:type="paragraph" w:styleId="Index2">
    <w:name w:val="index 2"/>
    <w:basedOn w:val="Normal"/>
    <w:next w:val="Normal"/>
    <w:autoRedefine/>
    <w:semiHidden/>
    <w:pPr>
      <w:widowControl w:val="0"/>
      <w:ind w:left="1928" w:hanging="964"/>
    </w:pPr>
  </w:style>
  <w:style w:type="paragraph" w:styleId="Index3">
    <w:name w:val="index 3"/>
    <w:basedOn w:val="Normal"/>
    <w:next w:val="Normal"/>
    <w:autoRedefine/>
    <w:semiHidden/>
    <w:pPr>
      <w:widowControl w:val="0"/>
      <w:ind w:left="660" w:hanging="220"/>
    </w:pPr>
  </w:style>
  <w:style w:type="paragraph" w:styleId="Index4">
    <w:name w:val="index 4"/>
    <w:basedOn w:val="Normal"/>
    <w:next w:val="Normal"/>
    <w:autoRedefine/>
    <w:semiHidden/>
    <w:pPr>
      <w:widowControl w:val="0"/>
      <w:ind w:left="880" w:hanging="220"/>
    </w:pPr>
  </w:style>
  <w:style w:type="paragraph" w:styleId="Index5">
    <w:name w:val="index 5"/>
    <w:basedOn w:val="Normal"/>
    <w:next w:val="Normal"/>
    <w:autoRedefine/>
    <w:semiHidden/>
    <w:pPr>
      <w:widowControl w:val="0"/>
      <w:ind w:left="1100" w:hanging="220"/>
    </w:pPr>
  </w:style>
  <w:style w:type="paragraph" w:styleId="Index6">
    <w:name w:val="index 6"/>
    <w:basedOn w:val="Normal"/>
    <w:next w:val="Normal"/>
    <w:autoRedefine/>
    <w:semiHidden/>
    <w:pPr>
      <w:widowControl w:val="0"/>
      <w:ind w:left="1320" w:hanging="220"/>
    </w:pPr>
  </w:style>
  <w:style w:type="paragraph" w:styleId="Index7">
    <w:name w:val="index 7"/>
    <w:basedOn w:val="Normal"/>
    <w:next w:val="Normal"/>
    <w:autoRedefine/>
    <w:semiHidden/>
    <w:pPr>
      <w:widowControl w:val="0"/>
      <w:ind w:left="1540" w:hanging="220"/>
    </w:pPr>
  </w:style>
  <w:style w:type="paragraph" w:styleId="Index8">
    <w:name w:val="index 8"/>
    <w:basedOn w:val="Normal"/>
    <w:next w:val="Normal"/>
    <w:autoRedefine/>
    <w:semiHidden/>
    <w:pPr>
      <w:widowControl w:val="0"/>
      <w:ind w:left="1760" w:hanging="220"/>
    </w:pPr>
  </w:style>
  <w:style w:type="paragraph" w:styleId="Index9">
    <w:name w:val="index 9"/>
    <w:basedOn w:val="Normal"/>
    <w:next w:val="Normal"/>
    <w:autoRedefine/>
    <w:semiHidden/>
    <w:pPr>
      <w:widowControl w:val="0"/>
      <w:ind w:left="1980" w:hanging="220"/>
    </w:pPr>
  </w:style>
  <w:style w:type="paragraph" w:styleId="IndexHeading">
    <w:name w:val="index heading"/>
    <w:basedOn w:val="Normal"/>
    <w:next w:val="Index1"/>
    <w:uiPriority w:val="99"/>
    <w:semiHidden/>
    <w:unhideWhenUsed/>
    <w:rsid w:val="000E169A"/>
    <w:rPr>
      <w:rFonts w:eastAsiaTheme="majorEastAsia" w:cstheme="majorBidi"/>
      <w:b/>
      <w:bCs/>
    </w:rPr>
  </w:style>
  <w:style w:type="paragraph" w:styleId="TableofAuthorities">
    <w:name w:val="table of authorities"/>
    <w:basedOn w:val="Normal"/>
    <w:next w:val="Normal"/>
    <w:semiHidden/>
    <w:pPr>
      <w:widowControl w:val="0"/>
      <w:ind w:left="220" w:hanging="220"/>
    </w:pPr>
  </w:style>
  <w:style w:type="paragraph" w:styleId="TOAHeading">
    <w:name w:val="toa heading"/>
    <w:basedOn w:val="Normal"/>
    <w:next w:val="Normal"/>
    <w:uiPriority w:val="99"/>
    <w:semiHidden/>
    <w:unhideWhenUsed/>
    <w:rsid w:val="000E169A"/>
    <w:pPr>
      <w:spacing w:before="120"/>
    </w:pPr>
    <w:rPr>
      <w:rFonts w:eastAsiaTheme="majorEastAsia" w:cstheme="majorBidi"/>
      <w:b/>
      <w:bCs/>
    </w:rPr>
  </w:style>
  <w:style w:type="paragraph" w:styleId="TOC1">
    <w:name w:val="toc 1"/>
    <w:next w:val="ASDEFCONNormal"/>
    <w:autoRedefine/>
    <w:uiPriority w:val="39"/>
    <w:rsid w:val="00D22779"/>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D22779"/>
    <w:pPr>
      <w:spacing w:after="60"/>
      <w:ind w:left="1417" w:hanging="850"/>
    </w:pPr>
    <w:rPr>
      <w:rFonts w:ascii="Arial" w:hAnsi="Arial" w:cs="Arial"/>
      <w:szCs w:val="24"/>
    </w:rPr>
  </w:style>
  <w:style w:type="paragraph" w:styleId="TOC3">
    <w:name w:val="toc 3"/>
    <w:basedOn w:val="Normal"/>
    <w:next w:val="Normal"/>
    <w:autoRedefine/>
    <w:rsid w:val="00D22779"/>
    <w:pPr>
      <w:spacing w:after="100"/>
      <w:ind w:left="400"/>
    </w:pPr>
  </w:style>
  <w:style w:type="paragraph" w:styleId="TOC4">
    <w:name w:val="toc 4"/>
    <w:basedOn w:val="Normal"/>
    <w:next w:val="Normal"/>
    <w:autoRedefine/>
    <w:rsid w:val="00D22779"/>
    <w:pPr>
      <w:spacing w:after="100"/>
      <w:ind w:left="600"/>
    </w:pPr>
  </w:style>
  <w:style w:type="paragraph" w:styleId="TOC5">
    <w:name w:val="toc 5"/>
    <w:basedOn w:val="Normal"/>
    <w:next w:val="Normal"/>
    <w:autoRedefine/>
    <w:rsid w:val="00D22779"/>
    <w:pPr>
      <w:spacing w:after="100"/>
      <w:ind w:left="800"/>
    </w:pPr>
  </w:style>
  <w:style w:type="paragraph" w:styleId="TOC6">
    <w:name w:val="toc 6"/>
    <w:basedOn w:val="Normal"/>
    <w:next w:val="Normal"/>
    <w:autoRedefine/>
    <w:rsid w:val="00D22779"/>
    <w:pPr>
      <w:spacing w:after="100"/>
      <w:ind w:left="1000"/>
    </w:pPr>
  </w:style>
  <w:style w:type="paragraph" w:styleId="TOC7">
    <w:name w:val="toc 7"/>
    <w:basedOn w:val="Normal"/>
    <w:next w:val="Normal"/>
    <w:autoRedefine/>
    <w:rsid w:val="00D22779"/>
    <w:pPr>
      <w:spacing w:after="100"/>
      <w:ind w:left="1200"/>
    </w:pPr>
  </w:style>
  <w:style w:type="paragraph" w:styleId="TOC8">
    <w:name w:val="toc 8"/>
    <w:basedOn w:val="Normal"/>
    <w:next w:val="Normal"/>
    <w:autoRedefine/>
    <w:rsid w:val="00D22779"/>
    <w:pPr>
      <w:spacing w:after="100"/>
      <w:ind w:left="1400"/>
    </w:pPr>
  </w:style>
  <w:style w:type="paragraph" w:styleId="TOC9">
    <w:name w:val="toc 9"/>
    <w:basedOn w:val="Normal"/>
    <w:next w:val="Normal"/>
    <w:autoRedefine/>
    <w:rsid w:val="00D22779"/>
    <w:pPr>
      <w:spacing w:after="100"/>
      <w:ind w:left="1600"/>
    </w:pPr>
  </w:style>
  <w:style w:type="character" w:styleId="CommentReference">
    <w:name w:val="annotation reference"/>
    <w:basedOn w:val="DefaultParagraphFont"/>
    <w:uiPriority w:val="99"/>
    <w:unhideWhenUsed/>
    <w:rsid w:val="000E169A"/>
    <w:rPr>
      <w:sz w:val="14"/>
      <w:szCs w:val="16"/>
    </w:rPr>
  </w:style>
  <w:style w:type="paragraph" w:styleId="CommentText">
    <w:name w:val="annotation text"/>
    <w:basedOn w:val="Normal"/>
    <w:link w:val="CommentTextChar"/>
    <w:unhideWhenUsed/>
    <w:rsid w:val="000E169A"/>
    <w:pPr>
      <w:spacing w:after="0"/>
    </w:pPr>
    <w:rPr>
      <w:sz w:val="14"/>
    </w:rPr>
  </w:style>
  <w:style w:type="table" w:styleId="TableGrid">
    <w:name w:val="Table Grid"/>
    <w:basedOn w:val="TableNormal"/>
    <w:uiPriority w:val="59"/>
    <w:rsid w:val="000E169A"/>
    <w:pPr>
      <w:spacing w:before="110" w:after="110" w:line="264" w:lineRule="auto"/>
    </w:pPr>
    <w:rPr>
      <w:rFonts w:ascii="Verdana" w:eastAsiaTheme="minorHAnsi" w:hAnsi="Verdana" w:cstheme="minorBidi"/>
      <w:sz w:val="18"/>
      <w:szCs w:val="18"/>
      <w:lang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0"/>
    <w:unhideWhenUsed/>
    <w:rsid w:val="000E169A"/>
  </w:style>
  <w:style w:type="paragraph" w:customStyle="1" w:styleId="Style1">
    <w:name w:val="Style1"/>
    <w:basedOn w:val="Heading4"/>
    <w:pPr>
      <w:numPr>
        <w:ilvl w:val="0"/>
        <w:numId w:val="0"/>
      </w:numPr>
    </w:pPr>
    <w:rPr>
      <w:b/>
    </w:rPr>
  </w:style>
  <w:style w:type="paragraph" w:styleId="CommentSubject">
    <w:name w:val="annotation subject"/>
    <w:basedOn w:val="CommentText"/>
    <w:next w:val="CommentText"/>
    <w:link w:val="CommentSubjectChar"/>
    <w:uiPriority w:val="99"/>
    <w:semiHidden/>
    <w:unhideWhenUsed/>
    <w:rsid w:val="000E169A"/>
    <w:rPr>
      <w:b/>
      <w:bCs/>
    </w:rPr>
  </w:style>
  <w:style w:type="paragraph" w:styleId="Header">
    <w:name w:val="header"/>
    <w:basedOn w:val="Normal"/>
    <w:link w:val="HeaderChar"/>
    <w:uiPriority w:val="89"/>
    <w:rsid w:val="000E169A"/>
    <w:pPr>
      <w:spacing w:before="100" w:after="0" w:line="200" w:lineRule="atLeast"/>
    </w:pPr>
    <w:rPr>
      <w:sz w:val="14"/>
    </w:rPr>
  </w:style>
  <w:style w:type="paragraph" w:styleId="Footer">
    <w:name w:val="footer"/>
    <w:basedOn w:val="Normal"/>
    <w:link w:val="FooterChar"/>
    <w:uiPriority w:val="89"/>
    <w:rsid w:val="000E169A"/>
    <w:pPr>
      <w:spacing w:after="0" w:line="200" w:lineRule="atLeast"/>
    </w:pPr>
    <w:rPr>
      <w:sz w:val="14"/>
    </w:rPr>
  </w:style>
  <w:style w:type="paragraph" w:customStyle="1" w:styleId="Default">
    <w:name w:val="Default"/>
    <w:pPr>
      <w:autoSpaceDE w:val="0"/>
      <w:autoSpaceDN w:val="0"/>
      <w:adjustRightInd w:val="0"/>
    </w:pPr>
    <w:rPr>
      <w:rFonts w:ascii="Arial" w:eastAsia="MS Mincho" w:hAnsi="Arial" w:cs="Arial"/>
      <w:color w:val="000000"/>
      <w:sz w:val="24"/>
      <w:szCs w:val="24"/>
      <w:lang w:eastAsia="ja-JP"/>
    </w:rPr>
  </w:style>
  <w:style w:type="character" w:styleId="Hyperlink">
    <w:name w:val="Hyperlink"/>
    <w:uiPriority w:val="99"/>
    <w:unhideWhenUsed/>
    <w:rsid w:val="00D22779"/>
    <w:rPr>
      <w:color w:val="0000FF"/>
      <w:u w:val="single"/>
    </w:rPr>
  </w:style>
  <w:style w:type="character" w:customStyle="1" w:styleId="CommentTextChar">
    <w:name w:val="Comment Text Char"/>
    <w:basedOn w:val="DefaultParagraphFont"/>
    <w:link w:val="CommentText"/>
    <w:rsid w:val="000E169A"/>
    <w:rPr>
      <w:rFonts w:ascii="Verdana" w:eastAsiaTheme="minorHAnsi" w:hAnsi="Verdana" w:cstheme="minorBidi"/>
      <w:sz w:val="14"/>
      <w:szCs w:val="18"/>
      <w:lang w:eastAsia="en-US"/>
    </w:rPr>
  </w:style>
  <w:style w:type="paragraph" w:styleId="Revision">
    <w:name w:val="Revision"/>
    <w:hidden/>
    <w:uiPriority w:val="99"/>
    <w:semiHidden/>
    <w:rPr>
      <w:rFonts w:ascii="Arial" w:eastAsia="Calibri" w:hAnsi="Arial"/>
      <w:szCs w:val="22"/>
      <w:lang w:eastAsia="en-US"/>
    </w:rPr>
  </w:style>
  <w:style w:type="paragraph" w:customStyle="1" w:styleId="COTCOCLV2-ASDEFCON">
    <w:name w:val="COT/COC LV2 - ASDEFCON"/>
    <w:basedOn w:val="ASDEFCONNormal"/>
    <w:next w:val="COTCOCLV3-ASDEFCON"/>
    <w:rsid w:val="00D22779"/>
    <w:pPr>
      <w:keepNext/>
      <w:keepLines/>
      <w:numPr>
        <w:ilvl w:val="1"/>
        <w:numId w:val="3"/>
      </w:numPr>
      <w:pBdr>
        <w:bottom w:val="single" w:sz="4" w:space="1" w:color="auto"/>
      </w:pBdr>
    </w:pPr>
    <w:rPr>
      <w:b/>
    </w:rPr>
  </w:style>
  <w:style w:type="paragraph" w:customStyle="1" w:styleId="ASDEFCONNormal">
    <w:name w:val="ASDEFCON Normal"/>
    <w:link w:val="ASDEFCONNormalChar"/>
    <w:rsid w:val="00D22779"/>
    <w:pPr>
      <w:spacing w:after="120"/>
      <w:jc w:val="both"/>
    </w:pPr>
    <w:rPr>
      <w:rFonts w:ascii="Arial" w:hAnsi="Arial"/>
      <w:color w:val="000000"/>
      <w:szCs w:val="40"/>
    </w:rPr>
  </w:style>
  <w:style w:type="character" w:customStyle="1" w:styleId="ASDEFCONNormalChar">
    <w:name w:val="ASDEFCON Normal Char"/>
    <w:link w:val="ASDEFCONNormal"/>
    <w:rsid w:val="00D22779"/>
    <w:rPr>
      <w:rFonts w:ascii="Arial" w:hAnsi="Arial"/>
      <w:color w:val="000000"/>
      <w:szCs w:val="40"/>
    </w:rPr>
  </w:style>
  <w:style w:type="paragraph" w:customStyle="1" w:styleId="COTCOCLV3-ASDEFCON">
    <w:name w:val="COT/COC LV3 - ASDEFCON"/>
    <w:basedOn w:val="ASDEFCONNormal"/>
    <w:rsid w:val="00D22779"/>
    <w:pPr>
      <w:numPr>
        <w:ilvl w:val="2"/>
        <w:numId w:val="3"/>
      </w:numPr>
    </w:pPr>
  </w:style>
  <w:style w:type="paragraph" w:customStyle="1" w:styleId="COTCOCLV1-ASDEFCON">
    <w:name w:val="COT/COC LV1 - ASDEFCON"/>
    <w:basedOn w:val="ASDEFCONNormal"/>
    <w:next w:val="COTCOCLV2-ASDEFCON"/>
    <w:rsid w:val="00D22779"/>
    <w:pPr>
      <w:keepNext/>
      <w:keepLines/>
      <w:numPr>
        <w:numId w:val="3"/>
      </w:numPr>
      <w:spacing w:before="240"/>
    </w:pPr>
    <w:rPr>
      <w:b/>
      <w:caps/>
    </w:rPr>
  </w:style>
  <w:style w:type="paragraph" w:customStyle="1" w:styleId="COTCOCLV4-ASDEFCON">
    <w:name w:val="COT/COC LV4 - ASDEFCON"/>
    <w:basedOn w:val="ASDEFCONNormal"/>
    <w:link w:val="COTCOCLV4-ASDEFCONChar"/>
    <w:rsid w:val="00D22779"/>
    <w:pPr>
      <w:numPr>
        <w:ilvl w:val="3"/>
        <w:numId w:val="3"/>
      </w:numPr>
    </w:pPr>
  </w:style>
  <w:style w:type="paragraph" w:customStyle="1" w:styleId="COTCOCLV5-ASDEFCON">
    <w:name w:val="COT/COC LV5 - ASDEFCON"/>
    <w:basedOn w:val="ASDEFCONNormal"/>
    <w:rsid w:val="00D22779"/>
    <w:pPr>
      <w:numPr>
        <w:ilvl w:val="4"/>
        <w:numId w:val="3"/>
      </w:numPr>
    </w:pPr>
  </w:style>
  <w:style w:type="paragraph" w:customStyle="1" w:styleId="COTCOCLV6-ASDEFCON">
    <w:name w:val="COT/COC LV6 - ASDEFCON"/>
    <w:basedOn w:val="ASDEFCONNormal"/>
    <w:rsid w:val="00D22779"/>
    <w:pPr>
      <w:keepLines/>
      <w:numPr>
        <w:ilvl w:val="5"/>
        <w:numId w:val="3"/>
      </w:numPr>
    </w:pPr>
  </w:style>
  <w:style w:type="paragraph" w:customStyle="1" w:styleId="ASDEFCONOption">
    <w:name w:val="ASDEFCON Option"/>
    <w:basedOn w:val="ASDEFCONNormal"/>
    <w:link w:val="ASDEFCONOptionChar"/>
    <w:rsid w:val="00D22779"/>
    <w:pPr>
      <w:keepNext/>
      <w:spacing w:before="60"/>
    </w:pPr>
    <w:rPr>
      <w:b/>
      <w:i/>
      <w:szCs w:val="24"/>
    </w:rPr>
  </w:style>
  <w:style w:type="paragraph" w:customStyle="1" w:styleId="NoteToDrafters-ASDEFCON">
    <w:name w:val="Note To Drafters - ASDEFCON"/>
    <w:basedOn w:val="ASDEFCONNormal"/>
    <w:link w:val="NoteToDrafters-ASDEFCONChar"/>
    <w:rsid w:val="00D22779"/>
    <w:pPr>
      <w:keepNext/>
      <w:shd w:val="clear" w:color="auto" w:fill="000000"/>
    </w:pPr>
    <w:rPr>
      <w:b/>
      <w:i/>
      <w:color w:val="FFFFFF"/>
    </w:rPr>
  </w:style>
  <w:style w:type="paragraph" w:customStyle="1" w:styleId="NoteToTenderers-ASDEFCON">
    <w:name w:val="Note To Tenderers - ASDEFCON"/>
    <w:basedOn w:val="ASDEFCONNormal"/>
    <w:rsid w:val="00D22779"/>
    <w:pPr>
      <w:keepNext/>
      <w:shd w:val="pct15" w:color="auto" w:fill="auto"/>
    </w:pPr>
    <w:rPr>
      <w:b/>
      <w:i/>
    </w:rPr>
  </w:style>
  <w:style w:type="paragraph" w:customStyle="1" w:styleId="ASDEFCONTitle">
    <w:name w:val="ASDEFCON Title"/>
    <w:basedOn w:val="Normal"/>
    <w:rsid w:val="00D22779"/>
    <w:pPr>
      <w:keepLines/>
      <w:spacing w:before="240"/>
      <w:jc w:val="center"/>
    </w:pPr>
    <w:rPr>
      <w:b/>
      <w:caps/>
    </w:rPr>
  </w:style>
  <w:style w:type="paragraph" w:customStyle="1" w:styleId="ATTANNLV1-ASDEFCON">
    <w:name w:val="ATT/ANN LV1 - ASDEFCON"/>
    <w:basedOn w:val="ASDEFCONNormal"/>
    <w:next w:val="ATTANNLV2-ASDEFCON"/>
    <w:rsid w:val="00D22779"/>
    <w:pPr>
      <w:keepNext/>
      <w:keepLines/>
      <w:numPr>
        <w:numId w:val="8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22779"/>
    <w:pPr>
      <w:numPr>
        <w:ilvl w:val="1"/>
        <w:numId w:val="83"/>
      </w:numPr>
    </w:pPr>
    <w:rPr>
      <w:szCs w:val="24"/>
    </w:rPr>
  </w:style>
  <w:style w:type="character" w:customStyle="1" w:styleId="ATTANNLV2-ASDEFCONChar">
    <w:name w:val="ATT/ANN LV2 - ASDEFCON Char"/>
    <w:link w:val="ATTANNLV2-ASDEFCON"/>
    <w:rsid w:val="00D22779"/>
    <w:rPr>
      <w:rFonts w:ascii="Arial" w:hAnsi="Arial"/>
      <w:color w:val="000000"/>
      <w:szCs w:val="24"/>
    </w:rPr>
  </w:style>
  <w:style w:type="paragraph" w:customStyle="1" w:styleId="ATTANNLV3-ASDEFCON">
    <w:name w:val="ATT/ANN LV3 - ASDEFCON"/>
    <w:basedOn w:val="ASDEFCONNormal"/>
    <w:rsid w:val="00D22779"/>
    <w:pPr>
      <w:numPr>
        <w:ilvl w:val="2"/>
        <w:numId w:val="83"/>
      </w:numPr>
    </w:pPr>
    <w:rPr>
      <w:szCs w:val="24"/>
    </w:rPr>
  </w:style>
  <w:style w:type="paragraph" w:customStyle="1" w:styleId="ATTANNLV4-ASDEFCON">
    <w:name w:val="ATT/ANN LV4 - ASDEFCON"/>
    <w:basedOn w:val="ASDEFCONNormal"/>
    <w:rsid w:val="00D22779"/>
    <w:pPr>
      <w:numPr>
        <w:ilvl w:val="3"/>
        <w:numId w:val="83"/>
      </w:numPr>
    </w:pPr>
    <w:rPr>
      <w:szCs w:val="24"/>
    </w:rPr>
  </w:style>
  <w:style w:type="paragraph" w:customStyle="1" w:styleId="ASDEFCONCoverTitle">
    <w:name w:val="ASDEFCON Cover Title"/>
    <w:rsid w:val="00D22779"/>
    <w:pPr>
      <w:jc w:val="center"/>
    </w:pPr>
    <w:rPr>
      <w:rFonts w:ascii="Georgia" w:hAnsi="Georgia"/>
      <w:b/>
      <w:color w:val="000000"/>
      <w:sz w:val="100"/>
      <w:szCs w:val="24"/>
    </w:rPr>
  </w:style>
  <w:style w:type="paragraph" w:customStyle="1" w:styleId="ASDEFCONHeaderFooterLeft">
    <w:name w:val="ASDEFCON Header/Footer Left"/>
    <w:basedOn w:val="ASDEFCONNormal"/>
    <w:rsid w:val="00D22779"/>
    <w:pPr>
      <w:spacing w:after="0"/>
      <w:jc w:val="left"/>
    </w:pPr>
    <w:rPr>
      <w:sz w:val="16"/>
      <w:szCs w:val="24"/>
    </w:rPr>
  </w:style>
  <w:style w:type="paragraph" w:customStyle="1" w:styleId="ASDEFCONCoverPageIncorp">
    <w:name w:val="ASDEFCON Cover Page Incorp"/>
    <w:rsid w:val="00D2277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22779"/>
    <w:rPr>
      <w:b/>
      <w:i/>
    </w:rPr>
  </w:style>
  <w:style w:type="paragraph" w:customStyle="1" w:styleId="COTCOCLV2NONUM-ASDEFCON">
    <w:name w:val="COT/COC LV2 NONUM - ASDEFCON"/>
    <w:basedOn w:val="COTCOCLV2-ASDEFCON"/>
    <w:next w:val="COTCOCLV3-ASDEFCON"/>
    <w:rsid w:val="00D2277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22779"/>
    <w:pPr>
      <w:keepNext w:val="0"/>
      <w:numPr>
        <w:numId w:val="0"/>
      </w:numPr>
      <w:ind w:left="851"/>
    </w:pPr>
    <w:rPr>
      <w:bCs/>
      <w:szCs w:val="20"/>
    </w:rPr>
  </w:style>
  <w:style w:type="paragraph" w:customStyle="1" w:styleId="COTCOCLV3NONUM-ASDEFCON">
    <w:name w:val="COT/COC LV3 NONUM - ASDEFCON"/>
    <w:basedOn w:val="COTCOCLV3-ASDEFCON"/>
    <w:next w:val="COTCOCLV3-ASDEFCON"/>
    <w:rsid w:val="00D22779"/>
    <w:pPr>
      <w:numPr>
        <w:ilvl w:val="0"/>
        <w:numId w:val="0"/>
      </w:numPr>
      <w:ind w:left="851"/>
    </w:pPr>
    <w:rPr>
      <w:szCs w:val="20"/>
    </w:rPr>
  </w:style>
  <w:style w:type="paragraph" w:customStyle="1" w:styleId="COTCOCLV4NONUM-ASDEFCON">
    <w:name w:val="COT/COC LV4 NONUM - ASDEFCON"/>
    <w:basedOn w:val="COTCOCLV4-ASDEFCON"/>
    <w:next w:val="COTCOCLV4-ASDEFCON"/>
    <w:rsid w:val="00D22779"/>
    <w:pPr>
      <w:numPr>
        <w:ilvl w:val="0"/>
        <w:numId w:val="0"/>
      </w:numPr>
      <w:ind w:left="1418"/>
    </w:pPr>
    <w:rPr>
      <w:szCs w:val="20"/>
    </w:rPr>
  </w:style>
  <w:style w:type="paragraph" w:customStyle="1" w:styleId="COTCOCLV5NONUM-ASDEFCON">
    <w:name w:val="COT/COC LV5 NONUM - ASDEFCON"/>
    <w:basedOn w:val="COTCOCLV5-ASDEFCON"/>
    <w:next w:val="COTCOCLV5-ASDEFCON"/>
    <w:rsid w:val="00D22779"/>
    <w:pPr>
      <w:numPr>
        <w:ilvl w:val="0"/>
        <w:numId w:val="0"/>
      </w:numPr>
      <w:ind w:left="1985"/>
    </w:pPr>
    <w:rPr>
      <w:szCs w:val="20"/>
    </w:rPr>
  </w:style>
  <w:style w:type="paragraph" w:customStyle="1" w:styleId="COTCOCLV6NONUM-ASDEFCON">
    <w:name w:val="COT/COC LV6 NONUM - ASDEFCON"/>
    <w:basedOn w:val="COTCOCLV6-ASDEFCON"/>
    <w:next w:val="COTCOCLV6-ASDEFCON"/>
    <w:rsid w:val="00D22779"/>
    <w:pPr>
      <w:numPr>
        <w:ilvl w:val="0"/>
        <w:numId w:val="0"/>
      </w:numPr>
      <w:ind w:left="2552"/>
    </w:pPr>
    <w:rPr>
      <w:szCs w:val="20"/>
    </w:rPr>
  </w:style>
  <w:style w:type="paragraph" w:customStyle="1" w:styleId="ATTANNLV1NONUM-ASDEFCON">
    <w:name w:val="ATT/ANN LV1 NONUM - ASDEFCON"/>
    <w:basedOn w:val="ATTANNLV1-ASDEFCON"/>
    <w:next w:val="ATTANNLV2-ASDEFCON"/>
    <w:rsid w:val="00D22779"/>
    <w:pPr>
      <w:numPr>
        <w:numId w:val="0"/>
      </w:numPr>
      <w:ind w:left="851"/>
    </w:pPr>
    <w:rPr>
      <w:bCs/>
      <w:szCs w:val="20"/>
    </w:rPr>
  </w:style>
  <w:style w:type="paragraph" w:customStyle="1" w:styleId="ATTANNLV2NONUM-ASDEFCON">
    <w:name w:val="ATT/ANN LV2 NONUM - ASDEFCON"/>
    <w:basedOn w:val="ATTANNLV2-ASDEFCON"/>
    <w:next w:val="ATTANNLV2-ASDEFCON"/>
    <w:rsid w:val="00D22779"/>
    <w:pPr>
      <w:numPr>
        <w:ilvl w:val="0"/>
        <w:numId w:val="0"/>
      </w:numPr>
      <w:ind w:left="851"/>
    </w:pPr>
    <w:rPr>
      <w:szCs w:val="20"/>
    </w:rPr>
  </w:style>
  <w:style w:type="paragraph" w:customStyle="1" w:styleId="ATTANNLV3NONUM-ASDEFCON">
    <w:name w:val="ATT/ANN LV3 NONUM - ASDEFCON"/>
    <w:basedOn w:val="ATTANNLV3-ASDEFCON"/>
    <w:next w:val="ATTANNLV3-ASDEFCON"/>
    <w:rsid w:val="00D22779"/>
    <w:pPr>
      <w:numPr>
        <w:ilvl w:val="0"/>
        <w:numId w:val="0"/>
      </w:numPr>
      <w:ind w:left="1418"/>
    </w:pPr>
    <w:rPr>
      <w:szCs w:val="20"/>
    </w:rPr>
  </w:style>
  <w:style w:type="paragraph" w:customStyle="1" w:styleId="ATTANNLV4NONUM-ASDEFCON">
    <w:name w:val="ATT/ANN LV4 NONUM - ASDEFCON"/>
    <w:basedOn w:val="ATTANNLV4-ASDEFCON"/>
    <w:next w:val="ATTANNLV4-ASDEFCON"/>
    <w:rsid w:val="00D22779"/>
    <w:pPr>
      <w:numPr>
        <w:ilvl w:val="0"/>
        <w:numId w:val="0"/>
      </w:numPr>
      <w:ind w:left="1985"/>
    </w:pPr>
    <w:rPr>
      <w:szCs w:val="20"/>
    </w:rPr>
  </w:style>
  <w:style w:type="paragraph" w:customStyle="1" w:styleId="NoteToDraftersBullets-ASDEFCON">
    <w:name w:val="Note To Drafters Bullets - ASDEFCON"/>
    <w:basedOn w:val="NoteToDrafters-ASDEFCON"/>
    <w:rsid w:val="00D22779"/>
    <w:pPr>
      <w:numPr>
        <w:numId w:val="4"/>
      </w:numPr>
    </w:pPr>
    <w:rPr>
      <w:bCs/>
      <w:iCs/>
      <w:szCs w:val="20"/>
    </w:rPr>
  </w:style>
  <w:style w:type="paragraph" w:customStyle="1" w:styleId="NoteToDraftersList-ASDEFCON">
    <w:name w:val="Note To Drafters List - ASDEFCON"/>
    <w:basedOn w:val="NoteToDrafters-ASDEFCON"/>
    <w:rsid w:val="00D22779"/>
    <w:pPr>
      <w:numPr>
        <w:numId w:val="5"/>
      </w:numPr>
    </w:pPr>
    <w:rPr>
      <w:bCs/>
      <w:iCs/>
      <w:szCs w:val="20"/>
    </w:rPr>
  </w:style>
  <w:style w:type="paragraph" w:customStyle="1" w:styleId="NoteToTenderersBullets-ASDEFCON">
    <w:name w:val="Note To Tenderers Bullets - ASDEFCON"/>
    <w:basedOn w:val="NoteToTenderers-ASDEFCON"/>
    <w:rsid w:val="00D22779"/>
    <w:pPr>
      <w:numPr>
        <w:numId w:val="6"/>
      </w:numPr>
    </w:pPr>
    <w:rPr>
      <w:bCs/>
      <w:iCs/>
      <w:szCs w:val="20"/>
    </w:rPr>
  </w:style>
  <w:style w:type="paragraph" w:customStyle="1" w:styleId="NoteToTenderersList-ASDEFCON">
    <w:name w:val="Note To Tenderers List - ASDEFCON"/>
    <w:basedOn w:val="NoteToTenderers-ASDEFCON"/>
    <w:rsid w:val="00D22779"/>
    <w:pPr>
      <w:numPr>
        <w:numId w:val="7"/>
      </w:numPr>
    </w:pPr>
    <w:rPr>
      <w:bCs/>
      <w:iCs/>
      <w:szCs w:val="20"/>
    </w:rPr>
  </w:style>
  <w:style w:type="paragraph" w:customStyle="1" w:styleId="SOWHL1-ASDEFCON">
    <w:name w:val="SOW HL1 - ASDEFCON"/>
    <w:basedOn w:val="ASDEFCONNormal"/>
    <w:next w:val="SOWHL2-ASDEFCON"/>
    <w:qFormat/>
    <w:rsid w:val="00D22779"/>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22779"/>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22779"/>
    <w:pPr>
      <w:keepNext/>
      <w:numPr>
        <w:ilvl w:val="2"/>
        <w:numId w:val="2"/>
      </w:numPr>
    </w:pPr>
    <w:rPr>
      <w:rFonts w:eastAsia="Calibri"/>
      <w:b/>
      <w:szCs w:val="22"/>
      <w:lang w:eastAsia="en-US"/>
    </w:rPr>
  </w:style>
  <w:style w:type="paragraph" w:customStyle="1" w:styleId="SOWHL4-ASDEFCON">
    <w:name w:val="SOW HL4 - ASDEFCON"/>
    <w:basedOn w:val="ASDEFCONNormal"/>
    <w:qFormat/>
    <w:rsid w:val="00D22779"/>
    <w:pPr>
      <w:keepNext/>
      <w:numPr>
        <w:ilvl w:val="3"/>
        <w:numId w:val="2"/>
      </w:numPr>
    </w:pPr>
    <w:rPr>
      <w:rFonts w:eastAsia="Calibri"/>
      <w:b/>
      <w:szCs w:val="22"/>
      <w:lang w:eastAsia="en-US"/>
    </w:rPr>
  </w:style>
  <w:style w:type="paragraph" w:customStyle="1" w:styleId="SOWHL5-ASDEFCON">
    <w:name w:val="SOW HL5 - ASDEFCON"/>
    <w:basedOn w:val="ASDEFCONNormal"/>
    <w:qFormat/>
    <w:rsid w:val="00D22779"/>
    <w:pPr>
      <w:keepNext/>
      <w:numPr>
        <w:ilvl w:val="4"/>
        <w:numId w:val="2"/>
      </w:numPr>
    </w:pPr>
    <w:rPr>
      <w:rFonts w:eastAsia="Calibri"/>
      <w:b/>
      <w:szCs w:val="22"/>
      <w:lang w:eastAsia="en-US"/>
    </w:rPr>
  </w:style>
  <w:style w:type="paragraph" w:customStyle="1" w:styleId="SOWSubL1-ASDEFCON">
    <w:name w:val="SOW SubL1 - ASDEFCON"/>
    <w:basedOn w:val="ASDEFCONNormal"/>
    <w:qFormat/>
    <w:rsid w:val="00D22779"/>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D2277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22779"/>
    <w:pPr>
      <w:numPr>
        <w:ilvl w:val="0"/>
        <w:numId w:val="0"/>
      </w:numPr>
      <w:ind w:left="1134"/>
    </w:pPr>
    <w:rPr>
      <w:rFonts w:eastAsia="Times New Roman"/>
      <w:bCs/>
      <w:szCs w:val="20"/>
    </w:rPr>
  </w:style>
  <w:style w:type="paragraph" w:customStyle="1" w:styleId="SOWTL2-ASDEFCON">
    <w:name w:val="SOW TL2 - ASDEFCON"/>
    <w:basedOn w:val="SOWHL2-ASDEFCON"/>
    <w:rsid w:val="00D22779"/>
    <w:pPr>
      <w:keepNext w:val="0"/>
      <w:pBdr>
        <w:bottom w:val="none" w:sz="0" w:space="0" w:color="auto"/>
      </w:pBdr>
    </w:pPr>
    <w:rPr>
      <w:b w:val="0"/>
    </w:rPr>
  </w:style>
  <w:style w:type="paragraph" w:customStyle="1" w:styleId="SOWTL3NONUM-ASDEFCON">
    <w:name w:val="SOW TL3 NONUM - ASDEFCON"/>
    <w:basedOn w:val="SOWTL3-ASDEFCON"/>
    <w:next w:val="SOWTL3-ASDEFCON"/>
    <w:rsid w:val="00D22779"/>
    <w:pPr>
      <w:numPr>
        <w:ilvl w:val="0"/>
        <w:numId w:val="0"/>
      </w:numPr>
      <w:ind w:left="1134"/>
    </w:pPr>
    <w:rPr>
      <w:rFonts w:eastAsia="Times New Roman"/>
      <w:bCs/>
      <w:szCs w:val="20"/>
    </w:rPr>
  </w:style>
  <w:style w:type="paragraph" w:customStyle="1" w:styleId="SOWTL3-ASDEFCON">
    <w:name w:val="SOW TL3 - ASDEFCON"/>
    <w:basedOn w:val="SOWHL3-ASDEFCON"/>
    <w:rsid w:val="00D22779"/>
    <w:pPr>
      <w:keepNext w:val="0"/>
    </w:pPr>
    <w:rPr>
      <w:b w:val="0"/>
    </w:rPr>
  </w:style>
  <w:style w:type="paragraph" w:customStyle="1" w:styleId="SOWTL4NONUM-ASDEFCON">
    <w:name w:val="SOW TL4 NONUM - ASDEFCON"/>
    <w:basedOn w:val="SOWTL4-ASDEFCON"/>
    <w:next w:val="SOWTL4-ASDEFCON"/>
    <w:rsid w:val="00D22779"/>
    <w:pPr>
      <w:numPr>
        <w:ilvl w:val="0"/>
        <w:numId w:val="0"/>
      </w:numPr>
      <w:ind w:left="1134"/>
    </w:pPr>
    <w:rPr>
      <w:rFonts w:eastAsia="Times New Roman"/>
      <w:bCs/>
      <w:szCs w:val="20"/>
    </w:rPr>
  </w:style>
  <w:style w:type="paragraph" w:customStyle="1" w:styleId="SOWTL4-ASDEFCON">
    <w:name w:val="SOW TL4 - ASDEFCON"/>
    <w:basedOn w:val="SOWHL4-ASDEFCON"/>
    <w:rsid w:val="00D22779"/>
    <w:pPr>
      <w:keepNext w:val="0"/>
    </w:pPr>
    <w:rPr>
      <w:b w:val="0"/>
    </w:rPr>
  </w:style>
  <w:style w:type="paragraph" w:customStyle="1" w:styleId="SOWTL5NONUM-ASDEFCON">
    <w:name w:val="SOW TL5 NONUM - ASDEFCON"/>
    <w:basedOn w:val="SOWHL5-ASDEFCON"/>
    <w:next w:val="SOWTL5-ASDEFCON"/>
    <w:rsid w:val="00D22779"/>
    <w:pPr>
      <w:keepNext w:val="0"/>
      <w:numPr>
        <w:ilvl w:val="0"/>
        <w:numId w:val="0"/>
      </w:numPr>
      <w:ind w:left="1134"/>
    </w:pPr>
    <w:rPr>
      <w:b w:val="0"/>
    </w:rPr>
  </w:style>
  <w:style w:type="paragraph" w:customStyle="1" w:styleId="SOWTL5-ASDEFCON">
    <w:name w:val="SOW TL5 - ASDEFCON"/>
    <w:basedOn w:val="SOWHL5-ASDEFCON"/>
    <w:rsid w:val="00D22779"/>
    <w:pPr>
      <w:keepNext w:val="0"/>
    </w:pPr>
    <w:rPr>
      <w:b w:val="0"/>
    </w:rPr>
  </w:style>
  <w:style w:type="paragraph" w:customStyle="1" w:styleId="SOWSubL2-ASDEFCON">
    <w:name w:val="SOW SubL2 - ASDEFCON"/>
    <w:basedOn w:val="ASDEFCONNormal"/>
    <w:qFormat/>
    <w:rsid w:val="00D22779"/>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D22779"/>
    <w:pPr>
      <w:numPr>
        <w:numId w:val="0"/>
      </w:numPr>
      <w:ind w:left="1701"/>
    </w:pPr>
  </w:style>
  <w:style w:type="paragraph" w:customStyle="1" w:styleId="SOWSubL2NONUM-ASDEFCON">
    <w:name w:val="SOW SubL2 NONUM - ASDEFCON"/>
    <w:basedOn w:val="SOWSubL2-ASDEFCON"/>
    <w:next w:val="SOWSubL2-ASDEFCON"/>
    <w:qFormat/>
    <w:rsid w:val="00D22779"/>
    <w:pPr>
      <w:numPr>
        <w:ilvl w:val="0"/>
        <w:numId w:val="0"/>
      </w:numPr>
      <w:ind w:left="2268"/>
    </w:pPr>
  </w:style>
  <w:style w:type="paragraph" w:customStyle="1" w:styleId="ASDEFCONTextBlock">
    <w:name w:val="ASDEFCON TextBlock"/>
    <w:basedOn w:val="ASDEFCONNormal"/>
    <w:qFormat/>
    <w:rsid w:val="00D2277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22779"/>
    <w:pPr>
      <w:numPr>
        <w:numId w:val="8"/>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D22779"/>
    <w:pPr>
      <w:keepNext/>
      <w:spacing w:before="240"/>
    </w:pPr>
    <w:rPr>
      <w:rFonts w:ascii="Arial Bold" w:hAnsi="Arial Bold"/>
      <w:b/>
      <w:bCs/>
      <w:caps/>
      <w:szCs w:val="20"/>
    </w:rPr>
  </w:style>
  <w:style w:type="paragraph" w:customStyle="1" w:styleId="Table8ptHeading-ASDEFCON">
    <w:name w:val="Table 8pt Heading - ASDEFCON"/>
    <w:basedOn w:val="ASDEFCONNormal"/>
    <w:rsid w:val="00D2277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22779"/>
    <w:pPr>
      <w:numPr>
        <w:numId w:val="1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22779"/>
    <w:pPr>
      <w:numPr>
        <w:numId w:val="18"/>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22779"/>
    <w:rPr>
      <w:rFonts w:ascii="Arial" w:eastAsia="Calibri" w:hAnsi="Arial"/>
      <w:color w:val="000000"/>
      <w:szCs w:val="22"/>
      <w:lang w:eastAsia="en-US"/>
    </w:rPr>
  </w:style>
  <w:style w:type="paragraph" w:customStyle="1" w:styleId="Table8ptSub1-ASDEFCON">
    <w:name w:val="Table 8pt Sub1 - ASDEFCON"/>
    <w:basedOn w:val="Table8ptText-ASDEFCON"/>
    <w:rsid w:val="00D22779"/>
    <w:pPr>
      <w:numPr>
        <w:ilvl w:val="1"/>
      </w:numPr>
    </w:pPr>
  </w:style>
  <w:style w:type="paragraph" w:customStyle="1" w:styleId="Table8ptSub2-ASDEFCON">
    <w:name w:val="Table 8pt Sub2 - ASDEFCON"/>
    <w:basedOn w:val="Table8ptText-ASDEFCON"/>
    <w:rsid w:val="00D22779"/>
    <w:pPr>
      <w:numPr>
        <w:ilvl w:val="2"/>
      </w:numPr>
    </w:pPr>
  </w:style>
  <w:style w:type="paragraph" w:customStyle="1" w:styleId="Table10ptHeading-ASDEFCON">
    <w:name w:val="Table 10pt Heading - ASDEFCON"/>
    <w:basedOn w:val="ASDEFCONNormal"/>
    <w:rsid w:val="00D22779"/>
    <w:pPr>
      <w:keepNext/>
      <w:spacing w:before="60" w:after="60"/>
      <w:jc w:val="center"/>
    </w:pPr>
    <w:rPr>
      <w:b/>
    </w:rPr>
  </w:style>
  <w:style w:type="paragraph" w:customStyle="1" w:styleId="Table8ptBP1-ASDEFCON">
    <w:name w:val="Table 8pt BP1 - ASDEFCON"/>
    <w:basedOn w:val="Table8ptText-ASDEFCON"/>
    <w:rsid w:val="00D22779"/>
    <w:pPr>
      <w:numPr>
        <w:numId w:val="9"/>
      </w:numPr>
      <w:tabs>
        <w:tab w:val="clear" w:pos="284"/>
      </w:tabs>
    </w:pPr>
  </w:style>
  <w:style w:type="paragraph" w:customStyle="1" w:styleId="Table8ptBP2-ASDEFCON">
    <w:name w:val="Table 8pt BP2 - ASDEFCON"/>
    <w:basedOn w:val="Table8ptText-ASDEFCON"/>
    <w:rsid w:val="00D22779"/>
    <w:pPr>
      <w:numPr>
        <w:ilvl w:val="1"/>
        <w:numId w:val="9"/>
      </w:numPr>
      <w:tabs>
        <w:tab w:val="clear" w:pos="284"/>
      </w:tabs>
    </w:pPr>
    <w:rPr>
      <w:iCs/>
    </w:rPr>
  </w:style>
  <w:style w:type="paragraph" w:customStyle="1" w:styleId="ASDEFCONBulletsLV1">
    <w:name w:val="ASDEFCON Bullets LV1"/>
    <w:basedOn w:val="ASDEFCONNormal"/>
    <w:rsid w:val="00D22779"/>
    <w:pPr>
      <w:numPr>
        <w:numId w:val="11"/>
      </w:numPr>
    </w:pPr>
    <w:rPr>
      <w:rFonts w:eastAsia="Calibri"/>
      <w:szCs w:val="22"/>
      <w:lang w:eastAsia="en-US"/>
    </w:rPr>
  </w:style>
  <w:style w:type="paragraph" w:customStyle="1" w:styleId="Table10ptSub1-ASDEFCON">
    <w:name w:val="Table 10pt Sub1 - ASDEFCON"/>
    <w:basedOn w:val="Table10ptText-ASDEFCON"/>
    <w:rsid w:val="00D22779"/>
    <w:pPr>
      <w:numPr>
        <w:ilvl w:val="1"/>
      </w:numPr>
      <w:jc w:val="both"/>
    </w:pPr>
  </w:style>
  <w:style w:type="paragraph" w:customStyle="1" w:styleId="Table10ptSub2-ASDEFCON">
    <w:name w:val="Table 10pt Sub2 - ASDEFCON"/>
    <w:basedOn w:val="Table10ptText-ASDEFCON"/>
    <w:rsid w:val="00D22779"/>
    <w:pPr>
      <w:numPr>
        <w:ilvl w:val="2"/>
      </w:numPr>
      <w:jc w:val="both"/>
    </w:pPr>
  </w:style>
  <w:style w:type="paragraph" w:customStyle="1" w:styleId="ASDEFCONBulletsLV2">
    <w:name w:val="ASDEFCON Bullets LV2"/>
    <w:basedOn w:val="ASDEFCONNormal"/>
    <w:rsid w:val="00D22779"/>
    <w:pPr>
      <w:numPr>
        <w:numId w:val="1"/>
      </w:numPr>
    </w:pPr>
  </w:style>
  <w:style w:type="paragraph" w:customStyle="1" w:styleId="Table10ptBP1-ASDEFCON">
    <w:name w:val="Table 10pt BP1 - ASDEFCON"/>
    <w:basedOn w:val="ASDEFCONNormal"/>
    <w:rsid w:val="00D22779"/>
    <w:pPr>
      <w:numPr>
        <w:numId w:val="15"/>
      </w:numPr>
      <w:spacing w:before="60" w:after="60"/>
    </w:pPr>
  </w:style>
  <w:style w:type="paragraph" w:customStyle="1" w:styleId="Table10ptBP2-ASDEFCON">
    <w:name w:val="Table 10pt BP2 - ASDEFCON"/>
    <w:basedOn w:val="ASDEFCONNormal"/>
    <w:link w:val="Table10ptBP2-ASDEFCONCharChar"/>
    <w:rsid w:val="00D22779"/>
    <w:pPr>
      <w:numPr>
        <w:ilvl w:val="1"/>
        <w:numId w:val="15"/>
      </w:numPr>
      <w:spacing w:before="60" w:after="60"/>
    </w:pPr>
  </w:style>
  <w:style w:type="character" w:customStyle="1" w:styleId="Table10ptBP2-ASDEFCONCharChar">
    <w:name w:val="Table 10pt BP2 - ASDEFCON Char Char"/>
    <w:link w:val="Table10ptBP2-ASDEFCON"/>
    <w:rsid w:val="00D22779"/>
    <w:rPr>
      <w:rFonts w:ascii="Arial" w:hAnsi="Arial"/>
      <w:color w:val="000000"/>
      <w:szCs w:val="40"/>
    </w:rPr>
  </w:style>
  <w:style w:type="paragraph" w:customStyle="1" w:styleId="GuideMarginHead-ASDEFCON">
    <w:name w:val="Guide Margin Head - ASDEFCON"/>
    <w:basedOn w:val="ASDEFCONNormal"/>
    <w:rsid w:val="00D2277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22779"/>
    <w:pPr>
      <w:ind w:left="1680"/>
    </w:pPr>
    <w:rPr>
      <w:lang w:eastAsia="en-US"/>
    </w:rPr>
  </w:style>
  <w:style w:type="paragraph" w:customStyle="1" w:styleId="GuideSublistLv1-ASDEFCON">
    <w:name w:val="Guide Sublist Lv1 - ASDEFCON"/>
    <w:basedOn w:val="ASDEFCONNormal"/>
    <w:qFormat/>
    <w:rsid w:val="00D22779"/>
    <w:pPr>
      <w:numPr>
        <w:numId w:val="19"/>
      </w:numPr>
    </w:pPr>
    <w:rPr>
      <w:rFonts w:eastAsia="Calibri"/>
      <w:szCs w:val="22"/>
      <w:lang w:eastAsia="en-US"/>
    </w:rPr>
  </w:style>
  <w:style w:type="paragraph" w:customStyle="1" w:styleId="GuideBullets-ASDEFCON">
    <w:name w:val="Guide Bullets - ASDEFCON"/>
    <w:basedOn w:val="ASDEFCONNormal"/>
    <w:rsid w:val="00D22779"/>
    <w:pPr>
      <w:numPr>
        <w:ilvl w:val="6"/>
        <w:numId w:val="10"/>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D2277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22779"/>
    <w:pPr>
      <w:keepNext/>
      <w:spacing w:before="240"/>
    </w:pPr>
    <w:rPr>
      <w:rFonts w:eastAsia="Calibri"/>
      <w:b/>
      <w:caps/>
      <w:szCs w:val="20"/>
      <w:lang w:eastAsia="en-US"/>
    </w:rPr>
  </w:style>
  <w:style w:type="paragraph" w:customStyle="1" w:styleId="ASDEFCONSublist">
    <w:name w:val="ASDEFCON Sublist"/>
    <w:basedOn w:val="ASDEFCONNormal"/>
    <w:rsid w:val="00D22779"/>
    <w:pPr>
      <w:numPr>
        <w:numId w:val="20"/>
      </w:numPr>
    </w:pPr>
    <w:rPr>
      <w:iCs/>
    </w:rPr>
  </w:style>
  <w:style w:type="paragraph" w:customStyle="1" w:styleId="ASDEFCONRecitals">
    <w:name w:val="ASDEFCON Recitals"/>
    <w:basedOn w:val="ASDEFCONNormal"/>
    <w:link w:val="ASDEFCONRecitalsCharChar"/>
    <w:rsid w:val="00D22779"/>
    <w:pPr>
      <w:numPr>
        <w:numId w:val="12"/>
      </w:numPr>
    </w:pPr>
  </w:style>
  <w:style w:type="character" w:customStyle="1" w:styleId="ASDEFCONRecitalsCharChar">
    <w:name w:val="ASDEFCON Recitals Char Char"/>
    <w:link w:val="ASDEFCONRecitals"/>
    <w:rsid w:val="00D22779"/>
    <w:rPr>
      <w:rFonts w:ascii="Arial" w:hAnsi="Arial"/>
      <w:color w:val="000000"/>
      <w:szCs w:val="40"/>
    </w:rPr>
  </w:style>
  <w:style w:type="paragraph" w:customStyle="1" w:styleId="NoteList-ASDEFCON">
    <w:name w:val="Note List - ASDEFCON"/>
    <w:basedOn w:val="ASDEFCONNormal"/>
    <w:rsid w:val="00D22779"/>
    <w:pPr>
      <w:numPr>
        <w:numId w:val="13"/>
      </w:numPr>
    </w:pPr>
    <w:rPr>
      <w:b/>
      <w:bCs/>
      <w:i/>
    </w:rPr>
  </w:style>
  <w:style w:type="paragraph" w:customStyle="1" w:styleId="NoteBullets-ASDEFCON">
    <w:name w:val="Note Bullets - ASDEFCON"/>
    <w:basedOn w:val="ASDEFCONNormal"/>
    <w:rsid w:val="00D22779"/>
    <w:pPr>
      <w:numPr>
        <w:numId w:val="14"/>
      </w:numPr>
    </w:pPr>
    <w:rPr>
      <w:b/>
      <w:i/>
    </w:rPr>
  </w:style>
  <w:style w:type="paragraph" w:styleId="Caption">
    <w:name w:val="caption"/>
    <w:basedOn w:val="Normal"/>
    <w:next w:val="Normal"/>
    <w:qFormat/>
    <w:rsid w:val="00D22779"/>
    <w:rPr>
      <w:b/>
      <w:bCs/>
      <w:szCs w:val="20"/>
    </w:rPr>
  </w:style>
  <w:style w:type="paragraph" w:customStyle="1" w:styleId="ASDEFCONOperativePartListLV1">
    <w:name w:val="ASDEFCON Operative Part List LV1"/>
    <w:basedOn w:val="ASDEFCONNormal"/>
    <w:rsid w:val="00D22779"/>
    <w:pPr>
      <w:numPr>
        <w:numId w:val="16"/>
      </w:numPr>
    </w:pPr>
    <w:rPr>
      <w:iCs/>
    </w:rPr>
  </w:style>
  <w:style w:type="paragraph" w:customStyle="1" w:styleId="ASDEFCONOperativePartListLV2">
    <w:name w:val="ASDEFCON Operative Part List LV2"/>
    <w:basedOn w:val="ASDEFCONOperativePartListLV1"/>
    <w:rsid w:val="00D22779"/>
    <w:pPr>
      <w:numPr>
        <w:ilvl w:val="1"/>
      </w:numPr>
    </w:pPr>
  </w:style>
  <w:style w:type="paragraph" w:customStyle="1" w:styleId="ASDEFCONOptionSpace">
    <w:name w:val="ASDEFCON Option Space"/>
    <w:basedOn w:val="ASDEFCONNormal"/>
    <w:rsid w:val="00D22779"/>
    <w:pPr>
      <w:spacing w:after="0"/>
    </w:pPr>
    <w:rPr>
      <w:bCs/>
      <w:color w:val="FFFFFF"/>
      <w:sz w:val="8"/>
    </w:rPr>
  </w:style>
  <w:style w:type="paragraph" w:customStyle="1" w:styleId="ATTANNReferencetoCOC">
    <w:name w:val="ATT/ANN Reference to COC"/>
    <w:basedOn w:val="ASDEFCONNormal"/>
    <w:rsid w:val="00D22779"/>
    <w:pPr>
      <w:keepNext/>
      <w:jc w:val="right"/>
    </w:pPr>
    <w:rPr>
      <w:i/>
      <w:iCs/>
      <w:szCs w:val="20"/>
    </w:rPr>
  </w:style>
  <w:style w:type="paragraph" w:customStyle="1" w:styleId="ASDEFCONHeaderFooterCenter">
    <w:name w:val="ASDEFCON Header/Footer Center"/>
    <w:basedOn w:val="ASDEFCONHeaderFooterLeft"/>
    <w:rsid w:val="00D22779"/>
    <w:pPr>
      <w:jc w:val="center"/>
    </w:pPr>
    <w:rPr>
      <w:szCs w:val="20"/>
    </w:rPr>
  </w:style>
  <w:style w:type="paragraph" w:customStyle="1" w:styleId="ASDEFCONHeaderFooterRight">
    <w:name w:val="ASDEFCON Header/Footer Right"/>
    <w:basedOn w:val="ASDEFCONHeaderFooterLeft"/>
    <w:rsid w:val="00D22779"/>
    <w:pPr>
      <w:jc w:val="right"/>
    </w:pPr>
    <w:rPr>
      <w:szCs w:val="20"/>
    </w:rPr>
  </w:style>
  <w:style w:type="paragraph" w:customStyle="1" w:styleId="ASDEFCONHeaderFooterClassification">
    <w:name w:val="ASDEFCON Header/Footer Classification"/>
    <w:basedOn w:val="ASDEFCONHeaderFooterLeft"/>
    <w:rsid w:val="00D22779"/>
    <w:pPr>
      <w:jc w:val="center"/>
    </w:pPr>
    <w:rPr>
      <w:rFonts w:ascii="Arial Bold" w:hAnsi="Arial Bold"/>
      <w:b/>
      <w:bCs/>
      <w:caps/>
      <w:sz w:val="20"/>
    </w:rPr>
  </w:style>
  <w:style w:type="paragraph" w:customStyle="1" w:styleId="GuideLV3Head-ASDEFCON">
    <w:name w:val="Guide LV3 Head - ASDEFCON"/>
    <w:basedOn w:val="ASDEFCONNormal"/>
    <w:rsid w:val="00D22779"/>
    <w:pPr>
      <w:keepNext/>
    </w:pPr>
    <w:rPr>
      <w:rFonts w:eastAsia="Calibri"/>
      <w:b/>
      <w:szCs w:val="22"/>
      <w:lang w:eastAsia="en-US"/>
    </w:rPr>
  </w:style>
  <w:style w:type="paragraph" w:customStyle="1" w:styleId="GuideSublistLv2-ASDEFCON">
    <w:name w:val="Guide Sublist Lv2 - ASDEFCON"/>
    <w:basedOn w:val="ASDEFCONNormal"/>
    <w:rsid w:val="00D22779"/>
    <w:pPr>
      <w:numPr>
        <w:ilvl w:val="1"/>
        <w:numId w:val="19"/>
      </w:numPr>
    </w:pPr>
  </w:style>
  <w:style w:type="character" w:customStyle="1" w:styleId="Heading2Char">
    <w:name w:val="Heading 2 Char"/>
    <w:link w:val="Heading2"/>
    <w:rsid w:val="00D22779"/>
    <w:rPr>
      <w:rFonts w:ascii="Cambria" w:hAnsi="Cambria"/>
      <w:b/>
      <w:bCs/>
      <w:color w:val="4F81BD"/>
      <w:sz w:val="26"/>
      <w:szCs w:val="26"/>
    </w:rPr>
  </w:style>
  <w:style w:type="paragraph" w:customStyle="1" w:styleId="ASDEFCONList">
    <w:name w:val="ASDEFCON List"/>
    <w:basedOn w:val="ASDEFCONNormal"/>
    <w:qFormat/>
    <w:rsid w:val="00D22779"/>
    <w:pPr>
      <w:numPr>
        <w:numId w:val="21"/>
      </w:numPr>
    </w:pPr>
  </w:style>
  <w:style w:type="paragraph" w:styleId="TOCHeading">
    <w:name w:val="TOC Heading"/>
    <w:basedOn w:val="Normal"/>
    <w:next w:val="Normal"/>
    <w:uiPriority w:val="89"/>
    <w:semiHidden/>
    <w:rsid w:val="000E169A"/>
    <w:pPr>
      <w:jc w:val="center"/>
    </w:pPr>
    <w:rPr>
      <w:b/>
    </w:rPr>
  </w:style>
  <w:style w:type="paragraph" w:customStyle="1" w:styleId="HandbookLevel2Header">
    <w:name w:val="Handbook Level 2 Header"/>
    <w:basedOn w:val="Heading2"/>
    <w:autoRedefine/>
    <w:qFormat/>
    <w:rsid w:val="00F50858"/>
    <w:pPr>
      <w:pBdr>
        <w:top w:val="single" w:sz="4" w:space="1" w:color="E86D1F"/>
      </w:pBdr>
      <w:spacing w:after="240"/>
    </w:pPr>
    <w:rPr>
      <w:rFonts w:ascii="Arial Bold" w:hAnsi="Arial Bold"/>
      <w:color w:val="E86D1F"/>
      <w:sz w:val="20"/>
    </w:rPr>
  </w:style>
  <w:style w:type="character" w:customStyle="1" w:styleId="DeltaViewInsertion">
    <w:name w:val="DeltaView Insertion"/>
    <w:uiPriority w:val="99"/>
    <w:rPr>
      <w:color w:val="0000FF"/>
      <w:u w:val="double"/>
    </w:rPr>
  </w:style>
  <w:style w:type="character" w:styleId="FollowedHyperlink">
    <w:name w:val="FollowedHyperlink"/>
    <w:basedOn w:val="DefaultParagraphFont"/>
    <w:uiPriority w:val="99"/>
    <w:semiHidden/>
    <w:unhideWhenUsed/>
    <w:rsid w:val="000E169A"/>
    <w:rPr>
      <w:color w:val="5F5F5F"/>
      <w:u w:val="single"/>
    </w:rPr>
  </w:style>
  <w:style w:type="paragraph" w:customStyle="1" w:styleId="Level1fo">
    <w:name w:val="Level 1.fo"/>
    <w:basedOn w:val="Normal"/>
    <w:uiPriority w:val="4"/>
    <w:rsid w:val="000E169A"/>
    <w:pPr>
      <w:ind w:left="782"/>
    </w:pPr>
  </w:style>
  <w:style w:type="paragraph" w:customStyle="1" w:styleId="Level11fo">
    <w:name w:val="Level 1.1fo"/>
    <w:basedOn w:val="Normal"/>
    <w:uiPriority w:val="5"/>
    <w:rsid w:val="000E169A"/>
    <w:pPr>
      <w:ind w:left="782"/>
    </w:pPr>
  </w:style>
  <w:style w:type="paragraph" w:customStyle="1" w:styleId="Levelafo">
    <w:name w:val="Level (a)fo"/>
    <w:basedOn w:val="Normal"/>
    <w:uiPriority w:val="6"/>
    <w:rsid w:val="000E169A"/>
    <w:pPr>
      <w:ind w:left="1406"/>
    </w:pPr>
  </w:style>
  <w:style w:type="paragraph" w:customStyle="1" w:styleId="Levelifo">
    <w:name w:val="Level (i)fo"/>
    <w:basedOn w:val="Normal"/>
    <w:uiPriority w:val="6"/>
    <w:rsid w:val="000E169A"/>
    <w:pPr>
      <w:ind w:left="2030"/>
    </w:pPr>
  </w:style>
  <w:style w:type="paragraph" w:customStyle="1" w:styleId="LevelAfo0">
    <w:name w:val="Level(A)fo"/>
    <w:basedOn w:val="Normal"/>
    <w:uiPriority w:val="6"/>
    <w:rsid w:val="000E169A"/>
    <w:pPr>
      <w:ind w:left="2654"/>
    </w:pPr>
  </w:style>
  <w:style w:type="paragraph" w:customStyle="1" w:styleId="LevelIfo0">
    <w:name w:val="Level(I)fo"/>
    <w:basedOn w:val="Normal"/>
    <w:uiPriority w:val="6"/>
    <w:pPr>
      <w:ind w:left="3600"/>
    </w:pPr>
  </w:style>
  <w:style w:type="paragraph" w:customStyle="1" w:styleId="Level1">
    <w:name w:val="Level 1."/>
    <w:basedOn w:val="Normal"/>
    <w:next w:val="Level1fo"/>
    <w:uiPriority w:val="4"/>
    <w:rsid w:val="000E169A"/>
    <w:pPr>
      <w:keepNext/>
      <w:numPr>
        <w:numId w:val="45"/>
      </w:numPr>
      <w:outlineLvl w:val="0"/>
    </w:pPr>
    <w:rPr>
      <w:b/>
      <w:caps/>
    </w:rPr>
  </w:style>
  <w:style w:type="paragraph" w:customStyle="1" w:styleId="Level11">
    <w:name w:val="Level 1.1"/>
    <w:basedOn w:val="Normal"/>
    <w:next w:val="Level11fo"/>
    <w:uiPriority w:val="5"/>
    <w:rsid w:val="000E169A"/>
    <w:pPr>
      <w:keepNext/>
      <w:numPr>
        <w:ilvl w:val="1"/>
        <w:numId w:val="45"/>
      </w:numPr>
      <w:outlineLvl w:val="1"/>
    </w:pPr>
    <w:rPr>
      <w:b/>
    </w:rPr>
  </w:style>
  <w:style w:type="paragraph" w:customStyle="1" w:styleId="Levela">
    <w:name w:val="Level (a)"/>
    <w:basedOn w:val="Normal"/>
    <w:next w:val="Levelafo"/>
    <w:uiPriority w:val="6"/>
    <w:rsid w:val="000E169A"/>
    <w:pPr>
      <w:numPr>
        <w:ilvl w:val="2"/>
        <w:numId w:val="45"/>
      </w:numPr>
      <w:outlineLvl w:val="2"/>
    </w:pPr>
  </w:style>
  <w:style w:type="paragraph" w:customStyle="1" w:styleId="Leveli">
    <w:name w:val="Level (i)"/>
    <w:basedOn w:val="Normal"/>
    <w:next w:val="Levelifo"/>
    <w:uiPriority w:val="6"/>
    <w:rsid w:val="000E169A"/>
    <w:pPr>
      <w:numPr>
        <w:ilvl w:val="3"/>
        <w:numId w:val="45"/>
      </w:numPr>
      <w:outlineLvl w:val="3"/>
    </w:pPr>
  </w:style>
  <w:style w:type="paragraph" w:customStyle="1" w:styleId="LevelA0">
    <w:name w:val="Level(A)"/>
    <w:basedOn w:val="Normal"/>
    <w:next w:val="LevelAfo0"/>
    <w:uiPriority w:val="6"/>
    <w:rsid w:val="000E169A"/>
    <w:pPr>
      <w:numPr>
        <w:ilvl w:val="4"/>
        <w:numId w:val="45"/>
      </w:numPr>
      <w:outlineLvl w:val="4"/>
    </w:pPr>
  </w:style>
  <w:style w:type="paragraph" w:customStyle="1" w:styleId="LevelI0">
    <w:name w:val="Level(I)"/>
    <w:basedOn w:val="Normal"/>
    <w:next w:val="LevelIfo0"/>
    <w:uiPriority w:val="6"/>
    <w:pPr>
      <w:tabs>
        <w:tab w:val="num" w:pos="3277"/>
      </w:tabs>
      <w:ind w:left="3277" w:hanging="623"/>
      <w:outlineLvl w:val="5"/>
    </w:pPr>
  </w:style>
  <w:style w:type="paragraph" w:customStyle="1" w:styleId="Indent1">
    <w:name w:val="Indent1"/>
    <w:basedOn w:val="Normal"/>
    <w:uiPriority w:val="10"/>
    <w:qFormat/>
    <w:rsid w:val="000E169A"/>
    <w:pPr>
      <w:ind w:left="782"/>
    </w:pPr>
  </w:style>
  <w:style w:type="paragraph" w:customStyle="1" w:styleId="Indent2">
    <w:name w:val="Indent2"/>
    <w:basedOn w:val="Normal"/>
    <w:uiPriority w:val="10"/>
    <w:qFormat/>
    <w:rsid w:val="000E169A"/>
    <w:pPr>
      <w:ind w:left="1406"/>
    </w:pPr>
  </w:style>
  <w:style w:type="paragraph" w:customStyle="1" w:styleId="Indent3">
    <w:name w:val="Indent3"/>
    <w:basedOn w:val="Normal"/>
    <w:uiPriority w:val="10"/>
    <w:qFormat/>
    <w:rsid w:val="000E169A"/>
    <w:pPr>
      <w:ind w:left="2030"/>
    </w:pPr>
  </w:style>
  <w:style w:type="paragraph" w:customStyle="1" w:styleId="Indent4">
    <w:name w:val="Indent4"/>
    <w:basedOn w:val="Normal"/>
    <w:uiPriority w:val="10"/>
    <w:qFormat/>
    <w:rsid w:val="000E169A"/>
    <w:pPr>
      <w:ind w:left="2654"/>
    </w:pPr>
  </w:style>
  <w:style w:type="paragraph" w:customStyle="1" w:styleId="Indent5">
    <w:name w:val="Indent5"/>
    <w:basedOn w:val="Normal"/>
    <w:uiPriority w:val="10"/>
    <w:qFormat/>
    <w:rsid w:val="000E169A"/>
    <w:pPr>
      <w:ind w:left="3277"/>
    </w:pPr>
  </w:style>
  <w:style w:type="paragraph" w:customStyle="1" w:styleId="FooterLine">
    <w:name w:val="FooterLine"/>
    <w:basedOn w:val="Footer"/>
    <w:next w:val="Footer"/>
    <w:link w:val="FooterLineChar"/>
    <w:uiPriority w:val="89"/>
    <w:pPr>
      <w:pBdr>
        <w:top w:val="single" w:sz="8" w:space="1" w:color="auto"/>
      </w:pBdr>
      <w:spacing w:line="240" w:lineRule="auto"/>
      <w:ind w:right="28"/>
    </w:pPr>
    <w:rPr>
      <w:sz w:val="6"/>
    </w:rPr>
  </w:style>
  <w:style w:type="character" w:customStyle="1" w:styleId="FooterLineChar">
    <w:name w:val="FooterLine Char"/>
    <w:basedOn w:val="FooterChar"/>
    <w:link w:val="FooterLine"/>
    <w:uiPriority w:val="89"/>
    <w:rPr>
      <w:rFonts w:ascii="Arial" w:eastAsiaTheme="minorHAnsi" w:hAnsi="Arial" w:cstheme="minorBidi"/>
      <w:sz w:val="6"/>
      <w:szCs w:val="18"/>
      <w:lang w:eastAsia="en-US"/>
    </w:rPr>
  </w:style>
  <w:style w:type="character" w:customStyle="1" w:styleId="FooterChar">
    <w:name w:val="Footer Char"/>
    <w:basedOn w:val="DefaultParagraphFont"/>
    <w:link w:val="Footer"/>
    <w:uiPriority w:val="89"/>
    <w:rsid w:val="000E169A"/>
    <w:rPr>
      <w:rFonts w:ascii="Verdana" w:eastAsiaTheme="minorHAnsi" w:hAnsi="Verdana" w:cstheme="minorBidi"/>
      <w:sz w:val="14"/>
      <w:szCs w:val="18"/>
      <w:lang w:eastAsia="en-US"/>
    </w:rPr>
  </w:style>
  <w:style w:type="paragraph" w:customStyle="1" w:styleId="HeaderLine">
    <w:name w:val="HeaderLine"/>
    <w:basedOn w:val="Header"/>
    <w:next w:val="Header"/>
    <w:uiPriority w:val="89"/>
    <w:semiHidden/>
    <w:pPr>
      <w:pBdr>
        <w:bottom w:val="single" w:sz="8" w:space="1" w:color="auto"/>
      </w:pBdr>
      <w:spacing w:line="240" w:lineRule="auto"/>
      <w:ind w:right="28"/>
    </w:pPr>
    <w:rPr>
      <w:sz w:val="6"/>
    </w:rPr>
  </w:style>
  <w:style w:type="character" w:customStyle="1" w:styleId="HeaderChar">
    <w:name w:val="Header Char"/>
    <w:basedOn w:val="DefaultParagraphFont"/>
    <w:link w:val="Header"/>
    <w:uiPriority w:val="89"/>
    <w:rsid w:val="000E169A"/>
    <w:rPr>
      <w:rFonts w:ascii="Verdana" w:eastAsiaTheme="minorHAnsi" w:hAnsi="Verdana" w:cstheme="minorBidi"/>
      <w:sz w:val="14"/>
      <w:szCs w:val="18"/>
      <w:lang w:eastAsia="en-US"/>
    </w:rPr>
  </w:style>
  <w:style w:type="numbering" w:customStyle="1" w:styleId="OutlineList1">
    <w:name w:val="OutlineList1"/>
    <w:uiPriority w:val="99"/>
    <w:rsid w:val="000E169A"/>
    <w:pPr>
      <w:numPr>
        <w:numId w:val="40"/>
      </w:numPr>
    </w:pPr>
  </w:style>
  <w:style w:type="numbering" w:customStyle="1" w:styleId="OutlineList2">
    <w:name w:val="OutlineList2"/>
    <w:uiPriority w:val="99"/>
    <w:rsid w:val="000E169A"/>
    <w:pPr>
      <w:numPr>
        <w:numId w:val="41"/>
      </w:numPr>
    </w:pPr>
  </w:style>
  <w:style w:type="paragraph" w:customStyle="1" w:styleId="sch1">
    <w:name w:val="sch1"/>
    <w:basedOn w:val="Normal"/>
    <w:next w:val="Normal"/>
    <w:uiPriority w:val="19"/>
    <w:rsid w:val="000E169A"/>
    <w:pPr>
      <w:numPr>
        <w:numId w:val="47"/>
      </w:numPr>
      <w:outlineLvl w:val="0"/>
    </w:pPr>
  </w:style>
  <w:style w:type="paragraph" w:customStyle="1" w:styleId="sch2">
    <w:name w:val="sch2"/>
    <w:basedOn w:val="Normal"/>
    <w:next w:val="Indent1"/>
    <w:uiPriority w:val="19"/>
    <w:rsid w:val="000E169A"/>
    <w:pPr>
      <w:numPr>
        <w:ilvl w:val="1"/>
        <w:numId w:val="47"/>
      </w:numPr>
      <w:outlineLvl w:val="0"/>
    </w:pPr>
  </w:style>
  <w:style w:type="paragraph" w:customStyle="1" w:styleId="sch3">
    <w:name w:val="sch3"/>
    <w:basedOn w:val="Normal"/>
    <w:next w:val="Indent1"/>
    <w:uiPriority w:val="19"/>
    <w:rsid w:val="000E169A"/>
    <w:pPr>
      <w:numPr>
        <w:ilvl w:val="2"/>
        <w:numId w:val="47"/>
      </w:numPr>
      <w:outlineLvl w:val="1"/>
    </w:pPr>
  </w:style>
  <w:style w:type="paragraph" w:customStyle="1" w:styleId="sch4">
    <w:name w:val="sch4"/>
    <w:basedOn w:val="Normal"/>
    <w:next w:val="Indent2"/>
    <w:uiPriority w:val="19"/>
    <w:rsid w:val="000E169A"/>
    <w:pPr>
      <w:numPr>
        <w:ilvl w:val="3"/>
        <w:numId w:val="47"/>
      </w:numPr>
      <w:outlineLvl w:val="2"/>
    </w:pPr>
  </w:style>
  <w:style w:type="paragraph" w:customStyle="1" w:styleId="sch5">
    <w:name w:val="sch5"/>
    <w:basedOn w:val="Normal"/>
    <w:next w:val="Indent3"/>
    <w:uiPriority w:val="19"/>
    <w:rsid w:val="000E169A"/>
    <w:pPr>
      <w:numPr>
        <w:ilvl w:val="4"/>
        <w:numId w:val="47"/>
      </w:numPr>
      <w:outlineLvl w:val="3"/>
    </w:pPr>
  </w:style>
  <w:style w:type="paragraph" w:customStyle="1" w:styleId="sch6">
    <w:name w:val="sch6"/>
    <w:basedOn w:val="Normal"/>
    <w:next w:val="Indent4"/>
    <w:uiPriority w:val="19"/>
    <w:rsid w:val="000E169A"/>
    <w:pPr>
      <w:numPr>
        <w:ilvl w:val="5"/>
        <w:numId w:val="47"/>
      </w:numPr>
      <w:outlineLvl w:val="4"/>
    </w:pPr>
  </w:style>
  <w:style w:type="paragraph" w:customStyle="1" w:styleId="sch7">
    <w:name w:val="sch7"/>
    <w:basedOn w:val="Normal"/>
    <w:next w:val="Indent5"/>
    <w:uiPriority w:val="19"/>
    <w:rsid w:val="000E169A"/>
    <w:pPr>
      <w:numPr>
        <w:ilvl w:val="6"/>
        <w:numId w:val="47"/>
      </w:numPr>
      <w:outlineLvl w:val="5"/>
    </w:pPr>
  </w:style>
  <w:style w:type="numbering" w:customStyle="1" w:styleId="OutlineList3">
    <w:name w:val="OutlineList3"/>
    <w:uiPriority w:val="99"/>
    <w:rsid w:val="000E169A"/>
    <w:pPr>
      <w:numPr>
        <w:numId w:val="42"/>
      </w:numPr>
    </w:pPr>
  </w:style>
  <w:style w:type="character" w:customStyle="1" w:styleId="Heading1Char">
    <w:name w:val="Heading 1 Char"/>
    <w:link w:val="Heading1"/>
    <w:rsid w:val="00D71AC3"/>
    <w:rPr>
      <w:rFonts w:ascii="Arial" w:hAnsi="Arial" w:cs="Arial"/>
      <w:b/>
      <w:bCs/>
      <w:kern w:val="32"/>
      <w:sz w:val="32"/>
      <w:szCs w:val="32"/>
    </w:rPr>
  </w:style>
  <w:style w:type="character" w:customStyle="1" w:styleId="Heading3Char">
    <w:name w:val="Heading 3 Char"/>
    <w:aliases w:val="Para3 Char,head3hdbk Char,H3 Char,C Sub-Sub/Italic Char,h3 sub heading Char,Head 3 Char,Head 31 Char,Head 32 Char,C Sub-Sub/Italic1 Char,3 Char,Sub2Para Char"/>
    <w:basedOn w:val="DefaultParagraphFont"/>
    <w:link w:val="Heading3"/>
    <w:uiPriority w:val="13"/>
    <w:rsid w:val="000E169A"/>
    <w:rPr>
      <w:rFonts w:ascii="Arial" w:hAnsi="Arial"/>
      <w:b/>
      <w:szCs w:val="24"/>
    </w:rPr>
  </w:style>
  <w:style w:type="character" w:customStyle="1" w:styleId="Heading4Char">
    <w:name w:val="Heading 4 Char"/>
    <w:basedOn w:val="DefaultParagraphFont"/>
    <w:link w:val="Heading4"/>
    <w:uiPriority w:val="13"/>
    <w:rsid w:val="000E169A"/>
    <w:rPr>
      <w:rFonts w:ascii="Arial" w:hAnsi="Arial"/>
      <w:szCs w:val="24"/>
    </w:rPr>
  </w:style>
  <w:style w:type="character" w:customStyle="1" w:styleId="Heading5Char">
    <w:name w:val="Heading 5 Char"/>
    <w:basedOn w:val="DefaultParagraphFont"/>
    <w:link w:val="Heading5"/>
    <w:uiPriority w:val="13"/>
    <w:rsid w:val="000E169A"/>
    <w:rPr>
      <w:rFonts w:ascii="Arial" w:hAnsi="Arial"/>
      <w:szCs w:val="24"/>
    </w:rPr>
  </w:style>
  <w:style w:type="character" w:customStyle="1" w:styleId="Heading6Char">
    <w:name w:val="Heading 6 Char"/>
    <w:basedOn w:val="DefaultParagraphFont"/>
    <w:link w:val="Heading6"/>
    <w:uiPriority w:val="13"/>
    <w:rsid w:val="000E169A"/>
    <w:rPr>
      <w:rFonts w:ascii="Arial" w:hAnsi="Arial"/>
      <w:szCs w:val="24"/>
    </w:rPr>
  </w:style>
  <w:style w:type="character" w:customStyle="1" w:styleId="Heading7Char">
    <w:name w:val="Heading 7 Char"/>
    <w:basedOn w:val="DefaultParagraphFont"/>
    <w:link w:val="Heading7"/>
    <w:uiPriority w:val="13"/>
    <w:rsid w:val="000E169A"/>
    <w:rPr>
      <w:rFonts w:ascii="Arial" w:hAnsi="Arial"/>
      <w:szCs w:val="24"/>
    </w:rPr>
  </w:style>
  <w:style w:type="character" w:customStyle="1" w:styleId="Heading8Char">
    <w:name w:val="Heading 8 Char"/>
    <w:basedOn w:val="DefaultParagraphFont"/>
    <w:link w:val="Heading8"/>
    <w:uiPriority w:val="13"/>
    <w:rsid w:val="000E169A"/>
    <w:rPr>
      <w:rFonts w:ascii="Arial" w:hAnsi="Arial"/>
      <w:szCs w:val="24"/>
    </w:rPr>
  </w:style>
  <w:style w:type="character" w:customStyle="1" w:styleId="Heading9Char">
    <w:name w:val="Heading 9 Char"/>
    <w:basedOn w:val="DefaultParagraphFont"/>
    <w:link w:val="Heading9"/>
    <w:uiPriority w:val="13"/>
    <w:rsid w:val="000E169A"/>
    <w:rPr>
      <w:rFonts w:ascii="Arial" w:hAnsi="Arial"/>
      <w:szCs w:val="24"/>
    </w:rPr>
  </w:style>
  <w:style w:type="paragraph" w:styleId="EnvelopeAddress">
    <w:name w:val="envelope address"/>
    <w:basedOn w:val="Normal"/>
    <w:uiPriority w:val="99"/>
    <w:semiHidden/>
    <w:rsid w:val="000E169A"/>
  </w:style>
  <w:style w:type="paragraph" w:styleId="EnvelopeReturn">
    <w:name w:val="envelope return"/>
    <w:basedOn w:val="EnvelopeAddress"/>
    <w:uiPriority w:val="99"/>
    <w:semiHidden/>
    <w:rsid w:val="000E169A"/>
  </w:style>
  <w:style w:type="paragraph" w:styleId="ListBullet">
    <w:name w:val="List Bullet"/>
    <w:basedOn w:val="Normal"/>
    <w:uiPriority w:val="94"/>
    <w:rsid w:val="000E169A"/>
    <w:pPr>
      <w:numPr>
        <w:numId w:val="34"/>
      </w:numPr>
    </w:pPr>
  </w:style>
  <w:style w:type="paragraph" w:styleId="ListNumber">
    <w:name w:val="List Number"/>
    <w:basedOn w:val="Normal"/>
    <w:uiPriority w:val="94"/>
    <w:rsid w:val="000E169A"/>
    <w:pPr>
      <w:numPr>
        <w:numId w:val="35"/>
      </w:numPr>
    </w:pPr>
  </w:style>
  <w:style w:type="paragraph" w:styleId="ListBullet2">
    <w:name w:val="List Bullet 2"/>
    <w:basedOn w:val="Normal"/>
    <w:uiPriority w:val="94"/>
    <w:rsid w:val="000E169A"/>
    <w:pPr>
      <w:numPr>
        <w:numId w:val="48"/>
      </w:numPr>
    </w:pPr>
  </w:style>
  <w:style w:type="paragraph" w:styleId="ListBullet3">
    <w:name w:val="List Bullet 3"/>
    <w:basedOn w:val="Normal"/>
    <w:uiPriority w:val="94"/>
    <w:rsid w:val="000E169A"/>
    <w:pPr>
      <w:numPr>
        <w:numId w:val="49"/>
      </w:numPr>
    </w:pPr>
  </w:style>
  <w:style w:type="paragraph" w:styleId="ListNumber2">
    <w:name w:val="List Number 2"/>
    <w:basedOn w:val="Normal"/>
    <w:uiPriority w:val="94"/>
    <w:rsid w:val="000E169A"/>
    <w:pPr>
      <w:numPr>
        <w:numId w:val="36"/>
      </w:numPr>
    </w:pPr>
  </w:style>
  <w:style w:type="paragraph" w:styleId="ListNumber3">
    <w:name w:val="List Number 3"/>
    <w:basedOn w:val="Normal"/>
    <w:uiPriority w:val="94"/>
    <w:rsid w:val="000E169A"/>
    <w:pPr>
      <w:numPr>
        <w:numId w:val="37"/>
      </w:numPr>
    </w:pPr>
  </w:style>
  <w:style w:type="paragraph" w:styleId="ListNumber4">
    <w:name w:val="List Number 4"/>
    <w:basedOn w:val="Normal"/>
    <w:uiPriority w:val="94"/>
    <w:rsid w:val="000E169A"/>
    <w:pPr>
      <w:numPr>
        <w:numId w:val="38"/>
      </w:numPr>
    </w:pPr>
  </w:style>
  <w:style w:type="paragraph" w:styleId="ListNumber5">
    <w:name w:val="List Number 5"/>
    <w:basedOn w:val="Normal"/>
    <w:uiPriority w:val="94"/>
    <w:rsid w:val="000E169A"/>
    <w:pPr>
      <w:numPr>
        <w:numId w:val="39"/>
      </w:numPr>
    </w:pPr>
  </w:style>
  <w:style w:type="paragraph" w:styleId="Title">
    <w:name w:val="Title"/>
    <w:basedOn w:val="Normal"/>
    <w:next w:val="Subtitle"/>
    <w:link w:val="TitleChar"/>
    <w:uiPriority w:val="8"/>
    <w:qFormat/>
    <w:rsid w:val="000E169A"/>
    <w:pPr>
      <w:keepNext/>
      <w:jc w:val="center"/>
      <w:outlineLvl w:val="0"/>
    </w:pPr>
    <w:rPr>
      <w:b/>
      <w:caps/>
    </w:rPr>
  </w:style>
  <w:style w:type="character" w:customStyle="1" w:styleId="TitleChar">
    <w:name w:val="Title Char"/>
    <w:basedOn w:val="DefaultParagraphFont"/>
    <w:link w:val="Title"/>
    <w:uiPriority w:val="8"/>
    <w:rsid w:val="000E169A"/>
    <w:rPr>
      <w:rFonts w:ascii="Verdana" w:eastAsiaTheme="minorHAnsi" w:hAnsi="Verdana" w:cstheme="minorBidi"/>
      <w:b/>
      <w:caps/>
      <w:sz w:val="18"/>
      <w:szCs w:val="18"/>
      <w:lang w:eastAsia="en-US"/>
    </w:rPr>
  </w:style>
  <w:style w:type="paragraph" w:styleId="Subtitle">
    <w:name w:val="Subtitle"/>
    <w:basedOn w:val="Normal"/>
    <w:next w:val="Normal"/>
    <w:link w:val="SubtitleChar"/>
    <w:uiPriority w:val="9"/>
    <w:qFormat/>
    <w:rsid w:val="000E169A"/>
    <w:pPr>
      <w:keepNext/>
      <w:outlineLvl w:val="1"/>
    </w:pPr>
    <w:rPr>
      <w:b/>
    </w:rPr>
  </w:style>
  <w:style w:type="character" w:customStyle="1" w:styleId="SubtitleChar">
    <w:name w:val="Subtitle Char"/>
    <w:basedOn w:val="DefaultParagraphFont"/>
    <w:link w:val="Subtitle"/>
    <w:uiPriority w:val="9"/>
    <w:rsid w:val="000E169A"/>
    <w:rPr>
      <w:rFonts w:ascii="Verdana" w:eastAsiaTheme="minorHAnsi" w:hAnsi="Verdana" w:cstheme="minorBidi"/>
      <w:b/>
      <w:sz w:val="18"/>
      <w:szCs w:val="18"/>
      <w:lang w:eastAsia="en-US"/>
    </w:rPr>
  </w:style>
  <w:style w:type="paragraph" w:styleId="BodyTextIndent">
    <w:name w:val="Body Text Indent"/>
    <w:basedOn w:val="Normal"/>
    <w:link w:val="BodyTextIndentChar"/>
    <w:uiPriority w:val="99"/>
    <w:semiHidden/>
    <w:unhideWhenUsed/>
    <w:rsid w:val="000E169A"/>
    <w:pPr>
      <w:ind w:left="284"/>
    </w:pPr>
  </w:style>
  <w:style w:type="character" w:customStyle="1" w:styleId="BodyTextIndentChar">
    <w:name w:val="Body Text Indent Char"/>
    <w:basedOn w:val="DefaultParagraphFont"/>
    <w:link w:val="BodyTextIndent"/>
    <w:uiPriority w:val="99"/>
    <w:semiHidden/>
    <w:rsid w:val="000E169A"/>
    <w:rPr>
      <w:rFonts w:ascii="Verdana" w:eastAsiaTheme="minorHAnsi" w:hAnsi="Verdana" w:cstheme="minorBidi"/>
      <w:sz w:val="18"/>
      <w:szCs w:val="18"/>
      <w:lang w:eastAsia="en-US"/>
    </w:rPr>
  </w:style>
  <w:style w:type="paragraph" w:styleId="BodyText2">
    <w:name w:val="Body Text 2"/>
    <w:basedOn w:val="Normal"/>
    <w:link w:val="BodyText2Char"/>
    <w:uiPriority w:val="99"/>
    <w:semiHidden/>
    <w:unhideWhenUsed/>
    <w:rsid w:val="000E169A"/>
    <w:pPr>
      <w:spacing w:line="480" w:lineRule="auto"/>
    </w:pPr>
  </w:style>
  <w:style w:type="character" w:customStyle="1" w:styleId="BodyText2Char">
    <w:name w:val="Body Text 2 Char"/>
    <w:basedOn w:val="DefaultParagraphFont"/>
    <w:link w:val="BodyText2"/>
    <w:uiPriority w:val="99"/>
    <w:semiHidden/>
    <w:rsid w:val="000E169A"/>
    <w:rPr>
      <w:rFonts w:ascii="Verdana" w:eastAsiaTheme="minorHAnsi" w:hAnsi="Verdana" w:cstheme="minorBidi"/>
      <w:sz w:val="18"/>
      <w:szCs w:val="18"/>
      <w:lang w:eastAsia="en-US"/>
    </w:rPr>
  </w:style>
  <w:style w:type="paragraph" w:styleId="BodyText3">
    <w:name w:val="Body Text 3"/>
    <w:basedOn w:val="Normal"/>
    <w:link w:val="BodyText3Char"/>
    <w:uiPriority w:val="99"/>
    <w:semiHidden/>
    <w:unhideWhenUsed/>
    <w:rsid w:val="000E169A"/>
    <w:rPr>
      <w:sz w:val="16"/>
      <w:szCs w:val="16"/>
    </w:rPr>
  </w:style>
  <w:style w:type="character" w:customStyle="1" w:styleId="BodyText3Char">
    <w:name w:val="Body Text 3 Char"/>
    <w:basedOn w:val="DefaultParagraphFont"/>
    <w:link w:val="BodyText3"/>
    <w:uiPriority w:val="99"/>
    <w:semiHidden/>
    <w:rsid w:val="000E169A"/>
    <w:rPr>
      <w:rFonts w:ascii="Verdana" w:eastAsiaTheme="minorHAnsi" w:hAnsi="Verdana" w:cstheme="minorBidi"/>
      <w:sz w:val="16"/>
      <w:szCs w:val="16"/>
      <w:lang w:eastAsia="en-US"/>
    </w:rPr>
  </w:style>
  <w:style w:type="paragraph" w:styleId="BodyTextIndent2">
    <w:name w:val="Body Text Indent 2"/>
    <w:basedOn w:val="Normal"/>
    <w:link w:val="BodyTextIndent2Char"/>
    <w:uiPriority w:val="99"/>
    <w:semiHidden/>
    <w:unhideWhenUsed/>
    <w:rsid w:val="000E169A"/>
    <w:pPr>
      <w:spacing w:line="480" w:lineRule="auto"/>
      <w:ind w:left="284"/>
    </w:pPr>
  </w:style>
  <w:style w:type="character" w:customStyle="1" w:styleId="BodyTextIndent2Char">
    <w:name w:val="Body Text Indent 2 Char"/>
    <w:basedOn w:val="DefaultParagraphFont"/>
    <w:link w:val="BodyTextIndent2"/>
    <w:uiPriority w:val="99"/>
    <w:semiHidden/>
    <w:rsid w:val="000E169A"/>
    <w:rPr>
      <w:rFonts w:ascii="Verdana" w:eastAsiaTheme="minorHAnsi" w:hAnsi="Verdana" w:cstheme="minorBidi"/>
      <w:sz w:val="18"/>
      <w:szCs w:val="18"/>
      <w:lang w:eastAsia="en-US"/>
    </w:rPr>
  </w:style>
  <w:style w:type="paragraph" w:styleId="BodyTextIndent3">
    <w:name w:val="Body Text Indent 3"/>
    <w:basedOn w:val="Normal"/>
    <w:link w:val="BodyTextIndent3Char"/>
    <w:uiPriority w:val="99"/>
    <w:semiHidden/>
    <w:unhideWhenUsed/>
    <w:rsid w:val="000E169A"/>
    <w:pPr>
      <w:ind w:left="284"/>
    </w:pPr>
    <w:rPr>
      <w:sz w:val="16"/>
      <w:szCs w:val="16"/>
    </w:rPr>
  </w:style>
  <w:style w:type="character" w:customStyle="1" w:styleId="BodyTextIndent3Char">
    <w:name w:val="Body Text Indent 3 Char"/>
    <w:basedOn w:val="DefaultParagraphFont"/>
    <w:link w:val="BodyTextIndent3"/>
    <w:uiPriority w:val="99"/>
    <w:semiHidden/>
    <w:rsid w:val="000E169A"/>
    <w:rPr>
      <w:rFonts w:ascii="Verdana" w:eastAsiaTheme="minorHAnsi" w:hAnsi="Verdana" w:cstheme="minorBidi"/>
      <w:sz w:val="16"/>
      <w:szCs w:val="16"/>
      <w:lang w:eastAsia="en-US"/>
    </w:rPr>
  </w:style>
  <w:style w:type="paragraph" w:styleId="BlockText">
    <w:name w:val="Block Text"/>
    <w:basedOn w:val="Normal"/>
    <w:uiPriority w:val="99"/>
    <w:semiHidden/>
    <w:unhideWhenUsed/>
    <w:rsid w:val="000E169A"/>
    <w:pPr>
      <w:ind w:left="782" w:right="782"/>
    </w:pPr>
    <w:rPr>
      <w:iCs/>
    </w:rPr>
  </w:style>
  <w:style w:type="paragraph" w:styleId="ListParagraph">
    <w:name w:val="List Paragraph"/>
    <w:basedOn w:val="Normal"/>
    <w:uiPriority w:val="99"/>
    <w:unhideWhenUsed/>
    <w:rsid w:val="000E169A"/>
    <w:pPr>
      <w:ind w:left="782"/>
    </w:pPr>
  </w:style>
  <w:style w:type="paragraph" w:styleId="Quote">
    <w:name w:val="Quote"/>
    <w:basedOn w:val="Normal"/>
    <w:next w:val="Normal"/>
    <w:link w:val="QuoteChar"/>
    <w:uiPriority w:val="79"/>
    <w:rsid w:val="000E169A"/>
    <w:pPr>
      <w:ind w:left="782" w:right="782"/>
    </w:pPr>
    <w:rPr>
      <w:iCs/>
    </w:rPr>
  </w:style>
  <w:style w:type="character" w:customStyle="1" w:styleId="QuoteChar">
    <w:name w:val="Quote Char"/>
    <w:basedOn w:val="DefaultParagraphFont"/>
    <w:link w:val="Quote"/>
    <w:uiPriority w:val="79"/>
    <w:rsid w:val="000E169A"/>
    <w:rPr>
      <w:rFonts w:ascii="Verdana" w:eastAsiaTheme="minorHAnsi" w:hAnsi="Verdana" w:cstheme="minorBidi"/>
      <w:iCs/>
      <w:sz w:val="18"/>
      <w:szCs w:val="18"/>
      <w:lang w:eastAsia="en-US"/>
    </w:rPr>
  </w:style>
  <w:style w:type="character" w:styleId="SubtleEmphasis">
    <w:name w:val="Subtle Emphasis"/>
    <w:basedOn w:val="DefaultParagraphFont"/>
    <w:uiPriority w:val="89"/>
    <w:unhideWhenUsed/>
    <w:rsid w:val="000E169A"/>
    <w:rPr>
      <w:i/>
      <w:iCs/>
      <w:color w:val="auto"/>
    </w:rPr>
  </w:style>
  <w:style w:type="character" w:customStyle="1" w:styleId="BodyTextChar">
    <w:name w:val="Body Text Char"/>
    <w:basedOn w:val="DefaultParagraphFont"/>
    <w:link w:val="BodyText"/>
    <w:uiPriority w:val="10"/>
    <w:rsid w:val="000E169A"/>
    <w:rPr>
      <w:rFonts w:ascii="Verdana" w:eastAsiaTheme="minorHAnsi" w:hAnsi="Verdana" w:cstheme="minorBidi"/>
      <w:sz w:val="18"/>
      <w:szCs w:val="18"/>
      <w:lang w:eastAsia="en-US"/>
    </w:rPr>
  </w:style>
  <w:style w:type="character" w:customStyle="1" w:styleId="FootnoteTextChar">
    <w:name w:val="Footnote Text Char"/>
    <w:basedOn w:val="DefaultParagraphFont"/>
    <w:link w:val="FootnoteText"/>
    <w:semiHidden/>
    <w:rsid w:val="000E169A"/>
    <w:rPr>
      <w:rFonts w:ascii="Arial" w:hAnsi="Arial"/>
    </w:rPr>
  </w:style>
  <w:style w:type="character" w:customStyle="1" w:styleId="EndnoteTextChar">
    <w:name w:val="Endnote Text Char"/>
    <w:basedOn w:val="DefaultParagraphFont"/>
    <w:link w:val="EndnoteText"/>
    <w:uiPriority w:val="99"/>
    <w:semiHidden/>
    <w:rsid w:val="000E169A"/>
    <w:rPr>
      <w:rFonts w:ascii="Verdana" w:eastAsiaTheme="minorHAnsi" w:hAnsi="Verdana" w:cstheme="minorBidi"/>
      <w:sz w:val="14"/>
      <w:szCs w:val="18"/>
      <w:lang w:eastAsia="en-US"/>
    </w:rPr>
  </w:style>
  <w:style w:type="paragraph" w:customStyle="1" w:styleId="spara">
    <w:name w:val="spara"/>
    <w:next w:val="Normal"/>
    <w:pPr>
      <w:numPr>
        <w:ilvl w:val="2"/>
        <w:numId w:val="43"/>
      </w:numPr>
      <w:spacing w:after="120"/>
    </w:pPr>
    <w:rPr>
      <w:rFonts w:ascii="Arial" w:hAnsi="Arial"/>
      <w:noProof/>
      <w:lang w:eastAsia="en-US"/>
    </w:rPr>
  </w:style>
  <w:style w:type="paragraph" w:customStyle="1" w:styleId="sspara">
    <w:name w:val="sspara"/>
    <w:next w:val="Normal"/>
    <w:pPr>
      <w:numPr>
        <w:ilvl w:val="3"/>
        <w:numId w:val="43"/>
      </w:numPr>
      <w:spacing w:after="120"/>
    </w:pPr>
    <w:rPr>
      <w:rFonts w:ascii="Arial" w:hAnsi="Arial"/>
      <w:snapToGrid w:val="0"/>
      <w:lang w:eastAsia="en-US"/>
    </w:rPr>
  </w:style>
  <w:style w:type="paragraph" w:customStyle="1" w:styleId="Levelaafo">
    <w:name w:val="Level(aa)fo"/>
    <w:basedOn w:val="Normal"/>
    <w:uiPriority w:val="6"/>
    <w:rsid w:val="000E169A"/>
    <w:pPr>
      <w:ind w:left="3277"/>
    </w:pPr>
  </w:style>
  <w:style w:type="paragraph" w:customStyle="1" w:styleId="Levelaa">
    <w:name w:val="Level(aa)"/>
    <w:basedOn w:val="Normal"/>
    <w:next w:val="Levelaafo"/>
    <w:uiPriority w:val="6"/>
    <w:rsid w:val="000E169A"/>
    <w:pPr>
      <w:numPr>
        <w:ilvl w:val="5"/>
        <w:numId w:val="45"/>
      </w:numPr>
      <w:outlineLvl w:val="5"/>
    </w:pPr>
  </w:style>
  <w:style w:type="paragraph" w:customStyle="1" w:styleId="Levelalowerfo">
    <w:name w:val="Level (a) lower fo"/>
    <w:basedOn w:val="Normal"/>
    <w:uiPriority w:val="7"/>
    <w:rsid w:val="000E169A"/>
    <w:pPr>
      <w:ind w:left="3901"/>
    </w:pPr>
  </w:style>
  <w:style w:type="paragraph" w:customStyle="1" w:styleId="Levelilowerfo">
    <w:name w:val="Level (i) lower fo"/>
    <w:basedOn w:val="Normal"/>
    <w:uiPriority w:val="8"/>
    <w:rsid w:val="000E169A"/>
    <w:pPr>
      <w:ind w:left="4525"/>
    </w:pPr>
  </w:style>
  <w:style w:type="paragraph" w:customStyle="1" w:styleId="Levelalower">
    <w:name w:val="Level (a) lower"/>
    <w:basedOn w:val="Normal"/>
    <w:next w:val="Levelalowerfo"/>
    <w:uiPriority w:val="7"/>
    <w:rsid w:val="000E169A"/>
    <w:pPr>
      <w:numPr>
        <w:ilvl w:val="6"/>
        <w:numId w:val="45"/>
      </w:numPr>
    </w:pPr>
  </w:style>
  <w:style w:type="paragraph" w:customStyle="1" w:styleId="Levelilower">
    <w:name w:val="Level (i) lower"/>
    <w:basedOn w:val="Normal"/>
    <w:next w:val="Levelilowerfo"/>
    <w:uiPriority w:val="8"/>
    <w:rsid w:val="000E169A"/>
    <w:pPr>
      <w:numPr>
        <w:ilvl w:val="7"/>
        <w:numId w:val="45"/>
      </w:numPr>
    </w:pPr>
  </w:style>
  <w:style w:type="paragraph" w:customStyle="1" w:styleId="Indent6">
    <w:name w:val="Indent6"/>
    <w:basedOn w:val="Normal"/>
    <w:uiPriority w:val="10"/>
    <w:qFormat/>
    <w:rsid w:val="000E169A"/>
    <w:pPr>
      <w:ind w:left="3901"/>
    </w:pPr>
  </w:style>
  <w:style w:type="paragraph" w:styleId="NoSpacing">
    <w:name w:val="No Spacing"/>
    <w:basedOn w:val="Normal"/>
    <w:uiPriority w:val="1"/>
    <w:qFormat/>
    <w:rsid w:val="000E169A"/>
    <w:pPr>
      <w:spacing w:after="0"/>
    </w:pPr>
  </w:style>
  <w:style w:type="paragraph" w:customStyle="1" w:styleId="Indent7">
    <w:name w:val="Indent7"/>
    <w:basedOn w:val="Normal"/>
    <w:uiPriority w:val="10"/>
    <w:qFormat/>
    <w:rsid w:val="000E169A"/>
    <w:pPr>
      <w:ind w:left="4525"/>
    </w:pPr>
  </w:style>
  <w:style w:type="paragraph" w:customStyle="1" w:styleId="NormalLeftAligned">
    <w:name w:val="NormalLeftAligned"/>
    <w:basedOn w:val="Normal"/>
    <w:qFormat/>
    <w:rsid w:val="000E169A"/>
  </w:style>
  <w:style w:type="paragraph" w:customStyle="1" w:styleId="sch8">
    <w:name w:val="sch8"/>
    <w:basedOn w:val="Normal"/>
    <w:next w:val="Indent6"/>
    <w:uiPriority w:val="19"/>
    <w:rsid w:val="000E169A"/>
    <w:pPr>
      <w:numPr>
        <w:ilvl w:val="7"/>
        <w:numId w:val="47"/>
      </w:numPr>
    </w:pPr>
  </w:style>
  <w:style w:type="paragraph" w:customStyle="1" w:styleId="sch9">
    <w:name w:val="sch9"/>
    <w:basedOn w:val="Normal"/>
    <w:next w:val="Indent7"/>
    <w:uiPriority w:val="19"/>
    <w:rsid w:val="000E169A"/>
    <w:pPr>
      <w:numPr>
        <w:ilvl w:val="8"/>
        <w:numId w:val="47"/>
      </w:numPr>
    </w:pPr>
  </w:style>
  <w:style w:type="table" w:customStyle="1" w:styleId="FooterTable">
    <w:name w:val="FooterTable"/>
    <w:basedOn w:val="TableNormal"/>
    <w:uiPriority w:val="99"/>
    <w:rsid w:val="000E169A"/>
    <w:pPr>
      <w:spacing w:after="220"/>
    </w:pPr>
    <w:rPr>
      <w:rFonts w:ascii="Verdana" w:eastAsiaTheme="minorHAnsi" w:hAnsi="Verdana" w:cstheme="minorBidi"/>
      <w:sz w:val="14"/>
      <w:szCs w:val="18"/>
      <w:lang w:eastAsia="en-US"/>
    </w:rPr>
    <w:tblPr>
      <w:tblCellMar>
        <w:left w:w="0" w:type="dxa"/>
        <w:right w:w="0" w:type="dxa"/>
      </w:tblCellMar>
    </w:tblPr>
  </w:style>
  <w:style w:type="character" w:styleId="PageNumber">
    <w:name w:val="page number"/>
    <w:basedOn w:val="DefaultParagraphFont"/>
    <w:uiPriority w:val="99"/>
    <w:unhideWhenUsed/>
    <w:rsid w:val="000E169A"/>
    <w:rPr>
      <w:rFonts w:ascii="Verdana" w:hAnsi="Verdana"/>
      <w:sz w:val="18"/>
    </w:rPr>
  </w:style>
  <w:style w:type="paragraph" w:customStyle="1" w:styleId="Bullet1">
    <w:name w:val="Bullet1"/>
    <w:basedOn w:val="Normal"/>
    <w:uiPriority w:val="94"/>
    <w:rsid w:val="000E169A"/>
    <w:pPr>
      <w:numPr>
        <w:numId w:val="50"/>
      </w:numPr>
    </w:pPr>
  </w:style>
  <w:style w:type="paragraph" w:customStyle="1" w:styleId="Bullet2">
    <w:name w:val="Bullet2"/>
    <w:basedOn w:val="Bullet1"/>
    <w:uiPriority w:val="94"/>
    <w:rsid w:val="000E169A"/>
    <w:pPr>
      <w:numPr>
        <w:ilvl w:val="1"/>
      </w:numPr>
    </w:pPr>
  </w:style>
  <w:style w:type="paragraph" w:customStyle="1" w:styleId="Bullet3">
    <w:name w:val="Bullet3"/>
    <w:basedOn w:val="Bullet1"/>
    <w:uiPriority w:val="94"/>
    <w:rsid w:val="000E169A"/>
    <w:pPr>
      <w:numPr>
        <w:ilvl w:val="2"/>
      </w:numPr>
    </w:pPr>
  </w:style>
  <w:style w:type="paragraph" w:customStyle="1" w:styleId="Bullet4">
    <w:name w:val="Bullet4"/>
    <w:basedOn w:val="Bullet1"/>
    <w:uiPriority w:val="94"/>
    <w:rsid w:val="000E169A"/>
    <w:pPr>
      <w:numPr>
        <w:ilvl w:val="3"/>
      </w:numPr>
    </w:pPr>
  </w:style>
  <w:style w:type="paragraph" w:customStyle="1" w:styleId="Bullet5">
    <w:name w:val="Bullet5"/>
    <w:basedOn w:val="Bullet1"/>
    <w:uiPriority w:val="94"/>
    <w:rsid w:val="000E169A"/>
    <w:pPr>
      <w:numPr>
        <w:ilvl w:val="4"/>
      </w:numPr>
    </w:pPr>
  </w:style>
  <w:style w:type="paragraph" w:customStyle="1" w:styleId="Bullet6">
    <w:name w:val="Bullet6"/>
    <w:basedOn w:val="Bullet1"/>
    <w:uiPriority w:val="94"/>
    <w:rsid w:val="000E169A"/>
    <w:pPr>
      <w:numPr>
        <w:ilvl w:val="5"/>
      </w:numPr>
    </w:pPr>
  </w:style>
  <w:style w:type="paragraph" w:customStyle="1" w:styleId="Bullet7">
    <w:name w:val="Bullet7"/>
    <w:basedOn w:val="Bullet1"/>
    <w:uiPriority w:val="94"/>
    <w:rsid w:val="000E169A"/>
    <w:pPr>
      <w:numPr>
        <w:ilvl w:val="6"/>
      </w:numPr>
    </w:pPr>
  </w:style>
  <w:style w:type="numbering" w:customStyle="1" w:styleId="OutlineBullets">
    <w:name w:val="OutlineBullets"/>
    <w:uiPriority w:val="99"/>
    <w:rsid w:val="000E169A"/>
    <w:pPr>
      <w:numPr>
        <w:numId w:val="50"/>
      </w:numPr>
    </w:pPr>
  </w:style>
  <w:style w:type="paragraph" w:customStyle="1" w:styleId="EndnoteMore">
    <w:name w:val="Endnote More"/>
    <w:basedOn w:val="FootnoteMore"/>
    <w:uiPriority w:val="99"/>
    <w:semiHidden/>
    <w:rsid w:val="000E169A"/>
  </w:style>
  <w:style w:type="character" w:customStyle="1" w:styleId="CommentSubjectChar">
    <w:name w:val="Comment Subject Char"/>
    <w:basedOn w:val="CommentTextChar"/>
    <w:link w:val="CommentSubject"/>
    <w:uiPriority w:val="99"/>
    <w:semiHidden/>
    <w:rsid w:val="000E169A"/>
    <w:rPr>
      <w:rFonts w:ascii="Verdana" w:eastAsiaTheme="minorHAnsi" w:hAnsi="Verdana" w:cstheme="minorBidi"/>
      <w:b/>
      <w:bCs/>
      <w:sz w:val="14"/>
      <w:szCs w:val="18"/>
      <w:lang w:eastAsia="en-US"/>
    </w:rPr>
  </w:style>
  <w:style w:type="paragraph" w:customStyle="1" w:styleId="FootnoteMore">
    <w:name w:val="Footnote More"/>
    <w:basedOn w:val="FootnoteText"/>
    <w:uiPriority w:val="99"/>
    <w:semiHidden/>
    <w:rsid w:val="000E169A"/>
  </w:style>
  <w:style w:type="paragraph" w:styleId="NormalIndent">
    <w:name w:val="Normal Indent"/>
    <w:basedOn w:val="Normal"/>
    <w:uiPriority w:val="99"/>
    <w:semiHidden/>
    <w:unhideWhenUsed/>
    <w:rsid w:val="000E169A"/>
    <w:pPr>
      <w:ind w:left="782"/>
    </w:pPr>
  </w:style>
  <w:style w:type="paragraph" w:customStyle="1" w:styleId="CBoldCaps">
    <w:name w:val="CBoldCaps"/>
    <w:basedOn w:val="Title"/>
    <w:uiPriority w:val="99"/>
    <w:rsid w:val="000E169A"/>
  </w:style>
  <w:style w:type="paragraph" w:customStyle="1" w:styleId="LBoldCaps">
    <w:name w:val="LBoldCaps"/>
    <w:basedOn w:val="Title"/>
    <w:uiPriority w:val="99"/>
    <w:rsid w:val="000E169A"/>
    <w:pPr>
      <w:jc w:val="left"/>
    </w:pPr>
  </w:style>
  <w:style w:type="paragraph" w:customStyle="1" w:styleId="LBoldItalics">
    <w:name w:val="LBoldItalics"/>
    <w:basedOn w:val="Normal"/>
    <w:uiPriority w:val="99"/>
    <w:rsid w:val="000E169A"/>
    <w:rPr>
      <w:b/>
      <w:i/>
    </w:rPr>
  </w:style>
  <w:style w:type="paragraph" w:customStyle="1" w:styleId="RBoldCaps">
    <w:name w:val="RBoldCaps"/>
    <w:basedOn w:val="Title"/>
    <w:uiPriority w:val="99"/>
    <w:rsid w:val="000E169A"/>
    <w:pPr>
      <w:jc w:val="right"/>
    </w:pPr>
  </w:style>
  <w:style w:type="paragraph" w:styleId="Bibliography">
    <w:name w:val="Bibliography"/>
    <w:basedOn w:val="Normal"/>
    <w:next w:val="Normal"/>
    <w:uiPriority w:val="37"/>
    <w:semiHidden/>
    <w:unhideWhenUsed/>
    <w:rsid w:val="00F35F8F"/>
  </w:style>
  <w:style w:type="paragraph" w:styleId="BodyTextFirstIndent">
    <w:name w:val="Body Text First Indent"/>
    <w:basedOn w:val="BodyText"/>
    <w:link w:val="BodyTextFirstIndentChar"/>
    <w:rsid w:val="00F35F8F"/>
    <w:pPr>
      <w:ind w:firstLine="360"/>
    </w:pPr>
  </w:style>
  <w:style w:type="character" w:customStyle="1" w:styleId="BodyTextFirstIndentChar">
    <w:name w:val="Body Text First Indent Char"/>
    <w:basedOn w:val="BodyTextChar"/>
    <w:link w:val="BodyTextFirstIndent"/>
    <w:rsid w:val="00F35F8F"/>
    <w:rPr>
      <w:rFonts w:ascii="Arial" w:eastAsiaTheme="minorHAnsi" w:hAnsi="Arial" w:cstheme="minorBidi"/>
      <w:sz w:val="18"/>
      <w:szCs w:val="24"/>
      <w:lang w:eastAsia="en-US"/>
    </w:rPr>
  </w:style>
  <w:style w:type="paragraph" w:styleId="BodyTextFirstIndent2">
    <w:name w:val="Body Text First Indent 2"/>
    <w:basedOn w:val="BodyTextIndent"/>
    <w:link w:val="BodyTextFirstIndent2Char"/>
    <w:semiHidden/>
    <w:unhideWhenUsed/>
    <w:rsid w:val="00F35F8F"/>
    <w:pPr>
      <w:ind w:left="360" w:firstLine="360"/>
    </w:pPr>
  </w:style>
  <w:style w:type="character" w:customStyle="1" w:styleId="BodyTextFirstIndent2Char">
    <w:name w:val="Body Text First Indent 2 Char"/>
    <w:basedOn w:val="BodyTextIndentChar"/>
    <w:link w:val="BodyTextFirstIndent2"/>
    <w:semiHidden/>
    <w:rsid w:val="00F35F8F"/>
    <w:rPr>
      <w:rFonts w:ascii="Arial" w:eastAsiaTheme="minorHAnsi" w:hAnsi="Arial" w:cstheme="minorBidi"/>
      <w:sz w:val="18"/>
      <w:szCs w:val="24"/>
      <w:lang w:eastAsia="en-US"/>
    </w:rPr>
  </w:style>
  <w:style w:type="paragraph" w:styleId="Closing">
    <w:name w:val="Closing"/>
    <w:basedOn w:val="Normal"/>
    <w:link w:val="ClosingChar"/>
    <w:semiHidden/>
    <w:unhideWhenUsed/>
    <w:rsid w:val="00F35F8F"/>
    <w:pPr>
      <w:spacing w:after="0"/>
      <w:ind w:left="4252"/>
    </w:pPr>
  </w:style>
  <w:style w:type="character" w:customStyle="1" w:styleId="ClosingChar">
    <w:name w:val="Closing Char"/>
    <w:basedOn w:val="DefaultParagraphFont"/>
    <w:link w:val="Closing"/>
    <w:semiHidden/>
    <w:rsid w:val="00F35F8F"/>
    <w:rPr>
      <w:rFonts w:ascii="Arial" w:hAnsi="Arial"/>
      <w:szCs w:val="24"/>
    </w:rPr>
  </w:style>
  <w:style w:type="paragraph" w:styleId="Date">
    <w:name w:val="Date"/>
    <w:basedOn w:val="Normal"/>
    <w:next w:val="Normal"/>
    <w:link w:val="DateChar"/>
    <w:rsid w:val="00F35F8F"/>
  </w:style>
  <w:style w:type="character" w:customStyle="1" w:styleId="DateChar">
    <w:name w:val="Date Char"/>
    <w:basedOn w:val="DefaultParagraphFont"/>
    <w:link w:val="Date"/>
    <w:rsid w:val="00F35F8F"/>
    <w:rPr>
      <w:rFonts w:ascii="Arial" w:hAnsi="Arial"/>
      <w:szCs w:val="24"/>
    </w:rPr>
  </w:style>
  <w:style w:type="paragraph" w:styleId="DocumentMap">
    <w:name w:val="Document Map"/>
    <w:basedOn w:val="Normal"/>
    <w:link w:val="DocumentMapChar"/>
    <w:semiHidden/>
    <w:unhideWhenUsed/>
    <w:rsid w:val="00F35F8F"/>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F35F8F"/>
    <w:rPr>
      <w:rFonts w:ascii="Segoe UI" w:hAnsi="Segoe UI" w:cs="Segoe UI"/>
      <w:sz w:val="16"/>
      <w:szCs w:val="16"/>
    </w:rPr>
  </w:style>
  <w:style w:type="paragraph" w:styleId="E-mailSignature">
    <w:name w:val="E-mail Signature"/>
    <w:basedOn w:val="Normal"/>
    <w:link w:val="E-mailSignatureChar"/>
    <w:semiHidden/>
    <w:unhideWhenUsed/>
    <w:rsid w:val="00F35F8F"/>
    <w:pPr>
      <w:spacing w:after="0"/>
    </w:pPr>
  </w:style>
  <w:style w:type="character" w:customStyle="1" w:styleId="E-mailSignatureChar">
    <w:name w:val="E-mail Signature Char"/>
    <w:basedOn w:val="DefaultParagraphFont"/>
    <w:link w:val="E-mailSignature"/>
    <w:semiHidden/>
    <w:rsid w:val="00F35F8F"/>
    <w:rPr>
      <w:rFonts w:ascii="Arial" w:hAnsi="Arial"/>
      <w:szCs w:val="24"/>
    </w:rPr>
  </w:style>
  <w:style w:type="paragraph" w:styleId="HTMLAddress">
    <w:name w:val="HTML Address"/>
    <w:basedOn w:val="Normal"/>
    <w:link w:val="HTMLAddressChar"/>
    <w:semiHidden/>
    <w:unhideWhenUsed/>
    <w:rsid w:val="00F35F8F"/>
    <w:pPr>
      <w:spacing w:after="0"/>
    </w:pPr>
    <w:rPr>
      <w:i/>
      <w:iCs/>
    </w:rPr>
  </w:style>
  <w:style w:type="character" w:customStyle="1" w:styleId="HTMLAddressChar">
    <w:name w:val="HTML Address Char"/>
    <w:basedOn w:val="DefaultParagraphFont"/>
    <w:link w:val="HTMLAddress"/>
    <w:semiHidden/>
    <w:rsid w:val="00F35F8F"/>
    <w:rPr>
      <w:rFonts w:ascii="Arial" w:hAnsi="Arial"/>
      <w:i/>
      <w:iCs/>
      <w:szCs w:val="24"/>
    </w:rPr>
  </w:style>
  <w:style w:type="paragraph" w:styleId="HTMLPreformatted">
    <w:name w:val="HTML Preformatted"/>
    <w:basedOn w:val="Normal"/>
    <w:link w:val="HTMLPreformattedChar"/>
    <w:semiHidden/>
    <w:unhideWhenUsed/>
    <w:rsid w:val="00F35F8F"/>
    <w:pPr>
      <w:spacing w:after="0"/>
    </w:pPr>
    <w:rPr>
      <w:rFonts w:ascii="Consolas" w:hAnsi="Consolas"/>
      <w:szCs w:val="20"/>
    </w:rPr>
  </w:style>
  <w:style w:type="character" w:customStyle="1" w:styleId="HTMLPreformattedChar">
    <w:name w:val="HTML Preformatted Char"/>
    <w:basedOn w:val="DefaultParagraphFont"/>
    <w:link w:val="HTMLPreformatted"/>
    <w:semiHidden/>
    <w:rsid w:val="00F35F8F"/>
    <w:rPr>
      <w:rFonts w:ascii="Consolas" w:hAnsi="Consolas"/>
    </w:rPr>
  </w:style>
  <w:style w:type="paragraph" w:styleId="IntenseQuote">
    <w:name w:val="Intense Quote"/>
    <w:basedOn w:val="Normal"/>
    <w:next w:val="Normal"/>
    <w:link w:val="IntenseQuoteChar"/>
    <w:uiPriority w:val="30"/>
    <w:qFormat/>
    <w:rsid w:val="00F35F8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35F8F"/>
    <w:rPr>
      <w:rFonts w:ascii="Arial" w:hAnsi="Arial"/>
      <w:i/>
      <w:iCs/>
      <w:color w:val="4F81BD" w:themeColor="accent1"/>
      <w:szCs w:val="24"/>
    </w:rPr>
  </w:style>
  <w:style w:type="paragraph" w:styleId="List">
    <w:name w:val="List"/>
    <w:basedOn w:val="Normal"/>
    <w:semiHidden/>
    <w:unhideWhenUsed/>
    <w:rsid w:val="00F35F8F"/>
    <w:pPr>
      <w:ind w:left="283" w:hanging="283"/>
      <w:contextualSpacing/>
    </w:pPr>
  </w:style>
  <w:style w:type="paragraph" w:styleId="List2">
    <w:name w:val="List 2"/>
    <w:basedOn w:val="Normal"/>
    <w:semiHidden/>
    <w:unhideWhenUsed/>
    <w:rsid w:val="00F35F8F"/>
    <w:pPr>
      <w:ind w:left="566" w:hanging="283"/>
      <w:contextualSpacing/>
    </w:pPr>
  </w:style>
  <w:style w:type="paragraph" w:styleId="List3">
    <w:name w:val="List 3"/>
    <w:basedOn w:val="Normal"/>
    <w:semiHidden/>
    <w:unhideWhenUsed/>
    <w:rsid w:val="00F35F8F"/>
    <w:pPr>
      <w:ind w:left="849" w:hanging="283"/>
      <w:contextualSpacing/>
    </w:pPr>
  </w:style>
  <w:style w:type="paragraph" w:styleId="List4">
    <w:name w:val="List 4"/>
    <w:basedOn w:val="Normal"/>
    <w:rsid w:val="00F35F8F"/>
    <w:pPr>
      <w:ind w:left="1132" w:hanging="283"/>
      <w:contextualSpacing/>
    </w:pPr>
  </w:style>
  <w:style w:type="paragraph" w:styleId="List5">
    <w:name w:val="List 5"/>
    <w:basedOn w:val="Normal"/>
    <w:rsid w:val="00F35F8F"/>
    <w:pPr>
      <w:ind w:left="1415" w:hanging="283"/>
      <w:contextualSpacing/>
    </w:pPr>
  </w:style>
  <w:style w:type="paragraph" w:styleId="ListBullet4">
    <w:name w:val="List Bullet 4"/>
    <w:basedOn w:val="Normal"/>
    <w:semiHidden/>
    <w:unhideWhenUsed/>
    <w:rsid w:val="00F35F8F"/>
    <w:pPr>
      <w:numPr>
        <w:numId w:val="56"/>
      </w:numPr>
      <w:contextualSpacing/>
    </w:pPr>
  </w:style>
  <w:style w:type="paragraph" w:styleId="ListBullet5">
    <w:name w:val="List Bullet 5"/>
    <w:basedOn w:val="Normal"/>
    <w:semiHidden/>
    <w:unhideWhenUsed/>
    <w:rsid w:val="00F35F8F"/>
    <w:pPr>
      <w:numPr>
        <w:numId w:val="57"/>
      </w:numPr>
      <w:contextualSpacing/>
    </w:pPr>
  </w:style>
  <w:style w:type="paragraph" w:styleId="ListContinue">
    <w:name w:val="List Continue"/>
    <w:basedOn w:val="Normal"/>
    <w:semiHidden/>
    <w:unhideWhenUsed/>
    <w:rsid w:val="00F35F8F"/>
    <w:pPr>
      <w:ind w:left="283"/>
      <w:contextualSpacing/>
    </w:pPr>
  </w:style>
  <w:style w:type="paragraph" w:styleId="ListContinue2">
    <w:name w:val="List Continue 2"/>
    <w:basedOn w:val="Normal"/>
    <w:semiHidden/>
    <w:unhideWhenUsed/>
    <w:rsid w:val="00F35F8F"/>
    <w:pPr>
      <w:ind w:left="566"/>
      <w:contextualSpacing/>
    </w:pPr>
  </w:style>
  <w:style w:type="paragraph" w:styleId="ListContinue3">
    <w:name w:val="List Continue 3"/>
    <w:basedOn w:val="Normal"/>
    <w:semiHidden/>
    <w:unhideWhenUsed/>
    <w:rsid w:val="00F35F8F"/>
    <w:pPr>
      <w:ind w:left="849"/>
      <w:contextualSpacing/>
    </w:pPr>
  </w:style>
  <w:style w:type="paragraph" w:styleId="ListContinue4">
    <w:name w:val="List Continue 4"/>
    <w:basedOn w:val="Normal"/>
    <w:semiHidden/>
    <w:unhideWhenUsed/>
    <w:rsid w:val="00F35F8F"/>
    <w:pPr>
      <w:ind w:left="1132"/>
      <w:contextualSpacing/>
    </w:pPr>
  </w:style>
  <w:style w:type="paragraph" w:styleId="ListContinue5">
    <w:name w:val="List Continue 5"/>
    <w:basedOn w:val="Normal"/>
    <w:semiHidden/>
    <w:unhideWhenUsed/>
    <w:rsid w:val="00F35F8F"/>
    <w:pPr>
      <w:ind w:left="1415"/>
      <w:contextualSpacing/>
    </w:pPr>
  </w:style>
  <w:style w:type="paragraph" w:styleId="MacroText">
    <w:name w:val="macro"/>
    <w:link w:val="MacroTextChar"/>
    <w:semiHidden/>
    <w:unhideWhenUsed/>
    <w:rsid w:val="00F35F8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F35F8F"/>
    <w:rPr>
      <w:rFonts w:ascii="Consolas" w:hAnsi="Consolas"/>
    </w:rPr>
  </w:style>
  <w:style w:type="paragraph" w:styleId="MessageHeader">
    <w:name w:val="Message Header"/>
    <w:basedOn w:val="Normal"/>
    <w:link w:val="MessageHeaderChar"/>
    <w:semiHidden/>
    <w:unhideWhenUsed/>
    <w:rsid w:val="00F35F8F"/>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F35F8F"/>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F35F8F"/>
    <w:rPr>
      <w:rFonts w:ascii="Times New Roman" w:hAnsi="Times New Roman"/>
      <w:sz w:val="24"/>
    </w:rPr>
  </w:style>
  <w:style w:type="paragraph" w:styleId="NoteHeading">
    <w:name w:val="Note Heading"/>
    <w:basedOn w:val="Normal"/>
    <w:next w:val="Normal"/>
    <w:link w:val="NoteHeadingChar"/>
    <w:semiHidden/>
    <w:unhideWhenUsed/>
    <w:rsid w:val="00F35F8F"/>
    <w:pPr>
      <w:spacing w:after="0"/>
    </w:pPr>
  </w:style>
  <w:style w:type="character" w:customStyle="1" w:styleId="NoteHeadingChar">
    <w:name w:val="Note Heading Char"/>
    <w:basedOn w:val="DefaultParagraphFont"/>
    <w:link w:val="NoteHeading"/>
    <w:semiHidden/>
    <w:rsid w:val="00F35F8F"/>
    <w:rPr>
      <w:rFonts w:ascii="Arial" w:hAnsi="Arial"/>
      <w:szCs w:val="24"/>
    </w:rPr>
  </w:style>
  <w:style w:type="paragraph" w:styleId="PlainText">
    <w:name w:val="Plain Text"/>
    <w:basedOn w:val="Normal"/>
    <w:link w:val="PlainTextChar"/>
    <w:semiHidden/>
    <w:unhideWhenUsed/>
    <w:rsid w:val="00F35F8F"/>
    <w:pPr>
      <w:spacing w:after="0"/>
    </w:pPr>
    <w:rPr>
      <w:rFonts w:ascii="Consolas" w:hAnsi="Consolas"/>
      <w:sz w:val="21"/>
      <w:szCs w:val="21"/>
    </w:rPr>
  </w:style>
  <w:style w:type="character" w:customStyle="1" w:styleId="PlainTextChar">
    <w:name w:val="Plain Text Char"/>
    <w:basedOn w:val="DefaultParagraphFont"/>
    <w:link w:val="PlainText"/>
    <w:semiHidden/>
    <w:rsid w:val="00F35F8F"/>
    <w:rPr>
      <w:rFonts w:ascii="Consolas" w:hAnsi="Consolas"/>
      <w:sz w:val="21"/>
      <w:szCs w:val="21"/>
    </w:rPr>
  </w:style>
  <w:style w:type="paragraph" w:styleId="Salutation">
    <w:name w:val="Salutation"/>
    <w:basedOn w:val="Normal"/>
    <w:next w:val="Normal"/>
    <w:link w:val="SalutationChar"/>
    <w:rsid w:val="00F35F8F"/>
  </w:style>
  <w:style w:type="character" w:customStyle="1" w:styleId="SalutationChar">
    <w:name w:val="Salutation Char"/>
    <w:basedOn w:val="DefaultParagraphFont"/>
    <w:link w:val="Salutation"/>
    <w:rsid w:val="00F35F8F"/>
    <w:rPr>
      <w:rFonts w:ascii="Arial" w:hAnsi="Arial"/>
      <w:szCs w:val="24"/>
    </w:rPr>
  </w:style>
  <w:style w:type="paragraph" w:styleId="Signature">
    <w:name w:val="Signature"/>
    <w:basedOn w:val="Normal"/>
    <w:link w:val="SignatureChar"/>
    <w:semiHidden/>
    <w:unhideWhenUsed/>
    <w:rsid w:val="00F35F8F"/>
    <w:pPr>
      <w:spacing w:after="0"/>
      <w:ind w:left="4252"/>
    </w:pPr>
  </w:style>
  <w:style w:type="character" w:customStyle="1" w:styleId="SignatureChar">
    <w:name w:val="Signature Char"/>
    <w:basedOn w:val="DefaultParagraphFont"/>
    <w:link w:val="Signature"/>
    <w:semiHidden/>
    <w:rsid w:val="00F35F8F"/>
    <w:rPr>
      <w:rFonts w:ascii="Arial" w:hAnsi="Arial"/>
      <w:szCs w:val="24"/>
    </w:rPr>
  </w:style>
  <w:style w:type="paragraph" w:styleId="TableofFigures">
    <w:name w:val="table of figures"/>
    <w:basedOn w:val="Normal"/>
    <w:next w:val="Normal"/>
    <w:semiHidden/>
    <w:unhideWhenUsed/>
    <w:rsid w:val="00F35F8F"/>
    <w:pPr>
      <w:spacing w:after="0"/>
    </w:pPr>
  </w:style>
  <w:style w:type="character" w:customStyle="1" w:styleId="COTCOCLV4-ASDEFCONChar">
    <w:name w:val="COT/COC LV4 - ASDEFCON Char"/>
    <w:link w:val="COTCOCLV4-ASDEFCON"/>
    <w:rsid w:val="009C7200"/>
    <w:rPr>
      <w:rFonts w:ascii="Arial" w:hAnsi="Arial"/>
      <w:color w:val="000000"/>
      <w:szCs w:val="40"/>
    </w:rPr>
  </w:style>
  <w:style w:type="character" w:customStyle="1" w:styleId="NoteToDrafters-ASDEFCONChar">
    <w:name w:val="Note To Drafters - ASDEFCON Char"/>
    <w:link w:val="NoteToDrafters-ASDEFCON"/>
    <w:rsid w:val="009C7200"/>
    <w:rPr>
      <w:rFonts w:ascii="Arial" w:hAnsi="Arial"/>
      <w:b/>
      <w:i/>
      <w:color w:val="FFFFFF"/>
      <w:szCs w:val="40"/>
      <w:shd w:val="clear" w:color="auto" w:fill="000000"/>
    </w:rPr>
  </w:style>
  <w:style w:type="character" w:customStyle="1" w:styleId="ASDEFCONOptionChar">
    <w:name w:val="ASDEFCON Option Char"/>
    <w:link w:val="ASDEFCONOption"/>
    <w:rsid w:val="005F7885"/>
    <w:rPr>
      <w:rFonts w:ascii="Arial" w:hAnsi="Arial"/>
      <w:b/>
      <w:i/>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116746">
      <w:bodyDiv w:val="1"/>
      <w:marLeft w:val="0"/>
      <w:marRight w:val="0"/>
      <w:marTop w:val="0"/>
      <w:marBottom w:val="0"/>
      <w:divBdr>
        <w:top w:val="none" w:sz="0" w:space="0" w:color="auto"/>
        <w:left w:val="none" w:sz="0" w:space="0" w:color="auto"/>
        <w:bottom w:val="none" w:sz="0" w:space="0" w:color="auto"/>
        <w:right w:val="none" w:sz="0" w:space="0" w:color="auto"/>
      </w:divBdr>
    </w:div>
    <w:div w:id="930040930">
      <w:bodyDiv w:val="1"/>
      <w:marLeft w:val="0"/>
      <w:marRight w:val="0"/>
      <w:marTop w:val="0"/>
      <w:marBottom w:val="0"/>
      <w:divBdr>
        <w:top w:val="none" w:sz="0" w:space="0" w:color="auto"/>
        <w:left w:val="none" w:sz="0" w:space="0" w:color="auto"/>
        <w:bottom w:val="none" w:sz="0" w:space="0" w:color="auto"/>
        <w:right w:val="none" w:sz="0" w:space="0" w:color="auto"/>
      </w:divBdr>
    </w:div>
    <w:div w:id="1262108866">
      <w:bodyDiv w:val="1"/>
      <w:marLeft w:val="0"/>
      <w:marRight w:val="0"/>
      <w:marTop w:val="0"/>
      <w:marBottom w:val="0"/>
      <w:divBdr>
        <w:top w:val="none" w:sz="0" w:space="0" w:color="auto"/>
        <w:left w:val="none" w:sz="0" w:space="0" w:color="auto"/>
        <w:bottom w:val="none" w:sz="0" w:space="0" w:color="auto"/>
        <w:right w:val="none" w:sz="0" w:space="0" w:color="auto"/>
      </w:divBdr>
    </w:div>
    <w:div w:id="1347247322">
      <w:bodyDiv w:val="1"/>
      <w:marLeft w:val="0"/>
      <w:marRight w:val="0"/>
      <w:marTop w:val="0"/>
      <w:marBottom w:val="0"/>
      <w:divBdr>
        <w:top w:val="none" w:sz="0" w:space="0" w:color="auto"/>
        <w:left w:val="none" w:sz="0" w:space="0" w:color="auto"/>
        <w:bottom w:val="none" w:sz="0" w:space="0" w:color="auto"/>
        <w:right w:val="none" w:sz="0" w:space="0" w:color="auto"/>
      </w:divBdr>
    </w:div>
    <w:div w:id="1347755767">
      <w:bodyDiv w:val="1"/>
      <w:marLeft w:val="0"/>
      <w:marRight w:val="0"/>
      <w:marTop w:val="0"/>
      <w:marBottom w:val="0"/>
      <w:divBdr>
        <w:top w:val="none" w:sz="0" w:space="0" w:color="auto"/>
        <w:left w:val="none" w:sz="0" w:space="0" w:color="auto"/>
        <w:bottom w:val="none" w:sz="0" w:space="0" w:color="auto"/>
        <w:right w:val="none" w:sz="0" w:space="0" w:color="auto"/>
      </w:divBdr>
    </w:div>
    <w:div w:id="1739354316">
      <w:bodyDiv w:val="1"/>
      <w:marLeft w:val="0"/>
      <w:marRight w:val="0"/>
      <w:marTop w:val="0"/>
      <w:marBottom w:val="0"/>
      <w:divBdr>
        <w:top w:val="none" w:sz="0" w:space="0" w:color="auto"/>
        <w:left w:val="none" w:sz="0" w:space="0" w:color="auto"/>
        <w:bottom w:val="none" w:sz="0" w:space="0" w:color="auto"/>
        <w:right w:val="none" w:sz="0" w:space="0" w:color="auto"/>
      </w:divBdr>
    </w:div>
    <w:div w:id="202801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drnet.defence.gov.au/casg/commercial/CommercialPolicyFramework/Pages/Factsheets-and-Guidance.aspx"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1FB69-744D-4863-B8F1-8326C46B1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1146</TotalTime>
  <Pages>1</Pages>
  <Words>8752</Words>
  <Characters>49892</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ASDEFCON (Support)</vt:lpstr>
    </vt:vector>
  </TitlesOfParts>
  <Company>Ashurst Australia</Company>
  <LinksUpToDate>false</LinksUpToDate>
  <CharactersWithSpaces>58527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the Draft Conditions of Contract</dc:subject>
  <dc:creator>Ashurst User</dc:creator>
  <cp:lastModifiedBy>Bradley, Ben MR 2</cp:lastModifiedBy>
  <cp:revision>42</cp:revision>
  <cp:lastPrinted>2019-04-25T23:40:00Z</cp:lastPrinted>
  <dcterms:created xsi:type="dcterms:W3CDTF">2019-04-23T06:15:00Z</dcterms:created>
  <dcterms:modified xsi:type="dcterms:W3CDTF">2022-06-30T05:29:00Z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_NewReviewCycle">
    <vt:lpwstr/>
  </property>
  <property fmtid="{D5CDD505-2E9C-101B-9397-08002B2CF9AE}" pid="4" name="Objective-Id">
    <vt:lpwstr>BM46834653</vt:lpwstr>
  </property>
  <property fmtid="{D5CDD505-2E9C-101B-9397-08002B2CF9AE}" pid="5" name="Objective-Title">
    <vt:lpwstr>025_SPTV5.0_CATTI_ANNA_ApprovedSubcontractorDeed</vt:lpwstr>
  </property>
  <property fmtid="{D5CDD505-2E9C-101B-9397-08002B2CF9AE}" pid="6" name="Objective-Comment">
    <vt:lpwstr/>
  </property>
  <property fmtid="{D5CDD505-2E9C-101B-9397-08002B2CF9AE}" pid="7" name="Objective-CreationStamp">
    <vt:filetime>2022-06-23T05:06:49Z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2022-06-23T05:06:57Z</vt:filetime>
  </property>
  <property fmtid="{D5CDD505-2E9C-101B-9397-08002B2CF9AE}" pid="12" name="Objective-Owner">
    <vt:lpwstr>Kanakaratne, Shakeela Ms</vt:lpwstr>
  </property>
  <property fmtid="{D5CDD505-2E9C-101B-9397-08002B2CF9AE}" pid="13"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4" name="Objective-Parent">
    <vt:lpwstr>01 July 2022 - Payment Terms (RMG 417)</vt:lpwstr>
  </property>
  <property fmtid="{D5CDD505-2E9C-101B-9397-08002B2CF9AE}" pid="15" name="Objective-State">
    <vt:lpwstr>Being Edited</vt:lpwstr>
  </property>
  <property fmtid="{D5CDD505-2E9C-101B-9397-08002B2CF9AE}" pid="16" name="Objective-Version">
    <vt:lpwstr>0.2</vt:lpwstr>
  </property>
  <property fmtid="{D5CDD505-2E9C-101B-9397-08002B2CF9AE}" pid="17" name="Objective-VersionNumber">
    <vt:i4>2</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Classification">
    <vt:lpwstr>OFFICIAL</vt:lpwstr>
  </property>
  <property fmtid="{D5CDD505-2E9C-101B-9397-08002B2CF9AE}" pid="26" name="Footer_Left">
    <vt:lpwstr>Attachment to Draft Conditions of Contract</vt:lpwstr>
  </property>
  <property fmtid="{D5CDD505-2E9C-101B-9397-08002B2CF9AE}" pid="27" name="DMSAuthorID">
    <vt:lpwstr>JOT</vt:lpwstr>
  </property>
  <property fmtid="{D5CDD505-2E9C-101B-9397-08002B2CF9AE}" pid="28" name="DMSCountry">
    <vt:lpwstr>AUSTRALIA</vt:lpwstr>
  </property>
  <property fmtid="{D5CDD505-2E9C-101B-9397-08002B2CF9AE}" pid="29" name="DocID">
    <vt:lpwstr>255803691.04</vt:lpwstr>
  </property>
  <property fmtid="{D5CDD505-2E9C-101B-9397-08002B2CF9AE}" pid="30" name="ashurstDocRef">
    <vt:lpwstr>AUSTRALIA\JOT\255803691.04</vt:lpwstr>
  </property>
  <property fmtid="{D5CDD505-2E9C-101B-9397-08002B2CF9AE}" pid="31" name="MAIL_MSG_ID1">
    <vt:lpwstr>gFAA2RjfPKrF47hTcqdSyvaSbeXXImCBx0wAEKcQP7YDluQGS7jNA0oRVgtpcKv1COlCQQJib25mv2Si_x000d__x000d__x000d__x000d__x000d__x000d__x000d__x000d__x000d__x000d__x000d__x000d__x000d__x000d__x000d_
FKzsgo8dY6yAmipZdKpUEJCpNHPdr6GzxRDhw6BLUAAHdUE5cVpy0uetUt/dQAiiFKzsgo8dY6yA_x000d__x000d__x000d__x000d__x000d__x000d__x000d__x000d__x000d__x000d__x000d__x000d__x000d__x000d__x000d_
mipZdKpUEJCpNHPdr6GzxRDhw6BLUNTosfkQeagvQArovImS0kKMzP1JtXzB1vtX9gh</vt:lpwstr>
  </property>
  <property fmtid="{D5CDD505-2E9C-101B-9397-08002B2CF9AE}" pid="32" name="MAIL_MSG_ID2">
    <vt:lpwstr>ZTqsDxsF+Yd8IllQXMyd6GZK01u1n9Ea1CPql52PwH7dtr+k7ZpqPRVcAli_x000d__x000d__x000d__x000d__x000d__x000d__x000d__x000d__x000d__x000d__x000d__x000d__x000d__x000d__x000d_
F7WDwRgp2Ecxw1/MKkJu62XeG4y5E/QCXiOHAQ==</vt:lpwstr>
  </property>
  <property fmtid="{D5CDD505-2E9C-101B-9397-08002B2CF9AE}" pid="33" name="RESPONSE_SENDER_NAME">
    <vt:lpwstr>sAAA2RgG6J6jCJ0gUqUsFIW0aaUagGl9Ueh86As+kte9oyM=</vt:lpwstr>
  </property>
  <property fmtid="{D5CDD505-2E9C-101B-9397-08002B2CF9AE}" pid="34" name="EMAIL_OWNER_ADDRESS">
    <vt:lpwstr>4AAAMz5NUQ6P8J+f84lOavG0fyaKaoeiHSLf8nIzEiqZCXrYB/HoHF0y1Q==</vt:lpwstr>
  </property>
  <property fmtid="{D5CDD505-2E9C-101B-9397-08002B2CF9AE}" pid="35" name="Objective-Reason for Security Classification Change [system]">
    <vt:lpwstr/>
  </property>
</Properties>
</file>