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74875" w14:textId="77777777" w:rsidR="00F60BE9" w:rsidRDefault="00F60BE9" w:rsidP="00FF4B1D">
      <w:pPr>
        <w:pStyle w:val="ASDEFCONTitle"/>
      </w:pPr>
      <w:r>
        <w:t>D</w:t>
      </w:r>
      <w:bookmarkStart w:id="0" w:name="_Ref442071221"/>
      <w:bookmarkEnd w:id="0"/>
      <w:r>
        <w:t>ATA ITEM DESCRIPTION</w:t>
      </w:r>
    </w:p>
    <w:p w14:paraId="34D383E6" w14:textId="77777777" w:rsidR="00F60BE9" w:rsidRDefault="00F60BE9" w:rsidP="00FF4B1D">
      <w:pPr>
        <w:pStyle w:val="SOWHL1-ASDEFCON"/>
      </w:pPr>
      <w:bookmarkStart w:id="1" w:name="_Toc515805636"/>
      <w:r>
        <w:t>DID NUMBER:</w:t>
      </w:r>
      <w:r>
        <w:tab/>
      </w:r>
      <w:fldSimple w:instr=" DOCPROPERTY  Title  \* MERGEFORMAT ">
        <w:r w:rsidR="00426573">
          <w:t>DID-SSM-PHIP</w:t>
        </w:r>
      </w:fldSimple>
      <w:r w:rsidR="007651A9">
        <w:t>-</w:t>
      </w:r>
      <w:fldSimple w:instr=" DOCPROPERTY Version ">
        <w:r w:rsidR="00497838">
          <w:t>V5.0</w:t>
        </w:r>
      </w:fldSimple>
    </w:p>
    <w:p w14:paraId="3177EEC4" w14:textId="77777777" w:rsidR="00F60BE9" w:rsidRDefault="00F60BE9" w:rsidP="00BA0A42">
      <w:pPr>
        <w:pStyle w:val="SOWHL1-ASDEFCON"/>
      </w:pPr>
      <w:bookmarkStart w:id="2" w:name="_Toc515805637"/>
      <w:r>
        <w:t>TITLE:</w:t>
      </w:r>
      <w:r>
        <w:tab/>
      </w:r>
      <w:bookmarkEnd w:id="2"/>
      <w:r w:rsidR="00F60E1F">
        <w:fldChar w:fldCharType="begin"/>
      </w:r>
      <w:r w:rsidR="00F60E1F">
        <w:instrText xml:space="preserve"> DOCPROPERTY  Subject  \* MERGEFORMAT </w:instrText>
      </w:r>
      <w:r w:rsidR="00F60E1F">
        <w:fldChar w:fldCharType="separate"/>
      </w:r>
      <w:r w:rsidR="00426573">
        <w:t>Phase In Plan</w:t>
      </w:r>
      <w:r w:rsidR="00F60E1F">
        <w:fldChar w:fldCharType="end"/>
      </w:r>
    </w:p>
    <w:p w14:paraId="610F915E" w14:textId="77777777" w:rsidR="00F60BE9" w:rsidRDefault="00F60BE9" w:rsidP="00BA0A42">
      <w:pPr>
        <w:pStyle w:val="SOWHL1-ASDEFCON"/>
      </w:pPr>
      <w:bookmarkStart w:id="3" w:name="_Toc515805639"/>
      <w:r>
        <w:t>DESCRIPTION and intended use</w:t>
      </w:r>
      <w:bookmarkEnd w:id="3"/>
    </w:p>
    <w:p w14:paraId="2D48BDE2" w14:textId="77777777" w:rsidR="00F60BE9" w:rsidRDefault="00F60BE9" w:rsidP="00FF4B1D">
      <w:pPr>
        <w:pStyle w:val="SOWTL2-ASDEFCON"/>
      </w:pPr>
      <w:bookmarkStart w:id="4" w:name="_Toc515805640"/>
      <w:r>
        <w:t xml:space="preserve">The </w:t>
      </w:r>
      <w:r w:rsidR="00F43C22">
        <w:t>Phase In</w:t>
      </w:r>
      <w:r>
        <w:t xml:space="preserve"> Plan (PHIP) describes the objectives, scope, constraints, assumptions</w:t>
      </w:r>
      <w:r w:rsidR="00C46658">
        <w:t>, and activities</w:t>
      </w:r>
      <w:r>
        <w:t xml:space="preserve"> associated with the Contractor’s (and </w:t>
      </w:r>
      <w:r w:rsidR="00680B52">
        <w:t xml:space="preserve">Approved </w:t>
      </w:r>
      <w:r>
        <w:t xml:space="preserve">Subcontractors’) </w:t>
      </w:r>
      <w:r w:rsidR="00C46658">
        <w:t xml:space="preserve">program for </w:t>
      </w:r>
      <w:r w:rsidR="00550088">
        <w:t xml:space="preserve">managing and </w:t>
      </w:r>
      <w:r w:rsidR="00F43C22">
        <w:t>conduct</w:t>
      </w:r>
      <w:r w:rsidR="00C46658">
        <w:t xml:space="preserve">ing </w:t>
      </w:r>
      <w:r>
        <w:t>Phase</w:t>
      </w:r>
      <w:r w:rsidR="00C46658">
        <w:t> I</w:t>
      </w:r>
      <w:r>
        <w:t>n</w:t>
      </w:r>
      <w:r w:rsidR="00C46658">
        <w:t>.</w:t>
      </w:r>
    </w:p>
    <w:p w14:paraId="5AA94ECE" w14:textId="77777777" w:rsidR="00F60BE9" w:rsidRDefault="00F60BE9" w:rsidP="00BA0A42">
      <w:pPr>
        <w:pStyle w:val="SOWTL2-ASDEFCON"/>
      </w:pPr>
      <w:r>
        <w:t>The Contractor uses the PHIP to:</w:t>
      </w:r>
    </w:p>
    <w:p w14:paraId="2C412E85" w14:textId="77777777" w:rsidR="00F60BE9" w:rsidRPr="00C46658" w:rsidRDefault="00F60BE9" w:rsidP="00FF4B1D">
      <w:pPr>
        <w:pStyle w:val="SOWSubL1-ASDEFCON"/>
      </w:pPr>
      <w:r w:rsidRPr="00C46658">
        <w:t xml:space="preserve">define, manage and monitor the </w:t>
      </w:r>
      <w:r w:rsidR="00F43C22">
        <w:t>Pha</w:t>
      </w:r>
      <w:bookmarkStart w:id="5" w:name="_GoBack"/>
      <w:bookmarkEnd w:id="5"/>
      <w:r w:rsidR="00F43C22">
        <w:t>se In</w:t>
      </w:r>
      <w:r w:rsidRPr="00C46658">
        <w:t xml:space="preserve"> program</w:t>
      </w:r>
      <w:r w:rsidR="00A34280">
        <w:t xml:space="preserve"> for the Contract</w:t>
      </w:r>
      <w:r w:rsidRPr="00C46658">
        <w:t>;</w:t>
      </w:r>
    </w:p>
    <w:p w14:paraId="5BA27D8E" w14:textId="77777777" w:rsidR="00667F9E" w:rsidRDefault="00F60BE9" w:rsidP="00BA0A42">
      <w:pPr>
        <w:pStyle w:val="SOWSubL1-ASDEFCON"/>
      </w:pPr>
      <w:r w:rsidRPr="00C46658">
        <w:t>ensure that those parties (including Subcontractors) who are undertaking Phase</w:t>
      </w:r>
      <w:r w:rsidR="00343671">
        <w:t> I</w:t>
      </w:r>
      <w:r w:rsidRPr="00C46658">
        <w:t>n activities understand their respective responsibilities, the processes to be used, and the time-frames involved;</w:t>
      </w:r>
    </w:p>
    <w:p w14:paraId="03B7973E" w14:textId="60617A5F" w:rsidR="007148C3" w:rsidRDefault="00667F9E" w:rsidP="00BA0A42">
      <w:pPr>
        <w:pStyle w:val="SOWSubL1-ASDEFCON"/>
      </w:pPr>
      <w:r>
        <w:t xml:space="preserve">demonstrate to the Commonwealth that the Contractor has a sound plan for achieving the Phase In requirements </w:t>
      </w:r>
      <w:r w:rsidR="002C66C5">
        <w:t xml:space="preserve">of the Contract </w:t>
      </w:r>
      <w:r>
        <w:t>across all of the Services</w:t>
      </w:r>
      <w:r w:rsidR="002C66C5">
        <w:t xml:space="preserve"> required to be established during Phase In</w:t>
      </w:r>
      <w:r>
        <w:t>, and that the Phase In risks have been identified and appropriately mitigated;</w:t>
      </w:r>
    </w:p>
    <w:p w14:paraId="3531D328" w14:textId="7C221B6E" w:rsidR="00F60BE9" w:rsidRPr="00C46658" w:rsidRDefault="007148C3" w:rsidP="00BA0A42">
      <w:pPr>
        <w:pStyle w:val="SOWSubL1-ASDEFCON"/>
      </w:pPr>
      <w:r>
        <w:t>describe how Phase In contributes to satisfying the Australian Industry Capability (AIC) Obligations and achieving the AIC Objectives</w:t>
      </w:r>
      <w:r w:rsidR="002C66C5">
        <w:t>, including in relation to Defence</w:t>
      </w:r>
      <w:r w:rsidR="002C66C5">
        <w:noBreakHyphen/>
        <w:t xml:space="preserve">Required Australian Industry Capabilities (DRAICs) </w:t>
      </w:r>
      <w:r w:rsidR="002C66C5" w:rsidRPr="00156830">
        <w:t>and other Industry Capabilities identified as Australian Industry Activities (AIAs)</w:t>
      </w:r>
      <w:r>
        <w:t>;</w:t>
      </w:r>
      <w:r w:rsidR="00F60BE9" w:rsidRPr="00C46658">
        <w:t xml:space="preserve"> and</w:t>
      </w:r>
    </w:p>
    <w:p w14:paraId="537E70C2" w14:textId="77777777" w:rsidR="00F60BE9" w:rsidRPr="00C46658" w:rsidRDefault="00F60BE9" w:rsidP="00BA0A42">
      <w:pPr>
        <w:pStyle w:val="SOWSubL1-ASDEFCON"/>
      </w:pPr>
      <w:r w:rsidRPr="00C46658">
        <w:t xml:space="preserve">define the Contractor’s </w:t>
      </w:r>
      <w:r w:rsidR="00077679">
        <w:t xml:space="preserve">expectations for Commonwealth </w:t>
      </w:r>
      <w:r w:rsidRPr="00C46658">
        <w:t xml:space="preserve">involvement in the </w:t>
      </w:r>
      <w:r w:rsidR="00F43C22">
        <w:t>Phase In</w:t>
      </w:r>
      <w:r w:rsidR="004876D9" w:rsidRPr="00C46658">
        <w:t xml:space="preserve"> </w:t>
      </w:r>
      <w:r w:rsidRPr="00C46658">
        <w:t>program.</w:t>
      </w:r>
    </w:p>
    <w:p w14:paraId="34B8AA67" w14:textId="77777777" w:rsidR="00F60BE9" w:rsidRDefault="00F60BE9" w:rsidP="00BA0A42">
      <w:pPr>
        <w:pStyle w:val="SOWTL2-ASDEFCON"/>
      </w:pPr>
      <w:r>
        <w:t>The Commonwealth uses the PHIP to:</w:t>
      </w:r>
    </w:p>
    <w:p w14:paraId="2B6E08C9" w14:textId="77777777" w:rsidR="00F60BE9" w:rsidRPr="00C46658" w:rsidRDefault="00F60BE9" w:rsidP="00FF4B1D">
      <w:pPr>
        <w:pStyle w:val="SOWSubL1-ASDEFCON"/>
      </w:pPr>
      <w:r w:rsidRPr="00C46658">
        <w:t xml:space="preserve">understand and evaluate the Contractor’s approach to meeting the </w:t>
      </w:r>
      <w:r w:rsidR="00F43C22">
        <w:t>Phase In</w:t>
      </w:r>
      <w:r w:rsidRPr="00C46658">
        <w:t xml:space="preserve"> requirements of the Contract;</w:t>
      </w:r>
    </w:p>
    <w:p w14:paraId="3753D8EB" w14:textId="77777777" w:rsidR="00F60BE9" w:rsidRPr="00C46658" w:rsidRDefault="00F60BE9" w:rsidP="00BA0A42">
      <w:pPr>
        <w:pStyle w:val="SOWSubL1-ASDEFCON"/>
      </w:pPr>
      <w:r w:rsidRPr="00C46658">
        <w:t xml:space="preserve">define and establish the Commonwealth’s involvement in the Contractor’s </w:t>
      </w:r>
      <w:r w:rsidR="00F43C22">
        <w:t>Phase In</w:t>
      </w:r>
      <w:r w:rsidRPr="00C46658">
        <w:t xml:space="preserve"> program, including the monitoring of the Contractor’s program;</w:t>
      </w:r>
    </w:p>
    <w:p w14:paraId="26B5774E" w14:textId="77777777" w:rsidR="00F60BE9" w:rsidRPr="00C46658" w:rsidRDefault="00F60BE9" w:rsidP="00BA0A42">
      <w:pPr>
        <w:pStyle w:val="SOWSubL1-ASDEFCON"/>
      </w:pPr>
      <w:r w:rsidRPr="00C46658">
        <w:t xml:space="preserve">enable the timely provision of information to </w:t>
      </w:r>
      <w:r w:rsidR="00077679">
        <w:t xml:space="preserve">other applicable agencies (eg, </w:t>
      </w:r>
      <w:r w:rsidRPr="00C46658">
        <w:t>existing in-service support provider(s)</w:t>
      </w:r>
      <w:r w:rsidR="00077679">
        <w:t xml:space="preserve">) </w:t>
      </w:r>
      <w:r w:rsidRPr="00C46658">
        <w:t xml:space="preserve">to enable them to </w:t>
      </w:r>
      <w:r w:rsidR="00077679">
        <w:t xml:space="preserve">conduct their own </w:t>
      </w:r>
      <w:r w:rsidRPr="00C46658">
        <w:t>plan</w:t>
      </w:r>
      <w:r w:rsidR="00077679">
        <w:t>ning</w:t>
      </w:r>
      <w:r w:rsidRPr="00C46658">
        <w:t xml:space="preserve"> </w:t>
      </w:r>
      <w:r w:rsidR="00077679">
        <w:t>(eg, to enable</w:t>
      </w:r>
      <w:r w:rsidRPr="00C46658">
        <w:t xml:space="preserve"> the efficient </w:t>
      </w:r>
      <w:r w:rsidR="002532B6">
        <w:t>phase</w:t>
      </w:r>
      <w:r w:rsidR="00370098">
        <w:t>-</w:t>
      </w:r>
      <w:r w:rsidRPr="00C46658">
        <w:t xml:space="preserve">out of </w:t>
      </w:r>
      <w:r w:rsidR="00077679">
        <w:t>existing equipment and associated support)</w:t>
      </w:r>
      <w:r w:rsidRPr="00C46658">
        <w:t>; and</w:t>
      </w:r>
    </w:p>
    <w:p w14:paraId="1AAEAD33" w14:textId="77777777" w:rsidR="00F60BE9" w:rsidRPr="00C46658" w:rsidRDefault="00F60BE9" w:rsidP="00BA0A42">
      <w:pPr>
        <w:pStyle w:val="SOWSubL1-ASDEFCON"/>
      </w:pPr>
      <w:r w:rsidRPr="00C46658">
        <w:t>provide input to the Commonwealth’s own planning.</w:t>
      </w:r>
    </w:p>
    <w:p w14:paraId="3A374A68" w14:textId="77777777" w:rsidR="00F60BE9" w:rsidRDefault="00F60BE9" w:rsidP="00BA0A42">
      <w:pPr>
        <w:pStyle w:val="SOWHL1-ASDEFCON"/>
      </w:pPr>
      <w:r>
        <w:t>INTER-RELATIONSHIPS</w:t>
      </w:r>
      <w:bookmarkEnd w:id="4"/>
    </w:p>
    <w:p w14:paraId="762E3931" w14:textId="77777777" w:rsidR="00F60BE9" w:rsidRDefault="00E7007C" w:rsidP="00BA0A42">
      <w:pPr>
        <w:pStyle w:val="SOWTL2-ASDEFCON"/>
      </w:pPr>
      <w:r>
        <w:t xml:space="preserve">The PHIP inter-relates with all </w:t>
      </w:r>
      <w:r w:rsidR="004A713A">
        <w:t>plan</w:t>
      </w:r>
      <w:r>
        <w:t xml:space="preserve">s required to be </w:t>
      </w:r>
      <w:r w:rsidR="004A713A">
        <w:t xml:space="preserve">either </w:t>
      </w:r>
      <w:r>
        <w:t>de</w:t>
      </w:r>
      <w:r w:rsidR="004A713A">
        <w:t xml:space="preserve">veloped or updated and </w:t>
      </w:r>
      <w:r w:rsidR="00700B70">
        <w:t xml:space="preserve">subsequently </w:t>
      </w:r>
      <w:r w:rsidR="004A713A">
        <w:t>delivered during the Phase In period.</w:t>
      </w:r>
    </w:p>
    <w:p w14:paraId="6654FC97" w14:textId="6090AF9F" w:rsidR="00BE536B" w:rsidRDefault="00BE536B" w:rsidP="00BA0A42">
      <w:pPr>
        <w:pStyle w:val="SOWTL2-ASDEFCON"/>
      </w:pPr>
      <w:r>
        <w:t xml:space="preserve">When this Contract is linked to a Contract (Acquisition), the PHIP inter-relates with the Contract (Acquisition) Contractor Transition Plan (CTXP) and any </w:t>
      </w:r>
      <w:r w:rsidR="002C66C5">
        <w:t xml:space="preserve">other </w:t>
      </w:r>
      <w:r w:rsidR="00776F61">
        <w:t xml:space="preserve">Contract (Acquisition) </w:t>
      </w:r>
      <w:r>
        <w:t xml:space="preserve">plans that address sustainment-related requirements, </w:t>
      </w:r>
      <w:r w:rsidR="002C66C5">
        <w:t xml:space="preserve">including </w:t>
      </w:r>
      <w:r>
        <w:t>sustainment-related Industry Capabilities.</w:t>
      </w:r>
    </w:p>
    <w:p w14:paraId="656B2D5B" w14:textId="77777777" w:rsidR="00F60BE9" w:rsidRPr="00251D40" w:rsidRDefault="00F60BE9" w:rsidP="00BA0A42">
      <w:pPr>
        <w:pStyle w:val="SOWHL1-ASDEFCON"/>
      </w:pPr>
      <w:bookmarkStart w:id="6" w:name="_Toc515805641"/>
      <w:r w:rsidRPr="00251D40">
        <w:t>Applicable Documents</w:t>
      </w:r>
    </w:p>
    <w:p w14:paraId="5BB7E99A" w14:textId="77777777" w:rsidR="00B45DBD" w:rsidRDefault="00B45DBD" w:rsidP="00BA0A42">
      <w:pPr>
        <w:pStyle w:val="SOWTL2-ASDEFCON"/>
      </w:pPr>
      <w:r>
        <w:t>The following documents form part of th</w:t>
      </w:r>
      <w:r w:rsidR="000F6D97">
        <w:t>is</w:t>
      </w:r>
      <w:r>
        <w:t xml:space="preserve"> DID to the extent specified herein:</w:t>
      </w:r>
    </w:p>
    <w:tbl>
      <w:tblPr>
        <w:tblW w:w="0" w:type="auto"/>
        <w:tblInd w:w="1134" w:type="dxa"/>
        <w:tblLayout w:type="fixed"/>
        <w:tblLook w:val="0000" w:firstRow="0" w:lastRow="0" w:firstColumn="0" w:lastColumn="0" w:noHBand="0" w:noVBand="0"/>
      </w:tblPr>
      <w:tblGrid>
        <w:gridCol w:w="2034"/>
        <w:gridCol w:w="5917"/>
      </w:tblGrid>
      <w:tr w:rsidR="00C46658" w:rsidRPr="00D12C7E" w14:paraId="37D87E6C" w14:textId="77777777" w:rsidTr="00975902">
        <w:tc>
          <w:tcPr>
            <w:tcW w:w="2034" w:type="dxa"/>
          </w:tcPr>
          <w:p w14:paraId="3989A837" w14:textId="77777777" w:rsidR="00C46658" w:rsidRPr="00D12C7E" w:rsidRDefault="00C46658" w:rsidP="00FF4B1D">
            <w:pPr>
              <w:pStyle w:val="Table10ptText-ASDEFCON"/>
            </w:pPr>
            <w:r w:rsidRPr="00D12C7E">
              <w:t>Nil</w:t>
            </w:r>
          </w:p>
        </w:tc>
        <w:tc>
          <w:tcPr>
            <w:tcW w:w="5917" w:type="dxa"/>
          </w:tcPr>
          <w:p w14:paraId="710715B4" w14:textId="77777777" w:rsidR="00C46658" w:rsidRPr="00D12C7E" w:rsidRDefault="00C46658" w:rsidP="00BA0A42">
            <w:pPr>
              <w:pStyle w:val="Table10ptText-ASDEFCON"/>
            </w:pPr>
          </w:p>
        </w:tc>
      </w:tr>
    </w:tbl>
    <w:p w14:paraId="0776BB99" w14:textId="77777777" w:rsidR="00F60BE9" w:rsidRPr="00251D40" w:rsidRDefault="00F60BE9" w:rsidP="00BA0A42">
      <w:pPr>
        <w:pStyle w:val="SOWHL1-ASDEFCON"/>
      </w:pPr>
      <w:r w:rsidRPr="00251D40">
        <w:lastRenderedPageBreak/>
        <w:t>Preparation Instructions</w:t>
      </w:r>
      <w:bookmarkEnd w:id="6"/>
    </w:p>
    <w:p w14:paraId="71077F32" w14:textId="77777777" w:rsidR="00F60BE9" w:rsidRDefault="00F60BE9" w:rsidP="00FF4B1D">
      <w:pPr>
        <w:pStyle w:val="SOWHL2-ASDEFCON"/>
      </w:pPr>
      <w:r>
        <w:t>Generic Format and Content</w:t>
      </w:r>
    </w:p>
    <w:p w14:paraId="47A79E38" w14:textId="77777777" w:rsidR="00F60BE9" w:rsidRDefault="00F60BE9" w:rsidP="00FF4B1D">
      <w:pPr>
        <w:pStyle w:val="SOWTL3-ASDEFCON"/>
      </w:pPr>
      <w:r>
        <w:t>The data item shall comply with the general format, content and preparation instructions contained in the CDRL clause entitled ‘General Requirements for Data Items’.</w:t>
      </w:r>
    </w:p>
    <w:p w14:paraId="046DAA55" w14:textId="77777777" w:rsidR="00672CF7" w:rsidRDefault="00672CF7" w:rsidP="00BA0A42">
      <w:pPr>
        <w:pStyle w:val="SOWTL3-ASDEFCON"/>
      </w:pPr>
      <w:r w:rsidRPr="00672CF7">
        <w:t>The data item shall include a traceability matrix that defines how each specific content requirement, as contained in this DID, is addressed by sections within the data item.</w:t>
      </w:r>
    </w:p>
    <w:p w14:paraId="7E2C2623" w14:textId="77777777" w:rsidR="00F60BE9" w:rsidRDefault="00F60BE9" w:rsidP="00FF4B1D">
      <w:pPr>
        <w:pStyle w:val="SOWHL2-ASDEFCON"/>
      </w:pPr>
      <w:r>
        <w:t>Specific Content</w:t>
      </w:r>
    </w:p>
    <w:p w14:paraId="7EC013CF" w14:textId="77777777" w:rsidR="00F60BE9" w:rsidRDefault="00F60BE9" w:rsidP="00FF4B1D">
      <w:pPr>
        <w:pStyle w:val="SOWHL3-ASDEFCON"/>
      </w:pPr>
      <w:r>
        <w:t>General</w:t>
      </w:r>
    </w:p>
    <w:p w14:paraId="29C4D939" w14:textId="77777777" w:rsidR="00F60BE9" w:rsidRDefault="00F60BE9" w:rsidP="00FF4B1D">
      <w:pPr>
        <w:pStyle w:val="SOWTL4-ASDEFCON"/>
      </w:pPr>
      <w:r>
        <w:t xml:space="preserve">The PHIP shall describe the objectives, scope, constraints, and assumptions associated with the Contractor’s (and Subcontractors’) </w:t>
      </w:r>
      <w:r w:rsidR="00F43C22">
        <w:t>Phase In</w:t>
      </w:r>
      <w:r>
        <w:t xml:space="preserve"> activities.</w:t>
      </w:r>
      <w:r w:rsidR="00E80D33">
        <w:t xml:space="preserve">  </w:t>
      </w:r>
      <w:r w:rsidR="00E80D33" w:rsidRPr="009213DC">
        <w:rPr>
          <w:iCs/>
        </w:rPr>
        <w:t>Any risks associated with the Contractor’s Phase In program shall be documented in the Phase In Register; however, the PHIP shall describe the risk-management strategies associated with any global Phase In-related risks.</w:t>
      </w:r>
    </w:p>
    <w:p w14:paraId="7FCE1E45" w14:textId="77777777" w:rsidR="00602CC9" w:rsidRDefault="00602CC9" w:rsidP="00BA0A42">
      <w:pPr>
        <w:pStyle w:val="SOWTL4-ASDEFCON"/>
      </w:pPr>
      <w:r w:rsidRPr="00602CC9">
        <w:t xml:space="preserve">If the Contract is linked to a Contract (Acquisition), the PHIP </w:t>
      </w:r>
      <w:r>
        <w:t>sha</w:t>
      </w:r>
      <w:r w:rsidRPr="00602CC9">
        <w:t>ll be consistent with the activities and schedule of the transit</w:t>
      </w:r>
      <w:r>
        <w:t>ion program conducted under the</w:t>
      </w:r>
      <w:r w:rsidRPr="00602CC9">
        <w:t xml:space="preserve"> </w:t>
      </w:r>
      <w:r>
        <w:t>C</w:t>
      </w:r>
      <w:r w:rsidRPr="00602CC9">
        <w:t>ontract</w:t>
      </w:r>
      <w:r>
        <w:t xml:space="preserve"> (Acquisition), except where otherwise agreed, in writing, by the Commonwealth Representative</w:t>
      </w:r>
      <w:r w:rsidRPr="00602CC9">
        <w:t>.</w:t>
      </w:r>
    </w:p>
    <w:p w14:paraId="216C309C" w14:textId="77777777" w:rsidR="00602CC9" w:rsidRDefault="00602CC9" w:rsidP="00BA0A42">
      <w:pPr>
        <w:pStyle w:val="SOWTL4-ASDEFCON"/>
      </w:pPr>
      <w:r w:rsidRPr="00602CC9">
        <w:t xml:space="preserve">If the Contract is being implemented after a period of in-service support, the PHIP </w:t>
      </w:r>
      <w:r>
        <w:t>sha</w:t>
      </w:r>
      <w:r w:rsidRPr="00602CC9">
        <w:t xml:space="preserve">ll be consistent with the activities and schedule of the </w:t>
      </w:r>
      <w:r>
        <w:t xml:space="preserve">phase out </w:t>
      </w:r>
      <w:r w:rsidRPr="00602CC9">
        <w:t>from the current in</w:t>
      </w:r>
      <w:r w:rsidR="00FA5112">
        <w:noBreakHyphen/>
      </w:r>
      <w:r w:rsidRPr="00602CC9">
        <w:t>service support provider (either Commonwealth or contractor) to the Contractor</w:t>
      </w:r>
      <w:r>
        <w:t>, except where otherwise agreed, in writing, by the Commonwealth Representative.</w:t>
      </w:r>
    </w:p>
    <w:p w14:paraId="4E9187BE" w14:textId="77777777" w:rsidR="00F60BE9" w:rsidRDefault="00F43C22" w:rsidP="00FF4B1D">
      <w:pPr>
        <w:pStyle w:val="SOWHL3-ASDEFCON"/>
      </w:pPr>
      <w:r>
        <w:t>Phase In</w:t>
      </w:r>
      <w:r w:rsidR="00F60BE9">
        <w:t xml:space="preserve"> Organisation</w:t>
      </w:r>
    </w:p>
    <w:p w14:paraId="40117145" w14:textId="77777777" w:rsidR="00F60BE9" w:rsidRDefault="00F60BE9" w:rsidP="00BA0A42">
      <w:pPr>
        <w:pStyle w:val="SOWTL4-ASDEFCON"/>
      </w:pPr>
      <w:r>
        <w:t xml:space="preserve">The PHIP shall describe the Contractor’s organisational arrangements for </w:t>
      </w:r>
      <w:r w:rsidR="00F43C22">
        <w:t>Phase In</w:t>
      </w:r>
      <w:r>
        <w:t>, including:</w:t>
      </w:r>
    </w:p>
    <w:p w14:paraId="78333775" w14:textId="77777777" w:rsidR="00F60BE9" w:rsidRDefault="00F60BE9" w:rsidP="00FF4B1D">
      <w:pPr>
        <w:pStyle w:val="SOWSubL1-ASDEFCON"/>
      </w:pPr>
      <w:r>
        <w:t xml:space="preserve">the Contractor’s and Approved Subcontractors’ organisations and management structures, showing how the </w:t>
      </w:r>
      <w:r w:rsidR="00F43C22">
        <w:t>Phase In</w:t>
      </w:r>
      <w:r>
        <w:t xml:space="preserve"> organisational and managerial arrangements integrate into the higher-level management structures and organisations;</w:t>
      </w:r>
    </w:p>
    <w:p w14:paraId="5FE38A13" w14:textId="77777777" w:rsidR="00F60BE9" w:rsidRDefault="00F60BE9" w:rsidP="00BA0A42">
      <w:pPr>
        <w:pStyle w:val="SOWSubL1-ASDEFCON"/>
      </w:pPr>
      <w:r>
        <w:t xml:space="preserve">the interrelationships and lines of authority between all parties involved in the Contractor’s </w:t>
      </w:r>
      <w:r w:rsidR="00F43C22">
        <w:t>Phase In</w:t>
      </w:r>
      <w:r>
        <w:t xml:space="preserve"> activities including, if applicable, with the existing </w:t>
      </w:r>
      <w:r w:rsidR="00550088">
        <w:t>in</w:t>
      </w:r>
      <w:r w:rsidR="00550088">
        <w:noBreakHyphen/>
      </w:r>
      <w:r>
        <w:t xml:space="preserve">service </w:t>
      </w:r>
      <w:r w:rsidR="00550088">
        <w:t xml:space="preserve">support </w:t>
      </w:r>
      <w:r>
        <w:t xml:space="preserve">provider’s </w:t>
      </w:r>
      <w:r w:rsidR="00FA5112">
        <w:t>p</w:t>
      </w:r>
      <w:r>
        <w:t>hase-out activities</w:t>
      </w:r>
      <w:r w:rsidR="00635F2F">
        <w:t xml:space="preserve"> or </w:t>
      </w:r>
      <w:r w:rsidR="00FD2FEA">
        <w:t xml:space="preserve">the </w:t>
      </w:r>
      <w:r w:rsidR="009975AE">
        <w:t>C</w:t>
      </w:r>
      <w:r w:rsidR="00635F2F">
        <w:t>ontractor</w:t>
      </w:r>
      <w:r w:rsidR="009975AE">
        <w:t xml:space="preserve"> </w:t>
      </w:r>
      <w:r w:rsidR="00B05D5B">
        <w:t>(</w:t>
      </w:r>
      <w:r w:rsidR="009975AE">
        <w:t>Acquisition)</w:t>
      </w:r>
      <w:r w:rsidR="00635F2F">
        <w:t>’s transition activities</w:t>
      </w:r>
      <w:r>
        <w:t>; and</w:t>
      </w:r>
    </w:p>
    <w:p w14:paraId="3734DD6F" w14:textId="77777777" w:rsidR="00F60BE9" w:rsidRDefault="00F60BE9" w:rsidP="00BA0A42">
      <w:pPr>
        <w:pStyle w:val="SOWSubL1-ASDEFCON"/>
      </w:pPr>
      <w:r>
        <w:t xml:space="preserve">the responsibilities of all parties involved in the Contractor’s </w:t>
      </w:r>
      <w:r w:rsidR="00F43C22">
        <w:t>Phase In</w:t>
      </w:r>
      <w:r>
        <w:t xml:space="preserve"> activities, including the identification of the individual within the Contractor’s organisation who will have managerial responsibility and accountability for meeting the </w:t>
      </w:r>
      <w:r w:rsidR="00F43C22">
        <w:t>Phase In</w:t>
      </w:r>
      <w:r>
        <w:t xml:space="preserve"> requirements of the Contract.</w:t>
      </w:r>
    </w:p>
    <w:p w14:paraId="021FBFB3" w14:textId="77777777" w:rsidR="00F60BE9" w:rsidRDefault="00F43C22" w:rsidP="00FF4B1D">
      <w:pPr>
        <w:pStyle w:val="SOWHL3-ASDEFCON"/>
      </w:pPr>
      <w:r>
        <w:t>Phase In</w:t>
      </w:r>
      <w:r w:rsidR="00F60BE9">
        <w:t xml:space="preserve"> Overview</w:t>
      </w:r>
    </w:p>
    <w:p w14:paraId="1709D760" w14:textId="77777777" w:rsidR="00F60BE9" w:rsidRDefault="00F60BE9" w:rsidP="00BA0A42">
      <w:pPr>
        <w:pStyle w:val="SOWTL4-ASDEFCON"/>
      </w:pPr>
      <w:r>
        <w:t xml:space="preserve">The PHIP shall provide an overview of the Contractor’s program of activities for </w:t>
      </w:r>
      <w:r w:rsidR="007D2B34">
        <w:t>undertaking Phase In</w:t>
      </w:r>
      <w:r>
        <w:t>, including:</w:t>
      </w:r>
    </w:p>
    <w:p w14:paraId="6F982AD5" w14:textId="77777777" w:rsidR="00F60BE9" w:rsidRDefault="00F60BE9" w:rsidP="00FF4B1D">
      <w:pPr>
        <w:pStyle w:val="SOWSubL1-ASDEFCON"/>
      </w:pPr>
      <w:r>
        <w:t>the major activities to be undertaken;</w:t>
      </w:r>
    </w:p>
    <w:p w14:paraId="3BB01D9F" w14:textId="77777777" w:rsidR="00F60BE9" w:rsidRDefault="00F60BE9" w:rsidP="00BA0A42">
      <w:pPr>
        <w:pStyle w:val="SOWSubL1-ASDEFCON"/>
      </w:pPr>
      <w:r>
        <w:t xml:space="preserve">if applicable, the integration of the Contractor’s and Approved Subcontractors’ </w:t>
      </w:r>
      <w:r w:rsidR="00F43C22">
        <w:t>Phase In</w:t>
      </w:r>
      <w:r>
        <w:t xml:space="preserve"> activities with the existing </w:t>
      </w:r>
      <w:r w:rsidR="00550088">
        <w:t>in</w:t>
      </w:r>
      <w:r w:rsidR="00550088">
        <w:noBreakHyphen/>
      </w:r>
      <w:r>
        <w:t xml:space="preserve">service </w:t>
      </w:r>
      <w:r w:rsidR="00550088">
        <w:t xml:space="preserve">support </w:t>
      </w:r>
      <w:r>
        <w:t xml:space="preserve">provider’s </w:t>
      </w:r>
      <w:r w:rsidR="00FA5112">
        <w:t>p</w:t>
      </w:r>
      <w:r>
        <w:t>hase-out activities;</w:t>
      </w:r>
    </w:p>
    <w:p w14:paraId="6E6D3A7F" w14:textId="77777777" w:rsidR="00F60BE9" w:rsidRDefault="00F60BE9" w:rsidP="00BA0A42">
      <w:pPr>
        <w:pStyle w:val="SOWSubL1-ASDEFCON"/>
      </w:pPr>
      <w:r>
        <w:t xml:space="preserve">if applicable, the integration of the Contractor’s and Approved Subcontractors’ </w:t>
      </w:r>
      <w:r w:rsidR="00F43C22">
        <w:t>Phase In</w:t>
      </w:r>
      <w:r>
        <w:t xml:space="preserve"> activities with the activities of the </w:t>
      </w:r>
      <w:r w:rsidR="00FA5112">
        <w:t>C</w:t>
      </w:r>
      <w:r>
        <w:t>ontractor</w:t>
      </w:r>
      <w:r w:rsidR="00FA5112">
        <w:t xml:space="preserve"> (Acquisition)</w:t>
      </w:r>
      <w:r>
        <w:t>;</w:t>
      </w:r>
    </w:p>
    <w:p w14:paraId="6F69FCE4" w14:textId="77777777" w:rsidR="00F60BE9" w:rsidRDefault="00F60BE9" w:rsidP="00BA0A42">
      <w:pPr>
        <w:pStyle w:val="SOWSubL1-ASDEFCON"/>
      </w:pPr>
      <w:r>
        <w:t xml:space="preserve">the processes and procedures to be employed by the Contractor for undertaking the </w:t>
      </w:r>
      <w:r w:rsidR="00FA5112">
        <w:t xml:space="preserve">Phase In </w:t>
      </w:r>
      <w:r>
        <w:t>activities;</w:t>
      </w:r>
    </w:p>
    <w:p w14:paraId="5017A040" w14:textId="77777777" w:rsidR="00F60BE9" w:rsidRDefault="00F60BE9" w:rsidP="00BA0A42">
      <w:pPr>
        <w:pStyle w:val="SOWSubL1-ASDEFCON"/>
      </w:pPr>
      <w:r>
        <w:t>if applicable, the Contractor’s proposed methodology for ensuring that the activities of the existing in-service support provider and the Contractor are coordinated, including proposed planning and coordination meetings;</w:t>
      </w:r>
    </w:p>
    <w:p w14:paraId="356BA6F8" w14:textId="77777777" w:rsidR="00F60BE9" w:rsidRDefault="00F60BE9" w:rsidP="00BA0A42">
      <w:pPr>
        <w:pStyle w:val="SOWSubL1-ASDEFCON"/>
      </w:pPr>
      <w:r>
        <w:t xml:space="preserve">if applicable, the Contractor’s proposed methodology for ensuring that the activities of the </w:t>
      </w:r>
      <w:r w:rsidR="0014305A">
        <w:t>C</w:t>
      </w:r>
      <w:r>
        <w:t xml:space="preserve">ontractor </w:t>
      </w:r>
      <w:r w:rsidR="0014305A">
        <w:t xml:space="preserve">(Acquisition) </w:t>
      </w:r>
      <w:r>
        <w:t>and the Contractor are coordinated, including proposed planning and coordination meetings; and</w:t>
      </w:r>
    </w:p>
    <w:p w14:paraId="7DF14B43" w14:textId="77777777" w:rsidR="00F60BE9" w:rsidRDefault="00F60BE9" w:rsidP="00BA0A42">
      <w:pPr>
        <w:pStyle w:val="SOWSubL1-ASDEFCON"/>
      </w:pPr>
      <w:r>
        <w:t>the expectations of the Contractor with respect to the Commonwealth.</w:t>
      </w:r>
    </w:p>
    <w:p w14:paraId="2CE13B02" w14:textId="77777777" w:rsidR="00F60BE9" w:rsidRDefault="00F60BE9" w:rsidP="00FF4B1D">
      <w:pPr>
        <w:pStyle w:val="SOWHL3-ASDEFCON"/>
      </w:pPr>
      <w:r>
        <w:t xml:space="preserve">Detailed </w:t>
      </w:r>
      <w:r w:rsidR="00F43C22">
        <w:t>Phase In</w:t>
      </w:r>
      <w:r>
        <w:t xml:space="preserve"> Activities</w:t>
      </w:r>
    </w:p>
    <w:p w14:paraId="57A18455" w14:textId="77777777" w:rsidR="00F60BE9" w:rsidRDefault="00F60BE9" w:rsidP="00BA0A42">
      <w:pPr>
        <w:pStyle w:val="SOWTL4-ASDEFCON"/>
      </w:pPr>
      <w:bookmarkStart w:id="7" w:name="_Ref278962820"/>
      <w:r>
        <w:t xml:space="preserve">The PHIP shall detail the Contractor’s and </w:t>
      </w:r>
      <w:r w:rsidR="00680B52">
        <w:t xml:space="preserve">Approved </w:t>
      </w:r>
      <w:r>
        <w:t xml:space="preserve">Subcontractors’ specific activities </w:t>
      </w:r>
      <w:r w:rsidR="00680B52">
        <w:t>required for</w:t>
      </w:r>
      <w:r>
        <w:t xml:space="preserve"> </w:t>
      </w:r>
      <w:r w:rsidR="007D2B34">
        <w:t>Phase In</w:t>
      </w:r>
      <w:r>
        <w:t xml:space="preserve">, </w:t>
      </w:r>
      <w:r w:rsidR="00DE2C6B">
        <w:t xml:space="preserve">particularly </w:t>
      </w:r>
      <w:r>
        <w:t xml:space="preserve">addressing the Contractor’s methodology and timeframes for implementing </w:t>
      </w:r>
      <w:r w:rsidR="007D2B34">
        <w:t>(as applicable)</w:t>
      </w:r>
      <w:r>
        <w:t>:</w:t>
      </w:r>
      <w:bookmarkEnd w:id="7"/>
    </w:p>
    <w:p w14:paraId="6A5E8B17" w14:textId="77777777" w:rsidR="00F60BE9" w:rsidRDefault="00F60BE9" w:rsidP="00FF4B1D">
      <w:pPr>
        <w:pStyle w:val="SOWSubL1-ASDEFCON"/>
      </w:pPr>
      <w:r>
        <w:t>Operating Support arrangements;</w:t>
      </w:r>
    </w:p>
    <w:p w14:paraId="480AE5DE" w14:textId="77777777" w:rsidR="00F60BE9" w:rsidRDefault="00F60BE9" w:rsidP="00BA0A42">
      <w:pPr>
        <w:pStyle w:val="SOWSubL1-ASDEFCON"/>
      </w:pPr>
      <w:r>
        <w:t>Engineering Support arrangements;</w:t>
      </w:r>
    </w:p>
    <w:p w14:paraId="652160CB" w14:textId="77777777" w:rsidR="00F60BE9" w:rsidRDefault="00F60BE9" w:rsidP="00BA0A42">
      <w:pPr>
        <w:pStyle w:val="SOWSubL1-ASDEFCON"/>
      </w:pPr>
      <w:r>
        <w:t>Maintenance Support arrangements;</w:t>
      </w:r>
    </w:p>
    <w:p w14:paraId="4C8B4235" w14:textId="77777777" w:rsidR="00F60BE9" w:rsidRDefault="00F60BE9" w:rsidP="00BA0A42">
      <w:pPr>
        <w:pStyle w:val="SOWSubL1-ASDEFCON"/>
      </w:pPr>
      <w:r>
        <w:t>Supply Support arrangements;</w:t>
      </w:r>
    </w:p>
    <w:p w14:paraId="1577CBC4" w14:textId="77777777" w:rsidR="00F60BE9" w:rsidRDefault="00F60BE9" w:rsidP="00BA0A42">
      <w:pPr>
        <w:pStyle w:val="SOWSubL1-ASDEFCON"/>
      </w:pPr>
      <w:r>
        <w:t xml:space="preserve">Training Support arrangements; </w:t>
      </w:r>
    </w:p>
    <w:p w14:paraId="2FD0CFE2" w14:textId="5C0AF32C" w:rsidR="00F60BE9" w:rsidRDefault="00F60BE9" w:rsidP="00BA0A42">
      <w:pPr>
        <w:pStyle w:val="SOWSubL1-ASDEFCON"/>
      </w:pPr>
      <w:r>
        <w:t>Support Resources;</w:t>
      </w:r>
    </w:p>
    <w:p w14:paraId="78C3D4FC" w14:textId="77777777" w:rsidR="0047056F" w:rsidRDefault="00F60BE9" w:rsidP="00BA0A42">
      <w:pPr>
        <w:pStyle w:val="SOWSubL1-ASDEFCON"/>
      </w:pPr>
      <w:r>
        <w:t>Subcontract arrangements</w:t>
      </w:r>
      <w:r w:rsidR="0047056F">
        <w:t>; and</w:t>
      </w:r>
    </w:p>
    <w:p w14:paraId="0BCEB71E" w14:textId="567E0360" w:rsidR="00F60BE9" w:rsidRDefault="0047056F" w:rsidP="00BA0A42">
      <w:pPr>
        <w:pStyle w:val="SOWSubL1-ASDEFCON"/>
      </w:pPr>
      <w:r>
        <w:t xml:space="preserve">the AIC requirements of the Contract, including where applicable, the sustainment-related Industry Capabilities that were developed (in whole or in part) under </w:t>
      </w:r>
      <w:r w:rsidR="00BF102C">
        <w:t>a linked</w:t>
      </w:r>
      <w:r>
        <w:t xml:space="preserve"> Contract (Acquisition)</w:t>
      </w:r>
      <w:r w:rsidR="00F60BE9">
        <w:t>.</w:t>
      </w:r>
    </w:p>
    <w:p w14:paraId="1453BF36" w14:textId="77777777" w:rsidR="00DE2C6B" w:rsidRDefault="00DE2C6B" w:rsidP="00BA0A42">
      <w:pPr>
        <w:pStyle w:val="SOWTL4-ASDEFCON"/>
      </w:pPr>
      <w:bookmarkStart w:id="8" w:name="_Ref278963115"/>
      <w:r>
        <w:t xml:space="preserve">In addressing the requirements of clause </w:t>
      </w:r>
      <w:r>
        <w:fldChar w:fldCharType="begin"/>
      </w:r>
      <w:r>
        <w:instrText xml:space="preserve"> REF _Ref278962820 \r \h </w:instrText>
      </w:r>
      <w:r>
        <w:fldChar w:fldCharType="separate"/>
      </w:r>
      <w:r w:rsidR="00426573">
        <w:t>6.2.4.1</w:t>
      </w:r>
      <w:r>
        <w:fldChar w:fldCharType="end"/>
      </w:r>
      <w:r>
        <w:t xml:space="preserve">, the PHIP shall detail the Contractor’s and </w:t>
      </w:r>
      <w:r w:rsidR="003E33F0">
        <w:t xml:space="preserve">Approved </w:t>
      </w:r>
      <w:r>
        <w:t xml:space="preserve">Subcontractors’ plans and implementation </w:t>
      </w:r>
      <w:r w:rsidR="004F0B74">
        <w:t>activities</w:t>
      </w:r>
      <w:r>
        <w:t xml:space="preserve">, during Phase In, </w:t>
      </w:r>
      <w:r w:rsidR="0089460A">
        <w:t xml:space="preserve">that will </w:t>
      </w:r>
      <w:r>
        <w:t xml:space="preserve">enable the </w:t>
      </w:r>
      <w:r w:rsidR="004F0B74">
        <w:t>Operative Date</w:t>
      </w:r>
      <w:r w:rsidR="008516C0">
        <w:t xml:space="preserve"> and any other Phase In milestones (including Contract Milestones)</w:t>
      </w:r>
      <w:r w:rsidR="004F0B74">
        <w:t xml:space="preserve"> to be achieved and for </w:t>
      </w:r>
      <w:r w:rsidR="008516C0">
        <w:t xml:space="preserve">support </w:t>
      </w:r>
      <w:r>
        <w:t xml:space="preserve">Services to </w:t>
      </w:r>
      <w:r w:rsidR="004F0B74">
        <w:t>commence</w:t>
      </w:r>
      <w:r w:rsidR="008516C0">
        <w:t xml:space="preserve"> and build up</w:t>
      </w:r>
      <w:r w:rsidR="00D4071B">
        <w:t>,</w:t>
      </w:r>
      <w:r w:rsidR="008516C0">
        <w:t xml:space="preserve"> as required</w:t>
      </w:r>
      <w:r w:rsidR="00D4071B">
        <w:t>,</w:t>
      </w:r>
      <w:r w:rsidR="008516C0">
        <w:t xml:space="preserve"> to meet the milestone exit criteria</w:t>
      </w:r>
      <w:bookmarkEnd w:id="8"/>
      <w:r w:rsidR="00D4071B">
        <w:t xml:space="preserve"> and the other requirements of the Contract</w:t>
      </w:r>
      <w:r>
        <w:t>.</w:t>
      </w:r>
    </w:p>
    <w:p w14:paraId="6BDB2EC4" w14:textId="77777777" w:rsidR="00F60BE9" w:rsidRDefault="00F60BE9" w:rsidP="00BA0A42">
      <w:pPr>
        <w:pStyle w:val="SOWTL4-ASDEFCON"/>
      </w:pPr>
      <w:r>
        <w:t>In addressing the requirements</w:t>
      </w:r>
      <w:r w:rsidR="00DE2C6B">
        <w:t xml:space="preserve"> of clauses </w:t>
      </w:r>
      <w:r w:rsidR="00DE2C6B">
        <w:fldChar w:fldCharType="begin"/>
      </w:r>
      <w:r w:rsidR="00DE2C6B">
        <w:instrText xml:space="preserve"> REF _Ref278962820 \r \h </w:instrText>
      </w:r>
      <w:r w:rsidR="00DE2C6B">
        <w:fldChar w:fldCharType="separate"/>
      </w:r>
      <w:r w:rsidR="00426573">
        <w:t>6.2.4.1</w:t>
      </w:r>
      <w:r w:rsidR="00DE2C6B">
        <w:fldChar w:fldCharType="end"/>
      </w:r>
      <w:r w:rsidR="00DE2C6B">
        <w:t xml:space="preserve"> and </w:t>
      </w:r>
      <w:r w:rsidR="00DE2C6B">
        <w:fldChar w:fldCharType="begin"/>
      </w:r>
      <w:r w:rsidR="00DE2C6B">
        <w:instrText xml:space="preserve"> REF _Ref278963115 \r \h </w:instrText>
      </w:r>
      <w:r w:rsidR="00DE2C6B">
        <w:fldChar w:fldCharType="separate"/>
      </w:r>
      <w:r w:rsidR="00426573">
        <w:t>6.2.4.2</w:t>
      </w:r>
      <w:r w:rsidR="00DE2C6B">
        <w:fldChar w:fldCharType="end"/>
      </w:r>
      <w:r>
        <w:t xml:space="preserve">, the PHIP shall </w:t>
      </w:r>
      <w:r w:rsidR="00544635">
        <w:t>detail</w:t>
      </w:r>
      <w:r>
        <w:t>:</w:t>
      </w:r>
    </w:p>
    <w:p w14:paraId="529DFF3A" w14:textId="77777777" w:rsidR="007D2B34" w:rsidRDefault="007D2B34" w:rsidP="00FF4B1D">
      <w:pPr>
        <w:pStyle w:val="SOWSubL1-ASDEFCON"/>
      </w:pPr>
      <w:r w:rsidRPr="007D2B34">
        <w:t>the activities to be undertaken, when and by whom</w:t>
      </w:r>
      <w:r>
        <w:t>;</w:t>
      </w:r>
    </w:p>
    <w:p w14:paraId="12552ED0" w14:textId="77777777" w:rsidR="00F60BE9" w:rsidRDefault="00F60BE9" w:rsidP="00BA0A42">
      <w:pPr>
        <w:pStyle w:val="SOWSubL1-ASDEFCON"/>
      </w:pPr>
      <w:r>
        <w:t xml:space="preserve">the </w:t>
      </w:r>
      <w:r w:rsidR="00544635">
        <w:t xml:space="preserve">high-level </w:t>
      </w:r>
      <w:r>
        <w:t xml:space="preserve">implementation schedule, </w:t>
      </w:r>
      <w:r w:rsidR="00544635">
        <w:t xml:space="preserve">which shall be derived from the detailed schedule required under </w:t>
      </w:r>
      <w:r w:rsidR="007D2B34">
        <w:t xml:space="preserve">clause </w:t>
      </w:r>
      <w:r w:rsidR="00544635">
        <w:fldChar w:fldCharType="begin"/>
      </w:r>
      <w:r w:rsidR="00544635">
        <w:instrText xml:space="preserve"> REF _Ref217460713 \r \h </w:instrText>
      </w:r>
      <w:r w:rsidR="00544635">
        <w:fldChar w:fldCharType="separate"/>
      </w:r>
      <w:r w:rsidR="00426573">
        <w:t>6.2.6</w:t>
      </w:r>
      <w:r w:rsidR="00544635">
        <w:fldChar w:fldCharType="end"/>
      </w:r>
      <w:r>
        <w:t>;</w:t>
      </w:r>
    </w:p>
    <w:p w14:paraId="68F193C3" w14:textId="77777777" w:rsidR="00F60BE9" w:rsidRDefault="004F0B74" w:rsidP="00BA0A42">
      <w:pPr>
        <w:pStyle w:val="SOWSubL1-ASDEFCON"/>
      </w:pPr>
      <w:r>
        <w:t xml:space="preserve">required </w:t>
      </w:r>
      <w:r w:rsidR="00F60BE9">
        <w:t>planning and coordination meetings;</w:t>
      </w:r>
    </w:p>
    <w:p w14:paraId="16BE9482" w14:textId="3FEEC3A4" w:rsidR="001F3774" w:rsidRDefault="001F3774" w:rsidP="00BA0A42">
      <w:pPr>
        <w:pStyle w:val="SOWSubL1-ASDEFCON"/>
      </w:pPr>
      <w:r>
        <w:t>the</w:t>
      </w:r>
      <w:r w:rsidR="007F5E7D">
        <w:t xml:space="preserve"> Approved</w:t>
      </w:r>
      <w:r>
        <w:t xml:space="preserve"> Subcontracts to be implemented</w:t>
      </w:r>
      <w:r w:rsidR="00667F9E">
        <w:t xml:space="preserve">, including identifying the companies (by company name and </w:t>
      </w:r>
      <w:r w:rsidR="00935581">
        <w:t>registration (eg, ACN/NZCN)</w:t>
      </w:r>
      <w:r w:rsidR="00667F9E">
        <w:t>), the scope of the Subcontracts and the timeframes for their implementation;</w:t>
      </w:r>
    </w:p>
    <w:p w14:paraId="2853EB96" w14:textId="77777777" w:rsidR="00F60BE9" w:rsidRDefault="00F60BE9" w:rsidP="00BA0A42">
      <w:pPr>
        <w:pStyle w:val="SOWSubL1-ASDEFCON"/>
      </w:pPr>
      <w:r>
        <w:t xml:space="preserve">the personnel required by both the Contractor and Approved Subcontractors to </w:t>
      </w:r>
      <w:r w:rsidR="007D2B34">
        <w:t xml:space="preserve">enable the required Services to be provided at the end of Phase In and to </w:t>
      </w:r>
      <w:r>
        <w:t>enable the implementation schedule to be met, including:</w:t>
      </w:r>
    </w:p>
    <w:p w14:paraId="3681A159" w14:textId="77777777" w:rsidR="00F60BE9" w:rsidRDefault="00F60BE9" w:rsidP="00FF4B1D">
      <w:pPr>
        <w:pStyle w:val="SOWSubL2-ASDEFCON"/>
      </w:pPr>
      <w:r>
        <w:t xml:space="preserve">the ability to facilitate transfer of the </w:t>
      </w:r>
      <w:r w:rsidR="00004FB8">
        <w:t>staff</w:t>
      </w:r>
      <w:r>
        <w:t xml:space="preserve"> from the </w:t>
      </w:r>
      <w:r w:rsidR="007D2B34">
        <w:t>C</w:t>
      </w:r>
      <w:r>
        <w:t xml:space="preserve">ontractor </w:t>
      </w:r>
      <w:r w:rsidR="007D2B34">
        <w:t xml:space="preserve">(Acquisition) </w:t>
      </w:r>
      <w:r>
        <w:t xml:space="preserve">or </w:t>
      </w:r>
      <w:r w:rsidR="00BF102C">
        <w:t xml:space="preserve">from </w:t>
      </w:r>
      <w:r>
        <w:t xml:space="preserve">the existing </w:t>
      </w:r>
      <w:r w:rsidR="0014305A">
        <w:t>in</w:t>
      </w:r>
      <w:r w:rsidR="0014305A">
        <w:noBreakHyphen/>
      </w:r>
      <w:r>
        <w:t xml:space="preserve">service </w:t>
      </w:r>
      <w:r w:rsidR="0014305A">
        <w:t xml:space="preserve">support </w:t>
      </w:r>
      <w:r>
        <w:t>provider (as applicable) who wish to transfer to the Contractor; and</w:t>
      </w:r>
    </w:p>
    <w:p w14:paraId="2617B497" w14:textId="77777777" w:rsidR="00F60BE9" w:rsidRDefault="00C65309" w:rsidP="00BA0A42">
      <w:pPr>
        <w:pStyle w:val="SOWSubL2-ASDEFCON"/>
      </w:pPr>
      <w:r>
        <w:t xml:space="preserve">the build-up of the </w:t>
      </w:r>
      <w:r w:rsidR="00F60BE9">
        <w:t>Contractor</w:t>
      </w:r>
      <w:r>
        <w:t>’s</w:t>
      </w:r>
      <w:r w:rsidR="00F60BE9">
        <w:t xml:space="preserve"> </w:t>
      </w:r>
      <w:r>
        <w:t xml:space="preserve">and the Approved Subcontractors’ </w:t>
      </w:r>
      <w:r w:rsidR="00F60BE9">
        <w:t xml:space="preserve">personnel </w:t>
      </w:r>
      <w:r>
        <w:t xml:space="preserve">(in terms of both numbers and skills) including recruitment </w:t>
      </w:r>
      <w:r w:rsidR="00F60BE9">
        <w:t xml:space="preserve">and training </w:t>
      </w:r>
      <w:r w:rsidR="0014305A">
        <w:t>with</w:t>
      </w:r>
      <w:r w:rsidR="00F60BE9">
        <w:t>in the required timeframe</w:t>
      </w:r>
      <w:r w:rsidR="00031C86">
        <w:t>s</w:t>
      </w:r>
      <w:r w:rsidR="00F60BE9">
        <w:t>;</w:t>
      </w:r>
    </w:p>
    <w:p w14:paraId="7677D5DA" w14:textId="77777777" w:rsidR="00491FC5" w:rsidRDefault="00F60BE9" w:rsidP="00BA0A42">
      <w:pPr>
        <w:pStyle w:val="SOWSubL1-ASDEFCON"/>
      </w:pPr>
      <w:r>
        <w:t xml:space="preserve">the </w:t>
      </w:r>
      <w:r w:rsidR="00C767AC">
        <w:t>F</w:t>
      </w:r>
      <w:r>
        <w:t xml:space="preserve">acilities, S&amp;TE, </w:t>
      </w:r>
      <w:r w:rsidR="004F0B74">
        <w:t>Training Equipment</w:t>
      </w:r>
      <w:r w:rsidR="00181186">
        <w:t xml:space="preserve">, </w:t>
      </w:r>
      <w:r w:rsidR="00AB154F">
        <w:t>Stock Items</w:t>
      </w:r>
      <w:r w:rsidR="004F0B74">
        <w:t xml:space="preserve"> </w:t>
      </w:r>
      <w:r>
        <w:t xml:space="preserve">and computer-support requirements to be </w:t>
      </w:r>
      <w:r w:rsidR="007D2B34">
        <w:t>implemented, including</w:t>
      </w:r>
      <w:r w:rsidR="00491FC5">
        <w:t>:</w:t>
      </w:r>
    </w:p>
    <w:p w14:paraId="6E53F398" w14:textId="77777777" w:rsidR="00491FC5" w:rsidRDefault="00491FC5" w:rsidP="00BA0A42">
      <w:pPr>
        <w:pStyle w:val="SOWSubL2-ASDEFCON"/>
      </w:pPr>
      <w:r>
        <w:t>the timeframes for implementation, identifying any prerequisites for individual or sets of Support Resources, including, where applicable, any linkages between the activities under an accompanying Contract (Acquisition)  or with the activities of the existing in</w:t>
      </w:r>
      <w:r>
        <w:noBreakHyphen/>
        <w:t>service support provider (as applicable);</w:t>
      </w:r>
    </w:p>
    <w:p w14:paraId="25B50189" w14:textId="77777777" w:rsidR="00491FC5" w:rsidRDefault="00491FC5" w:rsidP="00BA0A42">
      <w:pPr>
        <w:pStyle w:val="SOWSubL2-ASDEFCON"/>
      </w:pPr>
      <w:r>
        <w:t>the build-up of the individual Support Resources, showing how this build-up will enable the Contract requirements and objectives for Phase In to be met; and</w:t>
      </w:r>
    </w:p>
    <w:p w14:paraId="2C08AD3A" w14:textId="77777777" w:rsidR="007D2B34" w:rsidRDefault="007D2B34" w:rsidP="00BA0A42">
      <w:pPr>
        <w:pStyle w:val="SOWSubL2-ASDEFCON"/>
      </w:pPr>
      <w:r>
        <w:t xml:space="preserve">where applicable, </w:t>
      </w:r>
      <w:r w:rsidR="00491FC5">
        <w:t xml:space="preserve">the Support Resources </w:t>
      </w:r>
      <w:r>
        <w:t xml:space="preserve">to be </w:t>
      </w:r>
      <w:r w:rsidR="00F60BE9">
        <w:t xml:space="preserve">acquired </w:t>
      </w:r>
      <w:r w:rsidR="0014305A">
        <w:t xml:space="preserve">or transferred </w:t>
      </w:r>
      <w:r w:rsidR="00F60BE9">
        <w:t xml:space="preserve">from the </w:t>
      </w:r>
      <w:r w:rsidR="0014305A">
        <w:t xml:space="preserve">Contractor (Acquisition) or the </w:t>
      </w:r>
      <w:r w:rsidR="00F60BE9">
        <w:t xml:space="preserve">existing </w:t>
      </w:r>
      <w:r w:rsidR="0014305A">
        <w:t>in</w:t>
      </w:r>
      <w:r w:rsidR="0014305A">
        <w:noBreakHyphen/>
      </w:r>
      <w:r w:rsidR="00F60BE9">
        <w:t xml:space="preserve">service </w:t>
      </w:r>
      <w:r w:rsidR="0014305A">
        <w:t xml:space="preserve">support </w:t>
      </w:r>
      <w:r w:rsidR="00F60BE9">
        <w:t>provider</w:t>
      </w:r>
      <w:r w:rsidR="0014305A">
        <w:t xml:space="preserve"> (as applicable)</w:t>
      </w:r>
      <w:r>
        <w:t>;</w:t>
      </w:r>
    </w:p>
    <w:p w14:paraId="12764CAD" w14:textId="56BBB47D" w:rsidR="000A04A7" w:rsidRDefault="000A04A7" w:rsidP="000A04A7">
      <w:pPr>
        <w:pStyle w:val="Note-ASDEFCON"/>
      </w:pPr>
      <w:r>
        <w:t>Note: The reference to ‘in whole or in part’ in the stem of the following subclause recognises that an Industry Capability may not need to be fully implemented during Phase In (eg, a minimal Industry Capability by the Operative Date</w:t>
      </w:r>
      <w:r w:rsidR="00604C00">
        <w:t>, which is then grown and enhanced over subsequent stages of Ramp Up until the full Industry Capability is in place)</w:t>
      </w:r>
      <w:r>
        <w:t>.</w:t>
      </w:r>
    </w:p>
    <w:p w14:paraId="63EA5658" w14:textId="6D9BF0EB" w:rsidR="00701352" w:rsidRDefault="00701352" w:rsidP="00701352">
      <w:pPr>
        <w:pStyle w:val="SOWSubL1-ASDEFCON"/>
      </w:pPr>
      <w:r w:rsidRPr="00156830">
        <w:t xml:space="preserve">the </w:t>
      </w:r>
      <w:r>
        <w:t xml:space="preserve">implementation of the </w:t>
      </w:r>
      <w:r w:rsidRPr="00156830">
        <w:t xml:space="preserve">DRAICs and other Industry Capabilities identified as AIAs, </w:t>
      </w:r>
      <w:r w:rsidR="00935581">
        <w:t xml:space="preserve">as required by clause </w:t>
      </w:r>
      <w:r w:rsidR="00935581">
        <w:fldChar w:fldCharType="begin"/>
      </w:r>
      <w:r w:rsidR="00935581">
        <w:instrText xml:space="preserve"> REF _Ref79397160 \r \h </w:instrText>
      </w:r>
      <w:r w:rsidR="00935581">
        <w:fldChar w:fldCharType="separate"/>
      </w:r>
      <w:r w:rsidR="00935581">
        <w:t>6.2.5</w:t>
      </w:r>
      <w:r w:rsidR="00935581">
        <w:fldChar w:fldCharType="end"/>
      </w:r>
      <w:r w:rsidR="00935581">
        <w:t xml:space="preserve">, </w:t>
      </w:r>
      <w:r w:rsidRPr="00156830">
        <w:t xml:space="preserve">which </w:t>
      </w:r>
      <w:r>
        <w:t>are required to be in place</w:t>
      </w:r>
      <w:r w:rsidRPr="00156830">
        <w:t xml:space="preserve"> (in whole or in part)</w:t>
      </w:r>
      <w:r>
        <w:t xml:space="preserve"> </w:t>
      </w:r>
      <w:r w:rsidRPr="00156830">
        <w:t xml:space="preserve">within Australian Entities </w:t>
      </w:r>
      <w:r>
        <w:t>prior to</w:t>
      </w:r>
      <w:r w:rsidR="007F5E7D">
        <w:t>, or by,</w:t>
      </w:r>
      <w:r>
        <w:t xml:space="preserve"> the Operative Date, including:</w:t>
      </w:r>
    </w:p>
    <w:p w14:paraId="2FFF6ABA" w14:textId="77777777" w:rsidR="00701352" w:rsidRDefault="00701352" w:rsidP="00701352">
      <w:pPr>
        <w:pStyle w:val="SOWSubL2-ASDEFCON"/>
      </w:pPr>
      <w:r>
        <w:t>existing Industry Capabilities</w:t>
      </w:r>
      <w:r w:rsidR="000478D5">
        <w:t xml:space="preserve">, including those that need to be </w:t>
      </w:r>
      <w:r>
        <w:t>re-purposed or enhanced to meet the requirements of the Contract;</w:t>
      </w:r>
    </w:p>
    <w:p w14:paraId="74AE259A" w14:textId="7CFA9597" w:rsidR="00701352" w:rsidRDefault="003B4BB9" w:rsidP="00701352">
      <w:pPr>
        <w:pStyle w:val="SOWSubL2-ASDEFCON"/>
      </w:pPr>
      <w:r>
        <w:t xml:space="preserve">where applicable, </w:t>
      </w:r>
      <w:r w:rsidR="00701352">
        <w:t xml:space="preserve">Industry Capabilities that </w:t>
      </w:r>
      <w:r w:rsidR="007148C3">
        <w:t>were</w:t>
      </w:r>
      <w:r w:rsidR="00701352">
        <w:t xml:space="preserve"> created (in whole or in part) under the Contract (Acquisition)</w:t>
      </w:r>
      <w:r w:rsidR="007148C3">
        <w:t>, including those that will have a dual</w:t>
      </w:r>
      <w:r w:rsidR="0072274F">
        <w:t>-use</w:t>
      </w:r>
      <w:r w:rsidR="007148C3">
        <w:t xml:space="preserve"> purpose under the Contract and the Contract (Acquisition)</w:t>
      </w:r>
      <w:r w:rsidR="00701352">
        <w:t>; and</w:t>
      </w:r>
    </w:p>
    <w:p w14:paraId="57E58273" w14:textId="77777777" w:rsidR="00701352" w:rsidRDefault="00701352" w:rsidP="00701352">
      <w:pPr>
        <w:pStyle w:val="SOWSubL2-ASDEFCON"/>
      </w:pPr>
      <w:r>
        <w:t>new Industry Capabilities that need to be implemented under the Contract;</w:t>
      </w:r>
    </w:p>
    <w:p w14:paraId="1ACA5936" w14:textId="77777777" w:rsidR="00F60BE9" w:rsidRDefault="007D2B34" w:rsidP="00BA0A42">
      <w:pPr>
        <w:pStyle w:val="SOWSubL1-ASDEFCON"/>
      </w:pPr>
      <w:r>
        <w:t xml:space="preserve">the implementation of </w:t>
      </w:r>
      <w:r w:rsidR="00F60BE9">
        <w:t>regulatory and security requirements;</w:t>
      </w:r>
    </w:p>
    <w:p w14:paraId="5FCD2184" w14:textId="77777777" w:rsidR="00F60BE9" w:rsidRDefault="00F60BE9" w:rsidP="00BA0A42">
      <w:pPr>
        <w:pStyle w:val="SOWSubL1-ASDEFCON"/>
      </w:pPr>
      <w:r>
        <w:t>T</w:t>
      </w:r>
      <w:r w:rsidR="007D2B34">
        <w:t xml:space="preserve">echnical </w:t>
      </w:r>
      <w:r>
        <w:t>Da</w:t>
      </w:r>
      <w:r w:rsidR="007D2B34">
        <w:t>ta</w:t>
      </w:r>
      <w:r>
        <w:t xml:space="preserve"> transfer;</w:t>
      </w:r>
    </w:p>
    <w:p w14:paraId="5B8BA7EF" w14:textId="77777777" w:rsidR="00E80D33" w:rsidRDefault="00E80D33" w:rsidP="00BA0A42">
      <w:pPr>
        <w:pStyle w:val="SOWSubL1-ASDEFCON"/>
      </w:pPr>
      <w:r>
        <w:t>the approach taken to identify, analyse and assess Phase In risks;</w:t>
      </w:r>
    </w:p>
    <w:p w14:paraId="17B653A5" w14:textId="2B1FCBDB" w:rsidR="00F60BE9" w:rsidRDefault="00F60BE9" w:rsidP="00BA0A42">
      <w:pPr>
        <w:pStyle w:val="SOWSubL1-ASDEFCON"/>
      </w:pPr>
      <w:r>
        <w:t xml:space="preserve">specific </w:t>
      </w:r>
      <w:r w:rsidR="00F43C22">
        <w:t>Phase In</w:t>
      </w:r>
      <w:r>
        <w:t xml:space="preserve"> issues relating to GFM, GFF</w:t>
      </w:r>
      <w:r w:rsidR="009975AE">
        <w:t xml:space="preserve">, </w:t>
      </w:r>
      <w:r>
        <w:t>GFS</w:t>
      </w:r>
      <w:r w:rsidR="00131834">
        <w:t xml:space="preserve"> and Training in Defence Information Systems </w:t>
      </w:r>
      <w:r>
        <w:t>(if these are applicable);</w:t>
      </w:r>
    </w:p>
    <w:p w14:paraId="48B38FEC" w14:textId="77777777" w:rsidR="00F60BE9" w:rsidRDefault="004F0B74" w:rsidP="00BA0A42">
      <w:pPr>
        <w:pStyle w:val="SOWSubL1-ASDEFCON"/>
      </w:pPr>
      <w:r>
        <w:t xml:space="preserve">required </w:t>
      </w:r>
      <w:r w:rsidR="00F60BE9">
        <w:t xml:space="preserve">interactions with the Commonwealth, </w:t>
      </w:r>
      <w:r w:rsidR="007D2B34">
        <w:t xml:space="preserve">including </w:t>
      </w:r>
      <w:r>
        <w:t xml:space="preserve">Resident Personnel and </w:t>
      </w:r>
      <w:r w:rsidR="001F21C7">
        <w:t>Members Required in Uniform (</w:t>
      </w:r>
      <w:r w:rsidR="00F60BE9">
        <w:t>MRU</w:t>
      </w:r>
      <w:r w:rsidR="001F21C7">
        <w:t>)</w:t>
      </w:r>
      <w:r w:rsidR="00F60BE9">
        <w:t xml:space="preserve"> (if applicable);</w:t>
      </w:r>
    </w:p>
    <w:p w14:paraId="2BA5264E" w14:textId="77777777" w:rsidR="00F60BE9" w:rsidRDefault="007D2B34" w:rsidP="00BA0A42">
      <w:pPr>
        <w:pStyle w:val="SOWSubL1-ASDEFCON"/>
      </w:pPr>
      <w:r>
        <w:t>any new processes and significant procedures to be introduced</w:t>
      </w:r>
      <w:r w:rsidR="00F60BE9">
        <w:t>, including QMS issues;</w:t>
      </w:r>
    </w:p>
    <w:p w14:paraId="79BB4271" w14:textId="77777777" w:rsidR="00F60BE9" w:rsidRDefault="00F01DA4" w:rsidP="00BA0A42">
      <w:pPr>
        <w:pStyle w:val="SOWSubL1-ASDEFCON"/>
      </w:pPr>
      <w:r>
        <w:t>W</w:t>
      </w:r>
      <w:r w:rsidR="00F60BE9">
        <w:t>HS and Environmental considerations (</w:t>
      </w:r>
      <w:r w:rsidR="00206730">
        <w:t>as</w:t>
      </w:r>
      <w:r w:rsidR="00F60BE9">
        <w:t xml:space="preserve"> applicable); and</w:t>
      </w:r>
    </w:p>
    <w:p w14:paraId="1FF0ED87" w14:textId="77777777" w:rsidR="00F60BE9" w:rsidRDefault="00F60BE9" w:rsidP="00BA0A42">
      <w:pPr>
        <w:pStyle w:val="SOWSubL1-ASDEFCON"/>
      </w:pPr>
      <w:r>
        <w:t>traceability to each Contract Service requirement.</w:t>
      </w:r>
    </w:p>
    <w:p w14:paraId="78D50CE9" w14:textId="77777777" w:rsidR="00776F61" w:rsidRDefault="00776F61" w:rsidP="00FF4B1D">
      <w:pPr>
        <w:pStyle w:val="SOWHL3-ASDEFCON"/>
      </w:pPr>
      <w:bookmarkStart w:id="9" w:name="_Ref79397160"/>
      <w:r>
        <w:t>AIA-Specific Requirements</w:t>
      </w:r>
      <w:bookmarkEnd w:id="9"/>
    </w:p>
    <w:p w14:paraId="205D41AE" w14:textId="77777777" w:rsidR="00776F61" w:rsidRDefault="00776F61" w:rsidP="00776F61">
      <w:pPr>
        <w:pStyle w:val="SOWTL4-ASDEFCON"/>
      </w:pPr>
      <w:r>
        <w:t xml:space="preserve">For </w:t>
      </w:r>
      <w:r w:rsidR="00C26164">
        <w:t xml:space="preserve">each of </w:t>
      </w:r>
      <w:r>
        <w:t>the AIAs identified at Attachment F to the Contract, the PHIP shall:</w:t>
      </w:r>
    </w:p>
    <w:p w14:paraId="34AD6D94" w14:textId="77777777" w:rsidR="006D5095" w:rsidRDefault="00C26164" w:rsidP="00776F61">
      <w:pPr>
        <w:pStyle w:val="SOWSubL1-ASDEFCON"/>
      </w:pPr>
      <w:r>
        <w:t xml:space="preserve">for </w:t>
      </w:r>
      <w:r w:rsidR="006D5095">
        <w:t>those</w:t>
      </w:r>
      <w:r>
        <w:t xml:space="preserve"> AIAs that are not Industry Capabilities, </w:t>
      </w:r>
      <w:r w:rsidR="006D5095">
        <w:t>describe the arrangements (including Subcontracts) that will be implemented during Phase In to satisfy the AIA requirements, including identifying any work that may be planned to be performed after the Operative Date to fully satisfy these requirements; and</w:t>
      </w:r>
    </w:p>
    <w:p w14:paraId="7C519789" w14:textId="77777777" w:rsidR="00776F61" w:rsidRDefault="006D5095" w:rsidP="00776F61">
      <w:pPr>
        <w:pStyle w:val="SOWSubL1-ASDEFCON"/>
      </w:pPr>
      <w:r>
        <w:t>for those AIAs</w:t>
      </w:r>
      <w:r w:rsidR="00F17021">
        <w:t xml:space="preserve"> that are Industry Capabilities</w:t>
      </w:r>
      <w:r>
        <w:t>:</w:t>
      </w:r>
    </w:p>
    <w:p w14:paraId="612F5BA1" w14:textId="7A8ECDDE" w:rsidR="006D5095" w:rsidRDefault="00F17021" w:rsidP="006D5095">
      <w:pPr>
        <w:pStyle w:val="SOWSubL2-ASDEFCON"/>
      </w:pPr>
      <w:r>
        <w:t xml:space="preserve">identify the companies (by company name and </w:t>
      </w:r>
      <w:r w:rsidR="00B05658">
        <w:t xml:space="preserve">registration (eg, </w:t>
      </w:r>
      <w:r>
        <w:t>ACN/NZCN</w:t>
      </w:r>
      <w:r w:rsidR="00B05658">
        <w:t>)</w:t>
      </w:r>
      <w:r>
        <w:t xml:space="preserve">) pertaining to </w:t>
      </w:r>
      <w:r w:rsidR="00A409C1">
        <w:t xml:space="preserve">each of </w:t>
      </w:r>
      <w:r>
        <w:t>the Industry Capabilities;</w:t>
      </w:r>
    </w:p>
    <w:p w14:paraId="70DB08E0" w14:textId="77777777" w:rsidR="00F17021" w:rsidRDefault="00F17021" w:rsidP="006D5095">
      <w:pPr>
        <w:pStyle w:val="SOWSubL2-ASDEFCON"/>
      </w:pPr>
      <w:r>
        <w:t xml:space="preserve">describe the specific commitments of the Contractor, AIC Subcontractor(s) and, where applicable, other companies (eg, a parent company or an Original Equipment Manufacturer (OEM) under a Subcontract) to </w:t>
      </w:r>
      <w:r w:rsidR="00A409C1">
        <w:t>implement each of the Industry Capabilities</w:t>
      </w:r>
      <w:r>
        <w:t>, including in relation to the transfer of technology, know-how, know-why, and TD/IP</w:t>
      </w:r>
      <w:r w:rsidR="00A409C1">
        <w:t>;</w:t>
      </w:r>
    </w:p>
    <w:p w14:paraId="630ED796" w14:textId="77777777" w:rsidR="0076357D" w:rsidRDefault="00A409C1" w:rsidP="006D5095">
      <w:pPr>
        <w:pStyle w:val="SOWSubL2-ASDEFCON"/>
      </w:pPr>
      <w:r>
        <w:t xml:space="preserve">describe the implementation plan </w:t>
      </w:r>
      <w:r w:rsidR="0076357D">
        <w:t xml:space="preserve">(including timeframes) </w:t>
      </w:r>
      <w:r>
        <w:t xml:space="preserve">for each of the Industry Capabilities, particularly </w:t>
      </w:r>
      <w:r w:rsidR="001F3774">
        <w:t>describing</w:t>
      </w:r>
      <w:r>
        <w:t xml:space="preserve"> the plans for each of the different Support Resources and how these will be brought together to ensure that each Industry Capability is in place and operational when required prior to</w:t>
      </w:r>
      <w:r w:rsidR="00935581">
        <w:t>, or by,</w:t>
      </w:r>
      <w:r>
        <w:t xml:space="preserve"> the Operative Date, including identifying any Subcontracts that will be enacted and the associated scope and timeframes for those Subcontracts;</w:t>
      </w:r>
    </w:p>
    <w:p w14:paraId="1DF06DF7" w14:textId="36A0C209" w:rsidR="00A409C1" w:rsidRDefault="0076357D" w:rsidP="006D5095">
      <w:pPr>
        <w:pStyle w:val="SOWSubL2-ASDEFCON"/>
      </w:pPr>
      <w:r>
        <w:t>if applicable, describe the linkages (if any) with the activities of the Contractor (Acquisition), particularly in relation to Industry Capabilities that were only partially developed under a linked Contract (Acquisition) or that have a dual-use purpose under the Contract and the Contract (Acquisition);</w:t>
      </w:r>
      <w:r w:rsidR="00A409C1">
        <w:t xml:space="preserve"> and</w:t>
      </w:r>
    </w:p>
    <w:p w14:paraId="2BB7687C" w14:textId="113C0D10" w:rsidR="00A409C1" w:rsidRDefault="00B05658" w:rsidP="006D5095">
      <w:pPr>
        <w:pStyle w:val="SOWSubL2-ASDEFCON"/>
      </w:pPr>
      <w:r>
        <w:t>provide a summary</w:t>
      </w:r>
      <w:r w:rsidR="001F3774">
        <w:t xml:space="preserve"> </w:t>
      </w:r>
      <w:r>
        <w:t xml:space="preserve">of </w:t>
      </w:r>
      <w:r w:rsidR="001F3774">
        <w:t>any further work that may be planned to be performed after the Operative Date to ramp up the Industry Capabilities, including identifying the further phases of implementation and associated timings, cross-referring to any Ramp Up milestones (if applicable).</w:t>
      </w:r>
    </w:p>
    <w:p w14:paraId="36302906" w14:textId="77777777" w:rsidR="00F60BE9" w:rsidRDefault="00F43C22" w:rsidP="00FF4B1D">
      <w:pPr>
        <w:pStyle w:val="SOWHL3-ASDEFCON"/>
      </w:pPr>
      <w:r>
        <w:t>Phase In</w:t>
      </w:r>
      <w:r w:rsidR="00F60BE9">
        <w:t xml:space="preserve"> Register</w:t>
      </w:r>
    </w:p>
    <w:p w14:paraId="70A2AC0F" w14:textId="77777777" w:rsidR="00544635" w:rsidRDefault="001A12E5" w:rsidP="00BA0A42">
      <w:pPr>
        <w:pStyle w:val="SOWTL4-ASDEFCON"/>
      </w:pPr>
      <w:r>
        <w:t>If a Phase In</w:t>
      </w:r>
      <w:r w:rsidRPr="00544635">
        <w:t xml:space="preserve"> Register </w:t>
      </w:r>
      <w:r>
        <w:t>is require</w:t>
      </w:r>
      <w:r w:rsidR="00FD4EED">
        <w:t xml:space="preserve">d under </w:t>
      </w:r>
      <w:r>
        <w:t xml:space="preserve">the Contract, </w:t>
      </w:r>
      <w:r w:rsidRPr="00544635">
        <w:t xml:space="preserve">the </w:t>
      </w:r>
      <w:r w:rsidR="00544635">
        <w:t>PHI</w:t>
      </w:r>
      <w:r w:rsidR="00544635" w:rsidRPr="00544635">
        <w:t xml:space="preserve">P shall describe the </w:t>
      </w:r>
      <w:r w:rsidR="00544635">
        <w:t>Phase In</w:t>
      </w:r>
      <w:r w:rsidR="00544635" w:rsidRPr="00544635">
        <w:t xml:space="preserve"> Register used by the Contractor for recording </w:t>
      </w:r>
      <w:r w:rsidR="00544635">
        <w:t>and planning Phase In activities</w:t>
      </w:r>
      <w:r w:rsidR="00544635" w:rsidRPr="00544635">
        <w:t>.</w:t>
      </w:r>
    </w:p>
    <w:p w14:paraId="2BAFB655" w14:textId="77777777" w:rsidR="00544635" w:rsidRDefault="00544635" w:rsidP="00BA0A42">
      <w:pPr>
        <w:pStyle w:val="SOWTL4-ASDEFCON"/>
      </w:pPr>
      <w:r>
        <w:t>The</w:t>
      </w:r>
      <w:r w:rsidR="00F60BE9">
        <w:t xml:space="preserve"> </w:t>
      </w:r>
      <w:r w:rsidR="00F43C22">
        <w:t>Phase In</w:t>
      </w:r>
      <w:r w:rsidR="00F60BE9">
        <w:t xml:space="preserve"> Register shall be kept as a separate entity </w:t>
      </w:r>
      <w:r>
        <w:t>from</w:t>
      </w:r>
      <w:r w:rsidR="00F60BE9">
        <w:t xml:space="preserve"> the PHIP </w:t>
      </w:r>
      <w:r>
        <w:t>(</w:t>
      </w:r>
      <w:r w:rsidR="00F60BE9">
        <w:t xml:space="preserve">due to the dynamic nature of the content of the </w:t>
      </w:r>
      <w:r w:rsidR="00F43C22">
        <w:t>Phase In</w:t>
      </w:r>
      <w:r w:rsidR="00F60BE9">
        <w:t xml:space="preserve"> Register</w:t>
      </w:r>
      <w:r>
        <w:t>)</w:t>
      </w:r>
      <w:r w:rsidR="00F60BE9">
        <w:t>.</w:t>
      </w:r>
    </w:p>
    <w:p w14:paraId="0EF2B086" w14:textId="77777777" w:rsidR="00F60BE9" w:rsidRDefault="00544635" w:rsidP="00BA0A42">
      <w:pPr>
        <w:pStyle w:val="SOWTL4-ASDEFCON"/>
      </w:pPr>
      <w:r>
        <w:t>For each activity, t</w:t>
      </w:r>
      <w:r w:rsidR="00F60BE9">
        <w:t xml:space="preserve">he </w:t>
      </w:r>
      <w:r w:rsidR="00F43C22">
        <w:t>Phase In</w:t>
      </w:r>
      <w:r w:rsidR="00F60BE9">
        <w:t xml:space="preserve"> Register shall </w:t>
      </w:r>
      <w:r>
        <w:t>provide</w:t>
      </w:r>
      <w:r w:rsidR="00F60BE9">
        <w:t>:</w:t>
      </w:r>
    </w:p>
    <w:p w14:paraId="0F6ACFC3" w14:textId="77777777" w:rsidR="00F60BE9" w:rsidRDefault="00F60BE9" w:rsidP="00FF4B1D">
      <w:pPr>
        <w:pStyle w:val="SOWSubL1-ASDEFCON"/>
      </w:pPr>
      <w:r>
        <w:t xml:space="preserve">the </w:t>
      </w:r>
      <w:r w:rsidR="001A6D14">
        <w:t xml:space="preserve">unique </w:t>
      </w:r>
      <w:r>
        <w:t xml:space="preserve">identification number of the </w:t>
      </w:r>
      <w:r w:rsidR="00F43C22">
        <w:t>Phase In</w:t>
      </w:r>
      <w:r>
        <w:t xml:space="preserve"> activity;</w:t>
      </w:r>
    </w:p>
    <w:p w14:paraId="0FB11F78" w14:textId="77777777" w:rsidR="00F60BE9" w:rsidRDefault="00F60BE9" w:rsidP="00BA0A42">
      <w:pPr>
        <w:pStyle w:val="SOWSubL1-ASDEFCON"/>
      </w:pPr>
      <w:r>
        <w:t>a brief description of the activity, including reference to any related clauses in the Contract;</w:t>
      </w:r>
    </w:p>
    <w:p w14:paraId="1910F7D7" w14:textId="77777777" w:rsidR="00F60BE9" w:rsidRDefault="00F60BE9" w:rsidP="00BA0A42">
      <w:pPr>
        <w:pStyle w:val="SOWSubL1-ASDEFCON"/>
      </w:pPr>
      <w:r>
        <w:t>an outline of the tasks associated with completing the activity;</w:t>
      </w:r>
    </w:p>
    <w:p w14:paraId="3B00C441" w14:textId="77777777" w:rsidR="00F60BE9" w:rsidRDefault="00F60BE9" w:rsidP="00BA0A42">
      <w:pPr>
        <w:pStyle w:val="SOWSubL1-ASDEFCON"/>
      </w:pPr>
      <w:r>
        <w:t>the priority of the activity;</w:t>
      </w:r>
    </w:p>
    <w:p w14:paraId="2775C097" w14:textId="77777777" w:rsidR="00F60BE9" w:rsidRDefault="00F60BE9" w:rsidP="00BA0A42">
      <w:pPr>
        <w:pStyle w:val="SOWSubL1-ASDEFCON"/>
      </w:pPr>
      <w:r>
        <w:t xml:space="preserve">the individual in the Contractor’s organisation responsible for </w:t>
      </w:r>
      <w:r w:rsidR="001A6D14">
        <w:t xml:space="preserve">managing </w:t>
      </w:r>
      <w:r>
        <w:t>the activity;</w:t>
      </w:r>
    </w:p>
    <w:p w14:paraId="6B6A2590" w14:textId="77777777" w:rsidR="00F60BE9" w:rsidRDefault="00F60BE9" w:rsidP="00BA0A42">
      <w:pPr>
        <w:pStyle w:val="SOWSubL1-ASDEFCON"/>
      </w:pPr>
      <w:r>
        <w:t xml:space="preserve">other parties involved in the activity, including the identification of any expected involvement of the existing </w:t>
      </w:r>
      <w:r w:rsidR="003030D9">
        <w:t>in</w:t>
      </w:r>
      <w:r w:rsidR="003030D9">
        <w:noBreakHyphen/>
      </w:r>
      <w:r>
        <w:t xml:space="preserve">service </w:t>
      </w:r>
      <w:r w:rsidR="003030D9">
        <w:t xml:space="preserve">support </w:t>
      </w:r>
      <w:r>
        <w:t xml:space="preserve">provider </w:t>
      </w:r>
      <w:r w:rsidR="009975AE">
        <w:t>o</w:t>
      </w:r>
      <w:r w:rsidR="00FD2FEA">
        <w:t>r</w:t>
      </w:r>
      <w:r w:rsidR="009975AE">
        <w:t xml:space="preserve"> Contractor (Acquisition) </w:t>
      </w:r>
      <w:r>
        <w:t>(</w:t>
      </w:r>
      <w:r w:rsidR="00491FC5">
        <w:t>as</w:t>
      </w:r>
      <w:r>
        <w:t xml:space="preserve"> applicable);</w:t>
      </w:r>
    </w:p>
    <w:p w14:paraId="622FF4CE" w14:textId="77777777" w:rsidR="00F60BE9" w:rsidRDefault="00F60BE9" w:rsidP="00BA0A42">
      <w:pPr>
        <w:pStyle w:val="SOWSubL1-ASDEFCON"/>
      </w:pPr>
      <w:r>
        <w:t>the timeframes for achieving the activity;</w:t>
      </w:r>
    </w:p>
    <w:p w14:paraId="64CF6776" w14:textId="77777777" w:rsidR="00F60BE9" w:rsidRDefault="00E80D33" w:rsidP="00BA0A42">
      <w:pPr>
        <w:pStyle w:val="SOWSubL1-ASDEFCON"/>
      </w:pPr>
      <w:r>
        <w:t xml:space="preserve">details of </w:t>
      </w:r>
      <w:r w:rsidR="00F60BE9">
        <w:t xml:space="preserve">the </w:t>
      </w:r>
      <w:r w:rsidRPr="001F21C7">
        <w:t xml:space="preserve">assessment, treatment and monitoring of </w:t>
      </w:r>
      <w:r w:rsidR="005F7729" w:rsidRPr="001F21C7">
        <w:t>any</w:t>
      </w:r>
      <w:r w:rsidR="00491FC5" w:rsidRPr="001F21C7">
        <w:t xml:space="preserve"> identified</w:t>
      </w:r>
      <w:r w:rsidR="00491FC5">
        <w:rPr>
          <w:color w:val="1F497D"/>
        </w:rPr>
        <w:t xml:space="preserve"> </w:t>
      </w:r>
      <w:r w:rsidR="00F60BE9">
        <w:t>risks associated with the activity</w:t>
      </w:r>
      <w:r w:rsidR="00544635">
        <w:t xml:space="preserve"> in relation to both Phase In and the subsequent delivery of Services</w:t>
      </w:r>
      <w:r w:rsidR="00F60BE9">
        <w:t xml:space="preserve">; </w:t>
      </w:r>
    </w:p>
    <w:p w14:paraId="03C117E7" w14:textId="77777777" w:rsidR="00F60BE9" w:rsidRDefault="00F60BE9" w:rsidP="00BA0A42">
      <w:pPr>
        <w:pStyle w:val="SOWSubL1-ASDEFCON"/>
      </w:pPr>
      <w:r>
        <w:t>any action items associated with the activity, including the timeframes for those action items and the party (or parties) to whom the action items have been assigned</w:t>
      </w:r>
      <w:r w:rsidR="001A6D14">
        <w:t>;</w:t>
      </w:r>
      <w:bookmarkEnd w:id="1"/>
      <w:r w:rsidR="001A6D14" w:rsidRPr="001A6D14">
        <w:t xml:space="preserve"> </w:t>
      </w:r>
      <w:r w:rsidR="001A6D14">
        <w:t>and</w:t>
      </w:r>
    </w:p>
    <w:p w14:paraId="21BE99F7" w14:textId="77777777" w:rsidR="001A6D14" w:rsidRDefault="001A6D14" w:rsidP="00BA0A42">
      <w:pPr>
        <w:pStyle w:val="SOWSubL1-ASDEFCON"/>
      </w:pPr>
      <w:r>
        <w:t xml:space="preserve">the current status of the activity (eg, not started, open, </w:t>
      </w:r>
      <w:r w:rsidR="00491FC5">
        <w:t xml:space="preserve">and </w:t>
      </w:r>
      <w:r>
        <w:t>closed on [date]).</w:t>
      </w:r>
    </w:p>
    <w:p w14:paraId="2825502E" w14:textId="77777777" w:rsidR="00544635" w:rsidRDefault="0062325D" w:rsidP="00FF4B1D">
      <w:pPr>
        <w:pStyle w:val="SOWHL3-ASDEFCON"/>
      </w:pPr>
      <w:bookmarkStart w:id="10" w:name="_Ref217460713"/>
      <w:r>
        <w:t>Phase I</w:t>
      </w:r>
      <w:r w:rsidR="00544635">
        <w:t>n Schedule</w:t>
      </w:r>
      <w:bookmarkEnd w:id="10"/>
    </w:p>
    <w:p w14:paraId="3A81B812" w14:textId="77777777" w:rsidR="00DA12FD" w:rsidRDefault="001A12E5" w:rsidP="00BA0A42">
      <w:pPr>
        <w:pStyle w:val="SOWTL4-ASDEFCON"/>
      </w:pPr>
      <w:r>
        <w:t xml:space="preserve">The </w:t>
      </w:r>
      <w:r w:rsidR="00544635">
        <w:t>PHIP</w:t>
      </w:r>
      <w:r w:rsidR="00544635" w:rsidRPr="00163BE3">
        <w:t xml:space="preserve"> </w:t>
      </w:r>
      <w:r w:rsidR="00544635">
        <w:t xml:space="preserve">shall </w:t>
      </w:r>
      <w:r w:rsidR="00C67B20">
        <w:t>include</w:t>
      </w:r>
      <w:r w:rsidR="00DA12FD">
        <w:t>, as an annex,</w:t>
      </w:r>
      <w:r w:rsidR="00544635">
        <w:t xml:space="preserve"> the Phase I</w:t>
      </w:r>
      <w:r w:rsidR="00DA12FD">
        <w:t xml:space="preserve">n </w:t>
      </w:r>
      <w:r w:rsidR="000F66B5">
        <w:t xml:space="preserve">Schedule </w:t>
      </w:r>
      <w:r w:rsidR="00544635">
        <w:t xml:space="preserve">used by the Contractor </w:t>
      </w:r>
      <w:r w:rsidR="00DA12FD">
        <w:t>to:</w:t>
      </w:r>
    </w:p>
    <w:p w14:paraId="1D7F6FB2" w14:textId="77777777" w:rsidR="00544635" w:rsidRDefault="00DA12FD" w:rsidP="00FF4B1D">
      <w:pPr>
        <w:pStyle w:val="SOWSubL1-ASDEFCON"/>
      </w:pPr>
      <w:r>
        <w:t>plan the activities and sequencing of those activities to achieve the Phase In requirements; and</w:t>
      </w:r>
    </w:p>
    <w:p w14:paraId="3CECBB62" w14:textId="77777777" w:rsidR="00DA12FD" w:rsidRDefault="00DA12FD" w:rsidP="00BA0A42">
      <w:pPr>
        <w:pStyle w:val="SOWSubL1-ASDEFCON"/>
      </w:pPr>
      <w:r w:rsidRPr="00DA12FD">
        <w:t xml:space="preserve">provide schedule direction and status to the management team responsible for </w:t>
      </w:r>
      <w:r w:rsidR="00867374">
        <w:t xml:space="preserve">the </w:t>
      </w:r>
      <w:r w:rsidRPr="00DA12FD">
        <w:t>conduct of the work</w:t>
      </w:r>
      <w:r>
        <w:t>.</w:t>
      </w:r>
    </w:p>
    <w:p w14:paraId="60DD6F86" w14:textId="77777777" w:rsidR="00544635" w:rsidRDefault="00910A39" w:rsidP="00BA0A42">
      <w:pPr>
        <w:pStyle w:val="SOWTL4-ASDEFCON"/>
      </w:pPr>
      <w:r>
        <w:t xml:space="preserve">If a Support Services Master Schedule (SSMS) is required under the Contract, </w:t>
      </w:r>
      <w:r w:rsidR="00DA12FD">
        <w:t>the Phase I</w:t>
      </w:r>
      <w:r w:rsidR="00544635">
        <w:t xml:space="preserve">n </w:t>
      </w:r>
      <w:r w:rsidR="000F66B5">
        <w:t xml:space="preserve">Schedule </w:t>
      </w:r>
      <w:r w:rsidR="00544635">
        <w:t xml:space="preserve">shall accord with the requirements of the </w:t>
      </w:r>
      <w:r w:rsidR="00DA12FD">
        <w:t xml:space="preserve">DID for the </w:t>
      </w:r>
      <w:r w:rsidR="00544635">
        <w:t>SSMS.</w:t>
      </w:r>
    </w:p>
    <w:p w14:paraId="2A0C481D" w14:textId="77777777" w:rsidR="00544635" w:rsidRDefault="00910A39" w:rsidP="00BA0A42">
      <w:pPr>
        <w:pStyle w:val="SOWTL4-ASDEFCON"/>
      </w:pPr>
      <w:r>
        <w:t xml:space="preserve">If </w:t>
      </w:r>
      <w:r w:rsidR="00544635">
        <w:t xml:space="preserve">the Contract does </w:t>
      </w:r>
      <w:r w:rsidR="00DA12FD">
        <w:t>not require an SSMS, the Phase I</w:t>
      </w:r>
      <w:r w:rsidR="00544635">
        <w:t xml:space="preserve">n Schedule </w:t>
      </w:r>
      <w:r w:rsidR="00727419">
        <w:t xml:space="preserve">shall </w:t>
      </w:r>
      <w:r w:rsidR="00727419" w:rsidRPr="00727419">
        <w:t>be prepared in a standard</w:t>
      </w:r>
      <w:r w:rsidR="009975AE">
        <w:t>,</w:t>
      </w:r>
      <w:r w:rsidR="00727419" w:rsidRPr="00727419">
        <w:t xml:space="preserve"> commercially available</w:t>
      </w:r>
      <w:r w:rsidR="009975AE">
        <w:t>,</w:t>
      </w:r>
      <w:r w:rsidR="00727419" w:rsidRPr="00727419">
        <w:t xml:space="preserve"> critical path method project planning software </w:t>
      </w:r>
      <w:r w:rsidR="009975AE">
        <w:t xml:space="preserve">application </w:t>
      </w:r>
      <w:r w:rsidR="00727419">
        <w:t xml:space="preserve">and </w:t>
      </w:r>
      <w:r w:rsidR="00544635">
        <w:t>shall identify:</w:t>
      </w:r>
    </w:p>
    <w:p w14:paraId="3437519C" w14:textId="77777777" w:rsidR="00544635" w:rsidRDefault="00544635" w:rsidP="00FF4B1D">
      <w:pPr>
        <w:pStyle w:val="SOWSubL1-ASDEFCON"/>
      </w:pPr>
      <w:r>
        <w:t xml:space="preserve">activities </w:t>
      </w:r>
      <w:r w:rsidRPr="005326FC">
        <w:t>and</w:t>
      </w:r>
      <w:r>
        <w:t xml:space="preserve"> their estimated durations;</w:t>
      </w:r>
    </w:p>
    <w:p w14:paraId="494295AD" w14:textId="77777777" w:rsidR="00544635" w:rsidRPr="005326FC" w:rsidRDefault="00544635" w:rsidP="00BA0A42">
      <w:pPr>
        <w:pStyle w:val="SOWSubL1-ASDEFCON"/>
      </w:pPr>
      <w:r w:rsidRPr="005326FC">
        <w:t>milestones, including Contract Milestones;</w:t>
      </w:r>
    </w:p>
    <w:p w14:paraId="1A74FD0B" w14:textId="77777777" w:rsidR="00544635" w:rsidRPr="005326FC" w:rsidRDefault="00544635" w:rsidP="00BA0A42">
      <w:pPr>
        <w:pStyle w:val="SOWSubL1-ASDEFCON"/>
      </w:pPr>
      <w:r w:rsidRPr="005326FC">
        <w:t xml:space="preserve">the relationships and dependencies between activities and milestones to be accomplished by or for the Contractor in the performance of its </w:t>
      </w:r>
      <w:r w:rsidR="007E0A26">
        <w:t xml:space="preserve">Phase In </w:t>
      </w:r>
      <w:r w:rsidRPr="005326FC">
        <w:t>obligations under the Contract;</w:t>
      </w:r>
    </w:p>
    <w:p w14:paraId="151C57C1" w14:textId="77777777" w:rsidR="00544635" w:rsidRPr="005326FC" w:rsidRDefault="00544635" w:rsidP="00BA0A42">
      <w:pPr>
        <w:pStyle w:val="SOWSubL1-ASDEFCON"/>
      </w:pPr>
      <w:r w:rsidRPr="005326FC">
        <w:t>earliest and latest start and finish dates for all activities and milestones;</w:t>
      </w:r>
    </w:p>
    <w:p w14:paraId="7B5F48E6" w14:textId="77777777" w:rsidR="00544635" w:rsidRPr="005326FC" w:rsidRDefault="00544635" w:rsidP="00BA0A42">
      <w:pPr>
        <w:pStyle w:val="SOWSubL1-ASDEFCON"/>
      </w:pPr>
      <w:r w:rsidRPr="005326FC">
        <w:t>critical and non-critical paths;</w:t>
      </w:r>
    </w:p>
    <w:p w14:paraId="117C8BD4" w14:textId="77777777" w:rsidR="00DA12FD" w:rsidRDefault="00544635" w:rsidP="00BA0A42">
      <w:pPr>
        <w:pStyle w:val="SOWSubL1-ASDEFCON"/>
      </w:pPr>
      <w:r w:rsidRPr="005326FC">
        <w:t>floats available on all activities and milestones;</w:t>
      </w:r>
    </w:p>
    <w:p w14:paraId="720D099F" w14:textId="77777777" w:rsidR="00544635" w:rsidRDefault="00DA12FD" w:rsidP="00BA0A42">
      <w:pPr>
        <w:pStyle w:val="SOWSubL1-ASDEFCON"/>
      </w:pPr>
      <w:r w:rsidRPr="00DA12FD">
        <w:t>allocated resources for each activity</w:t>
      </w:r>
      <w:r>
        <w:t>;</w:t>
      </w:r>
      <w:r w:rsidR="00544635" w:rsidRPr="005326FC">
        <w:t xml:space="preserve"> and</w:t>
      </w:r>
    </w:p>
    <w:p w14:paraId="79370F25" w14:textId="77777777" w:rsidR="00544635" w:rsidRPr="005326FC" w:rsidRDefault="00544635" w:rsidP="00BA0A42">
      <w:pPr>
        <w:pStyle w:val="SOWSubL1-ASDEFCON"/>
      </w:pPr>
      <w:r>
        <w:t>notes on the use of the Phase</w:t>
      </w:r>
      <w:r w:rsidR="009975AE">
        <w:t xml:space="preserve"> I</w:t>
      </w:r>
      <w:r>
        <w:t>n Schedule, including a glossary of terms and symbols used.</w:t>
      </w:r>
    </w:p>
    <w:p w14:paraId="504CFE58" w14:textId="77777777" w:rsidR="00F60BE9" w:rsidRDefault="007D2B34" w:rsidP="00FF4B1D">
      <w:pPr>
        <w:pStyle w:val="SOWHL3-ASDEFCON"/>
      </w:pPr>
      <w:r>
        <w:t xml:space="preserve">Phase In </w:t>
      </w:r>
      <w:r w:rsidR="00F60BE9">
        <w:t>Progress Report</w:t>
      </w:r>
    </w:p>
    <w:p w14:paraId="34C65235" w14:textId="77777777" w:rsidR="0062325D" w:rsidRDefault="001A12E5" w:rsidP="00BA0A42">
      <w:pPr>
        <w:pStyle w:val="SOWTL4-ASDEFCON"/>
      </w:pPr>
      <w:r>
        <w:t>If Phase In</w:t>
      </w:r>
      <w:r w:rsidRPr="00544635">
        <w:t xml:space="preserve"> </w:t>
      </w:r>
      <w:r>
        <w:t>Progress Reports are require</w:t>
      </w:r>
      <w:r w:rsidR="00FD4EED">
        <w:t xml:space="preserve">d under </w:t>
      </w:r>
      <w:r>
        <w:t>the Contract</w:t>
      </w:r>
      <w:r w:rsidR="002977EB">
        <w:t>,</w:t>
      </w:r>
      <w:r>
        <w:t xml:space="preserve"> </w:t>
      </w:r>
      <w:r w:rsidR="002977EB">
        <w:t>t</w:t>
      </w:r>
      <w:r w:rsidR="00F60BE9">
        <w:t xml:space="preserve">he PHIP shall describe the format and content of the Contractor’s proposed </w:t>
      </w:r>
      <w:r w:rsidR="00F43C22">
        <w:t>Phase In</w:t>
      </w:r>
      <w:r w:rsidR="00F60BE9">
        <w:t xml:space="preserve"> Progress Report</w:t>
      </w:r>
      <w:r w:rsidR="0062325D">
        <w:t>, which shall include:</w:t>
      </w:r>
    </w:p>
    <w:p w14:paraId="374C85BC" w14:textId="77777777" w:rsidR="0014305A" w:rsidRDefault="0062325D" w:rsidP="00FF4B1D">
      <w:pPr>
        <w:pStyle w:val="SOWSubL1-ASDEFCON"/>
      </w:pPr>
      <w:r>
        <w:t>a statused version of the Phase In Schedule</w:t>
      </w:r>
      <w:r w:rsidR="0014305A">
        <w:t>, which shall be delivered as a copy of the schedule database and shall identify:</w:t>
      </w:r>
    </w:p>
    <w:p w14:paraId="0DB345E8" w14:textId="77777777" w:rsidR="0014305A" w:rsidRDefault="0014305A" w:rsidP="00BA0A42">
      <w:pPr>
        <w:pStyle w:val="SOWSubL2-ASDEFCON"/>
      </w:pPr>
      <w:r>
        <w:t>progress against all activities;</w:t>
      </w:r>
    </w:p>
    <w:p w14:paraId="318D8922" w14:textId="77777777" w:rsidR="0014305A" w:rsidRDefault="0014305A" w:rsidP="00BA0A42">
      <w:pPr>
        <w:pStyle w:val="SOWSubL2-ASDEFCON"/>
      </w:pPr>
      <w:r>
        <w:t>the actual start and completion dates for all activities and milestones; and</w:t>
      </w:r>
    </w:p>
    <w:p w14:paraId="1DD2AB81" w14:textId="77777777" w:rsidR="0014305A" w:rsidRDefault="0014305A" w:rsidP="00BA0A42">
      <w:pPr>
        <w:pStyle w:val="SOWSubL2-ASDEFCON"/>
      </w:pPr>
      <w:r>
        <w:t>the current forecast completion dates for all activities and milestones;</w:t>
      </w:r>
    </w:p>
    <w:p w14:paraId="360A38A6" w14:textId="77777777" w:rsidR="0014305A" w:rsidRDefault="0014305A" w:rsidP="00BA0A42">
      <w:pPr>
        <w:pStyle w:val="SOWSubL1-ASDEFCON"/>
      </w:pPr>
      <w:r w:rsidRPr="0014305A">
        <w:t xml:space="preserve">the 10 most significant </w:t>
      </w:r>
      <w:r w:rsidR="00D15C48">
        <w:t xml:space="preserve">Phase In </w:t>
      </w:r>
      <w:r w:rsidRPr="0014305A">
        <w:t>risks or all risks that are assessed as high (or higher), whichever is the greater number</w:t>
      </w:r>
      <w:r>
        <w:t>;</w:t>
      </w:r>
    </w:p>
    <w:p w14:paraId="412C0867" w14:textId="77777777" w:rsidR="0014305A" w:rsidRDefault="0014305A" w:rsidP="00BA0A42">
      <w:pPr>
        <w:pStyle w:val="SOWSubL1-ASDEFCON"/>
      </w:pPr>
      <w:r w:rsidRPr="0014305A">
        <w:t xml:space="preserve">a summary of any significant problems experienced during the period </w:t>
      </w:r>
      <w:r>
        <w:t xml:space="preserve">since the previous report </w:t>
      </w:r>
      <w:r w:rsidRPr="0014305A">
        <w:t xml:space="preserve">and any potential problems in relation to </w:t>
      </w:r>
      <w:r>
        <w:t>the Phase In program;</w:t>
      </w:r>
    </w:p>
    <w:p w14:paraId="514B37ED" w14:textId="77777777" w:rsidR="000931A1" w:rsidRDefault="0014305A" w:rsidP="00BA0A42">
      <w:pPr>
        <w:pStyle w:val="SOWSubL1-ASDEFCON"/>
      </w:pPr>
      <w:r>
        <w:t>a summary of any outstanding Issues that may impact upon the Phase In program</w:t>
      </w:r>
      <w:r w:rsidR="000931A1">
        <w:t xml:space="preserve">; </w:t>
      </w:r>
    </w:p>
    <w:p w14:paraId="4DAD5723" w14:textId="77777777" w:rsidR="000931A1" w:rsidRDefault="000931A1" w:rsidP="00BA0A42">
      <w:pPr>
        <w:pStyle w:val="SOWSubL1-ASDEFCON"/>
      </w:pPr>
      <w:r>
        <w:t>any significant changes to the</w:t>
      </w:r>
      <w:r w:rsidR="00D4071B">
        <w:t xml:space="preserve"> planned build-up of the</w:t>
      </w:r>
      <w:r>
        <w:t xml:space="preserve"> Contractor’s </w:t>
      </w:r>
      <w:r w:rsidR="00D4071B">
        <w:t xml:space="preserve">support organisation during </w:t>
      </w:r>
      <w:r>
        <w:t>Phase In; and</w:t>
      </w:r>
    </w:p>
    <w:p w14:paraId="0DF4C3F7" w14:textId="77777777" w:rsidR="00F60BE9" w:rsidRDefault="000931A1" w:rsidP="00BA0A42">
      <w:pPr>
        <w:pStyle w:val="SOWSubL1-ASDEFCON"/>
      </w:pPr>
      <w:r>
        <w:t>sufficient information to enable the Commonwealth Representative to track the overall progress of the Phase In activities described in the Approved PHIP</w:t>
      </w:r>
      <w:r w:rsidR="00F60BE9">
        <w:t>.</w:t>
      </w:r>
    </w:p>
    <w:p w14:paraId="020EA3F1" w14:textId="77777777" w:rsidR="00F60BE9" w:rsidRDefault="00F60BE9" w:rsidP="00FF4B1D">
      <w:pPr>
        <w:pStyle w:val="ASDEFCONNormal"/>
      </w:pPr>
    </w:p>
    <w:sectPr w:rsidR="00F60BE9" w:rsidSect="00C16F66">
      <w:headerReference w:type="default" r:id="rId7"/>
      <w:footerReference w:type="even" r:id="rId8"/>
      <w:footerReference w:type="default" r:id="rId9"/>
      <w:headerReference w:type="first" r:id="rId10"/>
      <w:footerReference w:type="firs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8CAF8" w14:textId="77777777" w:rsidR="00B141AC" w:rsidRDefault="00B141AC">
      <w:r>
        <w:separator/>
      </w:r>
    </w:p>
  </w:endnote>
  <w:endnote w:type="continuationSeparator" w:id="0">
    <w:p w14:paraId="08E909C3" w14:textId="77777777" w:rsidR="00B141AC" w:rsidRDefault="00B14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D3A66" w14:textId="77777777" w:rsidR="00C16F66" w:rsidRDefault="00C16F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6573">
      <w:rPr>
        <w:rStyle w:val="PageNumber"/>
        <w:noProof/>
      </w:rPr>
      <w:t>3</w:t>
    </w:r>
    <w:r>
      <w:rPr>
        <w:rStyle w:val="PageNumber"/>
      </w:rPr>
      <w:fldChar w:fldCharType="end"/>
    </w:r>
  </w:p>
  <w:p w14:paraId="219644A2" w14:textId="77777777" w:rsidR="00C16F66" w:rsidRDefault="00C16F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16F66" w14:paraId="66D27A65" w14:textId="77777777" w:rsidTr="00C16F66">
      <w:tc>
        <w:tcPr>
          <w:tcW w:w="2500" w:type="pct"/>
        </w:tcPr>
        <w:p w14:paraId="02E17B04" w14:textId="77777777" w:rsidR="00C16F66" w:rsidRDefault="00C16F66" w:rsidP="00C16F66">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1F38F317" w14:textId="75D8A119" w:rsidR="00C16F66" w:rsidRPr="00C16F66" w:rsidRDefault="00C16F66" w:rsidP="00C16F66">
          <w:pPr>
            <w:pStyle w:val="ASDEFCONHeaderFooterRight"/>
            <w:rPr>
              <w:rStyle w:val="PageNumber"/>
              <w:szCs w:val="16"/>
            </w:rPr>
          </w:pPr>
          <w:r w:rsidRPr="00C16F66">
            <w:rPr>
              <w:rStyle w:val="PageNumber"/>
              <w:color w:val="auto"/>
              <w:szCs w:val="16"/>
            </w:rPr>
            <w:fldChar w:fldCharType="begin"/>
          </w:r>
          <w:r w:rsidRPr="00C16F66">
            <w:rPr>
              <w:rStyle w:val="PageNumber"/>
              <w:color w:val="auto"/>
              <w:szCs w:val="16"/>
            </w:rPr>
            <w:instrText xml:space="preserve"> PAGE </w:instrText>
          </w:r>
          <w:r w:rsidRPr="00C16F66">
            <w:rPr>
              <w:rStyle w:val="PageNumber"/>
              <w:color w:val="auto"/>
              <w:szCs w:val="16"/>
            </w:rPr>
            <w:fldChar w:fldCharType="separate"/>
          </w:r>
          <w:r w:rsidR="00AB4EC9">
            <w:rPr>
              <w:rStyle w:val="PageNumber"/>
              <w:noProof/>
              <w:color w:val="auto"/>
              <w:szCs w:val="16"/>
            </w:rPr>
            <w:t>5</w:t>
          </w:r>
          <w:r w:rsidRPr="00C16F66">
            <w:rPr>
              <w:rStyle w:val="PageNumber"/>
              <w:color w:val="auto"/>
              <w:szCs w:val="16"/>
            </w:rPr>
            <w:fldChar w:fldCharType="end"/>
          </w:r>
        </w:p>
      </w:tc>
    </w:tr>
    <w:tr w:rsidR="00C16F66" w14:paraId="428B979F" w14:textId="77777777" w:rsidTr="00C16F66">
      <w:tc>
        <w:tcPr>
          <w:tcW w:w="5000" w:type="pct"/>
          <w:gridSpan w:val="2"/>
        </w:tcPr>
        <w:p w14:paraId="33AE58A6" w14:textId="7479F467" w:rsidR="00C16F66" w:rsidRDefault="00497838" w:rsidP="00002F22">
          <w:pPr>
            <w:pStyle w:val="ASDEFCONHeaderFooterClassification"/>
            <w:rPr>
              <w:rStyle w:val="PageNumber"/>
            </w:rPr>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004474E6" w14:textId="77777777" w:rsidR="00C16F66" w:rsidRPr="00C16F66" w:rsidRDefault="00C16F66" w:rsidP="00C16F66">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86F8C" w14:textId="77777777" w:rsidR="00C16F66" w:rsidRDefault="00C16F66">
    <w:pPr>
      <w:pStyle w:val="Footer"/>
      <w:tabs>
        <w:tab w:val="right" w:pos="9090"/>
      </w:tabs>
      <w:rPr>
        <w:rStyle w:val="PageNumber"/>
      </w:rPr>
    </w:pPr>
    <w:r>
      <w:t>Draft Data Item Description</w:t>
    </w:r>
    <w:r>
      <w:tab/>
    </w:r>
    <w:r>
      <w:rPr>
        <w:rStyle w:val="PageNumber"/>
      </w:rPr>
      <w:fldChar w:fldCharType="begin"/>
    </w:r>
    <w:r>
      <w:rPr>
        <w:rStyle w:val="PageNumber"/>
      </w:rPr>
      <w:instrText xml:space="preserve"> PAGE </w:instrText>
    </w:r>
    <w:r>
      <w:rPr>
        <w:rStyle w:val="PageNumber"/>
      </w:rPr>
      <w:fldChar w:fldCharType="separate"/>
    </w:r>
    <w:r w:rsidR="00426573">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87EC6" w14:textId="77777777" w:rsidR="00B141AC" w:rsidRDefault="00B141AC">
      <w:r>
        <w:separator/>
      </w:r>
    </w:p>
  </w:footnote>
  <w:footnote w:type="continuationSeparator" w:id="0">
    <w:p w14:paraId="53D48CDF" w14:textId="77777777" w:rsidR="00B141AC" w:rsidRDefault="00B14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16F66" w14:paraId="78588CC5" w14:textId="77777777" w:rsidTr="00C16F66">
      <w:tc>
        <w:tcPr>
          <w:tcW w:w="5000" w:type="pct"/>
          <w:gridSpan w:val="2"/>
        </w:tcPr>
        <w:p w14:paraId="71E4FA05" w14:textId="7793A23A" w:rsidR="00C16F66" w:rsidRDefault="00497838" w:rsidP="00002F22">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C16F66" w14:paraId="7F865956" w14:textId="77777777" w:rsidTr="00C16F66">
      <w:tc>
        <w:tcPr>
          <w:tcW w:w="2500" w:type="pct"/>
        </w:tcPr>
        <w:p w14:paraId="781D649D" w14:textId="77777777" w:rsidR="00C16F66" w:rsidRDefault="00002F22" w:rsidP="00C16F66">
          <w:pPr>
            <w:pStyle w:val="ASDEFCONHeaderFooterLeft"/>
          </w:pPr>
          <w:fldSimple w:instr=" DOCPROPERTY Header_Left ">
            <w:r w:rsidR="00426573">
              <w:t>ASDEFCON (Support)</w:t>
            </w:r>
          </w:fldSimple>
        </w:p>
      </w:tc>
      <w:tc>
        <w:tcPr>
          <w:tcW w:w="2500" w:type="pct"/>
        </w:tcPr>
        <w:p w14:paraId="1AA9CF67" w14:textId="77777777" w:rsidR="00C16F66" w:rsidRDefault="00002F22" w:rsidP="00C16F66">
          <w:pPr>
            <w:pStyle w:val="ASDEFCONHeaderFooterRight"/>
          </w:pPr>
          <w:fldSimple w:instr=" DOCPROPERTY  Title  \* MERGEFORMAT ">
            <w:r w:rsidR="00426573">
              <w:t>DID-SSM-PHIP</w:t>
            </w:r>
          </w:fldSimple>
          <w:r w:rsidR="008A1374">
            <w:t>-</w:t>
          </w:r>
          <w:fldSimple w:instr=" DOCPROPERTY  Version  \* MERGEFORMAT ">
            <w:r w:rsidR="00497838">
              <w:t>V5.0</w:t>
            </w:r>
          </w:fldSimple>
        </w:p>
      </w:tc>
    </w:tr>
  </w:tbl>
  <w:p w14:paraId="601E3DEA" w14:textId="77777777" w:rsidR="00C16F66" w:rsidRPr="00C16F66" w:rsidRDefault="00C16F66" w:rsidP="00C16F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CB68B" w14:textId="77777777" w:rsidR="00C16F66" w:rsidRDefault="00002F22">
    <w:pPr>
      <w:pStyle w:val="Header"/>
    </w:pPr>
    <w:fldSimple w:instr=" DOCPROPERTY  Category  \* MERGEFORMAT ">
      <w:r w:rsidR="00426573">
        <w:t>ASDEFCON (Support)</w:t>
      </w:r>
    </w:fldSimple>
    <w:r w:rsidR="00C16F66">
      <w:tab/>
    </w:r>
    <w:r w:rsidR="00C16F66">
      <w:tab/>
    </w:r>
    <w:fldSimple w:instr=" DOCPROPERTY  Title  \* MERGEFORMAT ">
      <w:r w:rsidR="00426573">
        <w:t>DID-SSM-PHIP</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1281C99"/>
    <w:multiLevelType w:val="hybridMultilevel"/>
    <w:tmpl w:val="9F54DE20"/>
    <w:lvl w:ilvl="0" w:tplc="797C10E8">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A386D2E"/>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C822A8C"/>
    <w:multiLevelType w:val="multilevel"/>
    <w:tmpl w:val="93744C88"/>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3" w15:restartNumberingAfterBreak="0">
    <w:nsid w:val="5F53417E"/>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191365C"/>
    <w:multiLevelType w:val="multilevel"/>
    <w:tmpl w:val="405C920A"/>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2"/>
  </w:num>
  <w:num w:numId="3">
    <w:abstractNumId w:val="2"/>
  </w:num>
  <w:num w:numId="4">
    <w:abstractNumId w:val="52"/>
  </w:num>
  <w:num w:numId="5">
    <w:abstractNumId w:val="32"/>
  </w:num>
  <w:num w:numId="6">
    <w:abstractNumId w:val="24"/>
  </w:num>
  <w:num w:numId="7">
    <w:abstractNumId w:val="4"/>
  </w:num>
  <w:num w:numId="8">
    <w:abstractNumId w:val="27"/>
  </w:num>
  <w:num w:numId="9">
    <w:abstractNumId w:val="16"/>
  </w:num>
  <w:num w:numId="10">
    <w:abstractNumId w:val="30"/>
  </w:num>
  <w:num w:numId="11">
    <w:abstractNumId w:val="18"/>
  </w:num>
  <w:num w:numId="12">
    <w:abstractNumId w:val="8"/>
  </w:num>
  <w:num w:numId="13">
    <w:abstractNumId w:val="37"/>
  </w:num>
  <w:num w:numId="14">
    <w:abstractNumId w:val="11"/>
  </w:num>
  <w:num w:numId="15">
    <w:abstractNumId w:val="34"/>
  </w:num>
  <w:num w:numId="16">
    <w:abstractNumId w:val="47"/>
  </w:num>
  <w:num w:numId="17">
    <w:abstractNumId w:val="6"/>
  </w:num>
  <w:num w:numId="18">
    <w:abstractNumId w:val="39"/>
  </w:num>
  <w:num w:numId="19">
    <w:abstractNumId w:val="29"/>
  </w:num>
  <w:num w:numId="20">
    <w:abstractNumId w:val="35"/>
    <w:lvlOverride w:ilvl="0">
      <w:startOverride w:val="1"/>
    </w:lvlOverride>
  </w:num>
  <w:num w:numId="21">
    <w:abstractNumId w:val="1"/>
  </w:num>
  <w:num w:numId="22">
    <w:abstractNumId w:val="42"/>
  </w:num>
  <w:num w:numId="23">
    <w:abstractNumId w:val="53"/>
  </w:num>
  <w:num w:numId="24">
    <w:abstractNumId w:val="45"/>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9"/>
  </w:num>
  <w:num w:numId="28">
    <w:abstractNumId w:val="48"/>
  </w:num>
  <w:num w:numId="29">
    <w:abstractNumId w:val="28"/>
  </w:num>
  <w:num w:numId="30">
    <w:abstractNumId w:val="36"/>
  </w:num>
  <w:num w:numId="31">
    <w:abstractNumId w:val="54"/>
  </w:num>
  <w:num w:numId="32">
    <w:abstractNumId w:val="20"/>
  </w:num>
  <w:num w:numId="33">
    <w:abstractNumId w:val="25"/>
  </w:num>
  <w:num w:numId="34">
    <w:abstractNumId w:val="56"/>
  </w:num>
  <w:num w:numId="35">
    <w:abstractNumId w:val="14"/>
  </w:num>
  <w:num w:numId="36">
    <w:abstractNumId w:val="12"/>
  </w:num>
  <w:num w:numId="37">
    <w:abstractNumId w:val="5"/>
  </w:num>
  <w:num w:numId="38">
    <w:abstractNumId w:val="9"/>
  </w:num>
  <w:num w:numId="39">
    <w:abstractNumId w:val="23"/>
  </w:num>
  <w:num w:numId="40">
    <w:abstractNumId w:val="3"/>
  </w:num>
  <w:num w:numId="41">
    <w:abstractNumId w:val="31"/>
  </w:num>
  <w:num w:numId="42">
    <w:abstractNumId w:val="50"/>
  </w:num>
  <w:num w:numId="43">
    <w:abstractNumId w:val="46"/>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num>
  <w:num w:numId="57">
    <w:abstractNumId w:val="10"/>
  </w:num>
  <w:num w:numId="58">
    <w:abstractNumId w:val="55"/>
  </w:num>
  <w:num w:numId="59">
    <w:abstractNumId w:val="21"/>
  </w:num>
  <w:num w:numId="60">
    <w:abstractNumId w:val="33"/>
  </w:num>
  <w:num w:numId="61">
    <w:abstractNumId w:val="13"/>
  </w:num>
  <w:num w:numId="62">
    <w:abstractNumId w:val="7"/>
  </w:num>
  <w:num w:numId="63">
    <w:abstractNumId w:val="44"/>
  </w:num>
  <w:num w:numId="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num>
  <w:num w:numId="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0"/>
  </w:num>
  <w:num w:numId="68">
    <w:abstractNumId w:val="38"/>
  </w:num>
  <w:num w:numId="69">
    <w:abstractNumId w:val="26"/>
  </w:num>
  <w:num w:numId="70">
    <w:abstractNumId w:val="4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DBD"/>
    <w:rsid w:val="00002F22"/>
    <w:rsid w:val="00004FB8"/>
    <w:rsid w:val="00007547"/>
    <w:rsid w:val="00031C86"/>
    <w:rsid w:val="000478D5"/>
    <w:rsid w:val="00065FA7"/>
    <w:rsid w:val="00077679"/>
    <w:rsid w:val="000931A1"/>
    <w:rsid w:val="000A04A7"/>
    <w:rsid w:val="000A3783"/>
    <w:rsid w:val="000D4765"/>
    <w:rsid w:val="000E1BBE"/>
    <w:rsid w:val="000F66B5"/>
    <w:rsid w:val="000F6D97"/>
    <w:rsid w:val="000F7EE7"/>
    <w:rsid w:val="001041F5"/>
    <w:rsid w:val="0012074E"/>
    <w:rsid w:val="00124908"/>
    <w:rsid w:val="001262CB"/>
    <w:rsid w:val="00131834"/>
    <w:rsid w:val="00134B42"/>
    <w:rsid w:val="0014305A"/>
    <w:rsid w:val="00145146"/>
    <w:rsid w:val="00151949"/>
    <w:rsid w:val="00156830"/>
    <w:rsid w:val="00176C70"/>
    <w:rsid w:val="00181186"/>
    <w:rsid w:val="001A12E5"/>
    <w:rsid w:val="001A39D5"/>
    <w:rsid w:val="001A6D14"/>
    <w:rsid w:val="001C7EE6"/>
    <w:rsid w:val="001F21C7"/>
    <w:rsid w:val="001F3774"/>
    <w:rsid w:val="001F75BD"/>
    <w:rsid w:val="00206730"/>
    <w:rsid w:val="00215F36"/>
    <w:rsid w:val="00251D40"/>
    <w:rsid w:val="002532B6"/>
    <w:rsid w:val="00264180"/>
    <w:rsid w:val="00270E94"/>
    <w:rsid w:val="00283DBA"/>
    <w:rsid w:val="002977EB"/>
    <w:rsid w:val="002C66C5"/>
    <w:rsid w:val="002E3F20"/>
    <w:rsid w:val="003030D9"/>
    <w:rsid w:val="00314449"/>
    <w:rsid w:val="003420F9"/>
    <w:rsid w:val="00343671"/>
    <w:rsid w:val="003668ED"/>
    <w:rsid w:val="00370098"/>
    <w:rsid w:val="003B4BB9"/>
    <w:rsid w:val="003D14EF"/>
    <w:rsid w:val="003E33F0"/>
    <w:rsid w:val="003F2600"/>
    <w:rsid w:val="00412015"/>
    <w:rsid w:val="004158C0"/>
    <w:rsid w:val="00426573"/>
    <w:rsid w:val="0047056F"/>
    <w:rsid w:val="004876D9"/>
    <w:rsid w:val="00491FC5"/>
    <w:rsid w:val="00492803"/>
    <w:rsid w:val="00497838"/>
    <w:rsid w:val="004A713A"/>
    <w:rsid w:val="004B26C2"/>
    <w:rsid w:val="004E2BF1"/>
    <w:rsid w:val="004F0B74"/>
    <w:rsid w:val="005011F2"/>
    <w:rsid w:val="005315B4"/>
    <w:rsid w:val="0053603C"/>
    <w:rsid w:val="00544635"/>
    <w:rsid w:val="00550088"/>
    <w:rsid w:val="00587522"/>
    <w:rsid w:val="005913F8"/>
    <w:rsid w:val="00592539"/>
    <w:rsid w:val="005A02C7"/>
    <w:rsid w:val="005B2840"/>
    <w:rsid w:val="005B6326"/>
    <w:rsid w:val="005E6901"/>
    <w:rsid w:val="005F7729"/>
    <w:rsid w:val="00602CC9"/>
    <w:rsid w:val="00604C00"/>
    <w:rsid w:val="0062325D"/>
    <w:rsid w:val="00635F2F"/>
    <w:rsid w:val="006502EC"/>
    <w:rsid w:val="00667F9E"/>
    <w:rsid w:val="00672CF7"/>
    <w:rsid w:val="00680B52"/>
    <w:rsid w:val="00695E78"/>
    <w:rsid w:val="006A5214"/>
    <w:rsid w:val="006A5C80"/>
    <w:rsid w:val="006B6DC5"/>
    <w:rsid w:val="006C793C"/>
    <w:rsid w:val="006D5095"/>
    <w:rsid w:val="006E466C"/>
    <w:rsid w:val="006E4FC2"/>
    <w:rsid w:val="00700B70"/>
    <w:rsid w:val="00701352"/>
    <w:rsid w:val="007148C3"/>
    <w:rsid w:val="0072274F"/>
    <w:rsid w:val="00727419"/>
    <w:rsid w:val="007316F4"/>
    <w:rsid w:val="0076357D"/>
    <w:rsid w:val="007651A9"/>
    <w:rsid w:val="00766D47"/>
    <w:rsid w:val="00772EA9"/>
    <w:rsid w:val="00776F61"/>
    <w:rsid w:val="007825F0"/>
    <w:rsid w:val="007A4BF6"/>
    <w:rsid w:val="007B28F8"/>
    <w:rsid w:val="007D2B34"/>
    <w:rsid w:val="007D3493"/>
    <w:rsid w:val="007E0A26"/>
    <w:rsid w:val="007F5E7D"/>
    <w:rsid w:val="007F766D"/>
    <w:rsid w:val="00822667"/>
    <w:rsid w:val="00824759"/>
    <w:rsid w:val="008516C0"/>
    <w:rsid w:val="00862D24"/>
    <w:rsid w:val="00867374"/>
    <w:rsid w:val="00867D9D"/>
    <w:rsid w:val="008832D5"/>
    <w:rsid w:val="0089460A"/>
    <w:rsid w:val="008A1374"/>
    <w:rsid w:val="008C3982"/>
    <w:rsid w:val="008C47C5"/>
    <w:rsid w:val="008D7C67"/>
    <w:rsid w:val="008F0607"/>
    <w:rsid w:val="00902A36"/>
    <w:rsid w:val="00910A39"/>
    <w:rsid w:val="00912AAE"/>
    <w:rsid w:val="00914915"/>
    <w:rsid w:val="009213DC"/>
    <w:rsid w:val="0092619C"/>
    <w:rsid w:val="0093121E"/>
    <w:rsid w:val="00933FAC"/>
    <w:rsid w:val="00935581"/>
    <w:rsid w:val="00955590"/>
    <w:rsid w:val="00956E5B"/>
    <w:rsid w:val="00975902"/>
    <w:rsid w:val="0098037E"/>
    <w:rsid w:val="009975AE"/>
    <w:rsid w:val="009B5E37"/>
    <w:rsid w:val="009C7AA8"/>
    <w:rsid w:val="00A3052F"/>
    <w:rsid w:val="00A34280"/>
    <w:rsid w:val="00A409C1"/>
    <w:rsid w:val="00A71B1D"/>
    <w:rsid w:val="00AB154F"/>
    <w:rsid w:val="00AB4EC9"/>
    <w:rsid w:val="00AC4C8A"/>
    <w:rsid w:val="00AD512B"/>
    <w:rsid w:val="00AE6531"/>
    <w:rsid w:val="00AF64BB"/>
    <w:rsid w:val="00B05658"/>
    <w:rsid w:val="00B05D5B"/>
    <w:rsid w:val="00B141AC"/>
    <w:rsid w:val="00B45DBD"/>
    <w:rsid w:val="00B55C19"/>
    <w:rsid w:val="00B7647A"/>
    <w:rsid w:val="00B92ED9"/>
    <w:rsid w:val="00BA0A42"/>
    <w:rsid w:val="00BA55FF"/>
    <w:rsid w:val="00BE536B"/>
    <w:rsid w:val="00BF102C"/>
    <w:rsid w:val="00BF286C"/>
    <w:rsid w:val="00C15E3C"/>
    <w:rsid w:val="00C16F66"/>
    <w:rsid w:val="00C26164"/>
    <w:rsid w:val="00C3062C"/>
    <w:rsid w:val="00C46658"/>
    <w:rsid w:val="00C65309"/>
    <w:rsid w:val="00C67B20"/>
    <w:rsid w:val="00C67EC4"/>
    <w:rsid w:val="00C767AC"/>
    <w:rsid w:val="00C84869"/>
    <w:rsid w:val="00CB26BD"/>
    <w:rsid w:val="00CD249B"/>
    <w:rsid w:val="00CE6970"/>
    <w:rsid w:val="00CF6087"/>
    <w:rsid w:val="00D12C7E"/>
    <w:rsid w:val="00D15C48"/>
    <w:rsid w:val="00D4071B"/>
    <w:rsid w:val="00D90E2E"/>
    <w:rsid w:val="00DA12FD"/>
    <w:rsid w:val="00DA7325"/>
    <w:rsid w:val="00DB52F6"/>
    <w:rsid w:val="00DC1A1C"/>
    <w:rsid w:val="00DC758D"/>
    <w:rsid w:val="00DD699A"/>
    <w:rsid w:val="00DE2C6B"/>
    <w:rsid w:val="00DE5509"/>
    <w:rsid w:val="00DF6912"/>
    <w:rsid w:val="00E0478D"/>
    <w:rsid w:val="00E20106"/>
    <w:rsid w:val="00E35B60"/>
    <w:rsid w:val="00E4735A"/>
    <w:rsid w:val="00E541C6"/>
    <w:rsid w:val="00E6754A"/>
    <w:rsid w:val="00E7007C"/>
    <w:rsid w:val="00E74B39"/>
    <w:rsid w:val="00E74F1D"/>
    <w:rsid w:val="00E80D33"/>
    <w:rsid w:val="00EA6A65"/>
    <w:rsid w:val="00EB3570"/>
    <w:rsid w:val="00EB37D5"/>
    <w:rsid w:val="00EE5CAE"/>
    <w:rsid w:val="00F01DA4"/>
    <w:rsid w:val="00F17021"/>
    <w:rsid w:val="00F33B69"/>
    <w:rsid w:val="00F43C22"/>
    <w:rsid w:val="00F43C55"/>
    <w:rsid w:val="00F60BE9"/>
    <w:rsid w:val="00F60E1F"/>
    <w:rsid w:val="00F613D2"/>
    <w:rsid w:val="00F67B1C"/>
    <w:rsid w:val="00F8515A"/>
    <w:rsid w:val="00FA5112"/>
    <w:rsid w:val="00FD2FEA"/>
    <w:rsid w:val="00FD4EED"/>
    <w:rsid w:val="00FE22DD"/>
    <w:rsid w:val="00FF4B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792060"/>
  <w15:docId w15:val="{58EA3EA7-06A8-42A5-8B73-66F598940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EC9"/>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AB4EC9"/>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AB4EC9"/>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1C7EE6"/>
    <w:pPr>
      <w:keepNext/>
      <w:numPr>
        <w:ilvl w:val="2"/>
        <w:numId w:val="67"/>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1C7EE6"/>
    <w:pPr>
      <w:keepNext/>
      <w:numPr>
        <w:ilvl w:val="3"/>
        <w:numId w:val="67"/>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1C7EE6"/>
    <w:pPr>
      <w:numPr>
        <w:ilvl w:val="4"/>
        <w:numId w:val="67"/>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1C7EE6"/>
    <w:pPr>
      <w:numPr>
        <w:ilvl w:val="5"/>
        <w:numId w:val="67"/>
      </w:numPr>
      <w:spacing w:before="240" w:after="60"/>
      <w:outlineLvl w:val="5"/>
    </w:pPr>
    <w:rPr>
      <w:i/>
      <w:sz w:val="22"/>
    </w:rPr>
  </w:style>
  <w:style w:type="paragraph" w:styleId="Heading7">
    <w:name w:val="heading 7"/>
    <w:aliases w:val="Spare3"/>
    <w:basedOn w:val="Normal"/>
    <w:next w:val="Normal"/>
    <w:link w:val="Heading7Char"/>
    <w:qFormat/>
    <w:rsid w:val="001C7EE6"/>
    <w:pPr>
      <w:numPr>
        <w:ilvl w:val="6"/>
        <w:numId w:val="67"/>
      </w:numPr>
      <w:spacing w:before="240" w:after="60"/>
      <w:outlineLvl w:val="6"/>
    </w:pPr>
  </w:style>
  <w:style w:type="paragraph" w:styleId="Heading8">
    <w:name w:val="heading 8"/>
    <w:aliases w:val="Spare4,(A)"/>
    <w:basedOn w:val="Normal"/>
    <w:next w:val="Normal"/>
    <w:link w:val="Heading8Char"/>
    <w:qFormat/>
    <w:rsid w:val="001C7EE6"/>
    <w:pPr>
      <w:numPr>
        <w:ilvl w:val="7"/>
        <w:numId w:val="67"/>
      </w:numPr>
      <w:spacing w:before="240" w:after="60"/>
      <w:outlineLvl w:val="7"/>
    </w:pPr>
    <w:rPr>
      <w:i/>
    </w:rPr>
  </w:style>
  <w:style w:type="paragraph" w:styleId="Heading9">
    <w:name w:val="heading 9"/>
    <w:aliases w:val="Spare5,HAPPY,I"/>
    <w:basedOn w:val="Normal"/>
    <w:next w:val="Normal"/>
    <w:link w:val="Heading9Char"/>
    <w:qFormat/>
    <w:rsid w:val="001C7EE6"/>
    <w:pPr>
      <w:numPr>
        <w:ilvl w:val="8"/>
        <w:numId w:val="67"/>
      </w:numPr>
      <w:spacing w:before="240" w:after="60"/>
      <w:outlineLvl w:val="8"/>
    </w:pPr>
    <w:rPr>
      <w:i/>
      <w:sz w:val="18"/>
    </w:rPr>
  </w:style>
  <w:style w:type="character" w:default="1" w:styleId="DefaultParagraphFont">
    <w:name w:val="Default Paragraph Font"/>
    <w:uiPriority w:val="1"/>
    <w:semiHidden/>
    <w:unhideWhenUsed/>
    <w:rsid w:val="00AB4EC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4EC9"/>
  </w:style>
  <w:style w:type="paragraph" w:customStyle="1" w:styleId="TextLevel3">
    <w:name w:val="Text Level 3"/>
    <w:basedOn w:val="Heading3"/>
    <w:rsid w:val="003D14EF"/>
    <w:pPr>
      <w:keepNext w:val="0"/>
      <w:spacing w:before="0"/>
    </w:pPr>
    <w:rPr>
      <w:b w:val="0"/>
    </w:rPr>
  </w:style>
  <w:style w:type="paragraph" w:customStyle="1" w:styleId="TextLevel4">
    <w:name w:val="Text Level 4"/>
    <w:basedOn w:val="Heading4"/>
    <w:rsid w:val="003D14EF"/>
    <w:pPr>
      <w:keepNext w:val="0"/>
      <w:spacing w:before="0"/>
    </w:pPr>
    <w:rPr>
      <w:b w:val="0"/>
    </w:rPr>
  </w:style>
  <w:style w:type="paragraph" w:customStyle="1" w:styleId="TextLevel5">
    <w:name w:val="Text Level 5"/>
    <w:basedOn w:val="Heading5"/>
    <w:rsid w:val="003D14EF"/>
    <w:pPr>
      <w:spacing w:before="0"/>
    </w:pPr>
    <w:rPr>
      <w:b/>
      <w:lang w:eastAsia="en-US"/>
    </w:rPr>
  </w:style>
  <w:style w:type="paragraph" w:customStyle="1" w:styleId="Note">
    <w:name w:val="Note"/>
    <w:basedOn w:val="PlainText"/>
    <w:rsid w:val="003D14EF"/>
    <w:rPr>
      <w:rFonts w:ascii="Arial" w:hAnsi="Arial"/>
      <w:b/>
      <w:i/>
    </w:rPr>
  </w:style>
  <w:style w:type="paragraph" w:customStyle="1" w:styleId="Notespara">
    <w:name w:val="Note spara"/>
    <w:basedOn w:val="PlainText"/>
    <w:rsid w:val="003D14EF"/>
    <w:pPr>
      <w:numPr>
        <w:numId w:val="1"/>
      </w:numPr>
    </w:pPr>
    <w:rPr>
      <w:rFonts w:ascii="Arial" w:hAnsi="Arial"/>
      <w:b/>
      <w:i/>
    </w:rPr>
  </w:style>
  <w:style w:type="paragraph" w:customStyle="1" w:styleId="spara">
    <w:name w:val="spara"/>
    <w:basedOn w:val="PlainText"/>
    <w:rsid w:val="003D14EF"/>
    <w:pPr>
      <w:numPr>
        <w:numId w:val="2"/>
      </w:numPr>
    </w:pPr>
    <w:rPr>
      <w:rFonts w:ascii="Arial" w:hAnsi="Arial"/>
    </w:rPr>
  </w:style>
  <w:style w:type="paragraph" w:customStyle="1" w:styleId="TextNoNumber">
    <w:name w:val="Text No Number"/>
    <w:basedOn w:val="TextLevel3"/>
    <w:rsid w:val="003D14EF"/>
    <w:pPr>
      <w:numPr>
        <w:ilvl w:val="0"/>
        <w:numId w:val="0"/>
      </w:numPr>
      <w:ind w:left="1276"/>
      <w:outlineLvl w:val="9"/>
    </w:pPr>
  </w:style>
  <w:style w:type="paragraph" w:styleId="Header">
    <w:name w:val="header"/>
    <w:basedOn w:val="Normal"/>
    <w:link w:val="HeaderChar1"/>
    <w:rsid w:val="00AB154F"/>
    <w:pPr>
      <w:tabs>
        <w:tab w:val="center" w:pos="4153"/>
        <w:tab w:val="right" w:pos="8306"/>
      </w:tabs>
    </w:pPr>
  </w:style>
  <w:style w:type="paragraph" w:styleId="Footer">
    <w:name w:val="footer"/>
    <w:basedOn w:val="Normal"/>
    <w:link w:val="FooterChar1"/>
    <w:rsid w:val="00AB154F"/>
    <w:pPr>
      <w:tabs>
        <w:tab w:val="center" w:pos="4153"/>
        <w:tab w:val="right" w:pos="8306"/>
      </w:tabs>
    </w:pPr>
  </w:style>
  <w:style w:type="character" w:styleId="PageNumber">
    <w:name w:val="page number"/>
    <w:rsid w:val="00AB154F"/>
    <w:rPr>
      <w:rFonts w:cs="Times New Roman"/>
    </w:rPr>
  </w:style>
  <w:style w:type="paragraph" w:customStyle="1" w:styleId="DIDText">
    <w:name w:val="DID Text"/>
    <w:basedOn w:val="Normal"/>
    <w:rsid w:val="003D14EF"/>
    <w:pPr>
      <w:ind w:left="1276" w:hanging="1276"/>
    </w:pPr>
    <w:rPr>
      <w:lang w:eastAsia="en-US"/>
    </w:rPr>
  </w:style>
  <w:style w:type="paragraph" w:styleId="FootnoteText">
    <w:name w:val="footnote text"/>
    <w:basedOn w:val="Normal"/>
    <w:semiHidden/>
    <w:rsid w:val="00AB4EC9"/>
    <w:rPr>
      <w:szCs w:val="20"/>
    </w:rPr>
  </w:style>
  <w:style w:type="character" w:styleId="FootnoteReference">
    <w:name w:val="footnote reference"/>
    <w:semiHidden/>
    <w:rPr>
      <w:vertAlign w:val="superscript"/>
    </w:rPr>
  </w:style>
  <w:style w:type="paragraph" w:customStyle="1" w:styleId="BookTitle1">
    <w:name w:val="Book Title1"/>
    <w:basedOn w:val="PlainText"/>
    <w:rsid w:val="003D14EF"/>
    <w:pPr>
      <w:ind w:left="4116" w:hanging="2835"/>
    </w:pPr>
    <w:rPr>
      <w:rFonts w:ascii="Arial" w:hAnsi="Arial"/>
    </w:rPr>
  </w:style>
  <w:style w:type="paragraph" w:customStyle="1" w:styleId="sspara">
    <w:name w:val="sspara"/>
    <w:basedOn w:val="Normal"/>
    <w:rsid w:val="003D14EF"/>
    <w:pPr>
      <w:numPr>
        <w:numId w:val="3"/>
      </w:numPr>
    </w:pPr>
  </w:style>
  <w:style w:type="paragraph" w:styleId="PlainText">
    <w:name w:val="Plain Text"/>
    <w:basedOn w:val="Normal"/>
    <w:rsid w:val="003D14EF"/>
    <w:rPr>
      <w:rFonts w:ascii="Courier New" w:hAnsi="Courier New"/>
    </w:rPr>
  </w:style>
  <w:style w:type="paragraph" w:styleId="TOC1">
    <w:name w:val="toc 1"/>
    <w:next w:val="ASDEFCONNormal"/>
    <w:autoRedefine/>
    <w:uiPriority w:val="39"/>
    <w:rsid w:val="00AB4EC9"/>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AB154F"/>
    <w:rPr>
      <w:rFonts w:cs="Times New Roman"/>
      <w:sz w:val="16"/>
    </w:rPr>
  </w:style>
  <w:style w:type="paragraph" w:styleId="CommentText">
    <w:name w:val="annotation text"/>
    <w:basedOn w:val="Normal"/>
    <w:link w:val="CommentTextChar1"/>
    <w:semiHidden/>
    <w:rsid w:val="00AB154F"/>
  </w:style>
  <w:style w:type="paragraph" w:styleId="TOC2">
    <w:name w:val="toc 2"/>
    <w:next w:val="ASDEFCONNormal"/>
    <w:autoRedefine/>
    <w:uiPriority w:val="39"/>
    <w:rsid w:val="00AB4EC9"/>
    <w:pPr>
      <w:spacing w:after="60"/>
      <w:ind w:left="1417" w:hanging="850"/>
    </w:pPr>
    <w:rPr>
      <w:rFonts w:ascii="Arial" w:hAnsi="Arial" w:cs="Arial"/>
      <w:szCs w:val="24"/>
    </w:rPr>
  </w:style>
  <w:style w:type="paragraph" w:styleId="TOC3">
    <w:name w:val="toc 3"/>
    <w:basedOn w:val="Normal"/>
    <w:next w:val="Normal"/>
    <w:autoRedefine/>
    <w:rsid w:val="00AB4EC9"/>
    <w:pPr>
      <w:spacing w:after="100"/>
      <w:ind w:left="400"/>
    </w:pPr>
  </w:style>
  <w:style w:type="paragraph" w:customStyle="1" w:styleId="TextLevel6">
    <w:name w:val="Text Level 6"/>
    <w:basedOn w:val="Heading6"/>
    <w:rsid w:val="003D14EF"/>
    <w:pPr>
      <w:spacing w:before="0"/>
    </w:pPr>
    <w:rPr>
      <w:b/>
    </w:rPr>
  </w:style>
  <w:style w:type="paragraph" w:styleId="Title">
    <w:name w:val="Title"/>
    <w:basedOn w:val="Normal"/>
    <w:qFormat/>
    <w:rsid w:val="003D14EF"/>
    <w:pPr>
      <w:jc w:val="center"/>
    </w:pPr>
    <w:rPr>
      <w:b/>
    </w:rPr>
  </w:style>
  <w:style w:type="paragraph" w:customStyle="1" w:styleId="TextLevel7">
    <w:name w:val="Text Level 7"/>
    <w:basedOn w:val="Heading7"/>
    <w:rsid w:val="003D14EF"/>
  </w:style>
  <w:style w:type="paragraph" w:customStyle="1" w:styleId="Marginheading">
    <w:name w:val="Margin heading"/>
    <w:basedOn w:val="Normal"/>
    <w:rsid w:val="003D14EF"/>
    <w:pPr>
      <w:tabs>
        <w:tab w:val="left" w:pos="1701"/>
      </w:tabs>
      <w:ind w:left="1701" w:hanging="1701"/>
    </w:pPr>
  </w:style>
  <w:style w:type="character" w:customStyle="1" w:styleId="MarginheadingChar">
    <w:name w:val="Margin heading Char"/>
    <w:rsid w:val="003D14EF"/>
    <w:rPr>
      <w:rFonts w:ascii="Arial" w:hAnsi="Arial" w:cs="Arial" w:hint="default"/>
      <w:noProof w:val="0"/>
      <w:lang w:val="en-AU" w:eastAsia="en-US" w:bidi="ar-SA"/>
    </w:rPr>
  </w:style>
  <w:style w:type="character" w:customStyle="1" w:styleId="StyleMarginheadingCharUnderline">
    <w:name w:val="Style Margin heading Char + Underline"/>
    <w:rsid w:val="003D14EF"/>
    <w:rPr>
      <w:rFonts w:ascii="Arial" w:hAnsi="Arial" w:cs="Arial" w:hint="default"/>
      <w:noProof w:val="0"/>
      <w:u w:val="single"/>
      <w:lang w:val="en-AU" w:eastAsia="en-US" w:bidi="ar-SA"/>
    </w:rPr>
  </w:style>
  <w:style w:type="paragraph" w:customStyle="1" w:styleId="Docinfo">
    <w:name w:val="Docinfo"/>
    <w:basedOn w:val="Footer"/>
    <w:rsid w:val="003D14EF"/>
    <w:pPr>
      <w:tabs>
        <w:tab w:val="center" w:pos="4536"/>
        <w:tab w:val="right" w:pos="9072"/>
      </w:tabs>
      <w:ind w:right="-23"/>
    </w:pPr>
  </w:style>
  <w:style w:type="paragraph" w:styleId="BalloonText">
    <w:name w:val="Balloon Text"/>
    <w:basedOn w:val="Normal"/>
    <w:link w:val="BalloonTextChar"/>
    <w:autoRedefine/>
    <w:rsid w:val="008832D5"/>
    <w:rPr>
      <w:sz w:val="18"/>
      <w:szCs w:val="20"/>
    </w:rPr>
  </w:style>
  <w:style w:type="paragraph" w:styleId="Revision">
    <w:name w:val="Revision"/>
    <w:hidden/>
    <w:uiPriority w:val="99"/>
    <w:semiHidden/>
    <w:rsid w:val="00251D40"/>
    <w:rPr>
      <w:rFonts w:ascii="Arial" w:hAnsi="Arial"/>
    </w:rPr>
  </w:style>
  <w:style w:type="paragraph" w:customStyle="1" w:styleId="AttachmentHeading">
    <w:name w:val="Attachment Heading"/>
    <w:basedOn w:val="Normal"/>
    <w:rsid w:val="003D14EF"/>
    <w:pPr>
      <w:jc w:val="center"/>
    </w:pPr>
    <w:rPr>
      <w:b/>
      <w:bCs/>
      <w:caps/>
      <w:lang w:val="en-US" w:eastAsia="en-US"/>
    </w:rPr>
  </w:style>
  <w:style w:type="paragraph" w:customStyle="1" w:styleId="Notetodrafters">
    <w:name w:val="Note to drafters"/>
    <w:basedOn w:val="Normal"/>
    <w:next w:val="Normal"/>
    <w:rsid w:val="003D14EF"/>
    <w:pPr>
      <w:shd w:val="clear" w:color="auto" w:fill="000000"/>
      <w:tabs>
        <w:tab w:val="num" w:pos="0"/>
      </w:tabs>
    </w:pPr>
    <w:rPr>
      <w:b/>
      <w:i/>
    </w:rPr>
  </w:style>
  <w:style w:type="paragraph" w:customStyle="1" w:styleId="Notetotenderers">
    <w:name w:val="Note to tenderers"/>
    <w:basedOn w:val="Normal"/>
    <w:next w:val="Normal"/>
    <w:rsid w:val="003D14EF"/>
    <w:pPr>
      <w:shd w:val="pct25" w:color="auto" w:fill="FFFFFF"/>
    </w:pPr>
    <w:rPr>
      <w:b/>
      <w:i/>
    </w:rPr>
  </w:style>
  <w:style w:type="paragraph" w:customStyle="1" w:styleId="option">
    <w:name w:val="option"/>
    <w:basedOn w:val="Normal"/>
    <w:next w:val="Normal"/>
    <w:rsid w:val="003D14EF"/>
    <w:rPr>
      <w:b/>
      <w:i/>
      <w:lang w:val="en-US" w:eastAsia="en-US"/>
    </w:rPr>
  </w:style>
  <w:style w:type="paragraph" w:customStyle="1" w:styleId="page">
    <w:name w:val="page"/>
    <w:basedOn w:val="Normal"/>
    <w:next w:val="Normal"/>
    <w:rsid w:val="003D14EF"/>
    <w:pPr>
      <w:tabs>
        <w:tab w:val="num" w:pos="864"/>
      </w:tabs>
      <w:ind w:left="864" w:hanging="864"/>
      <w:jc w:val="right"/>
    </w:pPr>
    <w:rPr>
      <w:b/>
      <w:lang w:val="en-US" w:eastAsia="en-US"/>
    </w:rPr>
  </w:style>
  <w:style w:type="paragraph" w:customStyle="1" w:styleId="textlevel2">
    <w:name w:val="text level 2"/>
    <w:next w:val="Normal"/>
    <w:rsid w:val="003D14EF"/>
    <w:pPr>
      <w:spacing w:after="120"/>
      <w:jc w:val="both"/>
    </w:pPr>
    <w:rPr>
      <w:rFonts w:ascii="Arial" w:hAnsi="Arial" w:cs="Arial"/>
      <w:lang w:eastAsia="en-US"/>
    </w:rPr>
  </w:style>
  <w:style w:type="paragraph" w:customStyle="1" w:styleId="TitleChapter">
    <w:name w:val="TitleChapter"/>
    <w:next w:val="Normal"/>
    <w:rsid w:val="003D14EF"/>
    <w:pPr>
      <w:spacing w:before="240"/>
      <w:jc w:val="center"/>
    </w:pPr>
    <w:rPr>
      <w:rFonts w:ascii="Arial" w:hAnsi="Arial"/>
      <w:b/>
      <w:caps/>
      <w:noProof/>
      <w:lang w:eastAsia="en-US"/>
    </w:rPr>
  </w:style>
  <w:style w:type="paragraph" w:customStyle="1" w:styleId="Indent">
    <w:name w:val="Indent"/>
    <w:basedOn w:val="Normal"/>
    <w:rsid w:val="003D14EF"/>
    <w:pPr>
      <w:tabs>
        <w:tab w:val="left" w:pos="1701"/>
      </w:tabs>
      <w:ind w:left="1701"/>
    </w:pPr>
  </w:style>
  <w:style w:type="paragraph" w:styleId="DocumentMap">
    <w:name w:val="Document Map"/>
    <w:basedOn w:val="Normal"/>
    <w:semiHidden/>
    <w:rsid w:val="003D14EF"/>
    <w:pPr>
      <w:shd w:val="clear" w:color="auto" w:fill="000080"/>
    </w:pPr>
    <w:rPr>
      <w:rFonts w:ascii="Tahoma" w:hAnsi="Tahoma"/>
    </w:rPr>
  </w:style>
  <w:style w:type="paragraph" w:styleId="TOC4">
    <w:name w:val="toc 4"/>
    <w:basedOn w:val="Normal"/>
    <w:next w:val="Normal"/>
    <w:autoRedefine/>
    <w:rsid w:val="00AB4EC9"/>
    <w:pPr>
      <w:spacing w:after="100"/>
      <w:ind w:left="600"/>
    </w:pPr>
  </w:style>
  <w:style w:type="paragraph" w:styleId="TOC5">
    <w:name w:val="toc 5"/>
    <w:basedOn w:val="Normal"/>
    <w:next w:val="Normal"/>
    <w:autoRedefine/>
    <w:rsid w:val="00AB4EC9"/>
    <w:pPr>
      <w:spacing w:after="100"/>
      <w:ind w:left="800"/>
    </w:pPr>
  </w:style>
  <w:style w:type="paragraph" w:styleId="TOC6">
    <w:name w:val="toc 6"/>
    <w:basedOn w:val="Normal"/>
    <w:next w:val="Normal"/>
    <w:autoRedefine/>
    <w:rsid w:val="00AB4EC9"/>
    <w:pPr>
      <w:spacing w:after="100"/>
      <w:ind w:left="1000"/>
    </w:pPr>
  </w:style>
  <w:style w:type="paragraph" w:styleId="TOC7">
    <w:name w:val="toc 7"/>
    <w:basedOn w:val="Normal"/>
    <w:next w:val="Normal"/>
    <w:autoRedefine/>
    <w:rsid w:val="00AB4EC9"/>
    <w:pPr>
      <w:spacing w:after="100"/>
      <w:ind w:left="1200"/>
    </w:pPr>
  </w:style>
  <w:style w:type="paragraph" w:styleId="TOC8">
    <w:name w:val="toc 8"/>
    <w:basedOn w:val="Normal"/>
    <w:next w:val="Normal"/>
    <w:autoRedefine/>
    <w:rsid w:val="00AB4EC9"/>
    <w:pPr>
      <w:spacing w:after="100"/>
      <w:ind w:left="1400"/>
    </w:pPr>
  </w:style>
  <w:style w:type="paragraph" w:styleId="TOC9">
    <w:name w:val="toc 9"/>
    <w:basedOn w:val="Normal"/>
    <w:next w:val="Normal"/>
    <w:autoRedefine/>
    <w:rsid w:val="00AB4EC9"/>
    <w:pPr>
      <w:spacing w:after="100"/>
      <w:ind w:left="1600"/>
    </w:pPr>
  </w:style>
  <w:style w:type="character" w:customStyle="1" w:styleId="MarginheadingChar1">
    <w:name w:val="Margin heading Char1"/>
    <w:rsid w:val="003D14EF"/>
    <w:rPr>
      <w:rFonts w:ascii="Arial" w:hAnsi="Arial"/>
      <w:noProof w:val="0"/>
      <w:lang w:val="en-AU" w:eastAsia="en-AU" w:bidi="ar-SA"/>
    </w:rPr>
  </w:style>
  <w:style w:type="character" w:styleId="Hyperlink">
    <w:name w:val="Hyperlink"/>
    <w:uiPriority w:val="99"/>
    <w:unhideWhenUsed/>
    <w:rsid w:val="00AB4EC9"/>
    <w:rPr>
      <w:color w:val="0000FF"/>
      <w:u w:val="single"/>
    </w:rPr>
  </w:style>
  <w:style w:type="paragraph" w:styleId="CommentSubject">
    <w:name w:val="annotation subject"/>
    <w:basedOn w:val="CommentText"/>
    <w:next w:val="CommentText"/>
    <w:link w:val="CommentSubjectChar1"/>
    <w:semiHidden/>
    <w:rsid w:val="00AB154F"/>
    <w:rPr>
      <w:b/>
      <w:bCs/>
    </w:rPr>
  </w:style>
  <w:style w:type="character" w:styleId="FollowedHyperlink">
    <w:name w:val="FollowedHyperlink"/>
    <w:rsid w:val="00AB154F"/>
    <w:rPr>
      <w:rFonts w:cs="Times New Roman"/>
      <w:color w:val="800080"/>
      <w:u w:val="single"/>
    </w:rPr>
  </w:style>
  <w:style w:type="paragraph" w:customStyle="1" w:styleId="DIDTitle">
    <w:name w:val="DID Title"/>
    <w:basedOn w:val="Normal"/>
    <w:next w:val="Heading1"/>
    <w:rsid w:val="003D14EF"/>
    <w:pPr>
      <w:jc w:val="center"/>
    </w:pPr>
    <w:rPr>
      <w:b/>
      <w:caps/>
      <w:sz w:val="28"/>
      <w:szCs w:val="28"/>
    </w:rPr>
  </w:style>
  <w:style w:type="paragraph" w:customStyle="1" w:styleId="Options">
    <w:name w:val="Options"/>
    <w:basedOn w:val="Normal"/>
    <w:next w:val="Normal"/>
    <w:rsid w:val="00AB154F"/>
    <w:pPr>
      <w:widowControl w:val="0"/>
    </w:pPr>
    <w:rPr>
      <w:b/>
      <w:i/>
    </w:rPr>
  </w:style>
  <w:style w:type="paragraph" w:customStyle="1" w:styleId="TextManualNumber">
    <w:name w:val="Text Manual Number"/>
    <w:basedOn w:val="TextNoNumber"/>
    <w:rsid w:val="003D14EF"/>
    <w:pPr>
      <w:ind w:hanging="1276"/>
    </w:pPr>
  </w:style>
  <w:style w:type="table" w:styleId="TableGrid">
    <w:name w:val="Table Grid"/>
    <w:basedOn w:val="TableNormal"/>
    <w:rsid w:val="00B55C1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55C19"/>
  </w:style>
  <w:style w:type="character" w:customStyle="1" w:styleId="BodyTextChar">
    <w:name w:val="Body Text Char"/>
    <w:rsid w:val="00AB154F"/>
    <w:rPr>
      <w:rFonts w:ascii="Arial" w:hAnsi="Arial" w:cs="Times New Roman"/>
      <w:sz w:val="22"/>
      <w:szCs w:val="22"/>
      <w:lang w:val="x-none" w:eastAsia="en-US"/>
    </w:rPr>
  </w:style>
  <w:style w:type="paragraph" w:customStyle="1" w:styleId="Style1">
    <w:name w:val="Style1"/>
    <w:basedOn w:val="Heading4"/>
    <w:rsid w:val="00B55C19"/>
    <w:pPr>
      <w:numPr>
        <w:ilvl w:val="0"/>
        <w:numId w:val="0"/>
      </w:numPr>
    </w:pPr>
    <w:rPr>
      <w:b w:val="0"/>
    </w:rPr>
  </w:style>
  <w:style w:type="paragraph" w:styleId="EndnoteText">
    <w:name w:val="endnote text"/>
    <w:basedOn w:val="Normal"/>
    <w:link w:val="EndnoteTextChar1"/>
    <w:semiHidden/>
    <w:rsid w:val="00B55C19"/>
    <w:rPr>
      <w:szCs w:val="20"/>
    </w:rPr>
  </w:style>
  <w:style w:type="character" w:customStyle="1" w:styleId="EndnoteTextChar">
    <w:name w:val="Endnote Text Char"/>
    <w:rsid w:val="00AB154F"/>
    <w:rPr>
      <w:rFonts w:ascii="Arial" w:hAnsi="Arial" w:cs="Times New Roman"/>
      <w:lang w:val="x-none" w:eastAsia="en-US"/>
    </w:rPr>
  </w:style>
  <w:style w:type="paragraph" w:customStyle="1" w:styleId="Indentlist">
    <w:name w:val="Indent list"/>
    <w:basedOn w:val="Normal"/>
    <w:rsid w:val="00AB154F"/>
    <w:pPr>
      <w:numPr>
        <w:numId w:val="20"/>
      </w:numPr>
      <w:tabs>
        <w:tab w:val="left" w:pos="1701"/>
      </w:tabs>
    </w:pPr>
  </w:style>
  <w:style w:type="paragraph" w:customStyle="1" w:styleId="NoteToDrafters0">
    <w:name w:val="Note To Drafters"/>
    <w:basedOn w:val="Normal"/>
    <w:next w:val="Normal"/>
    <w:autoRedefine/>
    <w:semiHidden/>
    <w:rsid w:val="00AB154F"/>
    <w:pPr>
      <w:keepNext/>
      <w:shd w:val="clear" w:color="auto" w:fill="000000"/>
      <w:spacing w:before="120"/>
    </w:pPr>
    <w:rPr>
      <w:b/>
      <w:i/>
    </w:rPr>
  </w:style>
  <w:style w:type="paragraph" w:customStyle="1" w:styleId="NotetoTenderers0">
    <w:name w:val="Note to Tenderers"/>
    <w:basedOn w:val="Normal"/>
    <w:next w:val="Normal"/>
    <w:semiHidden/>
    <w:rsid w:val="00AB154F"/>
    <w:pPr>
      <w:shd w:val="pct15" w:color="auto" w:fill="FFFFFF"/>
      <w:spacing w:before="120"/>
    </w:pPr>
    <w:rPr>
      <w:b/>
      <w:i/>
    </w:rPr>
  </w:style>
  <w:style w:type="paragraph" w:customStyle="1" w:styleId="subpara">
    <w:name w:val="sub para"/>
    <w:basedOn w:val="Normal"/>
    <w:semiHidden/>
    <w:rsid w:val="00AB154F"/>
    <w:pPr>
      <w:tabs>
        <w:tab w:val="num" w:pos="1134"/>
        <w:tab w:val="left" w:pos="1418"/>
      </w:tabs>
      <w:ind w:left="1134" w:hanging="567"/>
    </w:pPr>
  </w:style>
  <w:style w:type="paragraph" w:customStyle="1" w:styleId="subsubpara">
    <w:name w:val="sub sub para"/>
    <w:basedOn w:val="Normal"/>
    <w:autoRedefine/>
    <w:semiHidden/>
    <w:rsid w:val="00AB154F"/>
    <w:pPr>
      <w:tabs>
        <w:tab w:val="left" w:pos="1985"/>
        <w:tab w:val="num" w:pos="2138"/>
      </w:tabs>
      <w:ind w:left="1985" w:hanging="567"/>
    </w:pPr>
  </w:style>
  <w:style w:type="paragraph" w:customStyle="1" w:styleId="TitleCase">
    <w:name w:val="Title Case"/>
    <w:basedOn w:val="Normal"/>
    <w:next w:val="Normal"/>
    <w:semiHidden/>
    <w:rsid w:val="00AB154F"/>
    <w:rPr>
      <w:b/>
      <w:caps/>
    </w:rPr>
  </w:style>
  <w:style w:type="paragraph" w:customStyle="1" w:styleId="Recitals">
    <w:name w:val="Recitals"/>
    <w:basedOn w:val="Normal"/>
    <w:semiHidden/>
    <w:rsid w:val="00AB154F"/>
    <w:pPr>
      <w:tabs>
        <w:tab w:val="left" w:pos="851"/>
        <w:tab w:val="num" w:pos="1134"/>
      </w:tabs>
    </w:pPr>
  </w:style>
  <w:style w:type="paragraph" w:customStyle="1" w:styleId="NormalIndent1">
    <w:name w:val="Normal Indent1"/>
    <w:basedOn w:val="Normal"/>
    <w:autoRedefine/>
    <w:semiHidden/>
    <w:rsid w:val="00AB154F"/>
    <w:pPr>
      <w:keepNext/>
      <w:ind w:left="851"/>
    </w:pPr>
  </w:style>
  <w:style w:type="paragraph" w:customStyle="1" w:styleId="TablePara">
    <w:name w:val="Table Para"/>
    <w:autoRedefine/>
    <w:semiHidden/>
    <w:rsid w:val="00AB154F"/>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AB154F"/>
  </w:style>
  <w:style w:type="paragraph" w:customStyle="1" w:styleId="TableSubpara">
    <w:name w:val="Table Subpara"/>
    <w:autoRedefine/>
    <w:semiHidden/>
    <w:rsid w:val="00AB154F"/>
    <w:pPr>
      <w:spacing w:before="120" w:after="120"/>
      <w:ind w:left="568" w:hanging="568"/>
      <w:jc w:val="both"/>
    </w:pPr>
    <w:rPr>
      <w:rFonts w:ascii="Arial" w:hAnsi="Arial"/>
      <w:noProof/>
      <w:lang w:val="en-US" w:eastAsia="en-US"/>
    </w:rPr>
  </w:style>
  <w:style w:type="paragraph" w:customStyle="1" w:styleId="Level11fo">
    <w:name w:val="Level 1.1fo"/>
    <w:basedOn w:val="Normal"/>
    <w:rsid w:val="00AB154F"/>
    <w:pPr>
      <w:spacing w:before="200" w:after="0" w:line="240" w:lineRule="atLeast"/>
      <w:ind w:left="720"/>
    </w:pPr>
    <w:rPr>
      <w:rFonts w:eastAsia="SimSun"/>
      <w:szCs w:val="20"/>
      <w:lang w:eastAsia="zh-CN"/>
    </w:rPr>
  </w:style>
  <w:style w:type="character" w:customStyle="1" w:styleId="ArialBold10">
    <w:name w:val="ArialBold10"/>
    <w:rsid w:val="00AB154F"/>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1262CB"/>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AB4EC9"/>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1C7EE6"/>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1C7EE6"/>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1C7EE6"/>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1C7EE6"/>
    <w:rPr>
      <w:rFonts w:ascii="Arial" w:hAnsi="Arial"/>
      <w:i/>
      <w:sz w:val="22"/>
      <w:szCs w:val="24"/>
    </w:rPr>
  </w:style>
  <w:style w:type="character" w:customStyle="1" w:styleId="Heading7Char">
    <w:name w:val="Heading 7 Char"/>
    <w:aliases w:val="Spare3 Char1"/>
    <w:link w:val="Heading7"/>
    <w:locked/>
    <w:rsid w:val="001C7EE6"/>
    <w:rPr>
      <w:rFonts w:ascii="Arial" w:hAnsi="Arial"/>
      <w:szCs w:val="24"/>
    </w:rPr>
  </w:style>
  <w:style w:type="character" w:customStyle="1" w:styleId="Heading8Char">
    <w:name w:val="Heading 8 Char"/>
    <w:aliases w:val="Spare4 Char1,(A) Char1"/>
    <w:link w:val="Heading8"/>
    <w:locked/>
    <w:rsid w:val="001C7EE6"/>
    <w:rPr>
      <w:rFonts w:ascii="Arial" w:hAnsi="Arial"/>
      <w:i/>
      <w:szCs w:val="24"/>
    </w:rPr>
  </w:style>
  <w:style w:type="character" w:customStyle="1" w:styleId="Heading9Char">
    <w:name w:val="Heading 9 Char"/>
    <w:aliases w:val="Spare5 Char1,HAPPY Char1,I Char"/>
    <w:link w:val="Heading9"/>
    <w:locked/>
    <w:rsid w:val="001C7EE6"/>
    <w:rPr>
      <w:rFonts w:ascii="Arial" w:hAnsi="Arial"/>
      <w:i/>
      <w:sz w:val="18"/>
      <w:szCs w:val="24"/>
    </w:rPr>
  </w:style>
  <w:style w:type="character" w:customStyle="1" w:styleId="HeaderChar">
    <w:name w:val="Header Char"/>
    <w:semiHidden/>
    <w:locked/>
    <w:rsid w:val="00AB154F"/>
    <w:rPr>
      <w:rFonts w:ascii="Arial" w:hAnsi="Arial" w:cs="Times New Roman"/>
      <w:sz w:val="22"/>
      <w:szCs w:val="22"/>
      <w:lang w:val="x-none" w:eastAsia="en-US"/>
    </w:rPr>
  </w:style>
  <w:style w:type="character" w:customStyle="1" w:styleId="FooterChar">
    <w:name w:val="Footer Char"/>
    <w:semiHidden/>
    <w:locked/>
    <w:rsid w:val="00AB154F"/>
    <w:rPr>
      <w:rFonts w:ascii="Arial" w:hAnsi="Arial" w:cs="Times New Roman"/>
      <w:sz w:val="22"/>
      <w:szCs w:val="22"/>
      <w:lang w:val="x-none" w:eastAsia="en-US"/>
    </w:rPr>
  </w:style>
  <w:style w:type="character" w:customStyle="1" w:styleId="CommentTextChar">
    <w:name w:val="Comment Text Char"/>
    <w:semiHidden/>
    <w:locked/>
    <w:rsid w:val="00AB154F"/>
    <w:rPr>
      <w:rFonts w:ascii="Arial" w:hAnsi="Arial" w:cs="Times New Roman"/>
      <w:lang w:val="x-none" w:eastAsia="en-US"/>
    </w:rPr>
  </w:style>
  <w:style w:type="character" w:customStyle="1" w:styleId="CommentSubjectChar">
    <w:name w:val="Comment Subject Char"/>
    <w:semiHidden/>
    <w:locked/>
    <w:rsid w:val="00AB154F"/>
    <w:rPr>
      <w:rFonts w:ascii="Arial" w:hAnsi="Arial" w:cs="Times New Roman"/>
      <w:b/>
      <w:bCs/>
      <w:lang w:val="x-none" w:eastAsia="en-US"/>
    </w:rPr>
  </w:style>
  <w:style w:type="character" w:customStyle="1" w:styleId="BalloonTextChar">
    <w:name w:val="Balloon Text Char"/>
    <w:link w:val="BalloonText"/>
    <w:locked/>
    <w:rsid w:val="008832D5"/>
    <w:rPr>
      <w:rFonts w:ascii="Arial" w:hAnsi="Arial"/>
      <w:sz w:val="18"/>
    </w:rPr>
  </w:style>
  <w:style w:type="character" w:customStyle="1" w:styleId="SC430">
    <w:name w:val="SC430"/>
    <w:rsid w:val="00AB154F"/>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ocked/>
    <w:rsid w:val="00007547"/>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007547"/>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007547"/>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007547"/>
    <w:rPr>
      <w:b/>
      <w:bCs/>
      <w:iCs/>
      <w:szCs w:val="24"/>
    </w:rPr>
  </w:style>
  <w:style w:type="character" w:customStyle="1" w:styleId="Heading5Char1">
    <w:name w:val="Heading 5 Char1"/>
    <w:aliases w:val="Para5 Char,5 sub-bullet Char,sb Char,4 Char,Spare1 Char,Level 3 - (i) Char,(i) Char,(i)1 Char,Level 3 - (i)1 Char,i. Char,1.1.1.1.1 Char"/>
    <w:locked/>
    <w:rsid w:val="00007547"/>
    <w:rPr>
      <w:rFonts w:ascii="Arial" w:hAnsi="Arial"/>
      <w:b/>
      <w:bCs/>
      <w:iCs/>
      <w:szCs w:val="26"/>
    </w:rPr>
  </w:style>
  <w:style w:type="character" w:customStyle="1" w:styleId="Heading6Char1">
    <w:name w:val="Heading 6 Char1"/>
    <w:aliases w:val="sub-dash Char,sd Char,5 Char,Spare2 Char,A. Char,Heading 6 (a) Char,Smart 2000 Char"/>
    <w:locked/>
    <w:rsid w:val="00007547"/>
    <w:rPr>
      <w:b/>
      <w:bCs/>
      <w:sz w:val="22"/>
      <w:szCs w:val="24"/>
    </w:rPr>
  </w:style>
  <w:style w:type="character" w:customStyle="1" w:styleId="Heading7Char1">
    <w:name w:val="Heading 7 Char1"/>
    <w:aliases w:val="Spare3 Char"/>
    <w:locked/>
    <w:rsid w:val="00007547"/>
    <w:rPr>
      <w:sz w:val="24"/>
      <w:szCs w:val="24"/>
    </w:rPr>
  </w:style>
  <w:style w:type="character" w:customStyle="1" w:styleId="Heading8Char1">
    <w:name w:val="Heading 8 Char1"/>
    <w:aliases w:val="Spare4 Char,(A) Char"/>
    <w:locked/>
    <w:rsid w:val="00007547"/>
    <w:rPr>
      <w:i/>
      <w:iCs/>
      <w:sz w:val="24"/>
      <w:szCs w:val="24"/>
    </w:rPr>
  </w:style>
  <w:style w:type="character" w:customStyle="1" w:styleId="Heading9Char1">
    <w:name w:val="Heading 9 Char1"/>
    <w:aliases w:val="Spare5 Char,HAPPY Char"/>
    <w:locked/>
    <w:rsid w:val="00007547"/>
    <w:rPr>
      <w:rFonts w:ascii="Arial" w:hAnsi="Arial" w:cs="Arial"/>
      <w:sz w:val="22"/>
      <w:szCs w:val="24"/>
    </w:rPr>
  </w:style>
  <w:style w:type="character" w:customStyle="1" w:styleId="CommentTextChar1">
    <w:name w:val="Comment Text Char1"/>
    <w:link w:val="CommentText"/>
    <w:semiHidden/>
    <w:rsid w:val="00AB154F"/>
    <w:rPr>
      <w:rFonts w:ascii="Arial" w:eastAsia="Calibri" w:hAnsi="Arial"/>
      <w:szCs w:val="22"/>
      <w:lang w:eastAsia="en-US"/>
    </w:rPr>
  </w:style>
  <w:style w:type="character" w:customStyle="1" w:styleId="HeaderChar1">
    <w:name w:val="Header Char1"/>
    <w:link w:val="Header"/>
    <w:rsid w:val="00AB154F"/>
    <w:rPr>
      <w:rFonts w:ascii="Arial" w:eastAsia="Calibri" w:hAnsi="Arial"/>
      <w:szCs w:val="22"/>
      <w:lang w:eastAsia="en-US"/>
    </w:rPr>
  </w:style>
  <w:style w:type="character" w:customStyle="1" w:styleId="FooterChar1">
    <w:name w:val="Footer Char1"/>
    <w:link w:val="Footer"/>
    <w:rsid w:val="00AB154F"/>
    <w:rPr>
      <w:rFonts w:ascii="Arial" w:eastAsia="Calibri" w:hAnsi="Arial"/>
      <w:szCs w:val="22"/>
      <w:lang w:eastAsia="en-US"/>
    </w:rPr>
  </w:style>
  <w:style w:type="character" w:customStyle="1" w:styleId="EndnoteTextChar1">
    <w:name w:val="Endnote Text Char1"/>
    <w:link w:val="EndnoteText"/>
    <w:locked/>
    <w:rsid w:val="00AB154F"/>
    <w:rPr>
      <w:rFonts w:ascii="Arial" w:eastAsia="Calibri" w:hAnsi="Arial"/>
      <w:lang w:val="en-AU" w:eastAsia="en-US" w:bidi="ar-SA"/>
    </w:rPr>
  </w:style>
  <w:style w:type="character" w:customStyle="1" w:styleId="BodyTextChar1">
    <w:name w:val="Body Text Char1"/>
    <w:link w:val="BodyText"/>
    <w:locked/>
    <w:rsid w:val="00AB154F"/>
    <w:rPr>
      <w:rFonts w:ascii="Arial" w:eastAsia="Calibri" w:hAnsi="Arial"/>
      <w:szCs w:val="22"/>
      <w:lang w:val="en-AU" w:eastAsia="en-US" w:bidi="ar-SA"/>
    </w:rPr>
  </w:style>
  <w:style w:type="character" w:styleId="Emphasis">
    <w:name w:val="Emphasis"/>
    <w:qFormat/>
    <w:rsid w:val="00007547"/>
    <w:rPr>
      <w:i/>
      <w:iCs/>
    </w:rPr>
  </w:style>
  <w:style w:type="character" w:customStyle="1" w:styleId="CommentSubjectChar1">
    <w:name w:val="Comment Subject Char1"/>
    <w:link w:val="CommentSubject"/>
    <w:semiHidden/>
    <w:rsid w:val="00AB154F"/>
    <w:rPr>
      <w:rFonts w:ascii="Arial" w:eastAsia="Calibri" w:hAnsi="Arial"/>
      <w:b/>
      <w:bCs/>
      <w:szCs w:val="22"/>
      <w:lang w:eastAsia="en-US"/>
    </w:rPr>
  </w:style>
  <w:style w:type="character" w:customStyle="1" w:styleId="BalloonTextChar1">
    <w:name w:val="Balloon Text Char1"/>
    <w:semiHidden/>
    <w:rsid w:val="00AB154F"/>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AB4EC9"/>
    <w:pPr>
      <w:keepNext/>
      <w:keepLines/>
      <w:numPr>
        <w:ilvl w:val="1"/>
        <w:numId w:val="24"/>
      </w:numPr>
      <w:pBdr>
        <w:bottom w:val="single" w:sz="4" w:space="1" w:color="auto"/>
      </w:pBdr>
    </w:pPr>
    <w:rPr>
      <w:b/>
    </w:rPr>
  </w:style>
  <w:style w:type="paragraph" w:customStyle="1" w:styleId="ASDEFCONNormal">
    <w:name w:val="ASDEFCON Normal"/>
    <w:link w:val="ASDEFCONNormalChar"/>
    <w:rsid w:val="00AB4EC9"/>
    <w:pPr>
      <w:spacing w:after="120"/>
      <w:jc w:val="both"/>
    </w:pPr>
    <w:rPr>
      <w:rFonts w:ascii="Arial" w:hAnsi="Arial"/>
      <w:color w:val="000000"/>
      <w:szCs w:val="40"/>
    </w:rPr>
  </w:style>
  <w:style w:type="character" w:customStyle="1" w:styleId="ASDEFCONNormalChar">
    <w:name w:val="ASDEFCON Normal Char"/>
    <w:link w:val="ASDEFCONNormal"/>
    <w:rsid w:val="00AB4EC9"/>
    <w:rPr>
      <w:rFonts w:ascii="Arial" w:hAnsi="Arial"/>
      <w:color w:val="000000"/>
      <w:szCs w:val="40"/>
    </w:rPr>
  </w:style>
  <w:style w:type="paragraph" w:customStyle="1" w:styleId="COTCOCLV3-ASDEFCON">
    <w:name w:val="COT/COC LV3 - ASDEFCON"/>
    <w:basedOn w:val="ASDEFCONNormal"/>
    <w:rsid w:val="00AB4EC9"/>
    <w:pPr>
      <w:numPr>
        <w:ilvl w:val="2"/>
        <w:numId w:val="24"/>
      </w:numPr>
    </w:pPr>
  </w:style>
  <w:style w:type="paragraph" w:customStyle="1" w:styleId="COTCOCLV1-ASDEFCON">
    <w:name w:val="COT/COC LV1 - ASDEFCON"/>
    <w:basedOn w:val="ASDEFCONNormal"/>
    <w:next w:val="COTCOCLV2-ASDEFCON"/>
    <w:rsid w:val="00AB4EC9"/>
    <w:pPr>
      <w:keepNext/>
      <w:keepLines/>
      <w:numPr>
        <w:numId w:val="24"/>
      </w:numPr>
      <w:spacing w:before="240"/>
    </w:pPr>
    <w:rPr>
      <w:b/>
      <w:caps/>
    </w:rPr>
  </w:style>
  <w:style w:type="paragraph" w:customStyle="1" w:styleId="COTCOCLV4-ASDEFCON">
    <w:name w:val="COT/COC LV4 - ASDEFCON"/>
    <w:basedOn w:val="ASDEFCONNormal"/>
    <w:rsid w:val="00AB4EC9"/>
    <w:pPr>
      <w:numPr>
        <w:ilvl w:val="3"/>
        <w:numId w:val="24"/>
      </w:numPr>
    </w:pPr>
  </w:style>
  <w:style w:type="paragraph" w:customStyle="1" w:styleId="COTCOCLV5-ASDEFCON">
    <w:name w:val="COT/COC LV5 - ASDEFCON"/>
    <w:basedOn w:val="ASDEFCONNormal"/>
    <w:rsid w:val="00AB4EC9"/>
    <w:pPr>
      <w:numPr>
        <w:ilvl w:val="4"/>
        <w:numId w:val="24"/>
      </w:numPr>
    </w:pPr>
  </w:style>
  <w:style w:type="paragraph" w:customStyle="1" w:styleId="COTCOCLV6-ASDEFCON">
    <w:name w:val="COT/COC LV6 - ASDEFCON"/>
    <w:basedOn w:val="ASDEFCONNormal"/>
    <w:rsid w:val="00AB4EC9"/>
    <w:pPr>
      <w:keepLines/>
      <w:numPr>
        <w:ilvl w:val="5"/>
        <w:numId w:val="24"/>
      </w:numPr>
    </w:pPr>
  </w:style>
  <w:style w:type="paragraph" w:customStyle="1" w:styleId="ASDEFCONOption">
    <w:name w:val="ASDEFCON Option"/>
    <w:basedOn w:val="ASDEFCONNormal"/>
    <w:rsid w:val="00AB4EC9"/>
    <w:pPr>
      <w:keepNext/>
      <w:spacing w:before="60"/>
    </w:pPr>
    <w:rPr>
      <w:b/>
      <w:i/>
      <w:szCs w:val="24"/>
    </w:rPr>
  </w:style>
  <w:style w:type="paragraph" w:customStyle="1" w:styleId="NoteToDrafters-ASDEFCON">
    <w:name w:val="Note To Drafters - ASDEFCON"/>
    <w:basedOn w:val="ASDEFCONNormal"/>
    <w:rsid w:val="00AB4EC9"/>
    <w:pPr>
      <w:keepNext/>
      <w:shd w:val="clear" w:color="auto" w:fill="000000"/>
    </w:pPr>
    <w:rPr>
      <w:b/>
      <w:i/>
      <w:color w:val="FFFFFF"/>
    </w:rPr>
  </w:style>
  <w:style w:type="paragraph" w:customStyle="1" w:styleId="NoteToTenderers-ASDEFCON">
    <w:name w:val="Note To Tenderers - ASDEFCON"/>
    <w:basedOn w:val="ASDEFCONNormal"/>
    <w:rsid w:val="00AB4EC9"/>
    <w:pPr>
      <w:keepNext/>
      <w:shd w:val="pct15" w:color="auto" w:fill="auto"/>
    </w:pPr>
    <w:rPr>
      <w:b/>
      <w:i/>
    </w:rPr>
  </w:style>
  <w:style w:type="paragraph" w:customStyle="1" w:styleId="ASDEFCONTitle">
    <w:name w:val="ASDEFCON Title"/>
    <w:basedOn w:val="ASDEFCONNormal"/>
    <w:rsid w:val="00AB4EC9"/>
    <w:pPr>
      <w:keepLines/>
      <w:spacing w:before="240"/>
      <w:jc w:val="center"/>
    </w:pPr>
    <w:rPr>
      <w:b/>
      <w:caps/>
    </w:rPr>
  </w:style>
  <w:style w:type="paragraph" w:customStyle="1" w:styleId="ATTANNLV1-ASDEFCON">
    <w:name w:val="ATT/ANN LV1 - ASDEFCON"/>
    <w:basedOn w:val="ASDEFCONNormal"/>
    <w:next w:val="ATTANNLV2-ASDEFCON"/>
    <w:rsid w:val="00AB4EC9"/>
    <w:pPr>
      <w:keepNext/>
      <w:keepLines/>
      <w:numPr>
        <w:numId w:val="5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B4EC9"/>
    <w:pPr>
      <w:numPr>
        <w:ilvl w:val="1"/>
        <w:numId w:val="54"/>
      </w:numPr>
    </w:pPr>
    <w:rPr>
      <w:szCs w:val="24"/>
    </w:rPr>
  </w:style>
  <w:style w:type="character" w:customStyle="1" w:styleId="ATTANNLV2-ASDEFCONChar">
    <w:name w:val="ATT/ANN LV2 - ASDEFCON Char"/>
    <w:link w:val="ATTANNLV2-ASDEFCON"/>
    <w:rsid w:val="00AB4EC9"/>
    <w:rPr>
      <w:rFonts w:ascii="Arial" w:hAnsi="Arial"/>
      <w:color w:val="000000"/>
      <w:szCs w:val="24"/>
    </w:rPr>
  </w:style>
  <w:style w:type="paragraph" w:customStyle="1" w:styleId="ATTANNLV3-ASDEFCON">
    <w:name w:val="ATT/ANN LV3 - ASDEFCON"/>
    <w:basedOn w:val="ASDEFCONNormal"/>
    <w:rsid w:val="00AB4EC9"/>
    <w:pPr>
      <w:numPr>
        <w:ilvl w:val="2"/>
        <w:numId w:val="54"/>
      </w:numPr>
    </w:pPr>
    <w:rPr>
      <w:szCs w:val="24"/>
    </w:rPr>
  </w:style>
  <w:style w:type="paragraph" w:customStyle="1" w:styleId="ATTANNLV4-ASDEFCON">
    <w:name w:val="ATT/ANN LV4 - ASDEFCON"/>
    <w:basedOn w:val="ASDEFCONNormal"/>
    <w:rsid w:val="00AB4EC9"/>
    <w:pPr>
      <w:numPr>
        <w:ilvl w:val="3"/>
        <w:numId w:val="54"/>
      </w:numPr>
    </w:pPr>
    <w:rPr>
      <w:szCs w:val="24"/>
    </w:rPr>
  </w:style>
  <w:style w:type="paragraph" w:customStyle="1" w:styleId="ASDEFCONCoverTitle">
    <w:name w:val="ASDEFCON Cover Title"/>
    <w:rsid w:val="00AB4EC9"/>
    <w:pPr>
      <w:jc w:val="center"/>
    </w:pPr>
    <w:rPr>
      <w:rFonts w:ascii="Georgia" w:hAnsi="Georgia"/>
      <w:b/>
      <w:color w:val="000000"/>
      <w:sz w:val="100"/>
      <w:szCs w:val="24"/>
    </w:rPr>
  </w:style>
  <w:style w:type="paragraph" w:customStyle="1" w:styleId="ASDEFCONHeaderFooterLeft">
    <w:name w:val="ASDEFCON Header/Footer Left"/>
    <w:basedOn w:val="ASDEFCONNormal"/>
    <w:rsid w:val="00AB4EC9"/>
    <w:pPr>
      <w:spacing w:after="0"/>
      <w:jc w:val="left"/>
    </w:pPr>
    <w:rPr>
      <w:sz w:val="16"/>
      <w:szCs w:val="24"/>
    </w:rPr>
  </w:style>
  <w:style w:type="paragraph" w:customStyle="1" w:styleId="ASDEFCONCoverPageIncorp">
    <w:name w:val="ASDEFCON Cover Page Incorp"/>
    <w:rsid w:val="00AB4EC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B4EC9"/>
    <w:rPr>
      <w:b/>
      <w:i/>
    </w:rPr>
  </w:style>
  <w:style w:type="paragraph" w:customStyle="1" w:styleId="COTCOCLV2NONUM-ASDEFCON">
    <w:name w:val="COT/COC LV2 NONUM - ASDEFCON"/>
    <w:basedOn w:val="COTCOCLV2-ASDEFCON"/>
    <w:next w:val="COTCOCLV3-ASDEFCON"/>
    <w:rsid w:val="00AB4EC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B4EC9"/>
    <w:pPr>
      <w:keepNext w:val="0"/>
      <w:numPr>
        <w:numId w:val="0"/>
      </w:numPr>
      <w:ind w:left="851"/>
    </w:pPr>
    <w:rPr>
      <w:bCs/>
      <w:szCs w:val="20"/>
    </w:rPr>
  </w:style>
  <w:style w:type="paragraph" w:customStyle="1" w:styleId="COTCOCLV3NONUM-ASDEFCON">
    <w:name w:val="COT/COC LV3 NONUM - ASDEFCON"/>
    <w:basedOn w:val="COTCOCLV3-ASDEFCON"/>
    <w:next w:val="COTCOCLV3-ASDEFCON"/>
    <w:rsid w:val="00AB4EC9"/>
    <w:pPr>
      <w:numPr>
        <w:ilvl w:val="0"/>
        <w:numId w:val="0"/>
      </w:numPr>
      <w:ind w:left="851"/>
    </w:pPr>
    <w:rPr>
      <w:szCs w:val="20"/>
    </w:rPr>
  </w:style>
  <w:style w:type="paragraph" w:customStyle="1" w:styleId="COTCOCLV4NONUM-ASDEFCON">
    <w:name w:val="COT/COC LV4 NONUM - ASDEFCON"/>
    <w:basedOn w:val="COTCOCLV4-ASDEFCON"/>
    <w:next w:val="COTCOCLV4-ASDEFCON"/>
    <w:rsid w:val="00AB4EC9"/>
    <w:pPr>
      <w:numPr>
        <w:ilvl w:val="0"/>
        <w:numId w:val="0"/>
      </w:numPr>
      <w:ind w:left="1418"/>
    </w:pPr>
    <w:rPr>
      <w:szCs w:val="20"/>
    </w:rPr>
  </w:style>
  <w:style w:type="paragraph" w:customStyle="1" w:styleId="COTCOCLV5NONUM-ASDEFCON">
    <w:name w:val="COT/COC LV5 NONUM - ASDEFCON"/>
    <w:basedOn w:val="COTCOCLV5-ASDEFCON"/>
    <w:next w:val="COTCOCLV5-ASDEFCON"/>
    <w:rsid w:val="00AB4EC9"/>
    <w:pPr>
      <w:numPr>
        <w:ilvl w:val="0"/>
        <w:numId w:val="0"/>
      </w:numPr>
      <w:ind w:left="1985"/>
    </w:pPr>
    <w:rPr>
      <w:szCs w:val="20"/>
    </w:rPr>
  </w:style>
  <w:style w:type="paragraph" w:customStyle="1" w:styleId="COTCOCLV6NONUM-ASDEFCON">
    <w:name w:val="COT/COC LV6 NONUM - ASDEFCON"/>
    <w:basedOn w:val="COTCOCLV6-ASDEFCON"/>
    <w:next w:val="COTCOCLV6-ASDEFCON"/>
    <w:rsid w:val="00AB4EC9"/>
    <w:pPr>
      <w:numPr>
        <w:ilvl w:val="0"/>
        <w:numId w:val="0"/>
      </w:numPr>
      <w:ind w:left="2552"/>
    </w:pPr>
    <w:rPr>
      <w:szCs w:val="20"/>
    </w:rPr>
  </w:style>
  <w:style w:type="paragraph" w:customStyle="1" w:styleId="ATTANNLV1NONUM-ASDEFCON">
    <w:name w:val="ATT/ANN LV1 NONUM - ASDEFCON"/>
    <w:basedOn w:val="ATTANNLV1-ASDEFCON"/>
    <w:next w:val="ATTANNLV2-ASDEFCON"/>
    <w:rsid w:val="00AB4EC9"/>
    <w:pPr>
      <w:numPr>
        <w:numId w:val="0"/>
      </w:numPr>
      <w:ind w:left="851"/>
    </w:pPr>
    <w:rPr>
      <w:bCs/>
      <w:szCs w:val="20"/>
    </w:rPr>
  </w:style>
  <w:style w:type="paragraph" w:customStyle="1" w:styleId="ATTANNLV2NONUM-ASDEFCON">
    <w:name w:val="ATT/ANN LV2 NONUM - ASDEFCON"/>
    <w:basedOn w:val="ATTANNLV2-ASDEFCON"/>
    <w:next w:val="ATTANNLV2-ASDEFCON"/>
    <w:rsid w:val="00AB4EC9"/>
    <w:pPr>
      <w:numPr>
        <w:ilvl w:val="0"/>
        <w:numId w:val="0"/>
      </w:numPr>
      <w:ind w:left="851"/>
    </w:pPr>
    <w:rPr>
      <w:szCs w:val="20"/>
    </w:rPr>
  </w:style>
  <w:style w:type="paragraph" w:customStyle="1" w:styleId="ATTANNLV3NONUM-ASDEFCON">
    <w:name w:val="ATT/ANN LV3 NONUM - ASDEFCON"/>
    <w:basedOn w:val="ATTANNLV3-ASDEFCON"/>
    <w:next w:val="ATTANNLV3-ASDEFCON"/>
    <w:rsid w:val="00AB4EC9"/>
    <w:pPr>
      <w:numPr>
        <w:ilvl w:val="0"/>
        <w:numId w:val="0"/>
      </w:numPr>
      <w:ind w:left="1418"/>
    </w:pPr>
    <w:rPr>
      <w:szCs w:val="20"/>
    </w:rPr>
  </w:style>
  <w:style w:type="paragraph" w:customStyle="1" w:styleId="ATTANNLV4NONUM-ASDEFCON">
    <w:name w:val="ATT/ANN LV4 NONUM - ASDEFCON"/>
    <w:basedOn w:val="ATTANNLV4-ASDEFCON"/>
    <w:next w:val="ATTANNLV4-ASDEFCON"/>
    <w:rsid w:val="00AB4EC9"/>
    <w:pPr>
      <w:numPr>
        <w:ilvl w:val="0"/>
        <w:numId w:val="0"/>
      </w:numPr>
      <w:ind w:left="1985"/>
    </w:pPr>
    <w:rPr>
      <w:szCs w:val="20"/>
    </w:rPr>
  </w:style>
  <w:style w:type="paragraph" w:customStyle="1" w:styleId="NoteToDraftersBullets-ASDEFCON">
    <w:name w:val="Note To Drafters Bullets - ASDEFCON"/>
    <w:basedOn w:val="NoteToDrafters-ASDEFCON"/>
    <w:rsid w:val="00AB4EC9"/>
    <w:pPr>
      <w:numPr>
        <w:numId w:val="26"/>
      </w:numPr>
    </w:pPr>
    <w:rPr>
      <w:bCs/>
      <w:iCs/>
      <w:szCs w:val="20"/>
    </w:rPr>
  </w:style>
  <w:style w:type="paragraph" w:customStyle="1" w:styleId="NoteToDraftersList-ASDEFCON">
    <w:name w:val="Note To Drafters List - ASDEFCON"/>
    <w:basedOn w:val="NoteToDrafters-ASDEFCON"/>
    <w:rsid w:val="00AB4EC9"/>
    <w:pPr>
      <w:numPr>
        <w:numId w:val="27"/>
      </w:numPr>
    </w:pPr>
    <w:rPr>
      <w:bCs/>
      <w:iCs/>
      <w:szCs w:val="20"/>
    </w:rPr>
  </w:style>
  <w:style w:type="paragraph" w:customStyle="1" w:styleId="NoteToTenderersBullets-ASDEFCON">
    <w:name w:val="Note To Tenderers Bullets - ASDEFCON"/>
    <w:basedOn w:val="NoteToTenderers-ASDEFCON"/>
    <w:rsid w:val="00AB4EC9"/>
    <w:pPr>
      <w:numPr>
        <w:numId w:val="28"/>
      </w:numPr>
    </w:pPr>
    <w:rPr>
      <w:bCs/>
      <w:iCs/>
      <w:szCs w:val="20"/>
    </w:rPr>
  </w:style>
  <w:style w:type="paragraph" w:customStyle="1" w:styleId="NoteToTenderersList-ASDEFCON">
    <w:name w:val="Note To Tenderers List - ASDEFCON"/>
    <w:basedOn w:val="NoteToTenderers-ASDEFCON"/>
    <w:rsid w:val="00AB4EC9"/>
    <w:pPr>
      <w:numPr>
        <w:numId w:val="29"/>
      </w:numPr>
    </w:pPr>
    <w:rPr>
      <w:bCs/>
      <w:iCs/>
      <w:szCs w:val="20"/>
    </w:rPr>
  </w:style>
  <w:style w:type="paragraph" w:customStyle="1" w:styleId="SOWHL1-ASDEFCON">
    <w:name w:val="SOW HL1 - ASDEFCON"/>
    <w:basedOn w:val="ASDEFCONNormal"/>
    <w:next w:val="SOWHL2-ASDEFCON"/>
    <w:qFormat/>
    <w:rsid w:val="00AB4EC9"/>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B4EC9"/>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B4EC9"/>
    <w:pPr>
      <w:keepNext/>
      <w:numPr>
        <w:ilvl w:val="2"/>
        <w:numId w:val="14"/>
      </w:numPr>
    </w:pPr>
    <w:rPr>
      <w:rFonts w:eastAsia="Calibri"/>
      <w:b/>
      <w:szCs w:val="22"/>
      <w:lang w:eastAsia="en-US"/>
    </w:rPr>
  </w:style>
  <w:style w:type="paragraph" w:customStyle="1" w:styleId="SOWHL4-ASDEFCON">
    <w:name w:val="SOW HL4 - ASDEFCON"/>
    <w:basedOn w:val="ASDEFCONNormal"/>
    <w:qFormat/>
    <w:rsid w:val="00AB4EC9"/>
    <w:pPr>
      <w:keepNext/>
      <w:numPr>
        <w:ilvl w:val="3"/>
        <w:numId w:val="14"/>
      </w:numPr>
    </w:pPr>
    <w:rPr>
      <w:rFonts w:eastAsia="Calibri"/>
      <w:b/>
      <w:szCs w:val="22"/>
      <w:lang w:eastAsia="en-US"/>
    </w:rPr>
  </w:style>
  <w:style w:type="paragraph" w:customStyle="1" w:styleId="SOWHL5-ASDEFCON">
    <w:name w:val="SOW HL5 - ASDEFCON"/>
    <w:basedOn w:val="ASDEFCONNormal"/>
    <w:qFormat/>
    <w:rsid w:val="00AB4EC9"/>
    <w:pPr>
      <w:keepNext/>
      <w:numPr>
        <w:ilvl w:val="4"/>
        <w:numId w:val="14"/>
      </w:numPr>
    </w:pPr>
    <w:rPr>
      <w:rFonts w:eastAsia="Calibri"/>
      <w:b/>
      <w:szCs w:val="22"/>
      <w:lang w:eastAsia="en-US"/>
    </w:rPr>
  </w:style>
  <w:style w:type="paragraph" w:customStyle="1" w:styleId="SOWSubL1-ASDEFCON">
    <w:name w:val="SOW SubL1 - ASDEFCON"/>
    <w:basedOn w:val="ASDEFCONNormal"/>
    <w:qFormat/>
    <w:rsid w:val="00AB4EC9"/>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AB4EC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B4EC9"/>
    <w:pPr>
      <w:numPr>
        <w:ilvl w:val="0"/>
        <w:numId w:val="0"/>
      </w:numPr>
      <w:ind w:left="1134"/>
    </w:pPr>
    <w:rPr>
      <w:rFonts w:eastAsia="Times New Roman"/>
      <w:bCs/>
      <w:szCs w:val="20"/>
    </w:rPr>
  </w:style>
  <w:style w:type="paragraph" w:customStyle="1" w:styleId="SOWTL2-ASDEFCON">
    <w:name w:val="SOW TL2 - ASDEFCON"/>
    <w:basedOn w:val="SOWHL2-ASDEFCON"/>
    <w:rsid w:val="00AB4EC9"/>
    <w:pPr>
      <w:keepNext w:val="0"/>
      <w:pBdr>
        <w:bottom w:val="none" w:sz="0" w:space="0" w:color="auto"/>
      </w:pBdr>
    </w:pPr>
    <w:rPr>
      <w:b w:val="0"/>
    </w:rPr>
  </w:style>
  <w:style w:type="paragraph" w:customStyle="1" w:styleId="SOWTL3NONUM-ASDEFCON">
    <w:name w:val="SOW TL3 NONUM - ASDEFCON"/>
    <w:basedOn w:val="SOWTL3-ASDEFCON"/>
    <w:next w:val="SOWTL3-ASDEFCON"/>
    <w:rsid w:val="00AB4EC9"/>
    <w:pPr>
      <w:numPr>
        <w:ilvl w:val="0"/>
        <w:numId w:val="0"/>
      </w:numPr>
      <w:ind w:left="1134"/>
    </w:pPr>
    <w:rPr>
      <w:rFonts w:eastAsia="Times New Roman"/>
      <w:bCs/>
      <w:szCs w:val="20"/>
    </w:rPr>
  </w:style>
  <w:style w:type="paragraph" w:customStyle="1" w:styleId="SOWTL3-ASDEFCON">
    <w:name w:val="SOW TL3 - ASDEFCON"/>
    <w:basedOn w:val="SOWHL3-ASDEFCON"/>
    <w:rsid w:val="00AB4EC9"/>
    <w:pPr>
      <w:keepNext w:val="0"/>
    </w:pPr>
    <w:rPr>
      <w:b w:val="0"/>
    </w:rPr>
  </w:style>
  <w:style w:type="paragraph" w:customStyle="1" w:styleId="SOWTL4NONUM-ASDEFCON">
    <w:name w:val="SOW TL4 NONUM - ASDEFCON"/>
    <w:basedOn w:val="SOWTL4-ASDEFCON"/>
    <w:next w:val="SOWTL4-ASDEFCON"/>
    <w:rsid w:val="00AB4EC9"/>
    <w:pPr>
      <w:numPr>
        <w:ilvl w:val="0"/>
        <w:numId w:val="0"/>
      </w:numPr>
      <w:ind w:left="1134"/>
    </w:pPr>
    <w:rPr>
      <w:rFonts w:eastAsia="Times New Roman"/>
      <w:bCs/>
      <w:szCs w:val="20"/>
    </w:rPr>
  </w:style>
  <w:style w:type="paragraph" w:customStyle="1" w:styleId="SOWTL4-ASDEFCON">
    <w:name w:val="SOW TL4 - ASDEFCON"/>
    <w:basedOn w:val="SOWHL4-ASDEFCON"/>
    <w:rsid w:val="00AB4EC9"/>
    <w:pPr>
      <w:keepNext w:val="0"/>
    </w:pPr>
    <w:rPr>
      <w:b w:val="0"/>
    </w:rPr>
  </w:style>
  <w:style w:type="paragraph" w:customStyle="1" w:styleId="SOWTL5NONUM-ASDEFCON">
    <w:name w:val="SOW TL5 NONUM - ASDEFCON"/>
    <w:basedOn w:val="SOWHL5-ASDEFCON"/>
    <w:next w:val="SOWTL5-ASDEFCON"/>
    <w:rsid w:val="00AB4EC9"/>
    <w:pPr>
      <w:keepNext w:val="0"/>
      <w:numPr>
        <w:ilvl w:val="0"/>
        <w:numId w:val="0"/>
      </w:numPr>
      <w:ind w:left="1134"/>
    </w:pPr>
    <w:rPr>
      <w:b w:val="0"/>
    </w:rPr>
  </w:style>
  <w:style w:type="paragraph" w:customStyle="1" w:styleId="SOWTL5-ASDEFCON">
    <w:name w:val="SOW TL5 - ASDEFCON"/>
    <w:basedOn w:val="SOWHL5-ASDEFCON"/>
    <w:rsid w:val="00AB4EC9"/>
    <w:pPr>
      <w:keepNext w:val="0"/>
    </w:pPr>
    <w:rPr>
      <w:b w:val="0"/>
    </w:rPr>
  </w:style>
  <w:style w:type="paragraph" w:customStyle="1" w:styleId="SOWSubL2-ASDEFCON">
    <w:name w:val="SOW SubL2 - ASDEFCON"/>
    <w:basedOn w:val="ASDEFCONNormal"/>
    <w:qFormat/>
    <w:rsid w:val="00AB4EC9"/>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AB4EC9"/>
    <w:pPr>
      <w:numPr>
        <w:numId w:val="0"/>
      </w:numPr>
      <w:ind w:left="1701"/>
    </w:pPr>
  </w:style>
  <w:style w:type="paragraph" w:customStyle="1" w:styleId="SOWSubL2NONUM-ASDEFCON">
    <w:name w:val="SOW SubL2 NONUM - ASDEFCON"/>
    <w:basedOn w:val="SOWSubL2-ASDEFCON"/>
    <w:next w:val="SOWSubL2-ASDEFCON"/>
    <w:qFormat/>
    <w:rsid w:val="00AB4EC9"/>
    <w:pPr>
      <w:numPr>
        <w:ilvl w:val="0"/>
        <w:numId w:val="0"/>
      </w:numPr>
      <w:ind w:left="2268"/>
    </w:pPr>
  </w:style>
  <w:style w:type="paragraph" w:customStyle="1" w:styleId="ASDEFCONTextBlock">
    <w:name w:val="ASDEFCON TextBlock"/>
    <w:basedOn w:val="ASDEFCONNormal"/>
    <w:qFormat/>
    <w:rsid w:val="00AB4EC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B4EC9"/>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B4EC9"/>
    <w:pPr>
      <w:keepNext/>
      <w:spacing w:before="240"/>
    </w:pPr>
    <w:rPr>
      <w:rFonts w:ascii="Arial Bold" w:hAnsi="Arial Bold"/>
      <w:b/>
      <w:bCs/>
      <w:caps/>
      <w:szCs w:val="20"/>
    </w:rPr>
  </w:style>
  <w:style w:type="paragraph" w:customStyle="1" w:styleId="Table8ptHeading-ASDEFCON">
    <w:name w:val="Table 8pt Heading - ASDEFCON"/>
    <w:basedOn w:val="ASDEFCONNormal"/>
    <w:rsid w:val="00AB4EC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B4EC9"/>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B4EC9"/>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B4EC9"/>
    <w:rPr>
      <w:rFonts w:ascii="Arial" w:eastAsia="Calibri" w:hAnsi="Arial"/>
      <w:color w:val="000000"/>
      <w:szCs w:val="22"/>
      <w:lang w:eastAsia="en-US"/>
    </w:rPr>
  </w:style>
  <w:style w:type="paragraph" w:customStyle="1" w:styleId="Table8ptSub1-ASDEFCON">
    <w:name w:val="Table 8pt Sub1 - ASDEFCON"/>
    <w:basedOn w:val="Table8ptText-ASDEFCON"/>
    <w:rsid w:val="00AB4EC9"/>
    <w:pPr>
      <w:numPr>
        <w:ilvl w:val="1"/>
      </w:numPr>
    </w:pPr>
  </w:style>
  <w:style w:type="paragraph" w:customStyle="1" w:styleId="Table8ptSub2-ASDEFCON">
    <w:name w:val="Table 8pt Sub2 - ASDEFCON"/>
    <w:basedOn w:val="Table8ptText-ASDEFCON"/>
    <w:rsid w:val="00AB4EC9"/>
    <w:pPr>
      <w:numPr>
        <w:ilvl w:val="2"/>
      </w:numPr>
    </w:pPr>
  </w:style>
  <w:style w:type="paragraph" w:customStyle="1" w:styleId="Table10ptHeading-ASDEFCON">
    <w:name w:val="Table 10pt Heading - ASDEFCON"/>
    <w:basedOn w:val="ASDEFCONNormal"/>
    <w:rsid w:val="00AB4EC9"/>
    <w:pPr>
      <w:keepNext/>
      <w:spacing w:before="60" w:after="60"/>
      <w:jc w:val="center"/>
    </w:pPr>
    <w:rPr>
      <w:b/>
    </w:rPr>
  </w:style>
  <w:style w:type="paragraph" w:customStyle="1" w:styleId="Table8ptBP1-ASDEFCON">
    <w:name w:val="Table 8pt BP1 - ASDEFCON"/>
    <w:basedOn w:val="Table8ptText-ASDEFCON"/>
    <w:rsid w:val="00AB4EC9"/>
    <w:pPr>
      <w:numPr>
        <w:numId w:val="32"/>
      </w:numPr>
    </w:pPr>
  </w:style>
  <w:style w:type="paragraph" w:customStyle="1" w:styleId="Table8ptBP2-ASDEFCON">
    <w:name w:val="Table 8pt BP2 - ASDEFCON"/>
    <w:basedOn w:val="Table8ptText-ASDEFCON"/>
    <w:rsid w:val="00AB4EC9"/>
    <w:pPr>
      <w:numPr>
        <w:ilvl w:val="1"/>
        <w:numId w:val="32"/>
      </w:numPr>
      <w:tabs>
        <w:tab w:val="clear" w:pos="284"/>
      </w:tabs>
    </w:pPr>
    <w:rPr>
      <w:iCs/>
    </w:rPr>
  </w:style>
  <w:style w:type="paragraph" w:customStyle="1" w:styleId="ASDEFCONBulletsLV1">
    <w:name w:val="ASDEFCON Bullets LV1"/>
    <w:basedOn w:val="ASDEFCONNormal"/>
    <w:rsid w:val="00AB4EC9"/>
    <w:pPr>
      <w:numPr>
        <w:numId w:val="34"/>
      </w:numPr>
    </w:pPr>
    <w:rPr>
      <w:rFonts w:eastAsia="Calibri"/>
      <w:szCs w:val="22"/>
      <w:lang w:eastAsia="en-US"/>
    </w:rPr>
  </w:style>
  <w:style w:type="paragraph" w:customStyle="1" w:styleId="Table10ptSub1-ASDEFCON">
    <w:name w:val="Table 10pt Sub1 - ASDEFCON"/>
    <w:basedOn w:val="Table10ptText-ASDEFCON"/>
    <w:rsid w:val="00AB4EC9"/>
    <w:pPr>
      <w:numPr>
        <w:ilvl w:val="1"/>
      </w:numPr>
      <w:jc w:val="both"/>
    </w:pPr>
  </w:style>
  <w:style w:type="paragraph" w:customStyle="1" w:styleId="Table10ptSub2-ASDEFCON">
    <w:name w:val="Table 10pt Sub2 - ASDEFCON"/>
    <w:basedOn w:val="Table10ptText-ASDEFCON"/>
    <w:rsid w:val="00AB4EC9"/>
    <w:pPr>
      <w:numPr>
        <w:ilvl w:val="2"/>
      </w:numPr>
      <w:jc w:val="both"/>
    </w:pPr>
  </w:style>
  <w:style w:type="paragraph" w:customStyle="1" w:styleId="ASDEFCONBulletsLV2">
    <w:name w:val="ASDEFCON Bullets LV2"/>
    <w:basedOn w:val="ASDEFCONNormal"/>
    <w:rsid w:val="00AB4EC9"/>
    <w:pPr>
      <w:numPr>
        <w:numId w:val="8"/>
      </w:numPr>
    </w:pPr>
  </w:style>
  <w:style w:type="paragraph" w:customStyle="1" w:styleId="Table10ptBP1-ASDEFCON">
    <w:name w:val="Table 10pt BP1 - ASDEFCON"/>
    <w:basedOn w:val="ASDEFCONNormal"/>
    <w:rsid w:val="00AB4EC9"/>
    <w:pPr>
      <w:numPr>
        <w:numId w:val="38"/>
      </w:numPr>
      <w:spacing w:before="60" w:after="60"/>
    </w:pPr>
  </w:style>
  <w:style w:type="paragraph" w:customStyle="1" w:styleId="Table10ptBP2-ASDEFCON">
    <w:name w:val="Table 10pt BP2 - ASDEFCON"/>
    <w:basedOn w:val="ASDEFCONNormal"/>
    <w:link w:val="Table10ptBP2-ASDEFCONCharChar"/>
    <w:rsid w:val="00AB4EC9"/>
    <w:pPr>
      <w:numPr>
        <w:ilvl w:val="1"/>
        <w:numId w:val="38"/>
      </w:numPr>
      <w:spacing w:before="60" w:after="60"/>
    </w:pPr>
  </w:style>
  <w:style w:type="character" w:customStyle="1" w:styleId="Table10ptBP2-ASDEFCONCharChar">
    <w:name w:val="Table 10pt BP2 - ASDEFCON Char Char"/>
    <w:link w:val="Table10ptBP2-ASDEFCON"/>
    <w:rsid w:val="00AB4EC9"/>
    <w:rPr>
      <w:rFonts w:ascii="Arial" w:hAnsi="Arial"/>
      <w:color w:val="000000"/>
      <w:szCs w:val="40"/>
    </w:rPr>
  </w:style>
  <w:style w:type="paragraph" w:customStyle="1" w:styleId="GuideMarginHead-ASDEFCON">
    <w:name w:val="Guide Margin Head - ASDEFCON"/>
    <w:basedOn w:val="ASDEFCONNormal"/>
    <w:rsid w:val="00AB4EC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B4EC9"/>
    <w:pPr>
      <w:ind w:left="1680"/>
    </w:pPr>
    <w:rPr>
      <w:lang w:eastAsia="en-US"/>
    </w:rPr>
  </w:style>
  <w:style w:type="paragraph" w:customStyle="1" w:styleId="GuideSublistLv1-ASDEFCON">
    <w:name w:val="Guide Sublist Lv1 - ASDEFCON"/>
    <w:basedOn w:val="ASDEFCONNormal"/>
    <w:qFormat/>
    <w:rsid w:val="00AB4EC9"/>
    <w:pPr>
      <w:numPr>
        <w:numId w:val="42"/>
      </w:numPr>
    </w:pPr>
    <w:rPr>
      <w:rFonts w:eastAsia="Calibri"/>
      <w:szCs w:val="22"/>
      <w:lang w:eastAsia="en-US"/>
    </w:rPr>
  </w:style>
  <w:style w:type="paragraph" w:customStyle="1" w:styleId="GuideBullets-ASDEFCON">
    <w:name w:val="Guide Bullets - ASDEFCON"/>
    <w:basedOn w:val="ASDEFCONNormal"/>
    <w:rsid w:val="00AB4EC9"/>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AB4EC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B4EC9"/>
    <w:pPr>
      <w:keepNext/>
      <w:spacing w:before="240"/>
    </w:pPr>
    <w:rPr>
      <w:rFonts w:eastAsia="Calibri"/>
      <w:b/>
      <w:caps/>
      <w:szCs w:val="20"/>
      <w:lang w:eastAsia="en-US"/>
    </w:rPr>
  </w:style>
  <w:style w:type="paragraph" w:customStyle="1" w:styleId="ASDEFCONSublist">
    <w:name w:val="ASDEFCON Sublist"/>
    <w:basedOn w:val="ASDEFCONNormal"/>
    <w:rsid w:val="00AB4EC9"/>
    <w:pPr>
      <w:numPr>
        <w:numId w:val="43"/>
      </w:numPr>
    </w:pPr>
    <w:rPr>
      <w:iCs/>
    </w:rPr>
  </w:style>
  <w:style w:type="paragraph" w:customStyle="1" w:styleId="ASDEFCONRecitals">
    <w:name w:val="ASDEFCON Recitals"/>
    <w:basedOn w:val="ASDEFCONNormal"/>
    <w:link w:val="ASDEFCONRecitalsCharChar"/>
    <w:rsid w:val="00AB4EC9"/>
    <w:pPr>
      <w:numPr>
        <w:numId w:val="35"/>
      </w:numPr>
    </w:pPr>
  </w:style>
  <w:style w:type="character" w:customStyle="1" w:styleId="ASDEFCONRecitalsCharChar">
    <w:name w:val="ASDEFCON Recitals Char Char"/>
    <w:link w:val="ASDEFCONRecitals"/>
    <w:rsid w:val="00AB4EC9"/>
    <w:rPr>
      <w:rFonts w:ascii="Arial" w:hAnsi="Arial"/>
      <w:color w:val="000000"/>
      <w:szCs w:val="40"/>
    </w:rPr>
  </w:style>
  <w:style w:type="paragraph" w:customStyle="1" w:styleId="NoteList-ASDEFCON">
    <w:name w:val="Note List - ASDEFCON"/>
    <w:basedOn w:val="ASDEFCONNormal"/>
    <w:rsid w:val="00AB4EC9"/>
    <w:pPr>
      <w:numPr>
        <w:numId w:val="36"/>
      </w:numPr>
    </w:pPr>
    <w:rPr>
      <w:b/>
      <w:bCs/>
      <w:i/>
    </w:rPr>
  </w:style>
  <w:style w:type="paragraph" w:customStyle="1" w:styleId="NoteBullets-ASDEFCON">
    <w:name w:val="Note Bullets - ASDEFCON"/>
    <w:basedOn w:val="ASDEFCONNormal"/>
    <w:rsid w:val="00AB4EC9"/>
    <w:pPr>
      <w:numPr>
        <w:numId w:val="37"/>
      </w:numPr>
    </w:pPr>
    <w:rPr>
      <w:b/>
      <w:i/>
    </w:rPr>
  </w:style>
  <w:style w:type="paragraph" w:styleId="Caption">
    <w:name w:val="caption"/>
    <w:basedOn w:val="Normal"/>
    <w:next w:val="Normal"/>
    <w:qFormat/>
    <w:rsid w:val="00AB4EC9"/>
    <w:rPr>
      <w:b/>
      <w:bCs/>
      <w:szCs w:val="20"/>
    </w:rPr>
  </w:style>
  <w:style w:type="paragraph" w:customStyle="1" w:styleId="ASDEFCONOperativePartListLV1">
    <w:name w:val="ASDEFCON Operative Part List LV1"/>
    <w:basedOn w:val="ASDEFCONNormal"/>
    <w:rsid w:val="00AB4EC9"/>
    <w:pPr>
      <w:numPr>
        <w:numId w:val="39"/>
      </w:numPr>
    </w:pPr>
    <w:rPr>
      <w:iCs/>
    </w:rPr>
  </w:style>
  <w:style w:type="paragraph" w:customStyle="1" w:styleId="ASDEFCONOperativePartListLV2">
    <w:name w:val="ASDEFCON Operative Part List LV2"/>
    <w:basedOn w:val="ASDEFCONOperativePartListLV1"/>
    <w:rsid w:val="00AB4EC9"/>
    <w:pPr>
      <w:numPr>
        <w:ilvl w:val="1"/>
      </w:numPr>
    </w:pPr>
  </w:style>
  <w:style w:type="paragraph" w:customStyle="1" w:styleId="ASDEFCONOptionSpace">
    <w:name w:val="ASDEFCON Option Space"/>
    <w:basedOn w:val="ASDEFCONNormal"/>
    <w:rsid w:val="00AB4EC9"/>
    <w:pPr>
      <w:spacing w:after="0"/>
    </w:pPr>
    <w:rPr>
      <w:bCs/>
      <w:color w:val="FFFFFF"/>
      <w:sz w:val="8"/>
    </w:rPr>
  </w:style>
  <w:style w:type="paragraph" w:customStyle="1" w:styleId="ATTANNReferencetoCOC">
    <w:name w:val="ATT/ANN Reference to COC"/>
    <w:basedOn w:val="ASDEFCONNormal"/>
    <w:rsid w:val="00AB4EC9"/>
    <w:pPr>
      <w:keepNext/>
      <w:jc w:val="right"/>
    </w:pPr>
    <w:rPr>
      <w:i/>
      <w:iCs/>
      <w:szCs w:val="20"/>
    </w:rPr>
  </w:style>
  <w:style w:type="paragraph" w:customStyle="1" w:styleId="ASDEFCONHeaderFooterCenter">
    <w:name w:val="ASDEFCON Header/Footer Center"/>
    <w:basedOn w:val="ASDEFCONHeaderFooterLeft"/>
    <w:rsid w:val="00AB4EC9"/>
    <w:pPr>
      <w:jc w:val="center"/>
    </w:pPr>
    <w:rPr>
      <w:szCs w:val="20"/>
    </w:rPr>
  </w:style>
  <w:style w:type="paragraph" w:customStyle="1" w:styleId="ASDEFCONHeaderFooterRight">
    <w:name w:val="ASDEFCON Header/Footer Right"/>
    <w:basedOn w:val="ASDEFCONHeaderFooterLeft"/>
    <w:rsid w:val="00AB4EC9"/>
    <w:pPr>
      <w:jc w:val="right"/>
    </w:pPr>
    <w:rPr>
      <w:szCs w:val="20"/>
    </w:rPr>
  </w:style>
  <w:style w:type="paragraph" w:customStyle="1" w:styleId="ASDEFCONHeaderFooterClassification">
    <w:name w:val="ASDEFCON Header/Footer Classification"/>
    <w:basedOn w:val="ASDEFCONHeaderFooterLeft"/>
    <w:rsid w:val="00AB4EC9"/>
    <w:pPr>
      <w:jc w:val="center"/>
    </w:pPr>
    <w:rPr>
      <w:rFonts w:ascii="Arial Bold" w:hAnsi="Arial Bold"/>
      <w:b/>
      <w:bCs/>
      <w:caps/>
      <w:sz w:val="20"/>
    </w:rPr>
  </w:style>
  <w:style w:type="paragraph" w:customStyle="1" w:styleId="GuideLV3Head-ASDEFCON">
    <w:name w:val="Guide LV3 Head - ASDEFCON"/>
    <w:basedOn w:val="ASDEFCONNormal"/>
    <w:rsid w:val="00AB4EC9"/>
    <w:pPr>
      <w:keepNext/>
    </w:pPr>
    <w:rPr>
      <w:rFonts w:eastAsia="Calibri"/>
      <w:b/>
      <w:szCs w:val="22"/>
      <w:lang w:eastAsia="en-US"/>
    </w:rPr>
  </w:style>
  <w:style w:type="paragraph" w:customStyle="1" w:styleId="GuideSublistLv2-ASDEFCON">
    <w:name w:val="Guide Sublist Lv2 - ASDEFCON"/>
    <w:basedOn w:val="ASDEFCONNormal"/>
    <w:rsid w:val="00AB4EC9"/>
    <w:pPr>
      <w:numPr>
        <w:ilvl w:val="1"/>
        <w:numId w:val="42"/>
      </w:numPr>
    </w:pPr>
  </w:style>
  <w:style w:type="paragraph" w:styleId="TOCHeading">
    <w:name w:val="TOC Heading"/>
    <w:basedOn w:val="Heading1"/>
    <w:next w:val="Normal"/>
    <w:uiPriority w:val="39"/>
    <w:semiHidden/>
    <w:unhideWhenUsed/>
    <w:qFormat/>
    <w:rsid w:val="00FF4B1D"/>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AB4EC9"/>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453</TotalTime>
  <Pages>6</Pages>
  <Words>2433</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DID-SSM-PHIP</vt:lpstr>
    </vt:vector>
  </TitlesOfParts>
  <Manager>ASDEFCON SOW Policy, CASG</Manager>
  <Company>Defence</Company>
  <LinksUpToDate>false</LinksUpToDate>
  <CharactersWithSpaces>16257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DID-SSM-PHIP</dc:title>
  <dc:subject>Phase In Plan</dc:subject>
  <dc:creator/>
  <cp:keywords>Phase In Plan</cp:keywords>
  <cp:lastModifiedBy>Christian Uhrenfeldt</cp:lastModifiedBy>
  <cp:revision>20</cp:revision>
  <cp:lastPrinted>2017-11-08T05:24:00Z</cp:lastPrinted>
  <dcterms:created xsi:type="dcterms:W3CDTF">2018-01-16T21:55:00Z</dcterms:created>
  <dcterms:modified xsi:type="dcterms:W3CDTF">2021-10-07T21:21:00Z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BM24177940</vt:lpwstr>
  </property>
  <property fmtid="{D5CDD505-2E9C-101B-9397-08002B2CF9AE}" pid="4" name="Objective-Title">
    <vt:lpwstr>DID-SSM-PHIP-V5.0</vt:lpwstr>
  </property>
  <property fmtid="{D5CDD505-2E9C-101B-9397-08002B2CF9AE}" pid="5" name="Objective-Comment">
    <vt:lpwstr/>
  </property>
  <property fmtid="{D5CDD505-2E9C-101B-9397-08002B2CF9AE}" pid="6" name="Objective-CreationStamp">
    <vt:filetime>2021-02-03T03:29:52Z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2021-10-07T21:20:03Z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8</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