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CBA10" w14:textId="77777777" w:rsidR="000A5A84" w:rsidRDefault="000A5A84" w:rsidP="00CC1603">
      <w:pPr>
        <w:pStyle w:val="ASDEFCONTitle"/>
      </w:pPr>
      <w:bookmarkStart w:id="0" w:name="_GoBack"/>
      <w:bookmarkEnd w:id="0"/>
      <w:r>
        <w:t xml:space="preserve">SUPPORT </w:t>
      </w:r>
      <w:r w:rsidR="00ED16B1">
        <w:t xml:space="preserve">System </w:t>
      </w:r>
      <w:r w:rsidR="00A3495A">
        <w:t xml:space="preserve">PROPOSAL </w:t>
      </w:r>
      <w:r>
        <w:t>(CORE)</w:t>
      </w:r>
    </w:p>
    <w:p w14:paraId="46FADB2B" w14:textId="77777777" w:rsidR="00CC1603" w:rsidRDefault="00CC1603" w:rsidP="00B635CD">
      <w:pPr>
        <w:pStyle w:val="ASDEFCONOptionSpace"/>
      </w:pPr>
    </w:p>
    <w:p w14:paraId="20B6D4EB" w14:textId="77777777" w:rsidR="00467FC8" w:rsidRDefault="00467FC8" w:rsidP="00B635CD">
      <w:pPr>
        <w:pStyle w:val="NoteToTenderers-ASDEFCON"/>
      </w:pPr>
      <w:bookmarkStart w:id="1" w:name="_Toc531860800"/>
      <w:r w:rsidRPr="003069B1">
        <w:t xml:space="preserve">Note to tenderers:  The information requested </w:t>
      </w:r>
      <w:r>
        <w:t>in</w:t>
      </w:r>
      <w:r w:rsidRPr="003069B1">
        <w:t xml:space="preserve"> this </w:t>
      </w:r>
      <w:r w:rsidR="0077144B">
        <w:t>A</w:t>
      </w:r>
      <w:r>
        <w:t>nnex</w:t>
      </w:r>
      <w:r w:rsidR="0077144B">
        <w:t xml:space="preserve"> F</w:t>
      </w:r>
      <w:r>
        <w:t xml:space="preserve"> </w:t>
      </w:r>
      <w:r w:rsidRPr="003069B1">
        <w:t>is being sought to allow the Commonwealth to assess the suitability and risks associated with each tenderer’s support proposal</w:t>
      </w:r>
      <w:r w:rsidR="004D268A">
        <w:t xml:space="preserve">.  </w:t>
      </w:r>
      <w:r>
        <w:t>Tenderers should provide sufficient detail, and in plain English, to enable the Commonwealth to have a clear understanding of each tenderer’s proposal</w:t>
      </w:r>
      <w:r w:rsidR="004D268A">
        <w:t xml:space="preserve">.  </w:t>
      </w:r>
      <w:r>
        <w:t>If any of the requested information is documented in the tenderer’s draft plans, the tenderer should provide a summary here and cross-refer to the location in the draft plan for the detail.</w:t>
      </w:r>
    </w:p>
    <w:p w14:paraId="2112FC1D" w14:textId="77777777" w:rsidR="000A5A84" w:rsidRDefault="00A3495A" w:rsidP="00B635CD">
      <w:pPr>
        <w:pStyle w:val="ATTANNLV1-ASDEFCON"/>
      </w:pPr>
      <w:r>
        <w:t xml:space="preserve">DESCRIPTION OF PROPOSED </w:t>
      </w:r>
      <w:r w:rsidR="000A5A84">
        <w:t xml:space="preserve">SUPPORT </w:t>
      </w:r>
      <w:r w:rsidR="00ED16B1">
        <w:t>System</w:t>
      </w:r>
      <w:r w:rsidR="000A5A84">
        <w:t xml:space="preserve"> (Core)</w:t>
      </w:r>
      <w:bookmarkEnd w:id="1"/>
    </w:p>
    <w:p w14:paraId="705E959C" w14:textId="77777777" w:rsidR="003069B1" w:rsidRPr="003069B1" w:rsidRDefault="003069B1" w:rsidP="00B635CD">
      <w:pPr>
        <w:pStyle w:val="NoteToDrafters-ASDEFCON"/>
      </w:pPr>
      <w:r w:rsidRPr="003069B1">
        <w:t xml:space="preserve">Note to drafters:  Drafters should amend the subordinate clauses to ensure that they address the specific requirements of the </w:t>
      </w:r>
      <w:r w:rsidR="00A3495A">
        <w:t xml:space="preserve">draft </w:t>
      </w:r>
      <w:r w:rsidR="00E117E0">
        <w:t>C</w:t>
      </w:r>
      <w:r>
        <w:t>ontract</w:t>
      </w:r>
      <w:r w:rsidR="00A3495A">
        <w:t>.</w:t>
      </w:r>
    </w:p>
    <w:p w14:paraId="779E80E6" w14:textId="77777777" w:rsidR="00EC4BE7" w:rsidRDefault="00EC4BE7" w:rsidP="00B635CD">
      <w:pPr>
        <w:pStyle w:val="ATTANNLV2-ASDEFCON"/>
      </w:pPr>
      <w:r>
        <w:t xml:space="preserve">Tenderers </w:t>
      </w:r>
      <w:r w:rsidR="00377B94">
        <w:t>are to</w:t>
      </w:r>
      <w:r>
        <w:t xml:space="preserve"> provide a description of their support proposal for </w:t>
      </w:r>
      <w:r w:rsidR="00467FC8">
        <w:t>providing the Services</w:t>
      </w:r>
      <w:r>
        <w:t xml:space="preserve"> defined in the </w:t>
      </w:r>
      <w:r w:rsidR="00530140">
        <w:t xml:space="preserve">draft </w:t>
      </w:r>
      <w:r>
        <w:t>SOW, including:</w:t>
      </w:r>
    </w:p>
    <w:p w14:paraId="16C3E1E1" w14:textId="77777777" w:rsidR="00EC4BE7" w:rsidRDefault="00EC4BE7" w:rsidP="00B635CD">
      <w:pPr>
        <w:pStyle w:val="ATTANNLV3-ASDEFCON"/>
      </w:pPr>
      <w:r>
        <w:t xml:space="preserve">the proposed division of support responsibilities between the Contractor and Subcontractors for the Products </w:t>
      </w:r>
      <w:r w:rsidR="00F116A8">
        <w:t>Being Supported</w:t>
      </w:r>
      <w:r w:rsidR="00A3495A">
        <w:t>, including, where applicable, the proposed arrangements with the respective OEMs for the</w:t>
      </w:r>
      <w:r w:rsidR="00255B3D">
        <w:t>se</w:t>
      </w:r>
      <w:r w:rsidR="00A3495A">
        <w:t xml:space="preserve"> Products</w:t>
      </w:r>
      <w:r>
        <w:t>;</w:t>
      </w:r>
    </w:p>
    <w:p w14:paraId="73BD44FC" w14:textId="77777777" w:rsidR="0069631D" w:rsidRPr="0069631D" w:rsidRDefault="0069631D" w:rsidP="00CC1603">
      <w:pPr>
        <w:pStyle w:val="ATTANNLV3-ASDEFCON"/>
      </w:pPr>
      <w:r>
        <w:t>the proposed management arrangements for the provision of Services to the different Products under the draft Contract;</w:t>
      </w:r>
    </w:p>
    <w:p w14:paraId="3F0C65FE" w14:textId="77777777" w:rsidR="00EC4BE7" w:rsidRDefault="00EC4BE7" w:rsidP="00B635CD">
      <w:pPr>
        <w:pStyle w:val="NoteToDrafters-ASDEFCON"/>
      </w:pPr>
      <w:r>
        <w:t xml:space="preserve">Note to drafters:  Amend the following subclause depending upon </w:t>
      </w:r>
      <w:r w:rsidR="00A3495A">
        <w:t>which of the Support System Constituent Capabilities (</w:t>
      </w:r>
      <w:proofErr w:type="spellStart"/>
      <w:r w:rsidR="00F06CF2">
        <w:t>ie</w:t>
      </w:r>
      <w:proofErr w:type="spellEnd"/>
      <w:r w:rsidR="00503399">
        <w:t>,</w:t>
      </w:r>
      <w:r w:rsidR="00A3495A">
        <w:t xml:space="preserve"> Operating Support, Enginee</w:t>
      </w:r>
      <w:r w:rsidR="00E62DCD">
        <w:t>ring Support, Maintenance Support</w:t>
      </w:r>
      <w:r w:rsidR="00A3495A">
        <w:t>, Supply Support and Training Support) are applicable.</w:t>
      </w:r>
    </w:p>
    <w:p w14:paraId="59B19138" w14:textId="77777777" w:rsidR="00EC4BE7" w:rsidRDefault="00EC4BE7" w:rsidP="00CC1603">
      <w:pPr>
        <w:pStyle w:val="ATTANNLV3-ASDEFCON"/>
      </w:pPr>
      <w:proofErr w:type="gramStart"/>
      <w:r>
        <w:t>the</w:t>
      </w:r>
      <w:proofErr w:type="gramEnd"/>
      <w:r>
        <w:t xml:space="preserve"> proposed arrangem</w:t>
      </w:r>
      <w:r w:rsidR="00A3495A">
        <w:t xml:space="preserve">ents for </w:t>
      </w:r>
      <w:r w:rsidR="00EB4D7A">
        <w:fldChar w:fldCharType="begin">
          <w:ffData>
            <w:name w:val="Text1"/>
            <w:enabled/>
            <w:calcOnExit w:val="0"/>
            <w:textInput>
              <w:default w:val="[...INSERT: 'Operating Support, Engineering Support, Maintenance Support, Supply Support and Training Support' AS APPLICABLE...]"/>
            </w:textInput>
          </w:ffData>
        </w:fldChar>
      </w:r>
      <w:bookmarkStart w:id="2" w:name="Text1"/>
      <w:r w:rsidR="00EB4D7A">
        <w:instrText xml:space="preserve"> FORMTEXT </w:instrText>
      </w:r>
      <w:r w:rsidR="00EB4D7A">
        <w:fldChar w:fldCharType="separate"/>
      </w:r>
      <w:r w:rsidR="00EB4D7A">
        <w:rPr>
          <w:noProof/>
        </w:rPr>
        <w:t>[...INSERT: 'Operating Support, Engineering Support, Maintenance Support, Supply Support and Training Support' AS APPLICABLE...]</w:t>
      </w:r>
      <w:r w:rsidR="00EB4D7A">
        <w:fldChar w:fldCharType="end"/>
      </w:r>
      <w:bookmarkEnd w:id="2"/>
      <w:r>
        <w:t>;</w:t>
      </w:r>
    </w:p>
    <w:p w14:paraId="0C1D0A48" w14:textId="77777777" w:rsidR="00EC4BE7" w:rsidRDefault="00EC4BE7" w:rsidP="00CC1603">
      <w:pPr>
        <w:pStyle w:val="ATTANNLV3-ASDEFCON"/>
      </w:pPr>
      <w:r>
        <w:t>any assumptions underpinning the proposal;</w:t>
      </w:r>
    </w:p>
    <w:p w14:paraId="51202613" w14:textId="77777777" w:rsidR="00EC4BE7" w:rsidRDefault="00EC4BE7" w:rsidP="00CC1603">
      <w:pPr>
        <w:pStyle w:val="ATTANNLV3-ASDEFCON"/>
      </w:pPr>
      <w:r>
        <w:t>any constraints or limitations with the proposal (</w:t>
      </w:r>
      <w:proofErr w:type="spellStart"/>
      <w:r w:rsidR="00F06CF2">
        <w:t>eg</w:t>
      </w:r>
      <w:proofErr w:type="spellEnd"/>
      <w:r w:rsidR="00A242F1">
        <w:t>,</w:t>
      </w:r>
      <w:r w:rsidR="004D268A">
        <w:t xml:space="preserve"> </w:t>
      </w:r>
      <w:r>
        <w:t>with respect</w:t>
      </w:r>
      <w:r w:rsidR="00A3495A">
        <w:t xml:space="preserve"> to in</w:t>
      </w:r>
      <w:r w:rsidR="00A3495A">
        <w:noBreakHyphen/>
      </w:r>
      <w:r>
        <w:t>country support); and</w:t>
      </w:r>
    </w:p>
    <w:p w14:paraId="59619066" w14:textId="77777777" w:rsidR="00EC4BE7" w:rsidRPr="00EC4BE7" w:rsidRDefault="00EC4BE7" w:rsidP="00CC1603">
      <w:pPr>
        <w:pStyle w:val="ATTANNLV3-ASDEFCON"/>
      </w:pPr>
      <w:proofErr w:type="gramStart"/>
      <w:r>
        <w:t>the</w:t>
      </w:r>
      <w:proofErr w:type="gramEnd"/>
      <w:r>
        <w:t xml:space="preserve"> risks associated with the proposal, including any proposed risk-mitigation strategies.</w:t>
      </w:r>
    </w:p>
    <w:p w14:paraId="3B9D6C7C" w14:textId="0BFA349B" w:rsidR="00122F26" w:rsidRDefault="00AC5B95" w:rsidP="00B635CD">
      <w:pPr>
        <w:pStyle w:val="ATTANNLV2-ASDEFCON"/>
      </w:pPr>
      <w:bookmarkStart w:id="3" w:name="_Toc531860803"/>
      <w:r>
        <w:t xml:space="preserve">For each of the Support System Constituent Capabilities, </w:t>
      </w:r>
      <w:r w:rsidR="00BE7E33">
        <w:t>t</w:t>
      </w:r>
      <w:r>
        <w:t>enderer</w:t>
      </w:r>
      <w:r w:rsidR="007F7B02">
        <w:t>s</w:t>
      </w:r>
      <w:r>
        <w:t xml:space="preserve"> </w:t>
      </w:r>
      <w:r w:rsidR="00377B94">
        <w:t>are to</w:t>
      </w:r>
      <w:r w:rsidR="00122F26">
        <w:t>:</w:t>
      </w:r>
    </w:p>
    <w:p w14:paraId="5F4E6B54" w14:textId="18C0E5CB" w:rsidR="00122F26" w:rsidRDefault="00AC5B95" w:rsidP="00122F26">
      <w:pPr>
        <w:pStyle w:val="ATTANNLV3-ASDEFCON"/>
      </w:pPr>
      <w:r>
        <w:t>describe the proposed sites for the provision of support, including a brief description as to whether or not the proposed support capability at those respective sites currently exists or requires development, modification and/or expansion</w:t>
      </w:r>
      <w:r w:rsidR="00122F26">
        <w:t>;</w:t>
      </w:r>
    </w:p>
    <w:p w14:paraId="067F87DE" w14:textId="0433901C" w:rsidR="00122F26" w:rsidRDefault="00122F26" w:rsidP="00122F26">
      <w:pPr>
        <w:pStyle w:val="ATTANNLV3-ASDEFCON"/>
      </w:pPr>
      <w:r>
        <w:t>w</w:t>
      </w:r>
      <w:r w:rsidR="00D34D2F">
        <w:t xml:space="preserve">here support </w:t>
      </w:r>
      <w:r w:rsidR="00AC5B95">
        <w:t>capabilities are available from overseas</w:t>
      </w:r>
      <w:r w:rsidR="00BE7E33">
        <w:t>,</w:t>
      </w:r>
      <w:r w:rsidR="00AC5B95">
        <w:t xml:space="preserve"> </w:t>
      </w:r>
      <w:r w:rsidR="00D34D2F">
        <w:t xml:space="preserve">explain </w:t>
      </w:r>
      <w:r w:rsidR="00AC5B95">
        <w:t>how th</w:t>
      </w:r>
      <w:r w:rsidR="00D34D2F">
        <w:t>o</w:t>
      </w:r>
      <w:r w:rsidR="00AC5B95">
        <w:t xml:space="preserve">se capabilities </w:t>
      </w:r>
      <w:r w:rsidR="00D34D2F">
        <w:t>will be</w:t>
      </w:r>
      <w:r w:rsidR="00AC5B95">
        <w:t xml:space="preserve"> accessed</w:t>
      </w:r>
      <w:r>
        <w:t>; and</w:t>
      </w:r>
    </w:p>
    <w:p w14:paraId="0EED8FAB" w14:textId="6A458AFA" w:rsidR="00AC5B95" w:rsidRDefault="00B255BD" w:rsidP="00122F26">
      <w:pPr>
        <w:pStyle w:val="ATTANNLV3-ASDEFCON"/>
      </w:pPr>
      <w:proofErr w:type="gramStart"/>
      <w:r>
        <w:t>identify</w:t>
      </w:r>
      <w:proofErr w:type="gramEnd"/>
      <w:r>
        <w:t xml:space="preserve"> any </w:t>
      </w:r>
      <w:r w:rsidR="001A4D8F">
        <w:t xml:space="preserve">applicable </w:t>
      </w:r>
      <w:r>
        <w:t xml:space="preserve">Industry Capabilities </w:t>
      </w:r>
      <w:r w:rsidR="001A4D8F">
        <w:t>set out in</w:t>
      </w:r>
      <w:r>
        <w:t xml:space="preserve"> Attachment F (</w:t>
      </w:r>
      <w:proofErr w:type="spellStart"/>
      <w:r>
        <w:t>eg</w:t>
      </w:r>
      <w:proofErr w:type="spellEnd"/>
      <w:r>
        <w:t>, Defence-Required Australian Industry Capabilities (DRAICs)), and describe how these integrate into the design of the SSCC</w:t>
      </w:r>
      <w:r w:rsidR="004D268A">
        <w:t>.</w:t>
      </w:r>
    </w:p>
    <w:p w14:paraId="4AAD5B34" w14:textId="77777777" w:rsidR="00874684" w:rsidRDefault="00874684" w:rsidP="00CC1603">
      <w:pPr>
        <w:pStyle w:val="ATTANNLV2-ASDEFCON"/>
      </w:pPr>
      <w:r>
        <w:t>Tenderer</w:t>
      </w:r>
      <w:r w:rsidR="007F7B02">
        <w:t>s</w:t>
      </w:r>
      <w:r w:rsidRPr="00DA1296">
        <w:t xml:space="preserve"> </w:t>
      </w:r>
      <w:r w:rsidR="00D57C55">
        <w:t>are to</w:t>
      </w:r>
      <w:r w:rsidRPr="00DA1296">
        <w:t xml:space="preserve"> describe the concept of execution for the </w:t>
      </w:r>
      <w:r w:rsidR="00255B3D">
        <w:t xml:space="preserve">proposed </w:t>
      </w:r>
      <w:r w:rsidRPr="00DA1296">
        <w:t xml:space="preserve">Support System, demonstrating how the </w:t>
      </w:r>
      <w:r w:rsidR="00BE7E33">
        <w:t>t</w:t>
      </w:r>
      <w:r w:rsidRPr="00DA1296">
        <w:t>enderer’s proposed solution will meet the</w:t>
      </w:r>
      <w:r>
        <w:t xml:space="preserve"> </w:t>
      </w:r>
      <w:r w:rsidR="00FD38A0">
        <w:t xml:space="preserve">level of performance required by </w:t>
      </w:r>
      <w:r w:rsidR="00681375">
        <w:t>KPIs</w:t>
      </w:r>
      <w:r w:rsidR="0069631D">
        <w:t>,</w:t>
      </w:r>
      <w:r>
        <w:t xml:space="preserve"> </w:t>
      </w:r>
      <w:r w:rsidR="00FD38A0">
        <w:t>and Other P</w:t>
      </w:r>
      <w:r w:rsidR="00FD38A0" w:rsidRPr="00DA1296">
        <w:t xml:space="preserve">erformance </w:t>
      </w:r>
      <w:r w:rsidR="00FD38A0">
        <w:t>Measures applicable to the Services,</w:t>
      </w:r>
      <w:r w:rsidR="00FD38A0" w:rsidRPr="00DA1296">
        <w:t xml:space="preserve"> </w:t>
      </w:r>
      <w:r w:rsidR="00FD38A0">
        <w:t>as defined in</w:t>
      </w:r>
      <w:r w:rsidR="00FD38A0" w:rsidRPr="00DA1296">
        <w:t xml:space="preserve"> the draft Contract</w:t>
      </w:r>
      <w:r>
        <w:t>.</w:t>
      </w:r>
    </w:p>
    <w:p w14:paraId="7790A9B0" w14:textId="77777777" w:rsidR="006B2034" w:rsidRDefault="006B2034" w:rsidP="00CC1603">
      <w:pPr>
        <w:pStyle w:val="ATTANNLV2-ASDEFCON"/>
      </w:pPr>
      <w:r>
        <w:t>Tenderer</w:t>
      </w:r>
      <w:r w:rsidR="007F7B02">
        <w:t>s</w:t>
      </w:r>
      <w:r>
        <w:t xml:space="preserve"> </w:t>
      </w:r>
      <w:r w:rsidR="00D57C55">
        <w:t>are to</w:t>
      </w:r>
      <w:r>
        <w:t xml:space="preserve"> describe the Support System interfaces associated with the </w:t>
      </w:r>
      <w:r w:rsidR="00BE7E33">
        <w:t>t</w:t>
      </w:r>
      <w:r>
        <w:t>enderer’s proposed solution, including, as applicable:</w:t>
      </w:r>
    </w:p>
    <w:p w14:paraId="03CAAFF0" w14:textId="77777777" w:rsidR="006B2034" w:rsidRDefault="006B2034" w:rsidP="00CC1603">
      <w:pPr>
        <w:pStyle w:val="ATTANNLV3-ASDEFCON"/>
      </w:pPr>
      <w:r>
        <w:t xml:space="preserve">command, control, and communications interfaces, including those interfaces both within and between the Commonwealth, the Contractor and </w:t>
      </w:r>
      <w:r w:rsidR="00461867">
        <w:t>proposed</w:t>
      </w:r>
      <w:r>
        <w:t xml:space="preserve"> Subcontractors;</w:t>
      </w:r>
    </w:p>
    <w:p w14:paraId="11CC4C5A" w14:textId="77777777" w:rsidR="006B2034" w:rsidRDefault="006B2034" w:rsidP="00CC1603">
      <w:pPr>
        <w:pStyle w:val="ATTANNLV3-ASDEFCON"/>
      </w:pPr>
      <w:r>
        <w:t>maintenance pipeline and supply chain interfaces, including those interfaces between the Commonwealth, the Contractor and</w:t>
      </w:r>
      <w:r w:rsidR="00BF35EC">
        <w:t xml:space="preserve"> proposed</w:t>
      </w:r>
      <w:r>
        <w:t xml:space="preserve"> Subcontractors;</w:t>
      </w:r>
    </w:p>
    <w:p w14:paraId="6599DB14" w14:textId="77777777" w:rsidR="006B2034" w:rsidRDefault="006B2034" w:rsidP="00CC1603">
      <w:pPr>
        <w:pStyle w:val="ATTANNLV3-ASDEFCON"/>
      </w:pPr>
      <w:r>
        <w:t>organisational, process and information-system interfaces between the Support System Constituent Capabilities; and</w:t>
      </w:r>
    </w:p>
    <w:p w14:paraId="5A768BEB" w14:textId="77777777" w:rsidR="006B2034" w:rsidRDefault="006B2034" w:rsidP="00CC1603">
      <w:pPr>
        <w:pStyle w:val="ATTANNLV3-ASDEFCON"/>
      </w:pPr>
      <w:proofErr w:type="gramStart"/>
      <w:r>
        <w:lastRenderedPageBreak/>
        <w:t>data</w:t>
      </w:r>
      <w:proofErr w:type="gramEnd"/>
      <w:r>
        <w:t xml:space="preserve"> and information flows between the Commonwealth, the Contractor and </w:t>
      </w:r>
      <w:r w:rsidR="00BF35EC">
        <w:t xml:space="preserve">proposed </w:t>
      </w:r>
      <w:r>
        <w:t>Subcontractors.</w:t>
      </w:r>
    </w:p>
    <w:p w14:paraId="10E2A7AA" w14:textId="451AB3CF" w:rsidR="00CF7F05" w:rsidRDefault="00CF7F05" w:rsidP="00CC1603">
      <w:pPr>
        <w:pStyle w:val="ATTANNLV2-ASDEFCON"/>
      </w:pPr>
      <w:r>
        <w:t xml:space="preserve">Tenderers </w:t>
      </w:r>
      <w:r w:rsidR="00D57C55">
        <w:t>are to</w:t>
      </w:r>
      <w:r>
        <w:t xml:space="preserve"> identify any </w:t>
      </w:r>
      <w:r w:rsidR="00255B3D">
        <w:t xml:space="preserve">significant </w:t>
      </w:r>
      <w:r>
        <w:t>Support Resources</w:t>
      </w:r>
      <w:r w:rsidR="003D0ADD">
        <w:t>, including GFF and major items of GFE</w:t>
      </w:r>
      <w:r w:rsidR="002E3797">
        <w:t xml:space="preserve"> (as applicable)</w:t>
      </w:r>
      <w:r w:rsidR="003D0ADD">
        <w:t>,</w:t>
      </w:r>
      <w:r>
        <w:t xml:space="preserve"> that will </w:t>
      </w:r>
      <w:r w:rsidR="00255B3D">
        <w:t xml:space="preserve">be </w:t>
      </w:r>
      <w:r>
        <w:t>need</w:t>
      </w:r>
      <w:r w:rsidR="00255B3D">
        <w:t xml:space="preserve">ed for the provision of the required Services, and describe </w:t>
      </w:r>
      <w:r w:rsidR="00052811">
        <w:t xml:space="preserve">how </w:t>
      </w:r>
      <w:r w:rsidR="00255B3D">
        <w:t xml:space="preserve">the </w:t>
      </w:r>
      <w:r w:rsidR="00052811">
        <w:t xml:space="preserve">significant Support Resources will be obtained and the </w:t>
      </w:r>
      <w:r w:rsidR="00255B3D">
        <w:t xml:space="preserve">proposed support arrangements for </w:t>
      </w:r>
      <w:r w:rsidR="00052811">
        <w:t>them.</w:t>
      </w:r>
    </w:p>
    <w:p w14:paraId="6246F0CF" w14:textId="42535444" w:rsidR="00FE3A9B" w:rsidRDefault="00FE3A9B" w:rsidP="00CC1603">
      <w:pPr>
        <w:pStyle w:val="ATTANNLV2-ASDEFCON"/>
      </w:pPr>
      <w:r w:rsidRPr="00FE3A9B">
        <w:t xml:space="preserve">Tenderers </w:t>
      </w:r>
      <w:r w:rsidR="00D57C55">
        <w:t>are to</w:t>
      </w:r>
      <w:r w:rsidRPr="00FE3A9B">
        <w:t xml:space="preserve"> provide a draft T</w:t>
      </w:r>
      <w:r w:rsidR="00134AB5">
        <w:t xml:space="preserve">echnical </w:t>
      </w:r>
      <w:r w:rsidRPr="00FE3A9B">
        <w:t>D</w:t>
      </w:r>
      <w:r w:rsidR="00134AB5">
        <w:t xml:space="preserve">ata </w:t>
      </w:r>
      <w:r w:rsidRPr="00FE3A9B">
        <w:t>L</w:t>
      </w:r>
      <w:r w:rsidR="00134AB5">
        <w:t>ist</w:t>
      </w:r>
      <w:r w:rsidRPr="00FE3A9B">
        <w:t xml:space="preserve"> </w:t>
      </w:r>
      <w:r w:rsidR="00583435">
        <w:t xml:space="preserve">(TDL) </w:t>
      </w:r>
      <w:r w:rsidR="00255B3D">
        <w:t xml:space="preserve">for </w:t>
      </w:r>
      <w:r w:rsidR="00FD38A0">
        <w:t>T</w:t>
      </w:r>
      <w:r w:rsidR="007B45CA">
        <w:t xml:space="preserve">echnical </w:t>
      </w:r>
      <w:r w:rsidR="00FD38A0">
        <w:t>D</w:t>
      </w:r>
      <w:r w:rsidR="007B45CA">
        <w:t>ata</w:t>
      </w:r>
      <w:r w:rsidR="00255B3D">
        <w:t xml:space="preserve"> that the tenderer </w:t>
      </w:r>
      <w:r w:rsidR="000C0E4D">
        <w:t>would</w:t>
      </w:r>
      <w:r w:rsidR="00255B3D">
        <w:t xml:space="preserve"> bring to </w:t>
      </w:r>
      <w:r w:rsidR="000C0E4D">
        <w:t xml:space="preserve">any resultant </w:t>
      </w:r>
      <w:r w:rsidR="00255B3D">
        <w:t>Contract</w:t>
      </w:r>
      <w:r w:rsidR="000C0E4D">
        <w:t>, prepared</w:t>
      </w:r>
      <w:r w:rsidR="00255B3D">
        <w:t xml:space="preserve"> </w:t>
      </w:r>
      <w:r w:rsidRPr="00FE3A9B">
        <w:t>in accordance wi</w:t>
      </w:r>
      <w:r w:rsidR="00467FC8">
        <w:t xml:space="preserve">th at least the </w:t>
      </w:r>
      <w:r w:rsidR="00607B9E">
        <w:t xml:space="preserve">sections </w:t>
      </w:r>
      <w:r w:rsidR="00467FC8">
        <w:t>of DID-</w:t>
      </w:r>
      <w:r w:rsidR="00F23E38">
        <w:t>TDATA-TDL</w:t>
      </w:r>
      <w:r w:rsidRPr="00FE3A9B">
        <w:t xml:space="preserve"> identified in Table </w:t>
      </w:r>
      <w:r w:rsidR="001A15E9">
        <w:t>F-1.</w:t>
      </w:r>
    </w:p>
    <w:p w14:paraId="56911D0C" w14:textId="77777777" w:rsidR="00FE3A9B" w:rsidRPr="00AA657E" w:rsidRDefault="00FE3A9B" w:rsidP="001362B8">
      <w:pPr>
        <w:pStyle w:val="Caption"/>
        <w:jc w:val="center"/>
      </w:pPr>
      <w:r w:rsidRPr="00AA657E">
        <w:t>Table</w:t>
      </w:r>
      <w:r w:rsidR="00672226">
        <w:t xml:space="preserve"> F-1</w:t>
      </w:r>
      <w:r w:rsidR="00F23E38" w:rsidRPr="00AA657E">
        <w:t xml:space="preserve">: </w:t>
      </w:r>
      <w:r w:rsidR="00583435">
        <w:t xml:space="preserve">Tender response </w:t>
      </w:r>
      <w:r w:rsidR="00583435" w:rsidRPr="00AA657E">
        <w:t>require</w:t>
      </w:r>
      <w:r w:rsidR="00583435">
        <w:t>ments</w:t>
      </w:r>
      <w:r w:rsidR="00583435" w:rsidRPr="00AA657E">
        <w:t xml:space="preserve"> </w:t>
      </w:r>
      <w:r w:rsidR="00583435">
        <w:t>for the draft TDL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051"/>
      </w:tblGrid>
      <w:tr w:rsidR="00FE3A9B" w:rsidRPr="00FB16EB" w14:paraId="20BEECB7" w14:textId="77777777" w:rsidTr="000C0E4D">
        <w:trPr>
          <w:cantSplit/>
          <w:tblHeader/>
          <w:jc w:val="right"/>
        </w:trPr>
        <w:tc>
          <w:tcPr>
            <w:tcW w:w="1276" w:type="dxa"/>
            <w:shd w:val="pct15" w:color="auto" w:fill="FFFFFF"/>
          </w:tcPr>
          <w:p w14:paraId="18144C20" w14:textId="0A04F395" w:rsidR="00FE3A9B" w:rsidRDefault="00607B9E" w:rsidP="00607B9E">
            <w:pPr>
              <w:pStyle w:val="Table10ptHeading-ASDEFCON"/>
            </w:pPr>
            <w:r>
              <w:t>Section</w:t>
            </w:r>
          </w:p>
        </w:tc>
        <w:tc>
          <w:tcPr>
            <w:tcW w:w="7051" w:type="dxa"/>
            <w:shd w:val="pct15" w:color="auto" w:fill="FFFFFF"/>
          </w:tcPr>
          <w:p w14:paraId="5DB91747" w14:textId="77777777" w:rsidR="00FE3A9B" w:rsidRDefault="00FE3A9B" w:rsidP="00B635CD">
            <w:pPr>
              <w:pStyle w:val="Table10ptHeading-ASDEFCON"/>
            </w:pPr>
            <w:r>
              <w:t>Name</w:t>
            </w:r>
            <w:r w:rsidR="00B635CD">
              <w:t xml:space="preserve">  / subject and modifications to scope</w:t>
            </w:r>
          </w:p>
        </w:tc>
      </w:tr>
      <w:tr w:rsidR="00FE3A9B" w:rsidRPr="00FB16EB" w14:paraId="2C8FFD1B" w14:textId="77777777" w:rsidTr="000C0E4D">
        <w:trPr>
          <w:cantSplit/>
          <w:jc w:val="right"/>
        </w:trPr>
        <w:tc>
          <w:tcPr>
            <w:tcW w:w="1276" w:type="dxa"/>
          </w:tcPr>
          <w:p w14:paraId="578BEDDD" w14:textId="77777777" w:rsidR="00FE3A9B" w:rsidRPr="00FE3A9B" w:rsidRDefault="00FE3A9B" w:rsidP="00B635CD">
            <w:pPr>
              <w:pStyle w:val="Table10ptText-ASDEFCON"/>
            </w:pPr>
            <w:r w:rsidRPr="00FE3A9B">
              <w:t>6.2.2.</w:t>
            </w:r>
            <w:r w:rsidR="00052811">
              <w:t>1</w:t>
            </w:r>
            <w:r w:rsidR="00FD38A0" w:rsidRPr="00FE3A9B">
              <w:t>a</w:t>
            </w:r>
          </w:p>
        </w:tc>
        <w:tc>
          <w:tcPr>
            <w:tcW w:w="7051" w:type="dxa"/>
          </w:tcPr>
          <w:p w14:paraId="2E3118C5" w14:textId="6DD70005" w:rsidR="00FE3A9B" w:rsidRPr="00FE3A9B" w:rsidRDefault="003F1745" w:rsidP="00557026">
            <w:pPr>
              <w:pStyle w:val="Table10ptText-ASDEFCON"/>
            </w:pPr>
            <w:r>
              <w:t xml:space="preserve">the </w:t>
            </w:r>
            <w:r w:rsidR="004F6EEB">
              <w:t xml:space="preserve">item </w:t>
            </w:r>
            <w:r>
              <w:t xml:space="preserve">reference number, </w:t>
            </w:r>
            <w:r w:rsidR="00D344A0">
              <w:t xml:space="preserve">document number </w:t>
            </w:r>
            <w:r w:rsidR="00557026">
              <w:t xml:space="preserve">or drawing </w:t>
            </w:r>
            <w:r>
              <w:t>number</w:t>
            </w:r>
          </w:p>
        </w:tc>
      </w:tr>
      <w:tr w:rsidR="00FE3A9B" w:rsidRPr="00FB16EB" w14:paraId="6C5CF975" w14:textId="77777777" w:rsidTr="000C0E4D">
        <w:trPr>
          <w:cantSplit/>
          <w:jc w:val="right"/>
        </w:trPr>
        <w:tc>
          <w:tcPr>
            <w:tcW w:w="1276" w:type="dxa"/>
          </w:tcPr>
          <w:p w14:paraId="2AEDCFD9" w14:textId="77777777" w:rsidR="00FE3A9B" w:rsidRPr="00FE3A9B" w:rsidRDefault="00FE3A9B" w:rsidP="00B635CD">
            <w:pPr>
              <w:pStyle w:val="Table10ptText-ASDEFCON"/>
            </w:pPr>
            <w:r w:rsidRPr="00FE3A9B">
              <w:t>6.2.2.</w:t>
            </w:r>
            <w:r w:rsidR="000C0E4D">
              <w:t>1</w:t>
            </w:r>
            <w:r w:rsidR="00FD38A0" w:rsidRPr="00FE3A9B">
              <w:t>b</w:t>
            </w:r>
          </w:p>
        </w:tc>
        <w:tc>
          <w:tcPr>
            <w:tcW w:w="7051" w:type="dxa"/>
          </w:tcPr>
          <w:p w14:paraId="004B85E9" w14:textId="67E13DB8" w:rsidR="00FE3A9B" w:rsidRPr="00FE3A9B" w:rsidRDefault="003F1745" w:rsidP="00B635CD">
            <w:pPr>
              <w:pStyle w:val="Table10ptText-ASDEFCON"/>
            </w:pPr>
            <w:r>
              <w:t>t</w:t>
            </w:r>
            <w:r w:rsidRPr="00FE3A9B">
              <w:t xml:space="preserve">he name or title of the </w:t>
            </w:r>
            <w:r w:rsidR="004F6EEB">
              <w:t xml:space="preserve">item of </w:t>
            </w:r>
            <w:r>
              <w:t>Technical Data</w:t>
            </w:r>
          </w:p>
        </w:tc>
      </w:tr>
      <w:tr w:rsidR="00FE3A9B" w:rsidRPr="00FB16EB" w14:paraId="60A88237" w14:textId="77777777" w:rsidTr="000C0E4D">
        <w:trPr>
          <w:cantSplit/>
          <w:jc w:val="right"/>
        </w:trPr>
        <w:tc>
          <w:tcPr>
            <w:tcW w:w="1276" w:type="dxa"/>
          </w:tcPr>
          <w:p w14:paraId="1F4C8416" w14:textId="77777777" w:rsidR="00FE3A9B" w:rsidRPr="00FE3A9B" w:rsidRDefault="00FE3A9B" w:rsidP="00B635CD">
            <w:pPr>
              <w:pStyle w:val="Table10ptText-ASDEFCON"/>
            </w:pPr>
            <w:r w:rsidRPr="00FE3A9B">
              <w:t>6.2.2.</w:t>
            </w:r>
            <w:r w:rsidR="000C0E4D">
              <w:t>1e</w:t>
            </w:r>
          </w:p>
        </w:tc>
        <w:tc>
          <w:tcPr>
            <w:tcW w:w="7051" w:type="dxa"/>
          </w:tcPr>
          <w:p w14:paraId="55741077" w14:textId="7A785CAC" w:rsidR="00FE3A9B" w:rsidRPr="00FE3A9B" w:rsidRDefault="00503399" w:rsidP="00B635CD">
            <w:pPr>
              <w:pStyle w:val="Table10ptText-ASDEFCON"/>
            </w:pPr>
            <w:r>
              <w:t>a</w:t>
            </w:r>
            <w:r w:rsidR="00FE3A9B" w:rsidRPr="00FE3A9B">
              <w:t xml:space="preserve"> brief description of the </w:t>
            </w:r>
            <w:r w:rsidR="004F6EEB">
              <w:t xml:space="preserve">item of </w:t>
            </w:r>
            <w:r w:rsidR="00FD38A0">
              <w:t>T</w:t>
            </w:r>
            <w:r w:rsidR="007B45CA">
              <w:t xml:space="preserve">echnical </w:t>
            </w:r>
            <w:r w:rsidR="00FD38A0">
              <w:t>D</w:t>
            </w:r>
            <w:r w:rsidR="007B45CA">
              <w:t>ata</w:t>
            </w:r>
            <w:r w:rsidR="00FE3A9B" w:rsidRPr="00FE3A9B">
              <w:t xml:space="preserve">, including </w:t>
            </w:r>
            <w:r w:rsidR="000C0E4D">
              <w:t>its</w:t>
            </w:r>
            <w:r w:rsidR="000C0E4D" w:rsidRPr="00FE3A9B">
              <w:t xml:space="preserve"> </w:t>
            </w:r>
            <w:r w:rsidR="00FE3A9B" w:rsidRPr="00FE3A9B">
              <w:t xml:space="preserve">purpose </w:t>
            </w:r>
            <w:r w:rsidR="000C0E4D">
              <w:t>or use</w:t>
            </w:r>
          </w:p>
        </w:tc>
      </w:tr>
      <w:tr w:rsidR="00FE3A9B" w:rsidRPr="00FB16EB" w14:paraId="7B18EF77" w14:textId="77777777" w:rsidTr="000C0E4D">
        <w:trPr>
          <w:cantSplit/>
          <w:jc w:val="right"/>
        </w:trPr>
        <w:tc>
          <w:tcPr>
            <w:tcW w:w="1276" w:type="dxa"/>
          </w:tcPr>
          <w:p w14:paraId="3B9861C8" w14:textId="77777777" w:rsidR="00FE3A9B" w:rsidRPr="00FE3A9B" w:rsidRDefault="00FE3A9B" w:rsidP="00B635CD">
            <w:pPr>
              <w:pStyle w:val="Table10ptText-ASDEFCON"/>
            </w:pPr>
            <w:r w:rsidRPr="00FE3A9B">
              <w:t>6.2.2.</w:t>
            </w:r>
            <w:r w:rsidR="000C0E4D">
              <w:t>1f</w:t>
            </w:r>
          </w:p>
        </w:tc>
        <w:tc>
          <w:tcPr>
            <w:tcW w:w="7051" w:type="dxa"/>
          </w:tcPr>
          <w:p w14:paraId="5FEBFB6A" w14:textId="13996145" w:rsidR="00FE3A9B" w:rsidRPr="00FE3A9B" w:rsidRDefault="007B45CA">
            <w:pPr>
              <w:pStyle w:val="Table10ptText-ASDEFCON"/>
            </w:pPr>
            <w:r>
              <w:t xml:space="preserve">the unique product identifier </w:t>
            </w:r>
            <w:r w:rsidR="003F1745">
              <w:t xml:space="preserve">for the </w:t>
            </w:r>
            <w:r>
              <w:t xml:space="preserve">system / </w:t>
            </w:r>
            <w:r w:rsidR="003F1745">
              <w:t>sub-system /</w:t>
            </w:r>
            <w:r>
              <w:t xml:space="preserve"> </w:t>
            </w:r>
            <w:r w:rsidRPr="00014E0D">
              <w:t xml:space="preserve">Configuration Item (CI) </w:t>
            </w:r>
            <w:r w:rsidR="00D344A0">
              <w:t>/</w:t>
            </w:r>
            <w:r>
              <w:t xml:space="preserve"> end-product </w:t>
            </w:r>
            <w:r w:rsidR="004F6EEB">
              <w:t xml:space="preserve">(including hardware and Software) </w:t>
            </w:r>
            <w:r>
              <w:t xml:space="preserve">to which the Technical Data relates </w:t>
            </w:r>
          </w:p>
        </w:tc>
      </w:tr>
      <w:tr w:rsidR="00FE3A9B" w:rsidRPr="00FB16EB" w14:paraId="114A775D" w14:textId="77777777" w:rsidTr="000C0E4D">
        <w:trPr>
          <w:cantSplit/>
          <w:jc w:val="right"/>
        </w:trPr>
        <w:tc>
          <w:tcPr>
            <w:tcW w:w="1276" w:type="dxa"/>
          </w:tcPr>
          <w:p w14:paraId="06A79FE5" w14:textId="77777777" w:rsidR="00FE3A9B" w:rsidRPr="00FE3A9B" w:rsidRDefault="00F23E38" w:rsidP="00B635CD">
            <w:pPr>
              <w:pStyle w:val="Table10ptText-ASDEFCON"/>
            </w:pPr>
            <w:r>
              <w:t>6.2.2.</w:t>
            </w:r>
            <w:r w:rsidR="007B45CA">
              <w:t>1g</w:t>
            </w:r>
          </w:p>
        </w:tc>
        <w:tc>
          <w:tcPr>
            <w:tcW w:w="7051" w:type="dxa"/>
          </w:tcPr>
          <w:p w14:paraId="67ADCAD0" w14:textId="5A5E9BA7" w:rsidR="00FE3A9B" w:rsidRPr="00FE3A9B" w:rsidRDefault="007B45CA" w:rsidP="00B635CD">
            <w:pPr>
              <w:pStyle w:val="Table10ptText-ASDEFCON"/>
            </w:pPr>
            <w:r>
              <w:t>t</w:t>
            </w:r>
            <w:r w:rsidRPr="00FE3A9B">
              <w:t>he name of the system</w:t>
            </w:r>
            <w:r>
              <w:t> </w:t>
            </w:r>
            <w:r w:rsidRPr="00FE3A9B">
              <w:t>/</w:t>
            </w:r>
            <w:r>
              <w:t xml:space="preserve"> </w:t>
            </w:r>
            <w:r w:rsidRPr="00FE3A9B">
              <w:t>sub-system</w:t>
            </w:r>
            <w:r>
              <w:t> </w:t>
            </w:r>
            <w:r w:rsidRPr="00FE3A9B">
              <w:t>/</w:t>
            </w:r>
            <w:r>
              <w:t xml:space="preserve"> </w:t>
            </w:r>
            <w:r w:rsidRPr="00FE3A9B">
              <w:t>CI</w:t>
            </w:r>
            <w:r>
              <w:t> </w:t>
            </w:r>
            <w:r w:rsidRPr="00FE3A9B">
              <w:t>/</w:t>
            </w:r>
            <w:r>
              <w:t xml:space="preserve"> </w:t>
            </w:r>
            <w:r w:rsidRPr="00FE3A9B">
              <w:t xml:space="preserve">end-product </w:t>
            </w:r>
            <w:r w:rsidR="004F6EEB">
              <w:t xml:space="preserve">(including hardware and Software) </w:t>
            </w:r>
            <w:r w:rsidRPr="00FE3A9B">
              <w:t xml:space="preserve">to which the </w:t>
            </w:r>
            <w:r>
              <w:t>Technical Data relates</w:t>
            </w:r>
          </w:p>
        </w:tc>
      </w:tr>
      <w:tr w:rsidR="00FD38A0" w:rsidRPr="00FB16EB" w14:paraId="19CD73F4" w14:textId="77777777" w:rsidTr="000C0E4D">
        <w:trPr>
          <w:cantSplit/>
          <w:jc w:val="right"/>
        </w:trPr>
        <w:tc>
          <w:tcPr>
            <w:tcW w:w="1276" w:type="dxa"/>
          </w:tcPr>
          <w:p w14:paraId="70D1F08A" w14:textId="77777777" w:rsidR="00FD38A0" w:rsidRPr="00FE3A9B" w:rsidRDefault="00FD38A0" w:rsidP="00B635CD">
            <w:pPr>
              <w:pStyle w:val="Table10ptText-ASDEFCON"/>
            </w:pPr>
            <w:r>
              <w:t>6.2.2.</w:t>
            </w:r>
            <w:r w:rsidR="007B45CA">
              <w:t>1h</w:t>
            </w:r>
          </w:p>
        </w:tc>
        <w:tc>
          <w:tcPr>
            <w:tcW w:w="7051" w:type="dxa"/>
          </w:tcPr>
          <w:p w14:paraId="4105E275" w14:textId="68840528" w:rsidR="00FD38A0" w:rsidRPr="00FE3A9B" w:rsidRDefault="00FD38A0" w:rsidP="00B635CD">
            <w:pPr>
              <w:pStyle w:val="Table10ptText-ASDEFCON"/>
            </w:pPr>
            <w:r>
              <w:t>the source (</w:t>
            </w:r>
            <w:proofErr w:type="spellStart"/>
            <w:r>
              <w:t>eg</w:t>
            </w:r>
            <w:proofErr w:type="spellEnd"/>
            <w:r>
              <w:t xml:space="preserve">, </w:t>
            </w:r>
            <w:r w:rsidR="007B45CA">
              <w:t xml:space="preserve">internal, or the </w:t>
            </w:r>
            <w:r>
              <w:t>name of Subcontractor</w:t>
            </w:r>
            <w:r w:rsidR="004F6EEB">
              <w:t> / supplier</w:t>
            </w:r>
            <w:r>
              <w:t xml:space="preserve"> that </w:t>
            </w:r>
            <w:r w:rsidR="007B45CA">
              <w:t>would</w:t>
            </w:r>
            <w:r>
              <w:t xml:space="preserve"> provide it)</w:t>
            </w:r>
          </w:p>
        </w:tc>
      </w:tr>
      <w:tr w:rsidR="00FD38A0" w:rsidRPr="00FB16EB" w14:paraId="6EC2E115" w14:textId="77777777" w:rsidTr="000C0E4D">
        <w:trPr>
          <w:cantSplit/>
          <w:jc w:val="right"/>
        </w:trPr>
        <w:tc>
          <w:tcPr>
            <w:tcW w:w="1276" w:type="dxa"/>
          </w:tcPr>
          <w:p w14:paraId="79E61C1F" w14:textId="77777777" w:rsidR="00FD38A0" w:rsidRPr="00FE3A9B" w:rsidRDefault="00FD38A0" w:rsidP="00B635CD">
            <w:pPr>
              <w:pStyle w:val="Table10ptText-ASDEFCON"/>
            </w:pPr>
            <w:r>
              <w:t>6.2.2.</w:t>
            </w:r>
            <w:r w:rsidR="007B45CA">
              <w:t>1i</w:t>
            </w:r>
          </w:p>
        </w:tc>
        <w:tc>
          <w:tcPr>
            <w:tcW w:w="7051" w:type="dxa"/>
          </w:tcPr>
          <w:p w14:paraId="564CFCB5" w14:textId="4157C45D" w:rsidR="00735059" w:rsidRDefault="00FD38A0" w:rsidP="00174DE6">
            <w:pPr>
              <w:pStyle w:val="Table10ptText-ASDEFCON"/>
            </w:pPr>
            <w:r>
              <w:t xml:space="preserve">cross-reference to </w:t>
            </w:r>
            <w:r w:rsidR="00174DE6">
              <w:t>the</w:t>
            </w:r>
            <w:r w:rsidR="009F305A">
              <w:t xml:space="preserve"> </w:t>
            </w:r>
            <w:r w:rsidR="00174DE6">
              <w:t>‘</w:t>
            </w:r>
            <w:r w:rsidR="00174DE6" w:rsidRPr="008B18C5">
              <w:t>Unique Line Item Description</w:t>
            </w:r>
            <w:r w:rsidR="00174DE6">
              <w:t xml:space="preserve">’ of </w:t>
            </w:r>
            <w:r w:rsidR="003F1745">
              <w:t>any line item</w:t>
            </w:r>
            <w:r w:rsidR="00174DE6">
              <w:t xml:space="preserve"> </w:t>
            </w:r>
            <w:r>
              <w:t xml:space="preserve">in the </w:t>
            </w:r>
            <w:r w:rsidR="009F305A">
              <w:t>Technical Data and Software Rights</w:t>
            </w:r>
            <w:r w:rsidR="00174DE6">
              <w:t xml:space="preserve"> (TDSR)</w:t>
            </w:r>
            <w:r>
              <w:t xml:space="preserve"> Schedule</w:t>
            </w:r>
          </w:p>
          <w:p w14:paraId="0B7A52B0" w14:textId="02C63F37" w:rsidR="00FD38A0" w:rsidRPr="00FE3A9B" w:rsidRDefault="00174DE6">
            <w:pPr>
              <w:pStyle w:val="NoteToTenderers-ASDEFCON"/>
            </w:pPr>
            <w:r>
              <w:t xml:space="preserve">Note to tenderers: </w:t>
            </w:r>
            <w:r w:rsidR="00607B9E">
              <w:t xml:space="preserve"> ‘</w:t>
            </w:r>
            <w:r w:rsidR="00D344A0">
              <w:t xml:space="preserve">line item </w:t>
            </w:r>
            <w:r>
              <w:t>in the TDSR Schedule</w:t>
            </w:r>
            <w:r w:rsidR="00607B9E">
              <w:t>’</w:t>
            </w:r>
            <w:r>
              <w:t xml:space="preserve"> refers to </w:t>
            </w:r>
            <w:r w:rsidR="002A517A">
              <w:t xml:space="preserve">existing </w:t>
            </w:r>
            <w:r>
              <w:t>restriction</w:t>
            </w:r>
            <w:r w:rsidR="002A517A">
              <w:t>s</w:t>
            </w:r>
            <w:r>
              <w:t xml:space="preserve"> included in the draft Attachment </w:t>
            </w:r>
            <w:r w:rsidR="002A517A">
              <w:t xml:space="preserve">G </w:t>
            </w:r>
            <w:r>
              <w:t>and</w:t>
            </w:r>
            <w:r w:rsidR="002A517A">
              <w:t xml:space="preserve"> any</w:t>
            </w:r>
            <w:r>
              <w:t xml:space="preserve"> restrictions proposed by the Tenderer in response to TDR C-5.</w:t>
            </w:r>
          </w:p>
        </w:tc>
      </w:tr>
      <w:tr w:rsidR="003F1745" w:rsidRPr="00FB16EB" w14:paraId="520825D6" w14:textId="77777777" w:rsidTr="000C0E4D">
        <w:trPr>
          <w:cantSplit/>
          <w:jc w:val="right"/>
        </w:trPr>
        <w:tc>
          <w:tcPr>
            <w:tcW w:w="1276" w:type="dxa"/>
          </w:tcPr>
          <w:p w14:paraId="757EF883" w14:textId="7CD285B8" w:rsidR="003F1745" w:rsidRDefault="003F1745" w:rsidP="00B635CD">
            <w:pPr>
              <w:pStyle w:val="Table10ptText-ASDEFCON"/>
            </w:pPr>
            <w:r>
              <w:t>6.2.2.1</w:t>
            </w:r>
            <w:r w:rsidR="000D6176">
              <w:t>j</w:t>
            </w:r>
          </w:p>
        </w:tc>
        <w:tc>
          <w:tcPr>
            <w:tcW w:w="7051" w:type="dxa"/>
          </w:tcPr>
          <w:p w14:paraId="2310AEA1" w14:textId="6DA62280" w:rsidR="003F1745" w:rsidDel="003F1745" w:rsidRDefault="000D6176" w:rsidP="000D6176">
            <w:pPr>
              <w:pStyle w:val="Table10ptText-ASDEFCON"/>
            </w:pPr>
            <w:r>
              <w:t>for other restrictions (</w:t>
            </w:r>
            <w:proofErr w:type="spellStart"/>
            <w:r>
              <w:t>eg</w:t>
            </w:r>
            <w:proofErr w:type="spellEnd"/>
            <w:r>
              <w:t>, Export Approvals)</w:t>
            </w:r>
            <w:r w:rsidR="00D344A0">
              <w:t>,</w:t>
            </w:r>
            <w:r>
              <w:t xml:space="preserve"> </w:t>
            </w:r>
            <w:r w:rsidR="005E5D90">
              <w:t xml:space="preserve">a </w:t>
            </w:r>
            <w:r w:rsidR="003F1745">
              <w:t>cross-reference to the applicable licence or agreement</w:t>
            </w:r>
          </w:p>
        </w:tc>
      </w:tr>
      <w:tr w:rsidR="00FD38A0" w:rsidRPr="00FB16EB" w14:paraId="54F2987A" w14:textId="77777777" w:rsidTr="000C0E4D">
        <w:trPr>
          <w:cantSplit/>
          <w:jc w:val="right"/>
        </w:trPr>
        <w:tc>
          <w:tcPr>
            <w:tcW w:w="1276" w:type="dxa"/>
          </w:tcPr>
          <w:p w14:paraId="4541D6D8" w14:textId="5F14F7DA" w:rsidR="00FD38A0" w:rsidRPr="00FE3A9B" w:rsidRDefault="00FD38A0" w:rsidP="00B635CD">
            <w:pPr>
              <w:pStyle w:val="Table10ptText-ASDEFCON"/>
            </w:pPr>
            <w:r>
              <w:t>6.2.2.</w:t>
            </w:r>
            <w:r w:rsidR="007B45CA">
              <w:t>1</w:t>
            </w:r>
            <w:r w:rsidR="004F6EEB">
              <w:t>l</w:t>
            </w:r>
          </w:p>
        </w:tc>
        <w:tc>
          <w:tcPr>
            <w:tcW w:w="7051" w:type="dxa"/>
          </w:tcPr>
          <w:p w14:paraId="09DBEBD2" w14:textId="0A73C2DA" w:rsidR="00FD38A0" w:rsidRPr="00FE3A9B" w:rsidRDefault="003F1745" w:rsidP="00B635CD">
            <w:pPr>
              <w:pStyle w:val="Table10ptText-ASDEFCON"/>
            </w:pPr>
            <w:r>
              <w:t xml:space="preserve">any applicable Australian or foreign </w:t>
            </w:r>
            <w:r w:rsidR="00192AAA">
              <w:t>s</w:t>
            </w:r>
            <w:r w:rsidR="00192AAA" w:rsidRPr="00FE3A9B">
              <w:t xml:space="preserve">ecurity </w:t>
            </w:r>
            <w:r w:rsidR="00FD38A0" w:rsidRPr="00FE3A9B">
              <w:t>classification</w:t>
            </w:r>
          </w:p>
        </w:tc>
      </w:tr>
      <w:tr w:rsidR="00052811" w:rsidRPr="00FB16EB" w14:paraId="666C6688" w14:textId="77777777" w:rsidTr="000C0E4D">
        <w:trPr>
          <w:cantSplit/>
          <w:jc w:val="right"/>
        </w:trPr>
        <w:tc>
          <w:tcPr>
            <w:tcW w:w="1276" w:type="dxa"/>
          </w:tcPr>
          <w:p w14:paraId="79D05B35" w14:textId="42755EC1" w:rsidR="00052811" w:rsidRPr="00FE3A9B" w:rsidRDefault="00052811" w:rsidP="00B635CD">
            <w:pPr>
              <w:pStyle w:val="Table10ptText-ASDEFCON"/>
            </w:pPr>
            <w:r w:rsidRPr="00FE3A9B">
              <w:t>6.2.2.</w:t>
            </w:r>
            <w:r>
              <w:t>1</w:t>
            </w:r>
            <w:r w:rsidR="004F6EEB">
              <w:t>r</w:t>
            </w:r>
          </w:p>
        </w:tc>
        <w:tc>
          <w:tcPr>
            <w:tcW w:w="7051" w:type="dxa"/>
          </w:tcPr>
          <w:p w14:paraId="4947E6C1" w14:textId="0E8687F3" w:rsidR="00052811" w:rsidRPr="00FE3A9B" w:rsidRDefault="00052811">
            <w:pPr>
              <w:pStyle w:val="Table10ptText-ASDEFCON"/>
            </w:pPr>
            <w:r>
              <w:t>t</w:t>
            </w:r>
            <w:r w:rsidRPr="00FE3A9B">
              <w:t xml:space="preserve">he </w:t>
            </w:r>
            <w:r w:rsidR="000D6176">
              <w:t xml:space="preserve">current or intended </w:t>
            </w:r>
            <w:r w:rsidRPr="00FE3A9B">
              <w:t xml:space="preserve">end-user of the </w:t>
            </w:r>
            <w:r>
              <w:t>T</w:t>
            </w:r>
            <w:r w:rsidR="000D6176">
              <w:t xml:space="preserve">echnical </w:t>
            </w:r>
            <w:r>
              <w:t>D</w:t>
            </w:r>
            <w:r w:rsidR="000D6176">
              <w:t>ata</w:t>
            </w:r>
            <w:r w:rsidRPr="00FE3A9B" w:rsidDel="00FD38A0">
              <w:t xml:space="preserve"> </w:t>
            </w:r>
            <w:r w:rsidRPr="00FE3A9B">
              <w:t>(</w:t>
            </w:r>
            <w:proofErr w:type="spellStart"/>
            <w:r>
              <w:t>e</w:t>
            </w:r>
            <w:r w:rsidR="000D6176">
              <w:t>g</w:t>
            </w:r>
            <w:proofErr w:type="spellEnd"/>
            <w:r>
              <w:t xml:space="preserve">, </w:t>
            </w:r>
            <w:r w:rsidR="000D6176">
              <w:t xml:space="preserve">Commonwealth system </w:t>
            </w:r>
            <w:r w:rsidR="00D344A0">
              <w:t>operator</w:t>
            </w:r>
            <w:r w:rsidR="000D6176">
              <w:t>,</w:t>
            </w:r>
            <w:r w:rsidRPr="00FE3A9B">
              <w:t xml:space="preserve"> Contractor</w:t>
            </w:r>
            <w:r w:rsidR="000D6176">
              <w:t xml:space="preserve">, applicable </w:t>
            </w:r>
            <w:r w:rsidRPr="00FE3A9B">
              <w:t>Subcontractor</w:t>
            </w:r>
            <w:r w:rsidR="000D6176">
              <w:t xml:space="preserve"> or Associated Party</w:t>
            </w:r>
            <w:r w:rsidRPr="00FE3A9B">
              <w:t>)</w:t>
            </w:r>
          </w:p>
        </w:tc>
      </w:tr>
      <w:bookmarkEnd w:id="3"/>
    </w:tbl>
    <w:p w14:paraId="67A6693D" w14:textId="77777777" w:rsidR="006F3DC3" w:rsidRDefault="006F3DC3" w:rsidP="00B635CD">
      <w:pPr>
        <w:pStyle w:val="ASDEFCONNormal"/>
      </w:pPr>
    </w:p>
    <w:sectPr w:rsidR="006F3DC3" w:rsidSect="004D268A">
      <w:headerReference w:type="default" r:id="rId7"/>
      <w:footerReference w:type="default" r:id="rId8"/>
      <w:pgSz w:w="11906" w:h="16838" w:code="9"/>
      <w:pgMar w:top="1304" w:right="1418" w:bottom="907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BA410" w14:textId="77777777" w:rsidR="00557026" w:rsidRDefault="00557026">
      <w:r>
        <w:separator/>
      </w:r>
    </w:p>
  </w:endnote>
  <w:endnote w:type="continuationSeparator" w:id="0">
    <w:p w14:paraId="7152E3EC" w14:textId="77777777" w:rsidR="00557026" w:rsidRDefault="00557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557026" w:rsidRPr="00FB16EB" w14:paraId="08027949" w14:textId="77777777" w:rsidTr="00174862">
      <w:tc>
        <w:tcPr>
          <w:tcW w:w="2500" w:type="pct"/>
        </w:tcPr>
        <w:p w14:paraId="2598018F" w14:textId="22C60E3A" w:rsidR="00557026" w:rsidRDefault="001A4D8F" w:rsidP="00174862">
          <w:pPr>
            <w:pStyle w:val="ASDEFCONHeaderFooterLeft"/>
          </w:pPr>
          <w:fldSimple w:instr=" DOCPROPERTY Footer_Left ">
            <w:r w:rsidR="00B34CD9">
              <w:t>Annex to Conditions of Tender</w:t>
            </w:r>
          </w:fldSimple>
          <w:r w:rsidR="00557026">
            <w:t xml:space="preserve"> (</w:t>
          </w:r>
          <w:fldSimple w:instr=" DOCPROPERTY Version ">
            <w:r w:rsidR="00B34CD9">
              <w:t>V5.0</w:t>
            </w:r>
          </w:fldSimple>
          <w:r w:rsidR="00557026">
            <w:t>)</w:t>
          </w:r>
        </w:p>
      </w:tc>
      <w:tc>
        <w:tcPr>
          <w:tcW w:w="2500" w:type="pct"/>
        </w:tcPr>
        <w:p w14:paraId="53809C8C" w14:textId="6AF3DCA4" w:rsidR="00557026" w:rsidRDefault="00557026" w:rsidP="00174862">
          <w:pPr>
            <w:pStyle w:val="ASDEFCONHeaderFooterRight"/>
          </w:pPr>
          <w:r>
            <w:t>A-F</w:t>
          </w:r>
          <w:r>
            <w:rPr>
              <w:rStyle w:val="PageNumber"/>
              <w:color w:val="auto"/>
              <w:szCs w:val="24"/>
            </w:rPr>
            <w:fldChar w:fldCharType="begin"/>
          </w:r>
          <w:r>
            <w:rPr>
              <w:rStyle w:val="PageNumber"/>
              <w:color w:val="auto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Cs w:val="24"/>
            </w:rPr>
            <w:fldChar w:fldCharType="separate"/>
          </w:r>
          <w:r w:rsidR="001362B8">
            <w:rPr>
              <w:rStyle w:val="PageNumber"/>
              <w:noProof/>
              <w:color w:val="auto"/>
              <w:szCs w:val="24"/>
            </w:rPr>
            <w:t>2</w:t>
          </w:r>
          <w:r>
            <w:rPr>
              <w:rStyle w:val="PageNumber"/>
              <w:color w:val="auto"/>
              <w:szCs w:val="24"/>
            </w:rPr>
            <w:fldChar w:fldCharType="end"/>
          </w:r>
        </w:p>
      </w:tc>
    </w:tr>
    <w:tr w:rsidR="00557026" w:rsidRPr="00FB16EB" w14:paraId="5821CD3D" w14:textId="77777777" w:rsidTr="00174862">
      <w:tc>
        <w:tcPr>
          <w:tcW w:w="5000" w:type="pct"/>
          <w:gridSpan w:val="2"/>
        </w:tcPr>
        <w:p w14:paraId="61F39180" w14:textId="4FE85E9D" w:rsidR="00557026" w:rsidRDefault="00520324" w:rsidP="00174862">
          <w:pPr>
            <w:pStyle w:val="ASDEFCONHeaderFooterClassification"/>
          </w:pPr>
          <w:r>
            <w:t>OFFICIAL</w:t>
          </w:r>
        </w:p>
      </w:tc>
    </w:tr>
  </w:tbl>
  <w:p w14:paraId="23CB9306" w14:textId="77777777" w:rsidR="00557026" w:rsidRPr="00F55106" w:rsidRDefault="00557026" w:rsidP="00F551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648CC" w14:textId="77777777" w:rsidR="00557026" w:rsidRDefault="00557026">
      <w:r>
        <w:separator/>
      </w:r>
    </w:p>
  </w:footnote>
  <w:footnote w:type="continuationSeparator" w:id="0">
    <w:p w14:paraId="0EB20231" w14:textId="77777777" w:rsidR="00557026" w:rsidRDefault="00557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557026" w:rsidRPr="00FB16EB" w14:paraId="109F8523" w14:textId="77777777" w:rsidTr="00174862">
      <w:tc>
        <w:tcPr>
          <w:tcW w:w="5000" w:type="pct"/>
          <w:gridSpan w:val="2"/>
        </w:tcPr>
        <w:p w14:paraId="2DB840ED" w14:textId="1D8D3616" w:rsidR="00557026" w:rsidRDefault="00520324" w:rsidP="00174862">
          <w:pPr>
            <w:pStyle w:val="ASDEFCONHeaderFooterClassification"/>
          </w:pPr>
          <w:r>
            <w:t>OFFICIAL</w:t>
          </w:r>
        </w:p>
      </w:tc>
    </w:tr>
    <w:tr w:rsidR="00557026" w:rsidRPr="00FB16EB" w14:paraId="05D31E2D" w14:textId="77777777" w:rsidTr="00174862">
      <w:tc>
        <w:tcPr>
          <w:tcW w:w="2500" w:type="pct"/>
        </w:tcPr>
        <w:p w14:paraId="52C35CAA" w14:textId="5C430798" w:rsidR="00557026" w:rsidRDefault="001A4D8F" w:rsidP="00174862">
          <w:pPr>
            <w:pStyle w:val="ASDEFCONHeaderFooterLeft"/>
          </w:pPr>
          <w:fldSimple w:instr=" DOCPROPERTY Header_Left ">
            <w:r w:rsidR="00B34CD9">
              <w:t>ASDEFCON (Support)</w:t>
            </w:r>
          </w:fldSimple>
        </w:p>
      </w:tc>
      <w:tc>
        <w:tcPr>
          <w:tcW w:w="2500" w:type="pct"/>
        </w:tcPr>
        <w:p w14:paraId="2BC6D481" w14:textId="03766F97" w:rsidR="00557026" w:rsidRDefault="001A4D8F" w:rsidP="00174862">
          <w:pPr>
            <w:pStyle w:val="ASDEFCONHeaderFooterRight"/>
          </w:pPr>
          <w:fldSimple w:instr=" DOCPROPERTY Header_Right ">
            <w:r w:rsidR="00557026">
              <w:t>PART 1</w:t>
            </w:r>
          </w:fldSimple>
        </w:p>
      </w:tc>
    </w:tr>
  </w:tbl>
  <w:p w14:paraId="0F395880" w14:textId="77777777" w:rsidR="00557026" w:rsidRDefault="00557026" w:rsidP="00ED3D80">
    <w:pPr>
      <w:pStyle w:val="ASDEFCONTitle"/>
    </w:pPr>
    <w:r>
      <w:t>ANNEX F 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17A5D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pStyle w:val="Heading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1E78F4"/>
    <w:multiLevelType w:val="multilevel"/>
    <w:tmpl w:val="C75482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C749F"/>
    <w:multiLevelType w:val="hybridMultilevel"/>
    <w:tmpl w:val="3FA27BE0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0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1A52845"/>
    <w:multiLevelType w:val="hybridMultilevel"/>
    <w:tmpl w:val="48D20C58"/>
    <w:lvl w:ilvl="0" w:tplc="0E7C239E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6" w15:restartNumberingAfterBreak="0">
    <w:nsid w:val="75DE1086"/>
    <w:multiLevelType w:val="hybridMultilevel"/>
    <w:tmpl w:val="CB1EC29C"/>
    <w:lvl w:ilvl="0" w:tplc="8A4C1012">
      <w:start w:val="1"/>
      <w:numFmt w:val="upperLetter"/>
      <w:lvlText w:val="%1"/>
      <w:lvlJc w:val="left"/>
      <w:pPr>
        <w:ind w:left="360" w:hanging="360"/>
      </w:pPr>
      <w:rPr>
        <w:rFonts w:hint="default"/>
        <w:color w:val="FFFFFF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9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8"/>
  </w:num>
  <w:num w:numId="3">
    <w:abstractNumId w:val="20"/>
  </w:num>
  <w:num w:numId="4">
    <w:abstractNumId w:val="1"/>
  </w:num>
  <w:num w:numId="5">
    <w:abstractNumId w:val="23"/>
  </w:num>
  <w:num w:numId="6">
    <w:abstractNumId w:val="14"/>
  </w:num>
  <w:num w:numId="7">
    <w:abstractNumId w:val="26"/>
  </w:num>
  <w:num w:numId="8">
    <w:abstractNumId w:val="15"/>
  </w:num>
  <w:num w:numId="9">
    <w:abstractNumId w:val="5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0"/>
  </w:num>
  <w:num w:numId="13">
    <w:abstractNumId w:val="39"/>
  </w:num>
  <w:num w:numId="14">
    <w:abstractNumId w:val="3"/>
  </w:num>
  <w:num w:numId="15">
    <w:abstractNumId w:val="34"/>
  </w:num>
  <w:num w:numId="16">
    <w:abstractNumId w:val="25"/>
  </w:num>
  <w:num w:numId="17">
    <w:abstractNumId w:val="36"/>
  </w:num>
  <w:num w:numId="18">
    <w:abstractNumId w:val="13"/>
  </w:num>
  <w:num w:numId="19">
    <w:abstractNumId w:val="37"/>
  </w:num>
  <w:num w:numId="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6"/>
  </w:num>
  <w:num w:numId="23">
    <w:abstractNumId w:val="40"/>
  </w:num>
  <w:num w:numId="24">
    <w:abstractNumId w:val="24"/>
  </w:num>
  <w:num w:numId="25">
    <w:abstractNumId w:val="31"/>
  </w:num>
  <w:num w:numId="26">
    <w:abstractNumId w:val="47"/>
  </w:num>
  <w:num w:numId="27">
    <w:abstractNumId w:val="17"/>
  </w:num>
  <w:num w:numId="28">
    <w:abstractNumId w:val="21"/>
  </w:num>
  <w:num w:numId="29">
    <w:abstractNumId w:val="49"/>
  </w:num>
  <w:num w:numId="30">
    <w:abstractNumId w:val="11"/>
  </w:num>
  <w:num w:numId="31">
    <w:abstractNumId w:val="9"/>
  </w:num>
  <w:num w:numId="32">
    <w:abstractNumId w:val="2"/>
  </w:num>
  <w:num w:numId="33">
    <w:abstractNumId w:val="6"/>
  </w:num>
  <w:num w:numId="34">
    <w:abstractNumId w:val="19"/>
  </w:num>
  <w:num w:numId="35">
    <w:abstractNumId w:val="0"/>
  </w:num>
  <w:num w:numId="36">
    <w:abstractNumId w:val="27"/>
  </w:num>
  <w:num w:numId="37">
    <w:abstractNumId w:val="42"/>
  </w:num>
  <w:num w:numId="38">
    <w:abstractNumId w:val="38"/>
  </w:num>
  <w:num w:numId="39">
    <w:abstractNumId w:val="43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7"/>
  </w:num>
  <w:num w:numId="43">
    <w:abstractNumId w:val="48"/>
  </w:num>
  <w:num w:numId="44">
    <w:abstractNumId w:val="18"/>
  </w:num>
  <w:num w:numId="45">
    <w:abstractNumId w:val="29"/>
  </w:num>
  <w:num w:numId="46">
    <w:abstractNumId w:val="10"/>
  </w:num>
  <w:num w:numId="47">
    <w:abstractNumId w:val="4"/>
  </w:num>
  <w:num w:numId="48">
    <w:abstractNumId w:val="46"/>
  </w:num>
  <w:num w:numId="49">
    <w:abstractNumId w:val="44"/>
  </w:num>
  <w:num w:numId="50">
    <w:abstractNumId w:val="33"/>
  </w:num>
  <w:num w:numId="51">
    <w:abstractNumId w:val="22"/>
  </w:num>
  <w:num w:numId="52">
    <w:abstractNumId w:val="3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ctiveWritingStyle w:appName="MSWord" w:lang="en-AU" w:vendorID="64" w:dllVersion="131078" w:nlCheck="1" w:checkStyle="1"/>
  <w:activeWritingStyle w:appName="MSWord" w:lang="en-AU" w:vendorID="8" w:dllVersion="513" w:checkStyle="1"/>
  <w:activeWritingStyle w:appName="MSWord" w:lang="en-US" w:vendorID="8" w:dllVersion="513" w:checkStyle="1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BD"/>
    <w:rsid w:val="000015FC"/>
    <w:rsid w:val="00004B73"/>
    <w:rsid w:val="00007034"/>
    <w:rsid w:val="000403F1"/>
    <w:rsid w:val="00046511"/>
    <w:rsid w:val="00052811"/>
    <w:rsid w:val="000A5A84"/>
    <w:rsid w:val="000A6BBC"/>
    <w:rsid w:val="000A7BA4"/>
    <w:rsid w:val="000C0E4D"/>
    <w:rsid w:val="000D6176"/>
    <w:rsid w:val="000E48D3"/>
    <w:rsid w:val="00100C6C"/>
    <w:rsid w:val="00122936"/>
    <w:rsid w:val="00122B7D"/>
    <w:rsid w:val="00122F26"/>
    <w:rsid w:val="00134AB5"/>
    <w:rsid w:val="001362B8"/>
    <w:rsid w:val="001400C3"/>
    <w:rsid w:val="001461B4"/>
    <w:rsid w:val="0016408F"/>
    <w:rsid w:val="00174862"/>
    <w:rsid w:val="00174DE6"/>
    <w:rsid w:val="00192AAA"/>
    <w:rsid w:val="001957E7"/>
    <w:rsid w:val="001A15E9"/>
    <w:rsid w:val="001A2277"/>
    <w:rsid w:val="001A28C8"/>
    <w:rsid w:val="001A4D8F"/>
    <w:rsid w:val="001A7EB2"/>
    <w:rsid w:val="001D0D1E"/>
    <w:rsid w:val="001E2A1A"/>
    <w:rsid w:val="001E6845"/>
    <w:rsid w:val="00200701"/>
    <w:rsid w:val="00217DCD"/>
    <w:rsid w:val="002475E5"/>
    <w:rsid w:val="00255B3D"/>
    <w:rsid w:val="0026623B"/>
    <w:rsid w:val="00272677"/>
    <w:rsid w:val="00285A2F"/>
    <w:rsid w:val="002A0F8F"/>
    <w:rsid w:val="002A366A"/>
    <w:rsid w:val="002A5148"/>
    <w:rsid w:val="002A517A"/>
    <w:rsid w:val="002B5E0D"/>
    <w:rsid w:val="002C14D8"/>
    <w:rsid w:val="002C4F54"/>
    <w:rsid w:val="002D1365"/>
    <w:rsid w:val="002D144E"/>
    <w:rsid w:val="002D2480"/>
    <w:rsid w:val="002E1B10"/>
    <w:rsid w:val="002E2A82"/>
    <w:rsid w:val="002E3797"/>
    <w:rsid w:val="002F207C"/>
    <w:rsid w:val="003069B1"/>
    <w:rsid w:val="0031328F"/>
    <w:rsid w:val="00346AA0"/>
    <w:rsid w:val="00364F7A"/>
    <w:rsid w:val="00367219"/>
    <w:rsid w:val="00377B94"/>
    <w:rsid w:val="003867D6"/>
    <w:rsid w:val="00395175"/>
    <w:rsid w:val="003C4173"/>
    <w:rsid w:val="003D0ADD"/>
    <w:rsid w:val="003F1745"/>
    <w:rsid w:val="00404FE8"/>
    <w:rsid w:val="00416C75"/>
    <w:rsid w:val="00431F02"/>
    <w:rsid w:val="004344B1"/>
    <w:rsid w:val="00434A6B"/>
    <w:rsid w:val="00450251"/>
    <w:rsid w:val="00461867"/>
    <w:rsid w:val="00467FC8"/>
    <w:rsid w:val="00472E58"/>
    <w:rsid w:val="00474CB3"/>
    <w:rsid w:val="00476436"/>
    <w:rsid w:val="004840CF"/>
    <w:rsid w:val="004C6D6A"/>
    <w:rsid w:val="004D268A"/>
    <w:rsid w:val="004D64FB"/>
    <w:rsid w:val="004E19DC"/>
    <w:rsid w:val="004E3B6E"/>
    <w:rsid w:val="004E40A4"/>
    <w:rsid w:val="004E4980"/>
    <w:rsid w:val="004E6178"/>
    <w:rsid w:val="004E74B1"/>
    <w:rsid w:val="004E7B8B"/>
    <w:rsid w:val="004F6EEB"/>
    <w:rsid w:val="00502CE6"/>
    <w:rsid w:val="00503399"/>
    <w:rsid w:val="00506B0C"/>
    <w:rsid w:val="00520324"/>
    <w:rsid w:val="00527BED"/>
    <w:rsid w:val="00530140"/>
    <w:rsid w:val="00530800"/>
    <w:rsid w:val="00557026"/>
    <w:rsid w:val="00583435"/>
    <w:rsid w:val="005862EC"/>
    <w:rsid w:val="005A14A5"/>
    <w:rsid w:val="005B7CCD"/>
    <w:rsid w:val="005E1614"/>
    <w:rsid w:val="005E5D90"/>
    <w:rsid w:val="005F4D9F"/>
    <w:rsid w:val="00607B9E"/>
    <w:rsid w:val="006511F2"/>
    <w:rsid w:val="006602CA"/>
    <w:rsid w:val="00672226"/>
    <w:rsid w:val="00681375"/>
    <w:rsid w:val="0069631D"/>
    <w:rsid w:val="006B2034"/>
    <w:rsid w:val="006C32D7"/>
    <w:rsid w:val="006E6AF3"/>
    <w:rsid w:val="006F1334"/>
    <w:rsid w:val="006F3DC3"/>
    <w:rsid w:val="00703157"/>
    <w:rsid w:val="007134C1"/>
    <w:rsid w:val="00735059"/>
    <w:rsid w:val="0076126C"/>
    <w:rsid w:val="0077144B"/>
    <w:rsid w:val="00775971"/>
    <w:rsid w:val="007B45CA"/>
    <w:rsid w:val="007B734B"/>
    <w:rsid w:val="007D2971"/>
    <w:rsid w:val="007F7B02"/>
    <w:rsid w:val="008012FF"/>
    <w:rsid w:val="00805216"/>
    <w:rsid w:val="00843A65"/>
    <w:rsid w:val="00871F13"/>
    <w:rsid w:val="00873EF2"/>
    <w:rsid w:val="00874684"/>
    <w:rsid w:val="008C42E5"/>
    <w:rsid w:val="008C5918"/>
    <w:rsid w:val="008E1830"/>
    <w:rsid w:val="008F20F5"/>
    <w:rsid w:val="00913BF5"/>
    <w:rsid w:val="00926D2A"/>
    <w:rsid w:val="00960767"/>
    <w:rsid w:val="00984CDF"/>
    <w:rsid w:val="0098659D"/>
    <w:rsid w:val="009943F2"/>
    <w:rsid w:val="009C1880"/>
    <w:rsid w:val="009D607D"/>
    <w:rsid w:val="009F305A"/>
    <w:rsid w:val="00A13582"/>
    <w:rsid w:val="00A218D7"/>
    <w:rsid w:val="00A242F1"/>
    <w:rsid w:val="00A3495A"/>
    <w:rsid w:val="00A60CCF"/>
    <w:rsid w:val="00A6244D"/>
    <w:rsid w:val="00A648B7"/>
    <w:rsid w:val="00A70844"/>
    <w:rsid w:val="00A7378B"/>
    <w:rsid w:val="00A94770"/>
    <w:rsid w:val="00AA657E"/>
    <w:rsid w:val="00AC5B95"/>
    <w:rsid w:val="00AC63D0"/>
    <w:rsid w:val="00AD3DAB"/>
    <w:rsid w:val="00AE631A"/>
    <w:rsid w:val="00AF0ACC"/>
    <w:rsid w:val="00AF11A8"/>
    <w:rsid w:val="00AF5278"/>
    <w:rsid w:val="00AF7307"/>
    <w:rsid w:val="00AF7357"/>
    <w:rsid w:val="00B2249C"/>
    <w:rsid w:val="00B23EAE"/>
    <w:rsid w:val="00B255BD"/>
    <w:rsid w:val="00B34CD9"/>
    <w:rsid w:val="00B53C1F"/>
    <w:rsid w:val="00B54797"/>
    <w:rsid w:val="00B635CD"/>
    <w:rsid w:val="00B75CAD"/>
    <w:rsid w:val="00BB1A03"/>
    <w:rsid w:val="00BC083E"/>
    <w:rsid w:val="00BD5A1C"/>
    <w:rsid w:val="00BE1735"/>
    <w:rsid w:val="00BE7E33"/>
    <w:rsid w:val="00BF35EC"/>
    <w:rsid w:val="00C077A6"/>
    <w:rsid w:val="00C13404"/>
    <w:rsid w:val="00C23165"/>
    <w:rsid w:val="00C23784"/>
    <w:rsid w:val="00C73257"/>
    <w:rsid w:val="00C86FFE"/>
    <w:rsid w:val="00CB7BAF"/>
    <w:rsid w:val="00CC1603"/>
    <w:rsid w:val="00CE556F"/>
    <w:rsid w:val="00CF7F05"/>
    <w:rsid w:val="00D1629C"/>
    <w:rsid w:val="00D247CF"/>
    <w:rsid w:val="00D26D06"/>
    <w:rsid w:val="00D344A0"/>
    <w:rsid w:val="00D34D2F"/>
    <w:rsid w:val="00D527A0"/>
    <w:rsid w:val="00D57C55"/>
    <w:rsid w:val="00D76B85"/>
    <w:rsid w:val="00D828BD"/>
    <w:rsid w:val="00DA06E1"/>
    <w:rsid w:val="00DA1296"/>
    <w:rsid w:val="00E0066A"/>
    <w:rsid w:val="00E117E0"/>
    <w:rsid w:val="00E37D00"/>
    <w:rsid w:val="00E443CA"/>
    <w:rsid w:val="00E53B18"/>
    <w:rsid w:val="00E62DCD"/>
    <w:rsid w:val="00E70DBF"/>
    <w:rsid w:val="00E91498"/>
    <w:rsid w:val="00EB4D7A"/>
    <w:rsid w:val="00EB4E48"/>
    <w:rsid w:val="00EC4BE7"/>
    <w:rsid w:val="00ED16B1"/>
    <w:rsid w:val="00ED3D80"/>
    <w:rsid w:val="00ED56A8"/>
    <w:rsid w:val="00F06CF2"/>
    <w:rsid w:val="00F116A8"/>
    <w:rsid w:val="00F158AE"/>
    <w:rsid w:val="00F23E38"/>
    <w:rsid w:val="00F44E62"/>
    <w:rsid w:val="00F4520E"/>
    <w:rsid w:val="00F541C0"/>
    <w:rsid w:val="00F55106"/>
    <w:rsid w:val="00F81E07"/>
    <w:rsid w:val="00FB16EB"/>
    <w:rsid w:val="00FD38A0"/>
    <w:rsid w:val="00FD7D1F"/>
    <w:rsid w:val="00FE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454C19B4"/>
  <w15:docId w15:val="{BEAE30B2-8FC1-4F1D-8F7A-88AA944B7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2B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"/>
    <w:basedOn w:val="Normal"/>
    <w:next w:val="Normal"/>
    <w:link w:val="Heading1Char"/>
    <w:qFormat/>
    <w:rsid w:val="001362B8"/>
    <w:pPr>
      <w:keepNext/>
      <w:numPr>
        <w:numId w:val="25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1362B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Para 3,h3,(1),Major Sections,subsub,h31,h32,h311,h33,h312,h34,h313,h35,h314,h36,h315,h37,h316,h321,h3111,h331,h3121,h341,h3131,h351,h3141,b"/>
    <w:basedOn w:val="Normal"/>
    <w:next w:val="Normal"/>
    <w:link w:val="Heading3Char1"/>
    <w:uiPriority w:val="9"/>
    <w:qFormat/>
    <w:rsid w:val="00960767"/>
    <w:pPr>
      <w:keepNext/>
      <w:keepLines/>
      <w:numPr>
        <w:ilvl w:val="2"/>
        <w:numId w:val="12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4,headhbk,h41,h42,h411,h43,h412,h44,h413,h45,h414,h46,h415,h47,h416,h421,h4111,h431,h4121,h441,h4131,h451,h4141,h461,h4151,h48,h417,h422,h4112,h432,h4122,h442,h4132,h452,h4142,h462,h4152,h49,h418,h423,h4113,h433,h4123,h443,h4133,h453,d"/>
    <w:basedOn w:val="Normal"/>
    <w:next w:val="Normal"/>
    <w:link w:val="Heading4Char1"/>
    <w:uiPriority w:val="9"/>
    <w:qFormat/>
    <w:rsid w:val="00960767"/>
    <w:pPr>
      <w:keepNext/>
      <w:keepLines/>
      <w:numPr>
        <w:ilvl w:val="3"/>
        <w:numId w:val="12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link w:val="Heading5Char"/>
    <w:qFormat/>
    <w:rsid w:val="00052811"/>
    <w:pPr>
      <w:tabs>
        <w:tab w:val="left" w:pos="0"/>
      </w:tabs>
      <w:spacing w:after="0"/>
      <w:ind w:left="360" w:hanging="360"/>
      <w:jc w:val="left"/>
      <w:outlineLvl w:val="4"/>
    </w:pPr>
    <w:rPr>
      <w:rFonts w:ascii="Arial Bold" w:hAnsi="Arial Bold"/>
      <w:b/>
      <w:bCs/>
      <w:iCs/>
      <w:sz w:val="32"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link w:val="Heading6Char"/>
    <w:qFormat/>
    <w:rsid w:val="00052811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Heading1"/>
    <w:next w:val="Normal"/>
    <w:link w:val="Heading7Char"/>
    <w:qFormat/>
    <w:rsid w:val="00052811"/>
    <w:pPr>
      <w:numPr>
        <w:numId w:val="0"/>
      </w:numPr>
      <w:ind w:left="720" w:hanging="360"/>
      <w:outlineLvl w:val="6"/>
    </w:pPr>
    <w:rPr>
      <w:b w:val="0"/>
      <w:sz w:val="16"/>
    </w:rPr>
  </w:style>
  <w:style w:type="paragraph" w:styleId="Heading8">
    <w:name w:val="heading 8"/>
    <w:aliases w:val="Spare4,(A)"/>
    <w:basedOn w:val="Normal"/>
    <w:next w:val="Normal"/>
    <w:link w:val="Heading8Char"/>
    <w:qFormat/>
    <w:rsid w:val="00052811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link w:val="Heading9Char"/>
    <w:qFormat/>
    <w:rsid w:val="00052811"/>
    <w:pPr>
      <w:numPr>
        <w:ilvl w:val="8"/>
        <w:numId w:val="8"/>
      </w:numPr>
      <w:tabs>
        <w:tab w:val="clear" w:pos="6480"/>
        <w:tab w:val="num" w:pos="2880"/>
      </w:tabs>
      <w:spacing w:before="240" w:after="60"/>
      <w:ind w:left="1440" w:hanging="144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1362B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362B8"/>
  </w:style>
  <w:style w:type="paragraph" w:styleId="CommentText">
    <w:name w:val="annotation text"/>
    <w:basedOn w:val="Normal"/>
    <w:link w:val="CommentTextChar"/>
    <w:semiHidden/>
    <w:pPr>
      <w:tabs>
        <w:tab w:val="left" w:pos="851"/>
      </w:tabs>
    </w:pPr>
    <w:rPr>
      <w:b/>
    </w:rPr>
  </w:style>
  <w:style w:type="paragraph" w:styleId="BodyText">
    <w:name w:val="Body Text"/>
    <w:basedOn w:val="Normal"/>
    <w:rsid w:val="00F55106"/>
  </w:style>
  <w:style w:type="character" w:styleId="CommentReference">
    <w:name w:val="annotation reference"/>
    <w:semiHidden/>
    <w:rPr>
      <w:sz w:val="16"/>
    </w:rPr>
  </w:style>
  <w:style w:type="table" w:styleId="TableGrid">
    <w:name w:val="Table Grid"/>
    <w:basedOn w:val="TableNormal"/>
    <w:rsid w:val="00F5510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1362B8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1362B8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tyle1">
    <w:name w:val="Style1"/>
    <w:basedOn w:val="Heading4"/>
    <w:rsid w:val="00F55106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F55106"/>
    <w:rPr>
      <w:szCs w:val="20"/>
    </w:rPr>
  </w:style>
  <w:style w:type="paragraph" w:styleId="BalloonText">
    <w:name w:val="Balloon Text"/>
    <w:basedOn w:val="Normal"/>
    <w:link w:val="BalloonTextChar"/>
    <w:autoRedefine/>
    <w:rsid w:val="003F1745"/>
    <w:rPr>
      <w:sz w:val="18"/>
      <w:szCs w:val="20"/>
    </w:rPr>
  </w:style>
  <w:style w:type="paragraph" w:styleId="Header">
    <w:name w:val="header"/>
    <w:basedOn w:val="Normal"/>
    <w:rsid w:val="004D64F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64F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1A28C8"/>
  </w:style>
  <w:style w:type="paragraph" w:customStyle="1" w:styleId="Clause">
    <w:name w:val="Clause"/>
    <w:basedOn w:val="Normal"/>
    <w:next w:val="Normal"/>
    <w:rsid w:val="007D2971"/>
    <w:pPr>
      <w:jc w:val="right"/>
    </w:pPr>
    <w:rPr>
      <w:i/>
    </w:rPr>
  </w:style>
  <w:style w:type="paragraph" w:styleId="CommentSubject">
    <w:name w:val="annotation subject"/>
    <w:basedOn w:val="CommentText"/>
    <w:next w:val="CommentText"/>
    <w:semiHidden/>
    <w:rsid w:val="007D2971"/>
    <w:pPr>
      <w:tabs>
        <w:tab w:val="clear" w:pos="851"/>
      </w:tabs>
      <w:spacing w:after="200"/>
    </w:pPr>
    <w:rPr>
      <w:bCs/>
      <w:szCs w:val="20"/>
    </w:rPr>
  </w:style>
  <w:style w:type="character" w:customStyle="1" w:styleId="CommentTextChar">
    <w:name w:val="Comment Text Char"/>
    <w:link w:val="CommentText"/>
    <w:semiHidden/>
    <w:rsid w:val="00FD38A0"/>
    <w:rPr>
      <w:rFonts w:ascii="Arial" w:eastAsia="Calibri" w:hAnsi="Arial"/>
      <w:b/>
      <w:szCs w:val="22"/>
      <w:lang w:val="en-AU" w:eastAsia="en-US" w:bidi="ar-SA"/>
    </w:rPr>
  </w:style>
  <w:style w:type="numbering" w:styleId="1ai">
    <w:name w:val="Outline List 1"/>
    <w:basedOn w:val="NoList"/>
    <w:semiHidden/>
    <w:rsid w:val="00E53B18"/>
    <w:pPr>
      <w:numPr>
        <w:numId w:val="18"/>
      </w:numPr>
    </w:pPr>
  </w:style>
  <w:style w:type="paragraph" w:customStyle="1" w:styleId="ASDEFCONHeaderFooterLeft">
    <w:name w:val="ASDEFCON Header/Footer Left"/>
    <w:basedOn w:val="ASDEFCONNormal"/>
    <w:rsid w:val="001362B8"/>
    <w:pPr>
      <w:spacing w:after="0"/>
      <w:jc w:val="left"/>
    </w:pPr>
    <w:rPr>
      <w:sz w:val="16"/>
      <w:szCs w:val="24"/>
    </w:rPr>
  </w:style>
  <w:style w:type="paragraph" w:customStyle="1" w:styleId="ASDEFCONHeaderFooterRight">
    <w:name w:val="ASDEFCON Header/Footer Right"/>
    <w:basedOn w:val="ASDEFCONHeaderFooterLeft"/>
    <w:rsid w:val="001362B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1362B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COTCOCLV2-ASDEFCON">
    <w:name w:val="COT/COC LV2 - ASDEFCON"/>
    <w:basedOn w:val="ASDEFCONNormal"/>
    <w:next w:val="COTCOCLV3-ASDEFCON"/>
    <w:rsid w:val="001362B8"/>
    <w:pPr>
      <w:keepNext/>
      <w:keepLines/>
      <w:numPr>
        <w:ilvl w:val="1"/>
        <w:numId w:val="1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1362B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1362B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1362B8"/>
    <w:pPr>
      <w:numPr>
        <w:ilvl w:val="2"/>
        <w:numId w:val="19"/>
      </w:numPr>
    </w:pPr>
  </w:style>
  <w:style w:type="paragraph" w:customStyle="1" w:styleId="COTCOCLV1-ASDEFCON">
    <w:name w:val="COT/COC LV1 - ASDEFCON"/>
    <w:basedOn w:val="ASDEFCONNormal"/>
    <w:next w:val="COTCOCLV2-ASDEFCON"/>
    <w:rsid w:val="001362B8"/>
    <w:pPr>
      <w:keepNext/>
      <w:keepLines/>
      <w:numPr>
        <w:numId w:val="1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1362B8"/>
    <w:pPr>
      <w:numPr>
        <w:ilvl w:val="3"/>
        <w:numId w:val="19"/>
      </w:numPr>
    </w:pPr>
  </w:style>
  <w:style w:type="paragraph" w:customStyle="1" w:styleId="COTCOCLV5-ASDEFCON">
    <w:name w:val="COT/COC LV5 - ASDEFCON"/>
    <w:basedOn w:val="ASDEFCONNormal"/>
    <w:rsid w:val="001362B8"/>
    <w:pPr>
      <w:numPr>
        <w:ilvl w:val="4"/>
        <w:numId w:val="19"/>
      </w:numPr>
    </w:pPr>
  </w:style>
  <w:style w:type="paragraph" w:customStyle="1" w:styleId="COTCOCLV6-ASDEFCON">
    <w:name w:val="COT/COC LV6 - ASDEFCON"/>
    <w:basedOn w:val="ASDEFCONNormal"/>
    <w:rsid w:val="001362B8"/>
    <w:pPr>
      <w:keepLines/>
      <w:numPr>
        <w:ilvl w:val="5"/>
        <w:numId w:val="19"/>
      </w:numPr>
    </w:pPr>
  </w:style>
  <w:style w:type="paragraph" w:customStyle="1" w:styleId="ASDEFCONOption">
    <w:name w:val="ASDEFCON Option"/>
    <w:basedOn w:val="ASDEFCONNormal"/>
    <w:rsid w:val="001362B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1362B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1362B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1362B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1362B8"/>
    <w:pPr>
      <w:keepNext/>
      <w:keepLines/>
      <w:numPr>
        <w:numId w:val="3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1362B8"/>
    <w:pPr>
      <w:numPr>
        <w:ilvl w:val="1"/>
        <w:numId w:val="3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1362B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1362B8"/>
    <w:pPr>
      <w:numPr>
        <w:ilvl w:val="2"/>
        <w:numId w:val="3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1362B8"/>
    <w:pPr>
      <w:numPr>
        <w:ilvl w:val="3"/>
        <w:numId w:val="39"/>
      </w:numPr>
    </w:pPr>
    <w:rPr>
      <w:szCs w:val="24"/>
    </w:rPr>
  </w:style>
  <w:style w:type="paragraph" w:customStyle="1" w:styleId="ASDEFCONCoverTitle">
    <w:name w:val="ASDEFCON Cover Title"/>
    <w:rsid w:val="001362B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CoverPageIncorp">
    <w:name w:val="ASDEFCON Cover Page Incorp"/>
    <w:rsid w:val="001362B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1362B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1362B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1362B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1362B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1362B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1362B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1362B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1362B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1362B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1362B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1362B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1362B8"/>
    <w:pPr>
      <w:numPr>
        <w:numId w:val="2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1362B8"/>
    <w:pPr>
      <w:numPr>
        <w:numId w:val="2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1362B8"/>
    <w:pPr>
      <w:numPr>
        <w:numId w:val="2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1362B8"/>
    <w:pPr>
      <w:numPr>
        <w:numId w:val="2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1362B8"/>
    <w:pPr>
      <w:keepNext/>
      <w:numPr>
        <w:numId w:val="11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1362B8"/>
    <w:pPr>
      <w:keepNext/>
      <w:numPr>
        <w:ilvl w:val="1"/>
        <w:numId w:val="11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1362B8"/>
    <w:pPr>
      <w:keepNext/>
      <w:numPr>
        <w:ilvl w:val="2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1362B8"/>
    <w:pPr>
      <w:keepNext/>
      <w:numPr>
        <w:ilvl w:val="3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1362B8"/>
    <w:pPr>
      <w:keepNext/>
      <w:numPr>
        <w:ilvl w:val="4"/>
        <w:numId w:val="11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1362B8"/>
    <w:pPr>
      <w:numPr>
        <w:ilvl w:val="5"/>
        <w:numId w:val="11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1362B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1362B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1362B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1362B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1362B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1362B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1362B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1362B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1362B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1362B8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1362B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1362B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1362B8"/>
    <w:rPr>
      <w:szCs w:val="20"/>
    </w:rPr>
  </w:style>
  <w:style w:type="paragraph" w:customStyle="1" w:styleId="ASDEFCONTextBlock">
    <w:name w:val="ASDEFCON TextBlock"/>
    <w:basedOn w:val="ASDEFCONNormal"/>
    <w:qFormat/>
    <w:rsid w:val="001362B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1362B8"/>
    <w:pPr>
      <w:numPr>
        <w:numId w:val="26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1362B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1362B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1362B8"/>
    <w:pPr>
      <w:numPr>
        <w:numId w:val="3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1362B8"/>
    <w:pPr>
      <w:numPr>
        <w:numId w:val="3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1362B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1362B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1362B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1362B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1362B8"/>
    <w:pPr>
      <w:numPr>
        <w:numId w:val="27"/>
      </w:numPr>
    </w:pPr>
  </w:style>
  <w:style w:type="paragraph" w:customStyle="1" w:styleId="Table8ptBP2-ASDEFCON">
    <w:name w:val="Table 8pt BP2 - ASDEFCON"/>
    <w:basedOn w:val="Table8ptText-ASDEFCON"/>
    <w:rsid w:val="001362B8"/>
    <w:pPr>
      <w:numPr>
        <w:ilvl w:val="1"/>
        <w:numId w:val="2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1362B8"/>
    <w:pPr>
      <w:numPr>
        <w:numId w:val="2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1362B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1362B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1362B8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1362B8"/>
    <w:pPr>
      <w:numPr>
        <w:numId w:val="3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1362B8"/>
    <w:pPr>
      <w:numPr>
        <w:ilvl w:val="1"/>
        <w:numId w:val="3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1362B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1362B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1362B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1362B8"/>
    <w:pPr>
      <w:numPr>
        <w:numId w:val="3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1362B8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1362B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1362B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1362B8"/>
    <w:pPr>
      <w:numPr>
        <w:numId w:val="3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1362B8"/>
    <w:pPr>
      <w:numPr>
        <w:numId w:val="30"/>
      </w:numPr>
    </w:pPr>
  </w:style>
  <w:style w:type="character" w:customStyle="1" w:styleId="ASDEFCONRecitalsCharChar">
    <w:name w:val="ASDEFCON Recitals Char Char"/>
    <w:link w:val="ASDEFCONRecitals"/>
    <w:rsid w:val="001362B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1362B8"/>
    <w:pPr>
      <w:numPr>
        <w:numId w:val="3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1362B8"/>
    <w:pPr>
      <w:numPr>
        <w:numId w:val="32"/>
      </w:numPr>
    </w:pPr>
    <w:rPr>
      <w:b/>
      <w:i/>
    </w:rPr>
  </w:style>
  <w:style w:type="paragraph" w:styleId="Caption">
    <w:name w:val="caption"/>
    <w:basedOn w:val="Normal"/>
    <w:next w:val="Normal"/>
    <w:qFormat/>
    <w:rsid w:val="001362B8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1362B8"/>
    <w:pPr>
      <w:numPr>
        <w:numId w:val="3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1362B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1362B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1362B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1362B8"/>
    <w:pPr>
      <w:jc w:val="center"/>
    </w:pPr>
    <w:rPr>
      <w:szCs w:val="20"/>
    </w:rPr>
  </w:style>
  <w:style w:type="paragraph" w:customStyle="1" w:styleId="GuideLV3Head-ASDEFCON">
    <w:name w:val="Guide LV3 Head - ASDEFCON"/>
    <w:basedOn w:val="ASDEFCONNormal"/>
    <w:rsid w:val="001362B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1362B8"/>
    <w:pPr>
      <w:numPr>
        <w:ilvl w:val="1"/>
        <w:numId w:val="37"/>
      </w:numPr>
    </w:pPr>
  </w:style>
  <w:style w:type="paragraph" w:styleId="TOC3">
    <w:name w:val="toc 3"/>
    <w:basedOn w:val="Normal"/>
    <w:next w:val="Normal"/>
    <w:autoRedefine/>
    <w:rsid w:val="001362B8"/>
    <w:pPr>
      <w:spacing w:after="100"/>
      <w:ind w:left="400"/>
    </w:p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"/>
    <w:link w:val="Heading1"/>
    <w:locked/>
    <w:rsid w:val="00960767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rsid w:val="001362B8"/>
    <w:rPr>
      <w:rFonts w:ascii="Cambria" w:hAnsi="Cambria"/>
      <w:b/>
      <w:bCs/>
      <w:color w:val="4F81BD"/>
      <w:sz w:val="26"/>
      <w:szCs w:val="26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960767"/>
    <w:rPr>
      <w:b/>
      <w:bCs/>
      <w:sz w:val="26"/>
      <w:szCs w:val="26"/>
    </w:rPr>
  </w:style>
  <w:style w:type="character" w:customStyle="1" w:styleId="Heading3Char">
    <w:name w:val="Heading 3 Char"/>
    <w:semiHidden/>
    <w:rsid w:val="009607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Para 3 Char,h3 Char,(1) Char,Major Sections Char,subsub Char,h31 Char,h32 Char"/>
    <w:link w:val="Heading3"/>
    <w:uiPriority w:val="9"/>
    <w:locked/>
    <w:rsid w:val="00960767"/>
    <w:rPr>
      <w:b/>
      <w:bCs/>
      <w:szCs w:val="24"/>
    </w:rPr>
  </w:style>
  <w:style w:type="character" w:customStyle="1" w:styleId="Heading4Char">
    <w:name w:val="Heading 4 Char"/>
    <w:semiHidden/>
    <w:rsid w:val="009607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4Char1">
    <w:name w:val="Heading 4 Char1"/>
    <w:aliases w:val="Para4 Char,h4 Char,headhbk Char,h41 Char,h42 Char,h411 Char,h43 Char,h412 Char,h44 Char,h413 Char,h45 Char,h414 Char,h46 Char,h415 Char,h47 Char,h416 Char,h421 Char,h4111 Char,h431 Char,h4121 Char,h441 Char,h4131 Char,h451 Char,h461 Char"/>
    <w:link w:val="Heading4"/>
    <w:uiPriority w:val="9"/>
    <w:locked/>
    <w:rsid w:val="00960767"/>
    <w:rPr>
      <w:b/>
      <w:bCs/>
      <w:iCs/>
      <w:szCs w:val="24"/>
    </w:rPr>
  </w:style>
  <w:style w:type="character" w:customStyle="1" w:styleId="Heading5Char">
    <w:name w:val="Heading 5 Char"/>
    <w:aliases w:val="Para5 Char1,5 sub-bullet Char,sb Char,4 Char,Spare1 Char,Level 3 - (i) Char,(i) Char,(i)1 Char,Level 3 - (i)1 Char,i. Char,1.1.1.1.1 Char"/>
    <w:link w:val="Heading5"/>
    <w:rsid w:val="00052811"/>
    <w:rPr>
      <w:rFonts w:ascii="Arial Bold" w:hAnsi="Arial Bold"/>
      <w:b/>
      <w:bCs/>
      <w:iCs/>
      <w:sz w:val="32"/>
      <w:szCs w:val="26"/>
    </w:rPr>
  </w:style>
  <w:style w:type="character" w:customStyle="1" w:styleId="Heading5Char1">
    <w:name w:val="Heading 5 Char1"/>
    <w:aliases w:val="Para5 Char"/>
    <w:locked/>
    <w:rsid w:val="00960767"/>
    <w:rPr>
      <w:rFonts w:ascii="Arial" w:hAnsi="Arial"/>
      <w:b/>
      <w:bCs/>
      <w:iCs/>
      <w:szCs w:val="26"/>
    </w:rPr>
  </w:style>
  <w:style w:type="character" w:customStyle="1" w:styleId="Heading6Char">
    <w:name w:val="Heading 6 Char"/>
    <w:aliases w:val="sub-dash Char,sd Char,5 Char,Spare2 Char,A. Char,Heading 6 (a) Char,Smart 2000 Char"/>
    <w:link w:val="Heading6"/>
    <w:rsid w:val="00052811"/>
    <w:rPr>
      <w:b/>
      <w:bCs/>
      <w:sz w:val="22"/>
      <w:szCs w:val="24"/>
    </w:rPr>
  </w:style>
  <w:style w:type="character" w:customStyle="1" w:styleId="Heading6Char1">
    <w:name w:val="Heading 6 Char1"/>
    <w:locked/>
    <w:rsid w:val="00960767"/>
    <w:rPr>
      <w:b/>
      <w:bCs/>
      <w:sz w:val="22"/>
      <w:szCs w:val="24"/>
    </w:rPr>
  </w:style>
  <w:style w:type="character" w:customStyle="1" w:styleId="Heading7Char">
    <w:name w:val="Heading 7 Char"/>
    <w:aliases w:val="Spare3 Char"/>
    <w:link w:val="Heading7"/>
    <w:rsid w:val="00052811"/>
    <w:rPr>
      <w:rFonts w:ascii="Arial" w:hAnsi="Arial" w:cs="Arial"/>
      <w:bCs/>
      <w:kern w:val="32"/>
      <w:sz w:val="16"/>
      <w:szCs w:val="32"/>
    </w:rPr>
  </w:style>
  <w:style w:type="character" w:customStyle="1" w:styleId="Heading7Char1">
    <w:name w:val="Heading 7 Char1"/>
    <w:locked/>
    <w:rsid w:val="00960767"/>
    <w:rPr>
      <w:sz w:val="24"/>
      <w:szCs w:val="24"/>
    </w:rPr>
  </w:style>
  <w:style w:type="character" w:customStyle="1" w:styleId="Heading8Char">
    <w:name w:val="Heading 8 Char"/>
    <w:aliases w:val="Spare4 Char,(A) Char"/>
    <w:link w:val="Heading8"/>
    <w:rsid w:val="00052811"/>
    <w:rPr>
      <w:i/>
      <w:iCs/>
      <w:sz w:val="24"/>
      <w:szCs w:val="24"/>
    </w:rPr>
  </w:style>
  <w:style w:type="character" w:customStyle="1" w:styleId="Heading8Char1">
    <w:name w:val="Heading 8 Char1"/>
    <w:locked/>
    <w:rsid w:val="00960767"/>
    <w:rPr>
      <w:i/>
      <w:iCs/>
      <w:sz w:val="24"/>
      <w:szCs w:val="24"/>
    </w:rPr>
  </w:style>
  <w:style w:type="character" w:customStyle="1" w:styleId="Heading9Char">
    <w:name w:val="Heading 9 Char"/>
    <w:aliases w:val="Spare5 Char,HAPPY Char"/>
    <w:link w:val="Heading9"/>
    <w:rsid w:val="00052811"/>
    <w:rPr>
      <w:rFonts w:ascii="Arial" w:hAnsi="Arial" w:cs="Arial"/>
      <w:sz w:val="22"/>
      <w:szCs w:val="24"/>
    </w:rPr>
  </w:style>
  <w:style w:type="character" w:customStyle="1" w:styleId="Heading9Char1">
    <w:name w:val="Heading 9 Char1"/>
    <w:locked/>
    <w:rsid w:val="00960767"/>
    <w:rPr>
      <w:rFonts w:ascii="Arial" w:hAnsi="Arial" w:cs="Arial"/>
      <w:sz w:val="22"/>
      <w:szCs w:val="24"/>
    </w:rPr>
  </w:style>
  <w:style w:type="character" w:styleId="Emphasis">
    <w:name w:val="Emphasis"/>
    <w:qFormat/>
    <w:rsid w:val="00960767"/>
    <w:rPr>
      <w:i/>
      <w:iCs/>
    </w:rPr>
  </w:style>
  <w:style w:type="character" w:customStyle="1" w:styleId="BalloonTextChar">
    <w:name w:val="Balloon Text Char"/>
    <w:link w:val="BalloonText"/>
    <w:rsid w:val="003F1745"/>
    <w:rPr>
      <w:rFonts w:ascii="Arial" w:hAnsi="Arial"/>
      <w:sz w:val="18"/>
    </w:rPr>
  </w:style>
  <w:style w:type="character" w:customStyle="1" w:styleId="BalloonTextChar1">
    <w:name w:val="Balloon Text Char1"/>
    <w:rsid w:val="00052811"/>
    <w:rPr>
      <w:rFonts w:ascii="Calibri" w:hAnsi="Calibri"/>
      <w:sz w:val="18"/>
    </w:rPr>
  </w:style>
  <w:style w:type="paragraph" w:styleId="Revision">
    <w:name w:val="Revision"/>
    <w:hidden/>
    <w:uiPriority w:val="99"/>
    <w:semiHidden/>
    <w:rsid w:val="007B45CA"/>
    <w:rPr>
      <w:rFonts w:ascii="Arial" w:hAnsi="Arial"/>
      <w:szCs w:val="24"/>
    </w:rPr>
  </w:style>
  <w:style w:type="character" w:styleId="Hyperlink">
    <w:name w:val="Hyperlink"/>
    <w:uiPriority w:val="99"/>
    <w:unhideWhenUsed/>
    <w:rsid w:val="001362B8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1362B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1362B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1362B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1362B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1362B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1362B8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35CD"/>
    <w:pPr>
      <w:numPr>
        <w:numId w:val="0"/>
      </w:numPr>
      <w:outlineLvl w:val="9"/>
    </w:pPr>
    <w:rPr>
      <w:rFonts w:ascii="Cambria" w:hAnsi="Cambria" w:cs="Times New Roman"/>
    </w:rPr>
  </w:style>
  <w:style w:type="paragraph" w:customStyle="1" w:styleId="ASDEFCONList">
    <w:name w:val="ASDEFCON List"/>
    <w:basedOn w:val="ASDEFCONNormal"/>
    <w:qFormat/>
    <w:rsid w:val="001362B8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217</TotalTime>
  <Pages>2</Pages>
  <Words>777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CASG</Manager>
  <Company>Defence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Conditions of Tender</dc:subject>
  <dc:creator>CPPD</dc:creator>
  <cp:keywords>Tender, Tender Data Requirements</cp:keywords>
  <cp:lastModifiedBy>Christian Uhrenfeldt</cp:lastModifiedBy>
  <cp:revision>24</cp:revision>
  <dcterms:created xsi:type="dcterms:W3CDTF">2018-01-25T03:31:00Z</dcterms:created>
  <dcterms:modified xsi:type="dcterms:W3CDTF">2021-10-07T21:36:00Z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BM30190862</vt:lpwstr>
  </property>
  <property fmtid="{D5CDD505-2E9C-101B-9397-08002B2CF9AE}" pid="3" name="Objective-Title">
    <vt:lpwstr>011_SPTV5.0_TATTA_ANNF_SupportSystemProposal</vt:lpwstr>
  </property>
  <property fmtid="{D5CDD505-2E9C-101B-9397-08002B2CF9AE}" pid="4" name="Objective-Comment">
    <vt:lpwstr/>
  </property>
  <property fmtid="{D5CDD505-2E9C-101B-9397-08002B2CF9AE}" pid="5" name="Objective-CreationStamp">
    <vt:filetime>2021-08-04T03:02:24Z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2021-10-07T21:35:59Z</vt:filetime>
  </property>
  <property fmtid="{D5CDD505-2E9C-101B-9397-08002B2CF9AE}" pid="10" name="Objective-Owner">
    <vt:lpwstr>Laursen, Christian Mr</vt:lpwstr>
  </property>
  <property fmtid="{D5CDD505-2E9C-101B-9397-08002B2CF9AE}" pid="11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2" name="Objective-Parent">
    <vt:lpwstr>02 Annexes to the Conditions of Tender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3.1</vt:lpwstr>
  </property>
  <property fmtid="{D5CDD505-2E9C-101B-9397-08002B2CF9AE}" pid="15" name="Objective-VersionNumber">
    <vt:i4>7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Unclassified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/>
  </property>
  <property fmtid="{D5CDD505-2E9C-101B-9397-08002B2CF9AE}" pid="22" name="Version">
    <vt:lpwstr>V5.0</vt:lpwstr>
  </property>
  <property fmtid="{D5CDD505-2E9C-101B-9397-08002B2CF9AE}" pid="23" name="Header_Left">
    <vt:lpwstr>ASDEFCON (Support)</vt:lpwstr>
  </property>
  <property fmtid="{D5CDD505-2E9C-101B-9397-08002B2CF9AE}" pid="24" name="Header_Right">
    <vt:lpwstr>Part 1</vt:lpwstr>
  </property>
  <property fmtid="{D5CDD505-2E9C-101B-9397-08002B2CF9AE}" pid="25" name="Footer_Left">
    <vt:lpwstr>Annex to Conditions of Tender</vt:lpwstr>
  </property>
</Properties>
</file>