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D7815" w14:textId="3813AEE6" w:rsidR="00832ECB" w:rsidRDefault="00832ECB" w:rsidP="00C63D43">
      <w:pPr>
        <w:pStyle w:val="ASDEFCONTitle"/>
      </w:pPr>
      <w:bookmarkStart w:id="0" w:name="_GoBack"/>
      <w:bookmarkEnd w:id="0"/>
      <w:r w:rsidRPr="00E421F7">
        <w:t>SUPPORT SERVICES MANAGEMENT (CORE)</w:t>
      </w:r>
    </w:p>
    <w:p w14:paraId="06A4A855" w14:textId="77777777" w:rsidR="00312862" w:rsidRPr="00312862" w:rsidRDefault="00312862" w:rsidP="00C63D43">
      <w:pPr>
        <w:pStyle w:val="ASDEFCONNormal"/>
      </w:pPr>
    </w:p>
    <w:p w14:paraId="75DA6B2A" w14:textId="714C55F4" w:rsidR="006646A6" w:rsidRPr="00A526F9" w:rsidRDefault="006646A6" w:rsidP="00C63D43">
      <w:pPr>
        <w:pStyle w:val="NoteToDrafters-ASDEFCON"/>
      </w:pPr>
      <w:bookmarkStart w:id="1" w:name="_Toc531860800"/>
      <w:r w:rsidRPr="00187267">
        <w:t>Note to drafters:</w:t>
      </w:r>
      <w:r w:rsidR="007E5DD5">
        <w:t xml:space="preserve"> </w:t>
      </w:r>
      <w:r w:rsidRPr="00187267">
        <w:t xml:space="preserve"> Where a tender data requirement is not applicable to the draft Contract</w:t>
      </w:r>
      <w:r w:rsidR="00B12556">
        <w:t xml:space="preserve"> (Support)</w:t>
      </w:r>
      <w:r w:rsidRPr="00187267">
        <w:t xml:space="preserve"> or </w:t>
      </w:r>
      <w:r w:rsidR="009B1363">
        <w:t>is unlikely to discriminate between tenders</w:t>
      </w:r>
      <w:r w:rsidRPr="00187267">
        <w:t xml:space="preserve">, the heading should be retained and the </w:t>
      </w:r>
      <w:r w:rsidR="009B1363">
        <w:t>details</w:t>
      </w:r>
      <w:r w:rsidRPr="00187267">
        <w:t xml:space="preserve"> below the heading replaced with </w:t>
      </w:r>
      <w:r w:rsidR="009B1363">
        <w:t>’</w:t>
      </w:r>
      <w:r w:rsidRPr="00187267">
        <w:t>Not used</w:t>
      </w:r>
      <w:r w:rsidR="009B1363">
        <w:t>’</w:t>
      </w:r>
      <w:r w:rsidRPr="00187267">
        <w:t xml:space="preserve"> (to maintain cross-references and the TRDL structure).</w:t>
      </w:r>
    </w:p>
    <w:p w14:paraId="574E237E" w14:textId="01EA240B" w:rsidR="006646A6" w:rsidRPr="00187267" w:rsidRDefault="006646A6" w:rsidP="00C63D43">
      <w:pPr>
        <w:pStyle w:val="NoteToTenderers-ASDEFCON"/>
      </w:pPr>
      <w:r w:rsidRPr="00187267">
        <w:t xml:space="preserve">Note to tenderers: </w:t>
      </w:r>
      <w:r w:rsidR="007E5DD5">
        <w:t xml:space="preserve"> </w:t>
      </w:r>
      <w:r w:rsidRPr="00187267">
        <w:t xml:space="preserve">Within this </w:t>
      </w:r>
      <w:r w:rsidR="00B12556">
        <w:t xml:space="preserve">TDR </w:t>
      </w:r>
      <w:r w:rsidR="00624DA1">
        <w:t>C</w:t>
      </w:r>
      <w:r w:rsidR="00B12556">
        <w:t>-</w:t>
      </w:r>
      <w:r w:rsidR="00624DA1">
        <w:t>B</w:t>
      </w:r>
      <w:r w:rsidRPr="00187267">
        <w:t>, reference in a DID to the Contractor, another entity or a particular document is to be read as a reference to the tenderer, the proposed entity or the proposed document.</w:t>
      </w:r>
    </w:p>
    <w:p w14:paraId="6BB46EB7" w14:textId="77777777" w:rsidR="00832ECB" w:rsidRPr="00187267" w:rsidRDefault="00832ECB" w:rsidP="00C63D43">
      <w:pPr>
        <w:pStyle w:val="ATTANNLV1-ASDEFCON"/>
      </w:pPr>
      <w:bookmarkStart w:id="2" w:name="_Ref385253186"/>
      <w:r w:rsidRPr="00187267">
        <w:t>SUPPORT SERVICES MANAGEMENT (Core)</w:t>
      </w:r>
      <w:bookmarkEnd w:id="1"/>
      <w:bookmarkEnd w:id="2"/>
    </w:p>
    <w:p w14:paraId="04084970" w14:textId="77777777" w:rsidR="00832ECB" w:rsidRPr="00187267" w:rsidRDefault="00832ECB" w:rsidP="00C63D43">
      <w:pPr>
        <w:pStyle w:val="NoteToTenderers-ASDEFCON"/>
      </w:pPr>
      <w:r w:rsidRPr="00187267">
        <w:t xml:space="preserve">Note to tenderers: </w:t>
      </w:r>
      <w:r w:rsidR="006763C9" w:rsidRPr="00187267">
        <w:t xml:space="preserve"> </w:t>
      </w:r>
      <w:r w:rsidRPr="00187267">
        <w:t>The Commonwealth needs to understand:</w:t>
      </w:r>
    </w:p>
    <w:p w14:paraId="4CF5F0FA" w14:textId="57F7D329" w:rsidR="00832ECB" w:rsidRPr="00187267" w:rsidRDefault="00832ECB" w:rsidP="00C63D43">
      <w:pPr>
        <w:pStyle w:val="NoteToTenderersList-ASDEFCON"/>
      </w:pPr>
      <w:r w:rsidRPr="00187267">
        <w:t xml:space="preserve">how the tenderer plans to </w:t>
      </w:r>
      <w:r w:rsidR="007F1A24" w:rsidRPr="00187267">
        <w:t xml:space="preserve">manage </w:t>
      </w:r>
      <w:r w:rsidR="009B1363">
        <w:t xml:space="preserve">and conduct </w:t>
      </w:r>
      <w:r w:rsidRPr="00187267">
        <w:t>the work defined in the draft SOW;</w:t>
      </w:r>
    </w:p>
    <w:p w14:paraId="122A95DE" w14:textId="1F892840" w:rsidR="00832ECB" w:rsidRPr="00187267" w:rsidRDefault="00832ECB" w:rsidP="003E5B13">
      <w:pPr>
        <w:pStyle w:val="NoteToTenderersList-ASDEFCON"/>
      </w:pPr>
      <w:r w:rsidRPr="00187267">
        <w:t xml:space="preserve">the tenderer’s </w:t>
      </w:r>
      <w:r w:rsidR="007F1A24" w:rsidRPr="00187267">
        <w:t>proposed organisational structure</w:t>
      </w:r>
      <w:r w:rsidR="009B1363">
        <w:t>, including</w:t>
      </w:r>
      <w:r w:rsidRPr="00187267">
        <w:t xml:space="preserve"> proposed</w:t>
      </w:r>
      <w:r w:rsidR="0017563F" w:rsidRPr="00187267">
        <w:t xml:space="preserve"> </w:t>
      </w:r>
      <w:r w:rsidRPr="00187267">
        <w:t>Subcontractors</w:t>
      </w:r>
      <w:r w:rsidR="00B12556">
        <w:t xml:space="preserve"> (Support)</w:t>
      </w:r>
      <w:r w:rsidRPr="00187267">
        <w:t>;</w:t>
      </w:r>
    </w:p>
    <w:p w14:paraId="06C42079" w14:textId="77777777" w:rsidR="00832ECB" w:rsidRPr="00187267" w:rsidRDefault="00832ECB" w:rsidP="003E5B13">
      <w:pPr>
        <w:pStyle w:val="NoteToTenderersList-ASDEFCON"/>
      </w:pPr>
      <w:r w:rsidRPr="00187267">
        <w:t>the tenderer’s approach to risk management;</w:t>
      </w:r>
      <w:r w:rsidR="00700F1A" w:rsidRPr="00187267">
        <w:t xml:space="preserve"> and</w:t>
      </w:r>
    </w:p>
    <w:p w14:paraId="2D1E65A0" w14:textId="6B3A89A8" w:rsidR="007F1A24" w:rsidRPr="00187267" w:rsidRDefault="00832ECB" w:rsidP="003E5B13">
      <w:pPr>
        <w:pStyle w:val="NoteToTenderersList-ASDEFCON"/>
      </w:pPr>
      <w:r w:rsidRPr="00187267">
        <w:t xml:space="preserve">other topics </w:t>
      </w:r>
      <w:r w:rsidR="007F1A24" w:rsidRPr="00187267">
        <w:t xml:space="preserve">to be addressed in the draft SSMP, as listed </w:t>
      </w:r>
      <w:r w:rsidR="00A526F9">
        <w:t xml:space="preserve">in Table </w:t>
      </w:r>
      <w:r w:rsidR="00904294">
        <w:t>C-B-</w:t>
      </w:r>
      <w:r w:rsidR="00A526F9">
        <w:t xml:space="preserve">1 </w:t>
      </w:r>
      <w:r w:rsidR="007F1A24" w:rsidRPr="00187267">
        <w:t>below.</w:t>
      </w:r>
    </w:p>
    <w:p w14:paraId="022D704A" w14:textId="5A5CC541" w:rsidR="007F1A24" w:rsidRPr="00A526F9" w:rsidRDefault="007F1A24" w:rsidP="00C63D43">
      <w:pPr>
        <w:pStyle w:val="NoteToTenderers-ASDEFCON"/>
      </w:pPr>
      <w:r w:rsidRPr="00187267">
        <w:t>The draft SSMP may include aspects of other plans that are identified as stand-alone plans in the draft Contract</w:t>
      </w:r>
      <w:r w:rsidR="00B12556">
        <w:t xml:space="preserve"> (Support)</w:t>
      </w:r>
      <w:r w:rsidR="005C0F98">
        <w:t>; however, for tender purposes, the related planning is addressed through the draft SSMP.</w:t>
      </w:r>
      <w:r w:rsidR="00187267" w:rsidRPr="00187267">
        <w:t xml:space="preserve">  </w:t>
      </w:r>
      <w:r w:rsidRPr="00187267">
        <w:t>For the successful tenderer</w:t>
      </w:r>
      <w:r w:rsidR="005C0F98">
        <w:t>,</w:t>
      </w:r>
      <w:r w:rsidRPr="00187267">
        <w:t xml:space="preserve"> responses to some </w:t>
      </w:r>
      <w:r w:rsidR="00705E55" w:rsidRPr="00187267">
        <w:t>TDRs</w:t>
      </w:r>
      <w:r w:rsidRPr="00187267">
        <w:t xml:space="preserve"> (eg</w:t>
      </w:r>
      <w:r w:rsidR="007E5DD5">
        <w:t>,</w:t>
      </w:r>
      <w:r w:rsidR="00187267" w:rsidRPr="00187267">
        <w:t xml:space="preserve"> </w:t>
      </w:r>
      <w:r w:rsidR="003E496E">
        <w:t>T</w:t>
      </w:r>
      <w:r w:rsidRPr="00187267">
        <w:t>DR</w:t>
      </w:r>
      <w:r w:rsidR="001F6DEF">
        <w:t xml:space="preserve"> </w:t>
      </w:r>
      <w:r w:rsidR="00624DA1">
        <w:t>C-</w:t>
      </w:r>
      <w:r w:rsidR="003E496E">
        <w:t>A</w:t>
      </w:r>
      <w:r w:rsidRPr="00187267">
        <w:t>-</w:t>
      </w:r>
      <w:r w:rsidR="003E496E">
        <w:t>3</w:t>
      </w:r>
      <w:r w:rsidRPr="00187267">
        <w:t xml:space="preserve">, Key Staff Positions) will be relevant to the </w:t>
      </w:r>
      <w:r w:rsidR="005C0F98">
        <w:t>finalisation of the SSMP for any resultant Contract</w:t>
      </w:r>
      <w:r w:rsidRPr="00187267">
        <w:t>.</w:t>
      </w:r>
    </w:p>
    <w:p w14:paraId="24396D19" w14:textId="14F2ED63" w:rsidR="00832ECB" w:rsidRPr="00187267" w:rsidRDefault="007F1A24" w:rsidP="00C63D43">
      <w:pPr>
        <w:pStyle w:val="NoteToDrafters-ASDEFCON"/>
      </w:pPr>
      <w:r w:rsidRPr="00187267">
        <w:t>Note to drafters:</w:t>
      </w:r>
      <w:r w:rsidR="007E5DD5">
        <w:t xml:space="preserve"> </w:t>
      </w:r>
      <w:r w:rsidRPr="00187267">
        <w:t xml:space="preserve"> </w:t>
      </w:r>
      <w:r w:rsidRPr="00187267">
        <w:fldChar w:fldCharType="begin"/>
      </w:r>
      <w:r w:rsidRPr="00187267">
        <w:instrText xml:space="preserve"> REF _Ref369586128 \h </w:instrText>
      </w:r>
      <w:r w:rsidR="00187267" w:rsidRPr="00187267">
        <w:instrText xml:space="preserve"> \* MERGEFORMAT </w:instrText>
      </w:r>
      <w:r w:rsidRPr="00187267">
        <w:fldChar w:fldCharType="separate"/>
      </w:r>
      <w:r w:rsidR="006A6661" w:rsidRPr="006A6661">
        <w:t xml:space="preserve">Table </w:t>
      </w:r>
      <w:r w:rsidR="006A6661" w:rsidRPr="006A6661">
        <w:rPr>
          <w:noProof/>
        </w:rPr>
        <w:t>1</w:t>
      </w:r>
      <w:r w:rsidRPr="00187267">
        <w:fldChar w:fldCharType="end"/>
      </w:r>
      <w:r w:rsidRPr="00187267">
        <w:t xml:space="preserve"> should be reviewed and </w:t>
      </w:r>
      <w:r w:rsidR="005C0F98">
        <w:t>tailored as required</w:t>
      </w:r>
      <w:r w:rsidR="00D97C4C">
        <w:t>.</w:t>
      </w:r>
      <w:r w:rsidR="005C0F98">
        <w:t xml:space="preserve">  D</w:t>
      </w:r>
      <w:r w:rsidRPr="00187267">
        <w:t xml:space="preserve">rafters should </w:t>
      </w:r>
      <w:r w:rsidR="005C0F98">
        <w:t>avoid overlap with</w:t>
      </w:r>
      <w:r w:rsidRPr="00187267">
        <w:t xml:space="preserve"> other </w:t>
      </w:r>
      <w:r w:rsidR="00705E55" w:rsidRPr="00187267">
        <w:t>TDRs</w:t>
      </w:r>
      <w:r w:rsidRPr="00187267">
        <w:t>.</w:t>
      </w:r>
    </w:p>
    <w:p w14:paraId="4A1B23FD" w14:textId="04724CAD" w:rsidR="007F1A24" w:rsidRPr="00187267" w:rsidRDefault="007F1A24" w:rsidP="00C63D43">
      <w:pPr>
        <w:pStyle w:val="ATTANNLV2-ASDEFCON"/>
      </w:pPr>
      <w:bookmarkStart w:id="3" w:name="_Ref369611697"/>
      <w:r w:rsidRPr="00187267">
        <w:t xml:space="preserve">Tenderers </w:t>
      </w:r>
      <w:r w:rsidR="00001522" w:rsidRPr="00187267">
        <w:t>are to</w:t>
      </w:r>
      <w:r w:rsidRPr="00187267">
        <w:t xml:space="preserve"> provide a draft SSMP in accordance with </w:t>
      </w:r>
      <w:r w:rsidR="005C0F98">
        <w:t xml:space="preserve">at least </w:t>
      </w:r>
      <w:r w:rsidRPr="00187267">
        <w:t xml:space="preserve">the </w:t>
      </w:r>
      <w:r w:rsidR="005C0F98">
        <w:t>sections</w:t>
      </w:r>
      <w:r w:rsidR="00A526F9" w:rsidRPr="00187267">
        <w:t xml:space="preserve"> </w:t>
      </w:r>
      <w:r w:rsidRPr="00187267">
        <w:t xml:space="preserve">of DID-SSM-SSMP listed in </w:t>
      </w:r>
      <w:r w:rsidRPr="00187267">
        <w:fldChar w:fldCharType="begin"/>
      </w:r>
      <w:r w:rsidRPr="00187267">
        <w:instrText xml:space="preserve"> REF _Ref369586128 \h </w:instrText>
      </w:r>
      <w:r w:rsidR="00187267" w:rsidRPr="00187267">
        <w:instrText xml:space="preserve"> \* MERGEFORMAT </w:instrText>
      </w:r>
      <w:r w:rsidRPr="00187267">
        <w:fldChar w:fldCharType="separate"/>
      </w:r>
      <w:r w:rsidR="00904294" w:rsidRPr="00E421F7">
        <w:t xml:space="preserve">Table </w:t>
      </w:r>
      <w:r w:rsidR="00904294">
        <w:rPr>
          <w:noProof/>
        </w:rPr>
        <w:t>C-B-1</w:t>
      </w:r>
      <w:r w:rsidRPr="00187267">
        <w:fldChar w:fldCharType="end"/>
      </w:r>
      <w:r w:rsidRPr="00187267">
        <w:t>.</w:t>
      </w:r>
      <w:bookmarkEnd w:id="3"/>
    </w:p>
    <w:p w14:paraId="0E406B78" w14:textId="3B092620" w:rsidR="007F1A24" w:rsidRPr="00E421F7" w:rsidRDefault="007F1A24" w:rsidP="009B1363">
      <w:pPr>
        <w:pStyle w:val="Caption"/>
        <w:jc w:val="center"/>
      </w:pPr>
      <w:bookmarkStart w:id="4" w:name="_Ref369586128"/>
      <w:r w:rsidRPr="00E421F7">
        <w:t xml:space="preserve">Table </w:t>
      </w:r>
      <w:r w:rsidR="00586CCF">
        <w:t>C</w:t>
      </w:r>
      <w:r w:rsidR="00904294">
        <w:t>-B</w:t>
      </w:r>
      <w:r w:rsidR="00992FBC">
        <w:t>-</w:t>
      </w:r>
      <w:r w:rsidR="00992FBC">
        <w:rPr>
          <w:noProof/>
        </w:rPr>
        <w:fldChar w:fldCharType="begin"/>
      </w:r>
      <w:r w:rsidR="00992FBC">
        <w:rPr>
          <w:noProof/>
        </w:rPr>
        <w:instrText xml:space="preserve"> SEQ Table \* ARABIC </w:instrText>
      </w:r>
      <w:r w:rsidR="00992FBC">
        <w:rPr>
          <w:noProof/>
        </w:rPr>
        <w:fldChar w:fldCharType="separate"/>
      </w:r>
      <w:r w:rsidR="00992FBC">
        <w:rPr>
          <w:noProof/>
        </w:rPr>
        <w:t>1</w:t>
      </w:r>
      <w:r w:rsidR="00992FBC">
        <w:rPr>
          <w:noProof/>
        </w:rPr>
        <w:fldChar w:fldCharType="end"/>
      </w:r>
      <w:bookmarkEnd w:id="4"/>
      <w:r w:rsidRPr="00E421F7">
        <w:t>: Tender Response Requirements</w:t>
      </w:r>
      <w:r w:rsidRPr="00E421F7">
        <w:rPr>
          <w:noProof/>
        </w:rPr>
        <w:t xml:space="preserve"> for the draft SSMP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7229"/>
      </w:tblGrid>
      <w:tr w:rsidR="007F1A24" w:rsidRPr="00187267" w14:paraId="08C5B7FD" w14:textId="77777777" w:rsidTr="00F56539">
        <w:trPr>
          <w:tblHeader/>
        </w:trPr>
        <w:tc>
          <w:tcPr>
            <w:tcW w:w="992" w:type="dxa"/>
            <w:shd w:val="pct12" w:color="auto" w:fill="FFFFFF"/>
          </w:tcPr>
          <w:p w14:paraId="586783CE" w14:textId="4D5410FB" w:rsidR="007F1A24" w:rsidRPr="00187267" w:rsidRDefault="001F6DEF" w:rsidP="00C63D43">
            <w:pPr>
              <w:pStyle w:val="Table10ptHeading-ASDEFCON"/>
            </w:pPr>
            <w:r>
              <w:t>Section</w:t>
            </w:r>
          </w:p>
        </w:tc>
        <w:tc>
          <w:tcPr>
            <w:tcW w:w="7229" w:type="dxa"/>
            <w:shd w:val="pct12" w:color="auto" w:fill="FFFFFF"/>
          </w:tcPr>
          <w:p w14:paraId="16384BEE" w14:textId="77777777" w:rsidR="007F1A24" w:rsidRPr="00187267" w:rsidRDefault="007F1A24" w:rsidP="00C63D43">
            <w:pPr>
              <w:pStyle w:val="Table10ptHeading-ASDEFCON"/>
            </w:pPr>
            <w:r w:rsidRPr="00187267">
              <w:t>Name</w:t>
            </w:r>
            <w:r w:rsidR="001F6DEF">
              <w:t xml:space="preserve"> / subject and modifications to scope</w:t>
            </w:r>
          </w:p>
        </w:tc>
      </w:tr>
      <w:tr w:rsidR="007F1A24" w:rsidRPr="00187267" w14:paraId="2511E57D" w14:textId="77777777" w:rsidTr="00F56539">
        <w:tc>
          <w:tcPr>
            <w:tcW w:w="992" w:type="dxa"/>
          </w:tcPr>
          <w:p w14:paraId="2430262D" w14:textId="77777777" w:rsidR="007F1A24" w:rsidRPr="00187267" w:rsidRDefault="007F1A24" w:rsidP="00C63D43">
            <w:pPr>
              <w:pStyle w:val="Table10ptText-ASDEFCON"/>
            </w:pPr>
            <w:r w:rsidRPr="00187267">
              <w:t>6.2.3</w:t>
            </w:r>
          </w:p>
        </w:tc>
        <w:tc>
          <w:tcPr>
            <w:tcW w:w="7229" w:type="dxa"/>
          </w:tcPr>
          <w:p w14:paraId="663547D7" w14:textId="77777777" w:rsidR="007F1A24" w:rsidRPr="00187267" w:rsidRDefault="007F1A24" w:rsidP="00C63D43">
            <w:pPr>
              <w:pStyle w:val="Table10ptText-ASDEFCON"/>
            </w:pPr>
            <w:r w:rsidRPr="00187267">
              <w:t>Organisation (6.2.3.1 and 6.2.3.2 only)</w:t>
            </w:r>
          </w:p>
        </w:tc>
      </w:tr>
      <w:tr w:rsidR="007F1A24" w:rsidRPr="00187267" w14:paraId="6F955371" w14:textId="77777777" w:rsidTr="00F56539">
        <w:tc>
          <w:tcPr>
            <w:tcW w:w="992" w:type="dxa"/>
          </w:tcPr>
          <w:p w14:paraId="3A9DB2D8" w14:textId="77777777" w:rsidR="007F1A24" w:rsidRPr="00187267" w:rsidRDefault="007F1A24" w:rsidP="00C63D43">
            <w:pPr>
              <w:pStyle w:val="Table10ptText-ASDEFCON"/>
            </w:pPr>
            <w:r w:rsidRPr="00187267">
              <w:t>6.2.5</w:t>
            </w:r>
          </w:p>
        </w:tc>
        <w:tc>
          <w:tcPr>
            <w:tcW w:w="7229" w:type="dxa"/>
          </w:tcPr>
          <w:p w14:paraId="4EE2D86B" w14:textId="77777777" w:rsidR="007F1A24" w:rsidRPr="00187267" w:rsidRDefault="007F1A24" w:rsidP="00C63D43">
            <w:pPr>
              <w:pStyle w:val="Table10ptText-ASDEFCON"/>
            </w:pPr>
            <w:r w:rsidRPr="00187267">
              <w:t>Structure of Contractor Plans</w:t>
            </w:r>
          </w:p>
        </w:tc>
      </w:tr>
      <w:tr w:rsidR="007F1A24" w:rsidRPr="00187267" w14:paraId="3F10AD5C" w14:textId="77777777" w:rsidTr="00F56539">
        <w:tc>
          <w:tcPr>
            <w:tcW w:w="992" w:type="dxa"/>
          </w:tcPr>
          <w:p w14:paraId="4EAEF655" w14:textId="77777777" w:rsidR="007F1A24" w:rsidRPr="00187267" w:rsidRDefault="007F1A24" w:rsidP="00C63D43">
            <w:pPr>
              <w:pStyle w:val="Table10ptText-ASDEFCON"/>
            </w:pPr>
            <w:r w:rsidRPr="00187267">
              <w:t>6.2.8</w:t>
            </w:r>
          </w:p>
        </w:tc>
        <w:tc>
          <w:tcPr>
            <w:tcW w:w="7229" w:type="dxa"/>
          </w:tcPr>
          <w:p w14:paraId="292D0474" w14:textId="77777777" w:rsidR="007F1A24" w:rsidRPr="00187267" w:rsidRDefault="007F1A24" w:rsidP="00C63D43">
            <w:pPr>
              <w:pStyle w:val="Table10ptText-ASDEFCON"/>
            </w:pPr>
            <w:r w:rsidRPr="00187267">
              <w:t>Planning and Control</w:t>
            </w:r>
          </w:p>
        </w:tc>
      </w:tr>
      <w:tr w:rsidR="007F1A24" w:rsidRPr="00187267" w14:paraId="776ECC8D" w14:textId="77777777" w:rsidTr="00F56539">
        <w:tc>
          <w:tcPr>
            <w:tcW w:w="992" w:type="dxa"/>
          </w:tcPr>
          <w:p w14:paraId="7DD76661" w14:textId="77777777" w:rsidR="007F1A24" w:rsidRPr="00187267" w:rsidRDefault="007F1A24" w:rsidP="00C63D43">
            <w:pPr>
              <w:pStyle w:val="Table10ptText-ASDEFCON"/>
            </w:pPr>
            <w:r w:rsidRPr="00187267">
              <w:t>6.2.9</w:t>
            </w:r>
          </w:p>
        </w:tc>
        <w:tc>
          <w:tcPr>
            <w:tcW w:w="7229" w:type="dxa"/>
          </w:tcPr>
          <w:p w14:paraId="4B7F8DC6" w14:textId="2D1C4B12" w:rsidR="007F1A24" w:rsidRPr="00187267" w:rsidRDefault="007F1A24" w:rsidP="00A34D58">
            <w:pPr>
              <w:pStyle w:val="Table10ptText-ASDEFCON"/>
            </w:pPr>
            <w:r w:rsidRPr="00187267">
              <w:t xml:space="preserve">Recurring and Ad Hoc Services – Specific Management Mechanisms (6.2.9.1 and 6.2.9.3, and 6.2.9.2 if applicable to the draft </w:t>
            </w:r>
            <w:r w:rsidR="00A34D58">
              <w:t xml:space="preserve">COC </w:t>
            </w:r>
            <w:r w:rsidR="00B12556">
              <w:t>(Support)</w:t>
            </w:r>
            <w:r w:rsidRPr="00187267">
              <w:t>)</w:t>
            </w:r>
          </w:p>
        </w:tc>
      </w:tr>
      <w:tr w:rsidR="007F1A24" w:rsidRPr="00187267" w14:paraId="03C9D015" w14:textId="77777777" w:rsidTr="00F56539">
        <w:tc>
          <w:tcPr>
            <w:tcW w:w="992" w:type="dxa"/>
          </w:tcPr>
          <w:p w14:paraId="70AA4571" w14:textId="77777777" w:rsidR="007F1A24" w:rsidRPr="00187267" w:rsidRDefault="007F1A24" w:rsidP="00C63D43">
            <w:pPr>
              <w:pStyle w:val="Table10ptText-ASDEFCON"/>
            </w:pPr>
            <w:r w:rsidRPr="00187267">
              <w:t>6.2.10</w:t>
            </w:r>
          </w:p>
        </w:tc>
        <w:tc>
          <w:tcPr>
            <w:tcW w:w="7229" w:type="dxa"/>
          </w:tcPr>
          <w:p w14:paraId="4F36E295" w14:textId="534239AA" w:rsidR="007F1A24" w:rsidRPr="00187267" w:rsidRDefault="007F1A24" w:rsidP="00C63D43">
            <w:pPr>
              <w:pStyle w:val="NoteToDrafters-ASDEFCON"/>
            </w:pPr>
            <w:r w:rsidRPr="00187267">
              <w:t>Note to drafters:</w:t>
            </w:r>
            <w:r w:rsidR="00256EE0" w:rsidRPr="00187267">
              <w:t xml:space="preserve"> </w:t>
            </w:r>
            <w:r w:rsidRPr="00187267">
              <w:t xml:space="preserve"> Delete this row if a draft V&amp;VP is required by TDR</w:t>
            </w:r>
            <w:r w:rsidR="001F6DEF">
              <w:t xml:space="preserve"> </w:t>
            </w:r>
            <w:r w:rsidR="00586CCF">
              <w:t>C</w:t>
            </w:r>
            <w:r w:rsidR="00677B63">
              <w:t>-B</w:t>
            </w:r>
            <w:r w:rsidRPr="00187267">
              <w:t>-</w:t>
            </w:r>
            <w:r w:rsidR="00BC2F55" w:rsidRPr="00187267">
              <w:fldChar w:fldCharType="begin"/>
            </w:r>
            <w:r w:rsidR="00BC2F55" w:rsidRPr="00187267">
              <w:instrText xml:space="preserve"> REF _Ref387320248 \r \h </w:instrText>
            </w:r>
            <w:r w:rsidR="00187267" w:rsidRPr="00187267">
              <w:instrText xml:space="preserve"> \* MERGEFORMAT </w:instrText>
            </w:r>
            <w:r w:rsidR="00BC2F55" w:rsidRPr="00187267">
              <w:fldChar w:fldCharType="separate"/>
            </w:r>
            <w:r w:rsidR="006A6661">
              <w:t>2</w:t>
            </w:r>
            <w:r w:rsidR="00BC2F55" w:rsidRPr="00187267">
              <w:fldChar w:fldCharType="end"/>
            </w:r>
            <w:r w:rsidRPr="00187267">
              <w:t>.</w:t>
            </w:r>
          </w:p>
          <w:p w14:paraId="079F4294" w14:textId="77777777" w:rsidR="007F1A24" w:rsidRPr="00187267" w:rsidRDefault="007F1A24" w:rsidP="00C63D43">
            <w:pPr>
              <w:pStyle w:val="Table10ptText-ASDEFCON"/>
            </w:pPr>
            <w:r w:rsidRPr="00187267">
              <w:t>Performance Measurement (6.2.10.1a and b only)</w:t>
            </w:r>
          </w:p>
        </w:tc>
      </w:tr>
      <w:tr w:rsidR="007F1A24" w:rsidRPr="00187267" w14:paraId="6A78E468" w14:textId="77777777" w:rsidTr="00F56539">
        <w:tc>
          <w:tcPr>
            <w:tcW w:w="992" w:type="dxa"/>
          </w:tcPr>
          <w:p w14:paraId="70405E76" w14:textId="77777777" w:rsidR="007F1A24" w:rsidRPr="00187267" w:rsidRDefault="007F1A24" w:rsidP="00C63D43">
            <w:pPr>
              <w:pStyle w:val="Table10ptText-ASDEFCON"/>
            </w:pPr>
            <w:r w:rsidRPr="00187267">
              <w:t>6.2.11</w:t>
            </w:r>
          </w:p>
        </w:tc>
        <w:tc>
          <w:tcPr>
            <w:tcW w:w="7229" w:type="dxa"/>
          </w:tcPr>
          <w:p w14:paraId="7074D4D8" w14:textId="765DFA3F" w:rsidR="007F1A24" w:rsidRPr="00187267" w:rsidRDefault="007F1A24" w:rsidP="00C63D43">
            <w:pPr>
              <w:pStyle w:val="Table10ptText-ASDEFCON"/>
            </w:pPr>
            <w:r w:rsidRPr="00187267">
              <w:t xml:space="preserve">Risk Management (6.2.11.1 </w:t>
            </w:r>
            <w:r w:rsidR="00037CB1">
              <w:t>and</w:t>
            </w:r>
            <w:r w:rsidRPr="00187267">
              <w:t xml:space="preserve"> 6.2.11.</w:t>
            </w:r>
            <w:r w:rsidR="005C0F98">
              <w:t>2a to 6.2.11.2d</w:t>
            </w:r>
            <w:r w:rsidR="005C0F98" w:rsidRPr="00187267">
              <w:t xml:space="preserve"> </w:t>
            </w:r>
            <w:r w:rsidRPr="00187267">
              <w:t>only)</w:t>
            </w:r>
          </w:p>
          <w:p w14:paraId="4D164599" w14:textId="44B386E4" w:rsidR="007F1A24" w:rsidRPr="00187267" w:rsidRDefault="007F1A24" w:rsidP="0035166F">
            <w:pPr>
              <w:pStyle w:val="Note-ASDEFCON"/>
            </w:pPr>
            <w:r w:rsidRPr="00187267">
              <w:t xml:space="preserve">Note: </w:t>
            </w:r>
            <w:r w:rsidR="007E5DD5">
              <w:t xml:space="preserve"> </w:t>
            </w:r>
            <w:r w:rsidRPr="00187267">
              <w:t xml:space="preserve">An initial risk assessment is required by </w:t>
            </w:r>
            <w:r w:rsidR="003E496E" w:rsidRPr="00187267">
              <w:t>TDR</w:t>
            </w:r>
            <w:r w:rsidR="00904294">
              <w:t xml:space="preserve"> C-</w:t>
            </w:r>
            <w:r w:rsidR="003E496E">
              <w:t>A</w:t>
            </w:r>
            <w:r w:rsidR="003E496E" w:rsidRPr="00187267">
              <w:t>-</w:t>
            </w:r>
            <w:r w:rsidR="005C0F98">
              <w:t>4</w:t>
            </w:r>
            <w:r w:rsidRPr="00187267">
              <w:t>.</w:t>
            </w:r>
          </w:p>
        </w:tc>
      </w:tr>
      <w:tr w:rsidR="00EC56A4" w:rsidRPr="00187267" w14:paraId="5453F627" w14:textId="77777777" w:rsidTr="00F56539">
        <w:tc>
          <w:tcPr>
            <w:tcW w:w="992" w:type="dxa"/>
          </w:tcPr>
          <w:p w14:paraId="3ADF6437" w14:textId="77777777" w:rsidR="00EC56A4" w:rsidRPr="00187267" w:rsidRDefault="00EC56A4" w:rsidP="00C63D43">
            <w:pPr>
              <w:pStyle w:val="Table10ptText-ASDEFCON"/>
            </w:pPr>
            <w:r>
              <w:t>6.2.12</w:t>
            </w:r>
          </w:p>
        </w:tc>
        <w:tc>
          <w:tcPr>
            <w:tcW w:w="7229" w:type="dxa"/>
          </w:tcPr>
          <w:p w14:paraId="2714642E" w14:textId="77777777" w:rsidR="00EC56A4" w:rsidRPr="00187267" w:rsidRDefault="00EC56A4" w:rsidP="00C63D43">
            <w:pPr>
              <w:pStyle w:val="Table10ptText-ASDEFCON"/>
            </w:pPr>
            <w:r>
              <w:t>Risk Register (6.2.12.1 only)</w:t>
            </w:r>
          </w:p>
        </w:tc>
      </w:tr>
      <w:tr w:rsidR="007F1A24" w:rsidRPr="00187267" w14:paraId="2E8C0382" w14:textId="77777777" w:rsidTr="00F56539">
        <w:tc>
          <w:tcPr>
            <w:tcW w:w="992" w:type="dxa"/>
          </w:tcPr>
          <w:p w14:paraId="34170DE9" w14:textId="364AA3FB" w:rsidR="007F1A24" w:rsidRPr="00187267" w:rsidRDefault="007F1A24" w:rsidP="00EC56A4">
            <w:pPr>
              <w:pStyle w:val="Table10ptText-ASDEFCON"/>
            </w:pPr>
            <w:r w:rsidRPr="00187267">
              <w:t>6.2.</w:t>
            </w:r>
            <w:r w:rsidR="00EC56A4" w:rsidRPr="00187267">
              <w:t>1</w:t>
            </w:r>
            <w:r w:rsidR="00EC56A4">
              <w:t>5</w:t>
            </w:r>
          </w:p>
        </w:tc>
        <w:tc>
          <w:tcPr>
            <w:tcW w:w="7229" w:type="dxa"/>
          </w:tcPr>
          <w:p w14:paraId="737D7204" w14:textId="77777777" w:rsidR="007F1A24" w:rsidRPr="00187267" w:rsidRDefault="007F1A24" w:rsidP="00C63D43">
            <w:pPr>
              <w:pStyle w:val="Table10ptText-ASDEFCON"/>
            </w:pPr>
            <w:r w:rsidRPr="00187267">
              <w:t>Customer Interface</w:t>
            </w:r>
          </w:p>
        </w:tc>
      </w:tr>
      <w:tr w:rsidR="007F1A24" w:rsidRPr="00187267" w14:paraId="75268451" w14:textId="77777777" w:rsidTr="00F56539">
        <w:tc>
          <w:tcPr>
            <w:tcW w:w="992" w:type="dxa"/>
          </w:tcPr>
          <w:p w14:paraId="4C6F5609" w14:textId="6881B523" w:rsidR="007F1A24" w:rsidRPr="00187267" w:rsidRDefault="007F1A24" w:rsidP="00EC56A4">
            <w:pPr>
              <w:pStyle w:val="Table10ptText-ASDEFCON"/>
            </w:pPr>
            <w:r w:rsidRPr="00187267">
              <w:t>6.2.</w:t>
            </w:r>
            <w:r w:rsidR="00EC56A4">
              <w:t>19</w:t>
            </w:r>
          </w:p>
        </w:tc>
        <w:tc>
          <w:tcPr>
            <w:tcW w:w="7229" w:type="dxa"/>
          </w:tcPr>
          <w:p w14:paraId="66447FDE" w14:textId="20EE14FB" w:rsidR="007F1A24" w:rsidRPr="00187267" w:rsidRDefault="007F1A24" w:rsidP="00C63D43">
            <w:pPr>
              <w:pStyle w:val="NoteToDrafters-ASDEFCON"/>
            </w:pPr>
            <w:r w:rsidRPr="00187267">
              <w:t>Note to drafters:</w:t>
            </w:r>
            <w:r w:rsidR="00256EE0" w:rsidRPr="00187267">
              <w:t xml:space="preserve"> </w:t>
            </w:r>
            <w:r w:rsidRPr="00187267">
              <w:t xml:space="preserve"> Delete this row if Surge </w:t>
            </w:r>
            <w:r w:rsidR="00256EE0" w:rsidRPr="00187267">
              <w:t>M</w:t>
            </w:r>
            <w:r w:rsidRPr="00187267">
              <w:t xml:space="preserve">anagement is not a tender discriminator or if a draft SMP is required by </w:t>
            </w:r>
            <w:r w:rsidR="003E496E" w:rsidRPr="00187267">
              <w:t>TDR</w:t>
            </w:r>
            <w:r w:rsidR="001F6DEF">
              <w:t xml:space="preserve"> </w:t>
            </w:r>
            <w:r w:rsidR="00586CCF">
              <w:t>C</w:t>
            </w:r>
            <w:r w:rsidR="00904294">
              <w:t>-B</w:t>
            </w:r>
            <w:r w:rsidRPr="00187267">
              <w:t>-</w:t>
            </w:r>
            <w:r w:rsidR="009E705E" w:rsidRPr="00187267">
              <w:fldChar w:fldCharType="begin"/>
            </w:r>
            <w:r w:rsidR="009E705E" w:rsidRPr="00187267">
              <w:instrText xml:space="preserve"> REF _Ref387320266 \r \h </w:instrText>
            </w:r>
            <w:r w:rsidR="00187267" w:rsidRPr="00187267">
              <w:instrText xml:space="preserve"> \* MERGEFORMAT </w:instrText>
            </w:r>
            <w:r w:rsidR="009E705E" w:rsidRPr="00187267">
              <w:fldChar w:fldCharType="separate"/>
            </w:r>
            <w:r w:rsidR="006A6661">
              <w:t>4</w:t>
            </w:r>
            <w:r w:rsidR="009E705E" w:rsidRPr="00187267">
              <w:fldChar w:fldCharType="end"/>
            </w:r>
            <w:r w:rsidRPr="00187267">
              <w:t>.</w:t>
            </w:r>
          </w:p>
          <w:p w14:paraId="6CEA575D" w14:textId="77777777" w:rsidR="007F1A24" w:rsidRPr="00DE62C2" w:rsidRDefault="00FA17C0" w:rsidP="00C63D43">
            <w:pPr>
              <w:pStyle w:val="Table10ptText-ASDEFCON"/>
              <w:rPr>
                <w:b/>
                <w:i/>
              </w:rPr>
            </w:pPr>
            <w:r>
              <w:t>Surge Management</w:t>
            </w:r>
            <w:r w:rsidR="00DE62C2">
              <w:t xml:space="preserve"> </w:t>
            </w:r>
          </w:p>
        </w:tc>
      </w:tr>
      <w:tr w:rsidR="007F1A24" w:rsidRPr="00187267" w14:paraId="5E126C25" w14:textId="77777777" w:rsidTr="00F56539">
        <w:tc>
          <w:tcPr>
            <w:tcW w:w="992" w:type="dxa"/>
          </w:tcPr>
          <w:p w14:paraId="61AF093D" w14:textId="68A7B7A7" w:rsidR="007F1A24" w:rsidRPr="00187267" w:rsidRDefault="007F1A24" w:rsidP="00EC56A4">
            <w:pPr>
              <w:pStyle w:val="Table10ptText-ASDEFCON"/>
            </w:pPr>
            <w:r w:rsidRPr="00187267">
              <w:t>6.2.</w:t>
            </w:r>
            <w:r w:rsidR="00EC56A4">
              <w:t>20</w:t>
            </w:r>
          </w:p>
        </w:tc>
        <w:tc>
          <w:tcPr>
            <w:tcW w:w="7229" w:type="dxa"/>
          </w:tcPr>
          <w:p w14:paraId="13026612" w14:textId="1F25ADCE" w:rsidR="007F1A24" w:rsidRPr="00187267" w:rsidRDefault="007F1A24" w:rsidP="00EC56A4">
            <w:pPr>
              <w:pStyle w:val="Table10ptText-ASDEFCON"/>
            </w:pPr>
            <w:r w:rsidRPr="00187267">
              <w:t>Communications Management (6.2.</w:t>
            </w:r>
            <w:r w:rsidR="00EC56A4">
              <w:t>20</w:t>
            </w:r>
            <w:r w:rsidRPr="00187267">
              <w:t>.1 and 6.2.</w:t>
            </w:r>
            <w:r w:rsidR="00EC56A4">
              <w:t>20</w:t>
            </w:r>
            <w:r w:rsidRPr="00187267">
              <w:t>.3 only)</w:t>
            </w:r>
          </w:p>
        </w:tc>
      </w:tr>
      <w:tr w:rsidR="007F1A24" w:rsidRPr="00187267" w14:paraId="0C2BBA64" w14:textId="77777777" w:rsidTr="00F56539">
        <w:tc>
          <w:tcPr>
            <w:tcW w:w="992" w:type="dxa"/>
          </w:tcPr>
          <w:p w14:paraId="03CBBCB5" w14:textId="4B81BB3E" w:rsidR="007F1A24" w:rsidRPr="00187267" w:rsidRDefault="007F1A24" w:rsidP="00EC56A4">
            <w:pPr>
              <w:pStyle w:val="Table10ptText-ASDEFCON"/>
            </w:pPr>
            <w:r w:rsidRPr="00187267">
              <w:t>6.2.</w:t>
            </w:r>
            <w:r w:rsidR="00EC56A4">
              <w:t>26</w:t>
            </w:r>
          </w:p>
        </w:tc>
        <w:tc>
          <w:tcPr>
            <w:tcW w:w="7229" w:type="dxa"/>
          </w:tcPr>
          <w:p w14:paraId="3A13297F" w14:textId="3FE26DB0" w:rsidR="007F1A24" w:rsidRPr="00187267" w:rsidRDefault="007F1A24" w:rsidP="00EC56A4">
            <w:pPr>
              <w:pStyle w:val="Table10ptText-ASDEFCON"/>
            </w:pPr>
            <w:r w:rsidRPr="00187267">
              <w:t>Technical Data Management (6.2.</w:t>
            </w:r>
            <w:r w:rsidR="00EC56A4">
              <w:t>26</w:t>
            </w:r>
            <w:r w:rsidRPr="00187267">
              <w:t>.1a and 6.2.</w:t>
            </w:r>
            <w:r w:rsidR="00EC56A4">
              <w:t>26</w:t>
            </w:r>
            <w:r w:rsidRPr="00187267">
              <w:t>.2 only)</w:t>
            </w:r>
          </w:p>
        </w:tc>
      </w:tr>
      <w:tr w:rsidR="007F1A24" w:rsidRPr="00187267" w14:paraId="5474CC6B" w14:textId="77777777" w:rsidTr="00F56539">
        <w:tc>
          <w:tcPr>
            <w:tcW w:w="992" w:type="dxa"/>
          </w:tcPr>
          <w:p w14:paraId="049A4C39" w14:textId="721542F8" w:rsidR="007F1A24" w:rsidRPr="00187267" w:rsidRDefault="007F1A24" w:rsidP="00EC56A4">
            <w:pPr>
              <w:pStyle w:val="Table10ptText-ASDEFCON"/>
            </w:pPr>
            <w:r w:rsidRPr="00187267">
              <w:lastRenderedPageBreak/>
              <w:t>6.2.</w:t>
            </w:r>
            <w:r w:rsidR="00EC56A4">
              <w:t>27</w:t>
            </w:r>
          </w:p>
        </w:tc>
        <w:tc>
          <w:tcPr>
            <w:tcW w:w="7229" w:type="dxa"/>
          </w:tcPr>
          <w:p w14:paraId="2E6ADB88" w14:textId="27A61933" w:rsidR="007F1A24" w:rsidRPr="00187267" w:rsidRDefault="007F1A24" w:rsidP="00037CB1">
            <w:pPr>
              <w:pStyle w:val="Table10ptText-ASDEFCON"/>
            </w:pPr>
            <w:r w:rsidRPr="00187267">
              <w:t>Commonwealth Assets Stocktaking Plan (6.2.</w:t>
            </w:r>
            <w:r w:rsidR="00EC56A4">
              <w:t>27</w:t>
            </w:r>
            <w:r w:rsidRPr="00187267">
              <w:t>.1a, 6.2.</w:t>
            </w:r>
            <w:r w:rsidR="00EC56A4">
              <w:t>27</w:t>
            </w:r>
            <w:r w:rsidRPr="00187267">
              <w:t>.1b and 6.2.</w:t>
            </w:r>
            <w:r w:rsidR="00EC56A4">
              <w:t>27</w:t>
            </w:r>
            <w:r w:rsidRPr="00187267">
              <w:t>.2 only)</w:t>
            </w:r>
          </w:p>
        </w:tc>
      </w:tr>
      <w:tr w:rsidR="007F1A24" w:rsidRPr="00187267" w14:paraId="20A52AE9" w14:textId="77777777" w:rsidTr="00F56539">
        <w:tc>
          <w:tcPr>
            <w:tcW w:w="992" w:type="dxa"/>
          </w:tcPr>
          <w:p w14:paraId="1FD300CF" w14:textId="77777777" w:rsidR="007F1A24" w:rsidRPr="00187267" w:rsidRDefault="007F1A24" w:rsidP="00C63D43">
            <w:pPr>
              <w:pStyle w:val="Table10ptText-ASDEFCON"/>
            </w:pPr>
            <w:r w:rsidRPr="00187267">
              <w:t>6.3.1</w:t>
            </w:r>
          </w:p>
        </w:tc>
        <w:tc>
          <w:tcPr>
            <w:tcW w:w="7229" w:type="dxa"/>
          </w:tcPr>
          <w:p w14:paraId="7CD2DA2A" w14:textId="79ED7115" w:rsidR="007F1A24" w:rsidRPr="00187267" w:rsidRDefault="007F1A24" w:rsidP="00C63D43">
            <w:pPr>
              <w:pStyle w:val="NoteToDrafters-ASDEFCON"/>
            </w:pPr>
            <w:r w:rsidRPr="00187267">
              <w:t xml:space="preserve">Note to drafters: </w:t>
            </w:r>
            <w:r w:rsidR="00256EE0" w:rsidRPr="00187267">
              <w:t xml:space="preserve"> </w:t>
            </w:r>
            <w:r w:rsidRPr="00187267">
              <w:t xml:space="preserve">Delete this row if Operating Support management is not a tender discriminator, or if a draft OSP is required by </w:t>
            </w:r>
            <w:r w:rsidR="003E496E" w:rsidRPr="00187267">
              <w:t>TDR</w:t>
            </w:r>
            <w:r w:rsidR="001F6DEF">
              <w:t xml:space="preserve"> </w:t>
            </w:r>
            <w:r w:rsidR="00586CCF">
              <w:t>C</w:t>
            </w:r>
            <w:r w:rsidR="00904294">
              <w:t>-B</w:t>
            </w:r>
            <w:r w:rsidR="003E496E" w:rsidRPr="00187267">
              <w:t>-</w:t>
            </w:r>
            <w:r w:rsidR="009E705E" w:rsidRPr="00187267">
              <w:fldChar w:fldCharType="begin"/>
            </w:r>
            <w:r w:rsidR="009E705E" w:rsidRPr="00187267">
              <w:instrText xml:space="preserve"> REF _Ref387320306 \r \h </w:instrText>
            </w:r>
            <w:r w:rsidR="00187267" w:rsidRPr="00187267">
              <w:instrText xml:space="preserve"> \* MERGEFORMAT </w:instrText>
            </w:r>
            <w:r w:rsidR="009E705E" w:rsidRPr="00187267">
              <w:fldChar w:fldCharType="separate"/>
            </w:r>
            <w:r w:rsidR="006A6661">
              <w:t>7</w:t>
            </w:r>
            <w:r w:rsidR="009E705E" w:rsidRPr="00187267">
              <w:fldChar w:fldCharType="end"/>
            </w:r>
          </w:p>
          <w:p w14:paraId="40087CB6" w14:textId="77777777" w:rsidR="007F1A24" w:rsidRPr="00187267" w:rsidRDefault="007F1A24" w:rsidP="00C63D43">
            <w:pPr>
              <w:pStyle w:val="Table10ptText-ASDEFCON"/>
            </w:pPr>
            <w:r w:rsidRPr="00187267">
              <w:t>Operating Support Management (6.3.1.1b and c only)</w:t>
            </w:r>
          </w:p>
        </w:tc>
      </w:tr>
      <w:tr w:rsidR="007F1A24" w:rsidRPr="00187267" w14:paraId="5033DD7F" w14:textId="77777777" w:rsidTr="00F56539">
        <w:tc>
          <w:tcPr>
            <w:tcW w:w="992" w:type="dxa"/>
          </w:tcPr>
          <w:p w14:paraId="7B6BE97C" w14:textId="77777777" w:rsidR="007F1A24" w:rsidRPr="00187267" w:rsidRDefault="007F1A24" w:rsidP="00C63D43">
            <w:pPr>
              <w:pStyle w:val="Table10ptText-ASDEFCON"/>
            </w:pPr>
            <w:r w:rsidRPr="00187267">
              <w:t>6.3.2</w:t>
            </w:r>
          </w:p>
        </w:tc>
        <w:tc>
          <w:tcPr>
            <w:tcW w:w="7229" w:type="dxa"/>
          </w:tcPr>
          <w:p w14:paraId="75E926C4" w14:textId="17C53900" w:rsidR="007F1A24" w:rsidRPr="00187267" w:rsidRDefault="007F1A24" w:rsidP="00C63D43">
            <w:pPr>
              <w:pStyle w:val="NoteToDrafters-ASDEFCON"/>
            </w:pPr>
            <w:r w:rsidRPr="00187267">
              <w:t xml:space="preserve">Note to drafters: </w:t>
            </w:r>
            <w:r w:rsidR="00256EE0" w:rsidRPr="00187267">
              <w:t xml:space="preserve"> </w:t>
            </w:r>
            <w:r w:rsidRPr="00187267">
              <w:t xml:space="preserve">Delete this row if Engineering management is not a tender discriminator, or if a draft CEMP is required by </w:t>
            </w:r>
            <w:r w:rsidR="003E496E" w:rsidRPr="00187267">
              <w:t>TDR</w:t>
            </w:r>
            <w:r w:rsidR="001F6DEF">
              <w:t xml:space="preserve"> </w:t>
            </w:r>
            <w:r w:rsidR="00586CCF">
              <w:t>C</w:t>
            </w:r>
            <w:r w:rsidR="00904294">
              <w:t>-B</w:t>
            </w:r>
            <w:r w:rsidR="003E496E" w:rsidRPr="00187267">
              <w:t>-</w:t>
            </w:r>
            <w:r w:rsidR="0035166F">
              <w:t>8</w:t>
            </w:r>
          </w:p>
          <w:p w14:paraId="0C811CA0" w14:textId="77777777" w:rsidR="007F1A24" w:rsidRPr="00187267" w:rsidRDefault="007F1A24" w:rsidP="00C63D43">
            <w:pPr>
              <w:pStyle w:val="Table10ptText-ASDEFCON"/>
            </w:pPr>
            <w:r w:rsidRPr="00187267">
              <w:t>Engineering Management (6.3.2.1c, d, e, h and j only)</w:t>
            </w:r>
          </w:p>
        </w:tc>
      </w:tr>
      <w:tr w:rsidR="007F1A24" w:rsidRPr="00187267" w14:paraId="40248A7C" w14:textId="77777777" w:rsidTr="00F56539">
        <w:tc>
          <w:tcPr>
            <w:tcW w:w="992" w:type="dxa"/>
          </w:tcPr>
          <w:p w14:paraId="70C533E4" w14:textId="77777777" w:rsidR="007F1A24" w:rsidRPr="00187267" w:rsidRDefault="007F1A24" w:rsidP="00C63D43">
            <w:pPr>
              <w:pStyle w:val="Table10ptText-ASDEFCON"/>
            </w:pPr>
            <w:r w:rsidRPr="00187267">
              <w:t>6.3.3</w:t>
            </w:r>
          </w:p>
        </w:tc>
        <w:tc>
          <w:tcPr>
            <w:tcW w:w="7229" w:type="dxa"/>
          </w:tcPr>
          <w:p w14:paraId="58649B1A" w14:textId="658EAF1B" w:rsidR="007F1A24" w:rsidRPr="00187267" w:rsidRDefault="007F1A24" w:rsidP="00C63D43">
            <w:pPr>
              <w:pStyle w:val="NoteToDrafters-ASDEFCON"/>
            </w:pPr>
            <w:r w:rsidRPr="00187267">
              <w:t>Note to drafters:</w:t>
            </w:r>
            <w:r w:rsidR="00256EE0" w:rsidRPr="00187267">
              <w:t xml:space="preserve"> </w:t>
            </w:r>
            <w:r w:rsidRPr="00187267">
              <w:t xml:space="preserve"> Delete this row if Maintenance management is not a tender discriminator, or if a draft MMP is required by </w:t>
            </w:r>
            <w:r w:rsidR="003E496E" w:rsidRPr="00187267">
              <w:t>TDR</w:t>
            </w:r>
            <w:r w:rsidR="001F6DEF">
              <w:t xml:space="preserve"> </w:t>
            </w:r>
            <w:r w:rsidR="00586CCF">
              <w:t>C</w:t>
            </w:r>
            <w:r w:rsidR="00904294">
              <w:t>-B</w:t>
            </w:r>
            <w:r w:rsidR="003E496E" w:rsidRPr="00187267">
              <w:t>-</w:t>
            </w:r>
            <w:r w:rsidR="009E705E" w:rsidRPr="00187267">
              <w:fldChar w:fldCharType="begin"/>
            </w:r>
            <w:r w:rsidR="009E705E" w:rsidRPr="00187267">
              <w:instrText xml:space="preserve"> REF _Ref387320345 \r \h </w:instrText>
            </w:r>
            <w:r w:rsidR="00187267" w:rsidRPr="00187267">
              <w:instrText xml:space="preserve"> \* MERGEFORMAT </w:instrText>
            </w:r>
            <w:r w:rsidR="009E705E" w:rsidRPr="00187267">
              <w:fldChar w:fldCharType="separate"/>
            </w:r>
            <w:r w:rsidR="006A6661">
              <w:t>13</w:t>
            </w:r>
            <w:r w:rsidR="009E705E" w:rsidRPr="00187267">
              <w:fldChar w:fldCharType="end"/>
            </w:r>
          </w:p>
          <w:p w14:paraId="269F163B" w14:textId="77777777" w:rsidR="007F1A24" w:rsidRPr="00187267" w:rsidRDefault="007F1A24" w:rsidP="00C63D43">
            <w:pPr>
              <w:pStyle w:val="Table10ptText-ASDEFCON"/>
            </w:pPr>
            <w:r w:rsidRPr="00187267">
              <w:t>Maintenance Management (6.3.3.1c, d and f only)</w:t>
            </w:r>
          </w:p>
        </w:tc>
      </w:tr>
      <w:tr w:rsidR="007F1A24" w:rsidRPr="00187267" w14:paraId="260F7EAC" w14:textId="77777777" w:rsidTr="00F56539">
        <w:tc>
          <w:tcPr>
            <w:tcW w:w="992" w:type="dxa"/>
          </w:tcPr>
          <w:p w14:paraId="54E18199" w14:textId="77777777" w:rsidR="007F1A24" w:rsidRPr="00187267" w:rsidRDefault="007F1A24" w:rsidP="00C63D43">
            <w:pPr>
              <w:pStyle w:val="Table10ptText-ASDEFCON"/>
            </w:pPr>
            <w:r w:rsidRPr="00187267">
              <w:t>6.3.4</w:t>
            </w:r>
          </w:p>
        </w:tc>
        <w:tc>
          <w:tcPr>
            <w:tcW w:w="7229" w:type="dxa"/>
          </w:tcPr>
          <w:p w14:paraId="6A35C084" w14:textId="0AB0231D" w:rsidR="007F1A24" w:rsidRPr="00187267" w:rsidRDefault="007F1A24" w:rsidP="00C63D43">
            <w:pPr>
              <w:pStyle w:val="NoteToDrafters-ASDEFCON"/>
            </w:pPr>
            <w:r w:rsidRPr="00187267">
              <w:t>Note to drafters:</w:t>
            </w:r>
            <w:r w:rsidR="00256EE0" w:rsidRPr="00187267">
              <w:t xml:space="preserve"> </w:t>
            </w:r>
            <w:r w:rsidRPr="00187267">
              <w:t xml:space="preserve"> Delete this row if Supply management is not a tender discriminator, or if a draft SSP is required by </w:t>
            </w:r>
            <w:r w:rsidR="003E496E" w:rsidRPr="00187267">
              <w:t>TDR</w:t>
            </w:r>
            <w:r w:rsidR="001F6DEF">
              <w:t xml:space="preserve"> </w:t>
            </w:r>
            <w:r w:rsidR="00586CCF">
              <w:t>C</w:t>
            </w:r>
            <w:r w:rsidR="00904294">
              <w:t>-B</w:t>
            </w:r>
            <w:r w:rsidR="003E496E">
              <w:t>-</w:t>
            </w:r>
            <w:r w:rsidR="009E705E" w:rsidRPr="00187267">
              <w:fldChar w:fldCharType="begin"/>
            </w:r>
            <w:r w:rsidR="009E705E" w:rsidRPr="00187267">
              <w:instrText xml:space="preserve"> REF _Ref387320699 \r \h </w:instrText>
            </w:r>
            <w:r w:rsidR="00187267" w:rsidRPr="00187267">
              <w:instrText xml:space="preserve"> \* MERGEFORMAT </w:instrText>
            </w:r>
            <w:r w:rsidR="009E705E" w:rsidRPr="00187267">
              <w:fldChar w:fldCharType="separate"/>
            </w:r>
            <w:r w:rsidR="006A6661">
              <w:t>14</w:t>
            </w:r>
            <w:r w:rsidR="009E705E" w:rsidRPr="00187267">
              <w:fldChar w:fldCharType="end"/>
            </w:r>
            <w:r w:rsidRPr="00187267">
              <w:t>.</w:t>
            </w:r>
          </w:p>
          <w:p w14:paraId="2B278469" w14:textId="77777777" w:rsidR="007F1A24" w:rsidRPr="00187267" w:rsidRDefault="007F1A24" w:rsidP="00C63D43">
            <w:pPr>
              <w:pStyle w:val="Table10ptText-ASDEFCON"/>
            </w:pPr>
            <w:r w:rsidRPr="00187267">
              <w:t>Supply Management (6.3.4.1c and d only)</w:t>
            </w:r>
          </w:p>
        </w:tc>
      </w:tr>
      <w:tr w:rsidR="007F1A24" w:rsidRPr="00187267" w14:paraId="682950B6" w14:textId="77777777" w:rsidTr="00F56539">
        <w:tc>
          <w:tcPr>
            <w:tcW w:w="992" w:type="dxa"/>
          </w:tcPr>
          <w:p w14:paraId="3B7B4DBF" w14:textId="77777777" w:rsidR="007F1A24" w:rsidRPr="00187267" w:rsidRDefault="007F1A24" w:rsidP="00C63D43">
            <w:pPr>
              <w:pStyle w:val="Table10ptText-ASDEFCON"/>
            </w:pPr>
            <w:r w:rsidRPr="00187267">
              <w:t>6.3.5</w:t>
            </w:r>
          </w:p>
        </w:tc>
        <w:tc>
          <w:tcPr>
            <w:tcW w:w="7229" w:type="dxa"/>
          </w:tcPr>
          <w:p w14:paraId="04627A3F" w14:textId="0442B9A5" w:rsidR="007F1A24" w:rsidRPr="00187267" w:rsidRDefault="007F1A24" w:rsidP="00C63D43">
            <w:pPr>
              <w:pStyle w:val="NoteToDrafters-ASDEFCON"/>
            </w:pPr>
            <w:r w:rsidRPr="00187267">
              <w:t>Note to drafters:</w:t>
            </w:r>
            <w:r w:rsidR="00256EE0" w:rsidRPr="00187267">
              <w:t xml:space="preserve"> </w:t>
            </w:r>
            <w:r w:rsidRPr="00187267">
              <w:t xml:space="preserve"> Delete this row if Training management is not a tender discriminator, or if a draft TSP is required by </w:t>
            </w:r>
            <w:r w:rsidR="003E496E" w:rsidRPr="00187267">
              <w:t>TDR</w:t>
            </w:r>
            <w:r w:rsidR="001F6DEF">
              <w:t xml:space="preserve"> </w:t>
            </w:r>
            <w:r w:rsidR="00586CCF">
              <w:t>C</w:t>
            </w:r>
            <w:r w:rsidR="00904294">
              <w:t>-B</w:t>
            </w:r>
            <w:r w:rsidR="003E496E" w:rsidRPr="00187267">
              <w:t>-</w:t>
            </w:r>
            <w:r w:rsidR="0064433D" w:rsidRPr="00187267">
              <w:fldChar w:fldCharType="begin"/>
            </w:r>
            <w:r w:rsidR="0064433D" w:rsidRPr="00187267">
              <w:instrText xml:space="preserve"> REF _Ref387320720 \r \h </w:instrText>
            </w:r>
            <w:r w:rsidR="00187267" w:rsidRPr="00187267">
              <w:instrText xml:space="preserve"> \* MERGEFORMAT </w:instrText>
            </w:r>
            <w:r w:rsidR="0064433D" w:rsidRPr="00187267">
              <w:fldChar w:fldCharType="separate"/>
            </w:r>
            <w:r w:rsidR="006A6661">
              <w:t>15</w:t>
            </w:r>
            <w:r w:rsidR="0064433D" w:rsidRPr="00187267">
              <w:fldChar w:fldCharType="end"/>
            </w:r>
          </w:p>
          <w:p w14:paraId="50F87EE7" w14:textId="77777777" w:rsidR="007F1A24" w:rsidRPr="00187267" w:rsidRDefault="007F1A24" w:rsidP="00C63D43">
            <w:pPr>
              <w:pStyle w:val="Table10ptText-ASDEFCON"/>
            </w:pPr>
            <w:r w:rsidRPr="00187267">
              <w:t>Training Management (6.3.5.1b and c only)</w:t>
            </w:r>
          </w:p>
        </w:tc>
      </w:tr>
      <w:tr w:rsidR="007F1A24" w:rsidRPr="00187267" w14:paraId="588C43B0" w14:textId="77777777" w:rsidTr="0021653C">
        <w:trPr>
          <w:trHeight w:val="200"/>
        </w:trPr>
        <w:tc>
          <w:tcPr>
            <w:tcW w:w="992" w:type="dxa"/>
          </w:tcPr>
          <w:p w14:paraId="140A4C6F" w14:textId="77777777" w:rsidR="007F1A24" w:rsidRPr="00187267" w:rsidRDefault="007F1A24" w:rsidP="003E5B13">
            <w:pPr>
              <w:pStyle w:val="Table10ptText-ASDEFCON"/>
            </w:pPr>
          </w:p>
        </w:tc>
        <w:bookmarkStart w:id="5" w:name="Text3"/>
        <w:tc>
          <w:tcPr>
            <w:tcW w:w="7229" w:type="dxa"/>
          </w:tcPr>
          <w:p w14:paraId="6A22EA88" w14:textId="77777777" w:rsidR="007F1A24" w:rsidRPr="008A6B5B" w:rsidRDefault="007F1A24" w:rsidP="00C63D43">
            <w:pPr>
              <w:pStyle w:val="Table10ptText-ASDEFCON"/>
            </w:pPr>
            <w:r w:rsidRPr="008A6B5B">
              <w:fldChar w:fldCharType="begin">
                <w:ffData>
                  <w:name w:val="Text3"/>
                  <w:enabled/>
                  <w:calcOnExit w:val="0"/>
                  <w:textInput>
                    <w:default w:val="[INSERT ANY ADDITIONAL REQUIREMENTS FOR TENDER]"/>
                  </w:textInput>
                </w:ffData>
              </w:fldChar>
            </w:r>
            <w:r w:rsidRPr="008A6B5B">
              <w:instrText xml:space="preserve"> FORMTEXT </w:instrText>
            </w:r>
            <w:r w:rsidRPr="008A6B5B">
              <w:fldChar w:fldCharType="separate"/>
            </w:r>
            <w:r w:rsidR="006A6661">
              <w:rPr>
                <w:noProof/>
              </w:rPr>
              <w:t>[INSERT ANY ADDITIONAL REQUIREMENTS FOR TENDER]</w:t>
            </w:r>
            <w:r w:rsidRPr="008A6B5B">
              <w:fldChar w:fldCharType="end"/>
            </w:r>
            <w:bookmarkEnd w:id="5"/>
          </w:p>
        </w:tc>
      </w:tr>
    </w:tbl>
    <w:p w14:paraId="180DA070" w14:textId="77777777" w:rsidR="004F72DB" w:rsidRPr="00187267" w:rsidRDefault="004F72DB" w:rsidP="00C63D43">
      <w:pPr>
        <w:pStyle w:val="ATTANNLV1-ASDEFCON"/>
      </w:pPr>
      <w:bookmarkStart w:id="6" w:name="_Ref387320248"/>
      <w:bookmarkStart w:id="7" w:name="_Toc520626669"/>
      <w:bookmarkStart w:id="8" w:name="_Toc531860801"/>
      <w:r w:rsidRPr="00187267">
        <w:t>VERIFICATION AND VALIDATION (CORE)</w:t>
      </w:r>
      <w:bookmarkEnd w:id="6"/>
    </w:p>
    <w:p w14:paraId="5DD0B8EF" w14:textId="2EFB66DE" w:rsidR="00FE3138" w:rsidRDefault="00236E03" w:rsidP="00C63D43">
      <w:pPr>
        <w:pStyle w:val="NoteToDrafters-ASDEFCON"/>
      </w:pPr>
      <w:r w:rsidRPr="00187267">
        <w:t>Note to drafters:  For tender purposes</w:t>
      </w:r>
      <w:r w:rsidR="00280DA0">
        <w:t xml:space="preserve"> the requirement for</w:t>
      </w:r>
      <w:r w:rsidRPr="00187267">
        <w:t xml:space="preserve"> V&amp;V planning </w:t>
      </w:r>
      <w:r w:rsidR="00FE3138">
        <w:t xml:space="preserve">is ‘CORE’ but it </w:t>
      </w:r>
      <w:r w:rsidRPr="00187267">
        <w:t xml:space="preserve">may be </w:t>
      </w:r>
      <w:r w:rsidR="00FE3138">
        <w:t>sought in one of two ways.  Drafters can:</w:t>
      </w:r>
    </w:p>
    <w:p w14:paraId="2B539745" w14:textId="61292BC0" w:rsidR="00FE3138" w:rsidRDefault="00F114BC" w:rsidP="001F6DEF">
      <w:pPr>
        <w:pStyle w:val="NoteToDraftersList-ASDEFCON"/>
      </w:pPr>
      <w:r>
        <w:t>r</w:t>
      </w:r>
      <w:r w:rsidR="00FE3138">
        <w:t xml:space="preserve">equest a draft V&amp;VP by tailoring Table </w:t>
      </w:r>
      <w:r w:rsidR="00904294">
        <w:t>C-B-</w:t>
      </w:r>
      <w:r w:rsidR="00FE3138">
        <w:t xml:space="preserve">2 as required, and by deleting ‘Performance Measurement’ from Table </w:t>
      </w:r>
      <w:r w:rsidR="00904294">
        <w:t>C-B-</w:t>
      </w:r>
      <w:r w:rsidR="00FE3138">
        <w:t>1; or</w:t>
      </w:r>
    </w:p>
    <w:p w14:paraId="40DF01DE" w14:textId="757DCE7F" w:rsidR="006246FB" w:rsidRDefault="00F114BC" w:rsidP="001F6DEF">
      <w:pPr>
        <w:pStyle w:val="NoteToDraftersList-ASDEFCON"/>
      </w:pPr>
      <w:r>
        <w:t xml:space="preserve">request that ‘Performance Measurement’ be addressed in the draft SSMP </w:t>
      </w:r>
      <w:r w:rsidRPr="00187267">
        <w:t xml:space="preserve">(in </w:t>
      </w:r>
      <w:r w:rsidR="00904294">
        <w:t>TDR C-B</w:t>
      </w:r>
      <w:r w:rsidRPr="00187267">
        <w:t>-</w:t>
      </w:r>
      <w:r w:rsidRPr="00187267">
        <w:fldChar w:fldCharType="begin"/>
      </w:r>
      <w:r w:rsidRPr="00187267">
        <w:instrText xml:space="preserve"> REF _Ref385253186 \r \h  \* MERGEFORMAT </w:instrText>
      </w:r>
      <w:r w:rsidRPr="00187267">
        <w:fldChar w:fldCharType="separate"/>
      </w:r>
      <w:r>
        <w:t>1</w:t>
      </w:r>
      <w:r w:rsidRPr="00187267">
        <w:fldChar w:fldCharType="end"/>
      </w:r>
      <w:r w:rsidRPr="00187267">
        <w:t xml:space="preserve"> above) </w:t>
      </w:r>
      <w:r w:rsidR="006246FB">
        <w:t>even if the draft Contract</w:t>
      </w:r>
      <w:r w:rsidR="00B12556">
        <w:t xml:space="preserve"> (Support)</w:t>
      </w:r>
      <w:r w:rsidR="006246FB">
        <w:t xml:space="preserve"> requires a stand-alone V&amp;VP, and replace this TDR </w:t>
      </w:r>
      <w:r w:rsidR="00586CCF">
        <w:t>C</w:t>
      </w:r>
      <w:r w:rsidR="00904294">
        <w:t>-B</w:t>
      </w:r>
      <w:r w:rsidR="006246FB">
        <w:t>-2 with ‘Not used’.</w:t>
      </w:r>
    </w:p>
    <w:p w14:paraId="21FBC0AF" w14:textId="5F89D970" w:rsidR="006246FB" w:rsidRDefault="006246FB" w:rsidP="003E5B13">
      <w:pPr>
        <w:pStyle w:val="NoteToDrafters-ASDEFCON"/>
      </w:pPr>
      <w:r>
        <w:t>The approach taken should be based on the detail required and avoid overlap between TDRs.</w:t>
      </w:r>
    </w:p>
    <w:p w14:paraId="521BBBF6" w14:textId="77777777" w:rsidR="006246FB" w:rsidRPr="00187267" w:rsidRDefault="006246FB" w:rsidP="003E5B13">
      <w:pPr>
        <w:pStyle w:val="NoteToDrafters-ASDEFCON"/>
      </w:pPr>
      <w:r>
        <w:t>Amend the note to tenderers as appropriate.</w:t>
      </w:r>
    </w:p>
    <w:p w14:paraId="0D06A3A9" w14:textId="77777777" w:rsidR="004F72DB" w:rsidRPr="00187267" w:rsidRDefault="004F72DB" w:rsidP="00C63D43">
      <w:pPr>
        <w:pStyle w:val="NoteToTenderers-ASDEFCON"/>
      </w:pPr>
      <w:r w:rsidRPr="00187267">
        <w:t xml:space="preserve">Note to tenderers:  The objectives of seeking a draft Verification and Validation Plan </w:t>
      </w:r>
      <w:r w:rsidR="00236E03" w:rsidRPr="00187267">
        <w:t xml:space="preserve">(V&amp;VP) </w:t>
      </w:r>
      <w:r w:rsidRPr="00187267">
        <w:t>are:</w:t>
      </w:r>
    </w:p>
    <w:p w14:paraId="52C15552" w14:textId="0EF05E41" w:rsidR="004F72DB" w:rsidRPr="00187267" w:rsidRDefault="004F72DB" w:rsidP="007F7B4B">
      <w:pPr>
        <w:pStyle w:val="NoteToTenderersList-ASDEFCON"/>
        <w:numPr>
          <w:ilvl w:val="0"/>
          <w:numId w:val="27"/>
        </w:numPr>
      </w:pPr>
      <w:r w:rsidRPr="00187267">
        <w:t>to understand the tenderer’s approach to measuring and reporting against the Key Performance Indicators and Other Performance Measures, if applicable;</w:t>
      </w:r>
    </w:p>
    <w:p w14:paraId="5DF31D34" w14:textId="1A61F06B" w:rsidR="004F72DB" w:rsidRPr="00187267" w:rsidRDefault="004F72DB" w:rsidP="003E5B13">
      <w:pPr>
        <w:pStyle w:val="NoteToTenderersList-ASDEFCON"/>
      </w:pPr>
      <w:r w:rsidRPr="00187267">
        <w:t>to ensure that the performance assessment process</w:t>
      </w:r>
      <w:r w:rsidR="001F6DEF">
        <w:t xml:space="preserve"> is</w:t>
      </w:r>
      <w:r w:rsidRPr="00187267">
        <w:t xml:space="preserve"> clear</w:t>
      </w:r>
      <w:r w:rsidR="00E3775B" w:rsidRPr="00187267">
        <w:t>ly</w:t>
      </w:r>
      <w:r w:rsidRPr="00187267">
        <w:t xml:space="preserve"> understood;</w:t>
      </w:r>
      <w:r w:rsidR="00824345" w:rsidRPr="00187267">
        <w:t xml:space="preserve"> and</w:t>
      </w:r>
    </w:p>
    <w:p w14:paraId="52B43BBE" w14:textId="77777777" w:rsidR="004F72DB" w:rsidRPr="00187267" w:rsidRDefault="004F72DB" w:rsidP="003E5B13">
      <w:pPr>
        <w:pStyle w:val="NoteToTenderersList-ASDEFCON"/>
      </w:pPr>
      <w:r w:rsidRPr="00187267">
        <w:t xml:space="preserve">to ensure that both parties have a common understanding of the issues and risks with the performance </w:t>
      </w:r>
      <w:r w:rsidR="001F6DEF">
        <w:t xml:space="preserve">measurement and </w:t>
      </w:r>
      <w:r w:rsidRPr="00187267">
        <w:t>assessment processes.</w:t>
      </w:r>
    </w:p>
    <w:p w14:paraId="6764B86B" w14:textId="4EC1A10B" w:rsidR="00784CB7" w:rsidRPr="00187267" w:rsidRDefault="00784CB7" w:rsidP="00C63D43">
      <w:pPr>
        <w:pStyle w:val="NoteToTenderers-ASDEFCON"/>
      </w:pPr>
      <w:r w:rsidRPr="00187267">
        <w:t xml:space="preserve">Refer to </w:t>
      </w:r>
      <w:r w:rsidR="003E496E" w:rsidRPr="00187267">
        <w:t>TDR</w:t>
      </w:r>
      <w:r w:rsidR="001F6DEF">
        <w:t xml:space="preserve"> </w:t>
      </w:r>
      <w:r w:rsidR="00904294">
        <w:t>C-</w:t>
      </w:r>
      <w:r w:rsidR="003E496E">
        <w:t>A</w:t>
      </w:r>
      <w:r w:rsidRPr="00187267">
        <w:t>-</w:t>
      </w:r>
      <w:r w:rsidR="00677B63">
        <w:t>9</w:t>
      </w:r>
      <w:r w:rsidRPr="00187267">
        <w:t xml:space="preserve"> </w:t>
      </w:r>
      <w:r w:rsidR="00037CB1">
        <w:t xml:space="preserve">in </w:t>
      </w:r>
      <w:r w:rsidRPr="00187267">
        <w:t>regard</w:t>
      </w:r>
      <w:r w:rsidR="00037CB1">
        <w:t>s to</w:t>
      </w:r>
      <w:r w:rsidRPr="00187267">
        <w:t xml:space="preserve"> Performance </w:t>
      </w:r>
      <w:r w:rsidR="00037CB1">
        <w:t>Management</w:t>
      </w:r>
      <w:r w:rsidRPr="00187267">
        <w:t>.</w:t>
      </w:r>
    </w:p>
    <w:p w14:paraId="1E03DD41" w14:textId="266D13AE" w:rsidR="00784CB7" w:rsidRPr="00187267" w:rsidRDefault="00784CB7" w:rsidP="00C63D43">
      <w:pPr>
        <w:pStyle w:val="ATTANNLV2-ASDEFCON"/>
      </w:pPr>
      <w:bookmarkStart w:id="9" w:name="_Ref288414705"/>
      <w:r w:rsidRPr="00187267">
        <w:t xml:space="preserve">Tenderers </w:t>
      </w:r>
      <w:r w:rsidR="00001522" w:rsidRPr="00187267">
        <w:t>are to</w:t>
      </w:r>
      <w:r w:rsidRPr="00187267">
        <w:t xml:space="preserve"> provide a draft V&amp;VP in accordance with </w:t>
      </w:r>
      <w:r w:rsidR="001F6DEF">
        <w:t xml:space="preserve">at least </w:t>
      </w:r>
      <w:r w:rsidRPr="00187267">
        <w:t xml:space="preserve">the </w:t>
      </w:r>
      <w:r w:rsidR="001F6DEF">
        <w:t>sections</w:t>
      </w:r>
      <w:r w:rsidRPr="00187267">
        <w:t xml:space="preserve"> of DID-V&amp;V-V&amp;VP listed in </w:t>
      </w:r>
      <w:r w:rsidRPr="00187267">
        <w:fldChar w:fldCharType="begin"/>
      </w:r>
      <w:r w:rsidRPr="00187267">
        <w:instrText xml:space="preserve"> REF _Ref369610945 \h </w:instrText>
      </w:r>
      <w:r w:rsidR="00187267" w:rsidRPr="00187267">
        <w:instrText xml:space="preserve"> \* MERGEFORMAT </w:instrText>
      </w:r>
      <w:r w:rsidRPr="00187267">
        <w:fldChar w:fldCharType="separate"/>
      </w:r>
      <w:r w:rsidR="00904294" w:rsidRPr="00E421F7">
        <w:t xml:space="preserve">Table </w:t>
      </w:r>
      <w:r w:rsidR="00904294">
        <w:rPr>
          <w:noProof/>
        </w:rPr>
        <w:t>C-B-2</w:t>
      </w:r>
      <w:r w:rsidRPr="00187267">
        <w:fldChar w:fldCharType="end"/>
      </w:r>
      <w:r w:rsidRPr="00187267">
        <w:t>.</w:t>
      </w:r>
    </w:p>
    <w:p w14:paraId="154BCE2C" w14:textId="492AA631" w:rsidR="00784CB7" w:rsidRPr="00E421F7" w:rsidRDefault="00784CB7" w:rsidP="001F6DEF">
      <w:pPr>
        <w:pStyle w:val="Caption"/>
        <w:jc w:val="center"/>
      </w:pPr>
      <w:bookmarkStart w:id="10" w:name="_Ref369610945"/>
      <w:r w:rsidRPr="00E421F7">
        <w:t xml:space="preserve">Table </w:t>
      </w:r>
      <w:r w:rsidR="00904294">
        <w:t>C-B-</w:t>
      </w:r>
      <w:r w:rsidR="005C0F98">
        <w:rPr>
          <w:noProof/>
        </w:rPr>
        <w:fldChar w:fldCharType="begin"/>
      </w:r>
      <w:r w:rsidR="005C0F98">
        <w:rPr>
          <w:noProof/>
        </w:rPr>
        <w:instrText xml:space="preserve"> SEQ Table \* ARABIC </w:instrText>
      </w:r>
      <w:r w:rsidR="005C0F98">
        <w:rPr>
          <w:noProof/>
        </w:rPr>
        <w:fldChar w:fldCharType="separate"/>
      </w:r>
      <w:r w:rsidR="006A6661">
        <w:rPr>
          <w:noProof/>
        </w:rPr>
        <w:t>2</w:t>
      </w:r>
      <w:r w:rsidR="005C0F98">
        <w:rPr>
          <w:noProof/>
        </w:rPr>
        <w:fldChar w:fldCharType="end"/>
      </w:r>
      <w:bookmarkEnd w:id="10"/>
      <w:r w:rsidRPr="00E421F7">
        <w:t>: Tender Response Requirements for the draft V&amp;VP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7229"/>
      </w:tblGrid>
      <w:tr w:rsidR="00784CB7" w:rsidRPr="00187267" w14:paraId="52E2CC64" w14:textId="77777777" w:rsidTr="00F56539">
        <w:trPr>
          <w:tblHeader/>
        </w:trPr>
        <w:tc>
          <w:tcPr>
            <w:tcW w:w="992" w:type="dxa"/>
            <w:shd w:val="pct12" w:color="auto" w:fill="FFFFFF"/>
          </w:tcPr>
          <w:p w14:paraId="1831335F" w14:textId="4198B09C" w:rsidR="00784CB7" w:rsidRPr="00187267" w:rsidRDefault="001F6DEF" w:rsidP="00C63D43">
            <w:pPr>
              <w:pStyle w:val="Table10ptHeading-ASDEFCON"/>
            </w:pPr>
            <w:r>
              <w:t>Section</w:t>
            </w:r>
          </w:p>
        </w:tc>
        <w:tc>
          <w:tcPr>
            <w:tcW w:w="7229" w:type="dxa"/>
            <w:shd w:val="pct12" w:color="auto" w:fill="FFFFFF"/>
          </w:tcPr>
          <w:p w14:paraId="328C7EA2" w14:textId="77777777" w:rsidR="00784CB7" w:rsidRPr="00187267" w:rsidRDefault="00784CB7" w:rsidP="00C63D43">
            <w:pPr>
              <w:pStyle w:val="Table10ptHeading-ASDEFCON"/>
            </w:pPr>
            <w:r w:rsidRPr="00187267">
              <w:t>Name</w:t>
            </w:r>
            <w:r w:rsidR="001F6DEF">
              <w:t xml:space="preserve"> / subject and modifications to scope</w:t>
            </w:r>
          </w:p>
        </w:tc>
      </w:tr>
      <w:tr w:rsidR="00784CB7" w:rsidRPr="00FA6DAE" w14:paraId="23170DE3" w14:textId="77777777" w:rsidTr="00F56539">
        <w:tc>
          <w:tcPr>
            <w:tcW w:w="992" w:type="dxa"/>
          </w:tcPr>
          <w:p w14:paraId="61C7F35D" w14:textId="77777777" w:rsidR="00784CB7" w:rsidRPr="003A3F79" w:rsidRDefault="00784CB7" w:rsidP="00C63D43">
            <w:pPr>
              <w:pStyle w:val="Table10ptText-ASDEFCON"/>
            </w:pPr>
            <w:r w:rsidRPr="003A3F79">
              <w:t>6.2.2</w:t>
            </w:r>
          </w:p>
        </w:tc>
        <w:tc>
          <w:tcPr>
            <w:tcW w:w="7229" w:type="dxa"/>
          </w:tcPr>
          <w:p w14:paraId="4ED02B39" w14:textId="77777777" w:rsidR="00784CB7" w:rsidRPr="00FA6DAE" w:rsidRDefault="00784CB7" w:rsidP="00C63D43">
            <w:pPr>
              <w:pStyle w:val="Table10ptText-ASDEFCON"/>
            </w:pPr>
            <w:r w:rsidRPr="00FA6DAE">
              <w:t>V&amp;V Organisation</w:t>
            </w:r>
          </w:p>
        </w:tc>
      </w:tr>
      <w:tr w:rsidR="00784CB7" w:rsidRPr="00FA6DAE" w14:paraId="43ECE951" w14:textId="77777777" w:rsidTr="00F56539">
        <w:tc>
          <w:tcPr>
            <w:tcW w:w="992" w:type="dxa"/>
          </w:tcPr>
          <w:p w14:paraId="467C91AF" w14:textId="77777777" w:rsidR="00784CB7" w:rsidRPr="00FA6DAE" w:rsidRDefault="00784CB7" w:rsidP="00C63D43">
            <w:pPr>
              <w:pStyle w:val="Table10ptText-ASDEFCON"/>
            </w:pPr>
            <w:r w:rsidRPr="00FA6DAE">
              <w:t>6.2.3</w:t>
            </w:r>
          </w:p>
        </w:tc>
        <w:tc>
          <w:tcPr>
            <w:tcW w:w="7229" w:type="dxa"/>
          </w:tcPr>
          <w:p w14:paraId="33EDC6B5" w14:textId="19BC33F4" w:rsidR="00784CB7" w:rsidRPr="00FA6DAE" w:rsidRDefault="00784CB7">
            <w:pPr>
              <w:pStyle w:val="Table10ptText-ASDEFCON"/>
            </w:pPr>
            <w:r w:rsidRPr="00FA6DAE">
              <w:t xml:space="preserve">V&amp;V Management (6.2.3.1 to 6.2.3.3, and 6.2.3.6 if applicable to the draft </w:t>
            </w:r>
            <w:r w:rsidR="00A34D58">
              <w:t xml:space="preserve">COC </w:t>
            </w:r>
            <w:r w:rsidR="00B12556">
              <w:t>(Support)</w:t>
            </w:r>
            <w:r w:rsidRPr="00FA6DAE">
              <w:t>)</w:t>
            </w:r>
          </w:p>
        </w:tc>
      </w:tr>
      <w:tr w:rsidR="00784CB7" w:rsidRPr="00FA6DAE" w14:paraId="0CDFB63C" w14:textId="77777777" w:rsidTr="00F56539">
        <w:tc>
          <w:tcPr>
            <w:tcW w:w="992" w:type="dxa"/>
          </w:tcPr>
          <w:p w14:paraId="72BFA0EA" w14:textId="77777777" w:rsidR="00784CB7" w:rsidRPr="00FA6DAE" w:rsidRDefault="00784CB7" w:rsidP="00C63D43">
            <w:pPr>
              <w:pStyle w:val="Table10ptText-ASDEFCON"/>
            </w:pPr>
            <w:r w:rsidRPr="00FA6DAE">
              <w:t>6.2.4</w:t>
            </w:r>
          </w:p>
        </w:tc>
        <w:tc>
          <w:tcPr>
            <w:tcW w:w="7229" w:type="dxa"/>
          </w:tcPr>
          <w:p w14:paraId="3C8D1EB4" w14:textId="77777777" w:rsidR="00784CB7" w:rsidRPr="00FA6DAE" w:rsidRDefault="00784CB7" w:rsidP="00C63D43">
            <w:pPr>
              <w:pStyle w:val="Table10ptText-ASDEFCON"/>
            </w:pPr>
            <w:r w:rsidRPr="00FA6DAE">
              <w:t>Performance Measurement (6.2.4.1 to 6.2.4.3 only)</w:t>
            </w:r>
          </w:p>
        </w:tc>
      </w:tr>
      <w:tr w:rsidR="00784CB7" w:rsidRPr="00FA6DAE" w14:paraId="4AF669B7" w14:textId="77777777" w:rsidTr="00F56539">
        <w:tc>
          <w:tcPr>
            <w:tcW w:w="992" w:type="dxa"/>
          </w:tcPr>
          <w:p w14:paraId="7D5EE346" w14:textId="77777777" w:rsidR="00784CB7" w:rsidRPr="00FA6DAE" w:rsidRDefault="00784CB7" w:rsidP="00C63D43">
            <w:pPr>
              <w:pStyle w:val="Table10ptText-ASDEFCON"/>
            </w:pPr>
            <w:r w:rsidRPr="00FA6DAE">
              <w:lastRenderedPageBreak/>
              <w:t xml:space="preserve">6.2.5 </w:t>
            </w:r>
          </w:p>
        </w:tc>
        <w:tc>
          <w:tcPr>
            <w:tcW w:w="7229" w:type="dxa"/>
          </w:tcPr>
          <w:p w14:paraId="3C41FF92" w14:textId="6421E4F7" w:rsidR="00784CB7" w:rsidRPr="00FA6DAE" w:rsidRDefault="00784CB7">
            <w:pPr>
              <w:pStyle w:val="Table10ptText-ASDEFCON"/>
            </w:pPr>
            <w:r w:rsidRPr="00FA6DAE">
              <w:t xml:space="preserve">Time-Variant or Phase-Variant Performance Measures (if applicable to the draft </w:t>
            </w:r>
            <w:r w:rsidR="00A34D58">
              <w:t xml:space="preserve">COC </w:t>
            </w:r>
            <w:r w:rsidR="00B12556">
              <w:t>(Support)</w:t>
            </w:r>
            <w:r w:rsidRPr="00FA6DAE">
              <w:t>, 6.2.5.1a only)</w:t>
            </w:r>
          </w:p>
        </w:tc>
      </w:tr>
      <w:tr w:rsidR="00784CB7" w:rsidRPr="00FA6DAE" w14:paraId="3BE15908" w14:textId="77777777" w:rsidTr="00F56539">
        <w:tc>
          <w:tcPr>
            <w:tcW w:w="992" w:type="dxa"/>
          </w:tcPr>
          <w:p w14:paraId="6A427DF9" w14:textId="77777777" w:rsidR="00784CB7" w:rsidRPr="00FA6DAE" w:rsidRDefault="00784CB7" w:rsidP="003E5B13">
            <w:pPr>
              <w:pStyle w:val="Table10ptText-ASDEFCON"/>
            </w:pPr>
          </w:p>
        </w:tc>
        <w:tc>
          <w:tcPr>
            <w:tcW w:w="7229" w:type="dxa"/>
          </w:tcPr>
          <w:p w14:paraId="13E7BA43" w14:textId="77777777" w:rsidR="00784CB7" w:rsidRPr="008A6B5B" w:rsidRDefault="00784CB7" w:rsidP="00C63D43">
            <w:pPr>
              <w:pStyle w:val="Table10ptText-ASDEFCON"/>
            </w:pPr>
            <w:r w:rsidRPr="008A6B5B">
              <w:fldChar w:fldCharType="begin">
                <w:ffData>
                  <w:name w:val=""/>
                  <w:enabled/>
                  <w:calcOnExit w:val="0"/>
                  <w:textInput>
                    <w:default w:val="[INSERT ANY ADDITIONAL REQUIREMENTS FOR TENDER]"/>
                  </w:textInput>
                </w:ffData>
              </w:fldChar>
            </w:r>
            <w:r w:rsidRPr="008A6B5B">
              <w:instrText xml:space="preserve"> FORMTEXT </w:instrText>
            </w:r>
            <w:r w:rsidRPr="008A6B5B">
              <w:fldChar w:fldCharType="separate"/>
            </w:r>
            <w:r w:rsidR="006A6661">
              <w:rPr>
                <w:noProof/>
              </w:rPr>
              <w:t>[INSERT ANY ADDITIONAL REQUIREMENTS FOR TENDER]</w:t>
            </w:r>
            <w:r w:rsidRPr="008A6B5B">
              <w:fldChar w:fldCharType="end"/>
            </w:r>
          </w:p>
        </w:tc>
      </w:tr>
    </w:tbl>
    <w:bookmarkEnd w:id="9"/>
    <w:p w14:paraId="4F2166B1" w14:textId="77777777" w:rsidR="00832ECB" w:rsidRPr="00187267" w:rsidRDefault="00832ECB" w:rsidP="00C63D43">
      <w:pPr>
        <w:pStyle w:val="ATTANNLV1-ASDEFCON"/>
      </w:pPr>
      <w:r w:rsidRPr="00FA6DAE">
        <w:t>Phase</w:t>
      </w:r>
      <w:r w:rsidR="002330A9" w:rsidRPr="00FA6DAE">
        <w:t xml:space="preserve"> </w:t>
      </w:r>
      <w:r w:rsidRPr="00FA6DAE">
        <w:t xml:space="preserve">in </w:t>
      </w:r>
      <w:r w:rsidR="00C010DD" w:rsidRPr="00FA6DAE">
        <w:t xml:space="preserve">and Ramp Up </w:t>
      </w:r>
      <w:r w:rsidRPr="00FA6DAE">
        <w:t>(</w:t>
      </w:r>
      <w:r w:rsidRPr="00187267">
        <w:t>optional)</w:t>
      </w:r>
    </w:p>
    <w:p w14:paraId="4F6D6586" w14:textId="77777777" w:rsidR="00832ECB" w:rsidRPr="00187267" w:rsidRDefault="00832ECB" w:rsidP="00C63D43">
      <w:pPr>
        <w:pStyle w:val="NoteToTenderers-ASDEFCON"/>
      </w:pPr>
      <w:r w:rsidRPr="00187267">
        <w:t>Note to tenderers:  The objectives of seeking a draft Phase</w:t>
      </w:r>
      <w:r w:rsidR="00926EC8" w:rsidRPr="00187267">
        <w:t xml:space="preserve"> </w:t>
      </w:r>
      <w:r w:rsidR="002330A9" w:rsidRPr="00187267">
        <w:t>I</w:t>
      </w:r>
      <w:r w:rsidRPr="00187267">
        <w:t>n Plan</w:t>
      </w:r>
      <w:r w:rsidR="003734E9" w:rsidRPr="00187267">
        <w:t xml:space="preserve"> (PHIP)</w:t>
      </w:r>
      <w:r w:rsidRPr="00187267">
        <w:t xml:space="preserve"> are:</w:t>
      </w:r>
    </w:p>
    <w:p w14:paraId="32DC9BA0" w14:textId="14CA237B" w:rsidR="00832ECB" w:rsidRPr="00187267" w:rsidRDefault="00832ECB" w:rsidP="007F7B4B">
      <w:pPr>
        <w:pStyle w:val="NoteToTenderersList-ASDEFCON"/>
        <w:numPr>
          <w:ilvl w:val="0"/>
          <w:numId w:val="26"/>
        </w:numPr>
      </w:pPr>
      <w:r w:rsidRPr="00187267">
        <w:t xml:space="preserve">to </w:t>
      </w:r>
      <w:r w:rsidR="003157FC">
        <w:t>understand</w:t>
      </w:r>
      <w:r w:rsidRPr="00187267">
        <w:t xml:space="preserve"> the plans, methodologies, processes and activities proposed by the tenderer </w:t>
      </w:r>
      <w:r w:rsidR="00F50F93" w:rsidRPr="00187267">
        <w:t xml:space="preserve">to </w:t>
      </w:r>
      <w:r w:rsidRPr="00187267">
        <w:t xml:space="preserve">ensure a coordinated </w:t>
      </w:r>
      <w:r w:rsidR="00F50F93" w:rsidRPr="00187267">
        <w:t>phase-in</w:t>
      </w:r>
      <w:r w:rsidR="003157FC">
        <w:t xml:space="preserve">, leading up </w:t>
      </w:r>
      <w:r w:rsidR="005A2CE0">
        <w:t xml:space="preserve"> to</w:t>
      </w:r>
      <w:r w:rsidR="00E0601E" w:rsidRPr="00187267">
        <w:t xml:space="preserve"> </w:t>
      </w:r>
      <w:r w:rsidR="00F50F93" w:rsidRPr="00187267">
        <w:t xml:space="preserve">the commencement of </w:t>
      </w:r>
      <w:r w:rsidRPr="00187267">
        <w:t>Services</w:t>
      </w:r>
      <w:r w:rsidR="003157FC">
        <w:t>,</w:t>
      </w:r>
      <w:r w:rsidRPr="00187267">
        <w:t xml:space="preserve"> and a smooth transition from the outgoing service provider or acquisition contractor (as applicable); and</w:t>
      </w:r>
    </w:p>
    <w:p w14:paraId="544B09B6" w14:textId="77777777" w:rsidR="00832ECB" w:rsidRPr="00187267" w:rsidRDefault="00832ECB" w:rsidP="003E5B13">
      <w:pPr>
        <w:pStyle w:val="NoteToTenderersList-ASDEFCON"/>
      </w:pPr>
      <w:r w:rsidRPr="00187267">
        <w:t>to help to establish the ground rules for the Phase</w:t>
      </w:r>
      <w:r w:rsidR="000A74C0" w:rsidRPr="00187267">
        <w:t xml:space="preserve"> </w:t>
      </w:r>
      <w:r w:rsidRPr="00187267">
        <w:t>In of management responsibilities to the successful tenderer</w:t>
      </w:r>
      <w:r w:rsidR="00E0601E">
        <w:t xml:space="preserve"> (including, for example from the outgoing contractor and subcontractors)</w:t>
      </w:r>
      <w:r w:rsidRPr="00187267">
        <w:t>.</w:t>
      </w:r>
    </w:p>
    <w:p w14:paraId="5DC07AFC" w14:textId="3AB9D66F" w:rsidR="00832ECB" w:rsidRPr="00187267" w:rsidRDefault="00427B58" w:rsidP="00C63D43">
      <w:pPr>
        <w:pStyle w:val="NoteToTenderers-ASDEFCON"/>
      </w:pPr>
      <w:r w:rsidRPr="00187267">
        <w:t>For the successful tenderer</w:t>
      </w:r>
      <w:r w:rsidR="003854AC" w:rsidRPr="00187267">
        <w:t xml:space="preserve">, the draft Phase </w:t>
      </w:r>
      <w:r w:rsidRPr="00187267">
        <w:t xml:space="preserve">In Plan will be </w:t>
      </w:r>
      <w:r w:rsidR="00E0601E">
        <w:t xml:space="preserve">required to be </w:t>
      </w:r>
      <w:r w:rsidRPr="00187267">
        <w:t xml:space="preserve">updated </w:t>
      </w:r>
      <w:r w:rsidR="003157FC">
        <w:t>with</w:t>
      </w:r>
      <w:r w:rsidR="00832ECB" w:rsidRPr="00187267">
        <w:t xml:space="preserve"> sufficient detail to enable it, subject to </w:t>
      </w:r>
      <w:r w:rsidR="003157FC">
        <w:t>pre-contract work</w:t>
      </w:r>
      <w:r w:rsidR="00832ECB" w:rsidRPr="00187267">
        <w:t xml:space="preserve"> and Approval,</w:t>
      </w:r>
      <w:r w:rsidR="00595DDC">
        <w:t xml:space="preserve"> </w:t>
      </w:r>
      <w:r w:rsidR="003157FC">
        <w:t xml:space="preserve">to </w:t>
      </w:r>
      <w:r w:rsidR="00595DDC">
        <w:t>form part of the</w:t>
      </w:r>
      <w:r w:rsidR="00832ECB" w:rsidRPr="00187267">
        <w:t xml:space="preserve"> </w:t>
      </w:r>
      <w:r w:rsidR="003157FC">
        <w:t>C</w:t>
      </w:r>
      <w:r w:rsidR="00832ECB" w:rsidRPr="00187267">
        <w:t>ontract</w:t>
      </w:r>
      <w:r w:rsidR="00B12556">
        <w:t xml:space="preserve"> (Support) </w:t>
      </w:r>
      <w:r w:rsidR="00832ECB" w:rsidRPr="00187267">
        <w:t>at the Effective Date.</w:t>
      </w:r>
    </w:p>
    <w:p w14:paraId="3C3AF6A8" w14:textId="792009D5" w:rsidR="0034284A" w:rsidRPr="00187267" w:rsidRDefault="0034284A" w:rsidP="003E5B13">
      <w:pPr>
        <w:pStyle w:val="NoteToDrafters-ASDEFCON"/>
      </w:pPr>
      <w:r w:rsidRPr="00187267">
        <w:t xml:space="preserve">Note to drafters: </w:t>
      </w:r>
      <w:r w:rsidR="007D43CB">
        <w:t xml:space="preserve"> </w:t>
      </w:r>
      <w:r w:rsidRPr="00FA6DAE">
        <w:fldChar w:fldCharType="begin"/>
      </w:r>
      <w:r w:rsidRPr="00FA6DAE">
        <w:instrText xml:space="preserve"> REF _Ref369611164 \h </w:instrText>
      </w:r>
      <w:r w:rsidR="00187267" w:rsidRPr="00FA6DAE">
        <w:instrText xml:space="preserve"> \* MERGEFORMAT </w:instrText>
      </w:r>
      <w:r w:rsidRPr="00FA6DAE">
        <w:fldChar w:fldCharType="separate"/>
      </w:r>
      <w:r w:rsidR="00904294" w:rsidRPr="00E421F7">
        <w:t xml:space="preserve">Table </w:t>
      </w:r>
      <w:r w:rsidR="00904294">
        <w:rPr>
          <w:noProof/>
        </w:rPr>
        <w:t>C-B-3</w:t>
      </w:r>
      <w:r w:rsidRPr="00FA6DAE">
        <w:fldChar w:fldCharType="end"/>
      </w:r>
      <w:r w:rsidRPr="00FA6DAE">
        <w:t xml:space="preserve"> and </w:t>
      </w:r>
      <w:r w:rsidRPr="00FA6DAE">
        <w:fldChar w:fldCharType="begin"/>
      </w:r>
      <w:r w:rsidRPr="00FA6DAE">
        <w:instrText xml:space="preserve"> REF _Ref369613393 \h </w:instrText>
      </w:r>
      <w:r w:rsidR="00187267" w:rsidRPr="00FA6DAE">
        <w:instrText xml:space="preserve"> \* MERGEFORMAT </w:instrText>
      </w:r>
      <w:r w:rsidRPr="00FA6DAE">
        <w:fldChar w:fldCharType="separate"/>
      </w:r>
      <w:r w:rsidR="00904294" w:rsidRPr="00E421F7">
        <w:t xml:space="preserve">Table </w:t>
      </w:r>
      <w:r w:rsidR="00904294">
        <w:rPr>
          <w:noProof/>
        </w:rPr>
        <w:t>C-B-4</w:t>
      </w:r>
      <w:r w:rsidRPr="00FA6DAE">
        <w:fldChar w:fldCharType="end"/>
      </w:r>
      <w:r w:rsidRPr="00FA6DAE">
        <w:t xml:space="preserve"> should be reviewed and </w:t>
      </w:r>
      <w:r w:rsidR="003157FC">
        <w:t>tailored as required.  D</w:t>
      </w:r>
      <w:r w:rsidRPr="00187267">
        <w:t xml:space="preserve">rafters should avoid overlap with other </w:t>
      </w:r>
      <w:r w:rsidR="00535E11">
        <w:t>TDRs</w:t>
      </w:r>
      <w:r w:rsidRPr="00187267">
        <w:t>.</w:t>
      </w:r>
    </w:p>
    <w:p w14:paraId="3D154E18" w14:textId="705CD88B" w:rsidR="00196C55" w:rsidRPr="00FA6DAE" w:rsidRDefault="00196C55" w:rsidP="00C63D43">
      <w:pPr>
        <w:pStyle w:val="ATTANNLV2-ASDEFCON"/>
      </w:pPr>
      <w:bookmarkStart w:id="11" w:name="_Ref369611667"/>
      <w:r w:rsidRPr="00187267">
        <w:t>Tende</w:t>
      </w:r>
      <w:r w:rsidR="003854AC" w:rsidRPr="00187267">
        <w:t xml:space="preserve">rers </w:t>
      </w:r>
      <w:r w:rsidR="00001522" w:rsidRPr="00187267">
        <w:t>are to</w:t>
      </w:r>
      <w:r w:rsidR="003854AC" w:rsidRPr="00187267">
        <w:t xml:space="preserve"> provide a draft </w:t>
      </w:r>
      <w:r w:rsidR="00BE7947" w:rsidRPr="00187267">
        <w:t>PHIP</w:t>
      </w:r>
      <w:r w:rsidRPr="00187267">
        <w:t xml:space="preserve"> in accordance with</w:t>
      </w:r>
      <w:r w:rsidR="003157FC">
        <w:t xml:space="preserve"> at least</w:t>
      </w:r>
      <w:r w:rsidRPr="00187267">
        <w:t xml:space="preserve"> the </w:t>
      </w:r>
      <w:r w:rsidR="003157FC">
        <w:t>sections</w:t>
      </w:r>
      <w:r w:rsidR="00535E11" w:rsidRPr="00187267">
        <w:t xml:space="preserve"> </w:t>
      </w:r>
      <w:r w:rsidRPr="00187267">
        <w:t xml:space="preserve">of DID-SSM-PHIP listed in </w:t>
      </w:r>
      <w:r w:rsidRPr="00FA6DAE">
        <w:fldChar w:fldCharType="begin"/>
      </w:r>
      <w:r w:rsidRPr="00FA6DAE">
        <w:instrText xml:space="preserve"> REF _Ref369611164 \h </w:instrText>
      </w:r>
      <w:r w:rsidR="00187267" w:rsidRPr="00FA6DAE">
        <w:instrText xml:space="preserve"> \* MERGEFORMAT </w:instrText>
      </w:r>
      <w:r w:rsidRPr="00FA6DAE">
        <w:fldChar w:fldCharType="separate"/>
      </w:r>
      <w:r w:rsidR="00904294" w:rsidRPr="00E421F7">
        <w:t xml:space="preserve">Table </w:t>
      </w:r>
      <w:r w:rsidR="00904294">
        <w:rPr>
          <w:noProof/>
        </w:rPr>
        <w:t>C-B-3</w:t>
      </w:r>
      <w:r w:rsidRPr="00FA6DAE">
        <w:fldChar w:fldCharType="end"/>
      </w:r>
      <w:r w:rsidRPr="00FA6DAE">
        <w:t>.</w:t>
      </w:r>
      <w:bookmarkEnd w:id="11"/>
    </w:p>
    <w:p w14:paraId="7561B7FF" w14:textId="0E18AABC" w:rsidR="00196C55" w:rsidRPr="00E421F7" w:rsidRDefault="00196C55" w:rsidP="003157FC">
      <w:pPr>
        <w:pStyle w:val="Caption"/>
        <w:jc w:val="center"/>
      </w:pPr>
      <w:bookmarkStart w:id="12" w:name="_Ref369611164"/>
      <w:r w:rsidRPr="00E421F7">
        <w:t xml:space="preserve">Table </w:t>
      </w:r>
      <w:r w:rsidR="00904294">
        <w:t>C-B-</w:t>
      </w:r>
      <w:r w:rsidR="005C0F98">
        <w:rPr>
          <w:noProof/>
        </w:rPr>
        <w:fldChar w:fldCharType="begin"/>
      </w:r>
      <w:r w:rsidR="005C0F98">
        <w:rPr>
          <w:noProof/>
        </w:rPr>
        <w:instrText xml:space="preserve"> SEQ Table \* ARABIC </w:instrText>
      </w:r>
      <w:r w:rsidR="005C0F98">
        <w:rPr>
          <w:noProof/>
        </w:rPr>
        <w:fldChar w:fldCharType="separate"/>
      </w:r>
      <w:r w:rsidR="006A6661">
        <w:rPr>
          <w:noProof/>
        </w:rPr>
        <w:t>3</w:t>
      </w:r>
      <w:r w:rsidR="005C0F98">
        <w:rPr>
          <w:noProof/>
        </w:rPr>
        <w:fldChar w:fldCharType="end"/>
      </w:r>
      <w:bookmarkEnd w:id="12"/>
      <w:r w:rsidRPr="00E421F7">
        <w:t>: Tender Response Requirements for the draft PHIP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7229"/>
      </w:tblGrid>
      <w:tr w:rsidR="00196C55" w:rsidRPr="00FA6DAE" w14:paraId="2EC48174" w14:textId="77777777" w:rsidTr="00F56539">
        <w:trPr>
          <w:tblHeader/>
        </w:trPr>
        <w:tc>
          <w:tcPr>
            <w:tcW w:w="992" w:type="dxa"/>
            <w:shd w:val="pct12" w:color="auto" w:fill="FFFFFF"/>
          </w:tcPr>
          <w:p w14:paraId="40DCA434" w14:textId="34EC4475" w:rsidR="00196C55" w:rsidRPr="00187267" w:rsidRDefault="00044932" w:rsidP="00C63D43">
            <w:pPr>
              <w:pStyle w:val="Table10ptHeading-ASDEFCON"/>
            </w:pPr>
            <w:r>
              <w:t>Section</w:t>
            </w:r>
          </w:p>
        </w:tc>
        <w:tc>
          <w:tcPr>
            <w:tcW w:w="7229" w:type="dxa"/>
            <w:shd w:val="pct12" w:color="auto" w:fill="FFFFFF"/>
          </w:tcPr>
          <w:p w14:paraId="6B942E63" w14:textId="77777777" w:rsidR="00196C55" w:rsidRPr="00187267" w:rsidRDefault="00196C55" w:rsidP="00C63D43">
            <w:pPr>
              <w:pStyle w:val="Table10ptHeading-ASDEFCON"/>
            </w:pPr>
            <w:r w:rsidRPr="00187267">
              <w:t>Name</w:t>
            </w:r>
            <w:r w:rsidR="00044932">
              <w:t xml:space="preserve"> / subject and modifications to scope</w:t>
            </w:r>
          </w:p>
        </w:tc>
      </w:tr>
      <w:tr w:rsidR="00196C55" w:rsidRPr="00FA6DAE" w14:paraId="0155C373" w14:textId="77777777" w:rsidTr="00F56539">
        <w:tc>
          <w:tcPr>
            <w:tcW w:w="992" w:type="dxa"/>
          </w:tcPr>
          <w:p w14:paraId="43A711C9" w14:textId="77777777" w:rsidR="00196C55" w:rsidRPr="00FA6DAE" w:rsidRDefault="00196C55" w:rsidP="00C63D43">
            <w:pPr>
              <w:pStyle w:val="Table10ptText-ASDEFCON"/>
            </w:pPr>
            <w:r w:rsidRPr="00FA6DAE">
              <w:t>6.2.1</w:t>
            </w:r>
          </w:p>
        </w:tc>
        <w:tc>
          <w:tcPr>
            <w:tcW w:w="7229" w:type="dxa"/>
          </w:tcPr>
          <w:p w14:paraId="7B623344" w14:textId="77777777" w:rsidR="00196C55" w:rsidRPr="00FA6DAE" w:rsidRDefault="00196C55" w:rsidP="00C63D43">
            <w:pPr>
              <w:pStyle w:val="Table10ptText-ASDEFCON"/>
            </w:pPr>
            <w:r w:rsidRPr="00FA6DAE">
              <w:t>General</w:t>
            </w:r>
          </w:p>
        </w:tc>
      </w:tr>
      <w:tr w:rsidR="00196C55" w:rsidRPr="00187267" w14:paraId="32EDC7B7" w14:textId="77777777" w:rsidTr="00F56539">
        <w:tc>
          <w:tcPr>
            <w:tcW w:w="992" w:type="dxa"/>
          </w:tcPr>
          <w:p w14:paraId="5237BD1C" w14:textId="77777777" w:rsidR="00196C55" w:rsidRPr="00187267" w:rsidRDefault="00196C55" w:rsidP="00C63D43">
            <w:pPr>
              <w:pStyle w:val="Table10ptText-ASDEFCON"/>
            </w:pPr>
            <w:r w:rsidRPr="00187267">
              <w:t>6.2.2</w:t>
            </w:r>
          </w:p>
        </w:tc>
        <w:tc>
          <w:tcPr>
            <w:tcW w:w="7229" w:type="dxa"/>
          </w:tcPr>
          <w:p w14:paraId="3F5ECD10" w14:textId="77777777" w:rsidR="00196C55" w:rsidRPr="00187267" w:rsidRDefault="00196C55" w:rsidP="00C63D43">
            <w:pPr>
              <w:pStyle w:val="Table10ptText-ASDEFCON"/>
            </w:pPr>
            <w:r w:rsidRPr="00187267">
              <w:t>Phase In Organisation</w:t>
            </w:r>
          </w:p>
        </w:tc>
      </w:tr>
      <w:tr w:rsidR="00196C55" w:rsidRPr="00187267" w14:paraId="29A4479F" w14:textId="77777777" w:rsidTr="00F56539">
        <w:tc>
          <w:tcPr>
            <w:tcW w:w="992" w:type="dxa"/>
          </w:tcPr>
          <w:p w14:paraId="67137658" w14:textId="77777777" w:rsidR="00196C55" w:rsidRPr="00187267" w:rsidRDefault="00196C55" w:rsidP="00C63D43">
            <w:pPr>
              <w:pStyle w:val="Table10ptText-ASDEFCON"/>
            </w:pPr>
            <w:r w:rsidRPr="00187267">
              <w:t>6.2.3</w:t>
            </w:r>
          </w:p>
        </w:tc>
        <w:tc>
          <w:tcPr>
            <w:tcW w:w="7229" w:type="dxa"/>
          </w:tcPr>
          <w:p w14:paraId="70AFF704" w14:textId="77777777" w:rsidR="00196C55" w:rsidRPr="00187267" w:rsidRDefault="00196C55" w:rsidP="00C63D43">
            <w:pPr>
              <w:pStyle w:val="Table10ptText-ASDEFCON"/>
            </w:pPr>
            <w:r w:rsidRPr="00187267">
              <w:t>Phase In Overview</w:t>
            </w:r>
          </w:p>
        </w:tc>
      </w:tr>
      <w:tr w:rsidR="00196C55" w:rsidRPr="00187267" w14:paraId="5F66097D" w14:textId="77777777" w:rsidTr="00F56539">
        <w:tc>
          <w:tcPr>
            <w:tcW w:w="992" w:type="dxa"/>
          </w:tcPr>
          <w:p w14:paraId="1E5C5948" w14:textId="77777777" w:rsidR="00196C55" w:rsidRPr="00187267" w:rsidRDefault="00196C55" w:rsidP="00C63D43">
            <w:pPr>
              <w:pStyle w:val="Table10ptText-ASDEFCON"/>
            </w:pPr>
            <w:r w:rsidRPr="00187267">
              <w:t>6.2.4</w:t>
            </w:r>
          </w:p>
        </w:tc>
        <w:tc>
          <w:tcPr>
            <w:tcW w:w="7229" w:type="dxa"/>
          </w:tcPr>
          <w:p w14:paraId="57D9F3AD" w14:textId="77777777" w:rsidR="00196C55" w:rsidRPr="00187267" w:rsidRDefault="00196C55" w:rsidP="00C63D43">
            <w:pPr>
              <w:pStyle w:val="Table10ptText-ASDEFCON"/>
            </w:pPr>
            <w:r w:rsidRPr="00187267">
              <w:t>Detailed Phase In Activities (6.2.4.1, 6.2.4.2, 6.2.4.3a to d and 6.2.4.3j only)</w:t>
            </w:r>
          </w:p>
        </w:tc>
      </w:tr>
      <w:tr w:rsidR="00196C55" w:rsidRPr="00187267" w14:paraId="3D3B74AF" w14:textId="77777777" w:rsidTr="00F56539">
        <w:tc>
          <w:tcPr>
            <w:tcW w:w="992" w:type="dxa"/>
          </w:tcPr>
          <w:p w14:paraId="6886F1D9" w14:textId="77777777" w:rsidR="00196C55" w:rsidRPr="00187267" w:rsidRDefault="00196C55" w:rsidP="003E5B13">
            <w:pPr>
              <w:pStyle w:val="Table10ptText-ASDEFCON"/>
            </w:pPr>
          </w:p>
        </w:tc>
        <w:tc>
          <w:tcPr>
            <w:tcW w:w="7229" w:type="dxa"/>
          </w:tcPr>
          <w:p w14:paraId="1BF91230" w14:textId="77777777" w:rsidR="00196C55" w:rsidRPr="008A6B5B" w:rsidRDefault="00196C55" w:rsidP="00C63D43">
            <w:pPr>
              <w:pStyle w:val="Table10ptText-ASDEFCON"/>
            </w:pPr>
            <w:r w:rsidRPr="008A6B5B">
              <w:fldChar w:fldCharType="begin">
                <w:ffData>
                  <w:name w:val=""/>
                  <w:enabled/>
                  <w:calcOnExit w:val="0"/>
                  <w:textInput>
                    <w:default w:val="[INSERT ANY ADDITIONAL REQUIREMENTS FOR TENDER]"/>
                  </w:textInput>
                </w:ffData>
              </w:fldChar>
            </w:r>
            <w:r w:rsidRPr="008A6B5B">
              <w:instrText xml:space="preserve"> FORMTEXT </w:instrText>
            </w:r>
            <w:r w:rsidRPr="008A6B5B">
              <w:fldChar w:fldCharType="separate"/>
            </w:r>
            <w:r w:rsidR="006A6661">
              <w:rPr>
                <w:noProof/>
              </w:rPr>
              <w:t>[INSERT ANY ADDITIONAL REQUIREMENTS FOR TENDER]</w:t>
            </w:r>
            <w:r w:rsidRPr="008A6B5B">
              <w:fldChar w:fldCharType="end"/>
            </w:r>
          </w:p>
        </w:tc>
      </w:tr>
    </w:tbl>
    <w:p w14:paraId="2CF82EB9" w14:textId="5BD627B3" w:rsidR="00E63911" w:rsidRPr="00187267" w:rsidRDefault="003734E9" w:rsidP="003E5B13">
      <w:pPr>
        <w:pStyle w:val="NoteToDrafters-ASDEFCON"/>
      </w:pPr>
      <w:bookmarkStart w:id="13" w:name="_Ref369613433"/>
      <w:r w:rsidRPr="00187267">
        <w:t xml:space="preserve">Note to drafters: </w:t>
      </w:r>
      <w:r w:rsidR="007D43CB">
        <w:t xml:space="preserve"> </w:t>
      </w:r>
      <w:r w:rsidRPr="00187267">
        <w:t>If the draft Contract</w:t>
      </w:r>
      <w:r w:rsidR="00B12556">
        <w:t xml:space="preserve"> (Support)</w:t>
      </w:r>
      <w:r w:rsidRPr="00187267">
        <w:t xml:space="preserve"> does not include Ramp Up (refer SOW</w:t>
      </w:r>
      <w:r w:rsidR="00904294">
        <w:t xml:space="preserve"> (Support)</w:t>
      </w:r>
      <w:r w:rsidRPr="00187267">
        <w:t xml:space="preserve"> clause 2.7) then the following </w:t>
      </w:r>
      <w:r w:rsidR="00AB34C4">
        <w:t xml:space="preserve">note, </w:t>
      </w:r>
      <w:r w:rsidRPr="00187267">
        <w:t xml:space="preserve">clause and </w:t>
      </w:r>
      <w:r w:rsidR="00AB34C4">
        <w:t xml:space="preserve">Table </w:t>
      </w:r>
      <w:r w:rsidR="00904294">
        <w:t>C-B-</w:t>
      </w:r>
      <w:r w:rsidR="00AB34C4">
        <w:t>4</w:t>
      </w:r>
      <w:r w:rsidR="00AB34C4" w:rsidRPr="00187267">
        <w:t xml:space="preserve"> </w:t>
      </w:r>
      <w:r w:rsidRPr="00187267">
        <w:t>should be deleted</w:t>
      </w:r>
      <w:r w:rsidR="00E421F7">
        <w:t>.</w:t>
      </w:r>
      <w:r w:rsidR="00AB34C4">
        <w:t xml:space="preserve">  </w:t>
      </w:r>
      <w:r w:rsidR="00E63911" w:rsidRPr="00187267">
        <w:t xml:space="preserve">If Ramp Up is required but no </w:t>
      </w:r>
      <w:r w:rsidR="00AF6559">
        <w:t>Ramp Up</w:t>
      </w:r>
      <w:r w:rsidR="000B2F56">
        <w:t xml:space="preserve"> events </w:t>
      </w:r>
      <w:r w:rsidR="00E63911" w:rsidRPr="00187267">
        <w:t xml:space="preserve"> are included in </w:t>
      </w:r>
      <w:r w:rsidR="000B2F56">
        <w:t xml:space="preserve">Annex B to </w:t>
      </w:r>
      <w:r w:rsidR="00E63911" w:rsidRPr="00187267">
        <w:t xml:space="preserve">Attachment B </w:t>
      </w:r>
      <w:r w:rsidR="000B2F56">
        <w:t>to the draft</w:t>
      </w:r>
      <w:r w:rsidR="000A1A19">
        <w:t xml:space="preserve"> COC</w:t>
      </w:r>
      <w:r w:rsidR="00904294">
        <w:t xml:space="preserve"> (Support)</w:t>
      </w:r>
      <w:r w:rsidR="00E63911" w:rsidRPr="00187267">
        <w:t>,</w:t>
      </w:r>
      <w:r w:rsidR="000B2F56">
        <w:t xml:space="preserve"> then paragraph b</w:t>
      </w:r>
      <w:r w:rsidR="000B2F56" w:rsidRPr="00187267" w:rsidDel="000B2F56">
        <w:t xml:space="preserve"> </w:t>
      </w:r>
      <w:r w:rsidR="000B2F56">
        <w:t xml:space="preserve">in </w:t>
      </w:r>
      <w:r w:rsidR="00E63911" w:rsidRPr="00187267">
        <w:t>the following note to tenderers should be deleted.</w:t>
      </w:r>
    </w:p>
    <w:p w14:paraId="48253E2E" w14:textId="77777777" w:rsidR="003734E9" w:rsidRPr="00187267" w:rsidRDefault="003734E9" w:rsidP="00C63D43">
      <w:pPr>
        <w:pStyle w:val="NoteToTenderers-ASDEFCON"/>
      </w:pPr>
      <w:r w:rsidRPr="00187267">
        <w:t>Note to tenderers:  The objectives of seeking a draft Ramp Up Management Plan (RUMP) are:</w:t>
      </w:r>
    </w:p>
    <w:p w14:paraId="57CF55C8" w14:textId="11B674FB" w:rsidR="003734E9" w:rsidRPr="00187267" w:rsidRDefault="00037CB1" w:rsidP="007F7B4B">
      <w:pPr>
        <w:pStyle w:val="NoteToTenderersList-ASDEFCON"/>
        <w:numPr>
          <w:ilvl w:val="0"/>
          <w:numId w:val="25"/>
        </w:numPr>
      </w:pPr>
      <w:r>
        <w:t>t</w:t>
      </w:r>
      <w:r w:rsidR="00AF6559">
        <w:t xml:space="preserve">o understand </w:t>
      </w:r>
      <w:r w:rsidR="003734E9" w:rsidRPr="00187267">
        <w:t>the plans</w:t>
      </w:r>
      <w:r w:rsidR="00535E11">
        <w:t>, methodologies, processes</w:t>
      </w:r>
      <w:r w:rsidR="003734E9" w:rsidRPr="00187267">
        <w:t xml:space="preserve"> and activities proposed by the tenderer to ensure a coordinated </w:t>
      </w:r>
      <w:r w:rsidR="000B2F56" w:rsidRPr="00187267">
        <w:t xml:space="preserve">ramp up </w:t>
      </w:r>
      <w:r w:rsidR="003734E9" w:rsidRPr="00187267">
        <w:t>of Services and a smooth transition from the outgoing service provider or acquisition contractor (as applicable); and</w:t>
      </w:r>
    </w:p>
    <w:p w14:paraId="481AC926" w14:textId="1D06FF80" w:rsidR="003734E9" w:rsidRPr="00187267" w:rsidRDefault="003734E9" w:rsidP="003E5B13">
      <w:pPr>
        <w:pStyle w:val="NoteToTenderersList-ASDEFCON"/>
      </w:pPr>
      <w:r w:rsidRPr="00187267">
        <w:t xml:space="preserve">to ensure that both parties have a common understanding of Ramp Up requirements, including requirements for specific Ramp Up </w:t>
      </w:r>
      <w:r w:rsidR="000B2F56">
        <w:t>events (</w:t>
      </w:r>
      <w:r w:rsidR="00AF6559">
        <w:t>eg,</w:t>
      </w:r>
      <w:r w:rsidR="000B2F56">
        <w:t xml:space="preserve"> </w:t>
      </w:r>
      <w:r w:rsidRPr="00187267">
        <w:t>Milestones</w:t>
      </w:r>
      <w:r w:rsidR="000B2F56">
        <w:t>)</w:t>
      </w:r>
      <w:r w:rsidRPr="00187267">
        <w:t>, if applicable.</w:t>
      </w:r>
    </w:p>
    <w:p w14:paraId="46A39B6F" w14:textId="5FDCD784" w:rsidR="003734E9" w:rsidRPr="005A2CE0" w:rsidRDefault="003734E9" w:rsidP="00C63D43">
      <w:pPr>
        <w:pStyle w:val="NoteToTenderers-ASDEFCON"/>
      </w:pPr>
      <w:r w:rsidRPr="00187267">
        <w:t xml:space="preserve">Refer to </w:t>
      </w:r>
      <w:r w:rsidR="000B2F56">
        <w:t xml:space="preserve">Annex B to </w:t>
      </w:r>
      <w:r w:rsidRPr="00187267">
        <w:t>Attachment B</w:t>
      </w:r>
      <w:r w:rsidR="000B2F56">
        <w:t xml:space="preserve"> to the draft </w:t>
      </w:r>
      <w:r w:rsidR="00FD6E72">
        <w:t>COC</w:t>
      </w:r>
      <w:r w:rsidR="00904294">
        <w:t xml:space="preserve"> (Support)</w:t>
      </w:r>
      <w:r w:rsidRPr="00187267">
        <w:t xml:space="preserve"> regarding potential Ramp Up </w:t>
      </w:r>
      <w:r w:rsidR="000B2F56">
        <w:t>events</w:t>
      </w:r>
      <w:r w:rsidRPr="00187267">
        <w:t>.</w:t>
      </w:r>
    </w:p>
    <w:p w14:paraId="0D8EC8FE" w14:textId="7A13CCF9" w:rsidR="003734E9" w:rsidRDefault="003734E9" w:rsidP="00C63D43">
      <w:pPr>
        <w:pStyle w:val="ATTANNLV2-ASDEFCON"/>
      </w:pPr>
      <w:r w:rsidRPr="00187267">
        <w:t xml:space="preserve">Tenderers </w:t>
      </w:r>
      <w:r w:rsidR="00001522" w:rsidRPr="00187267">
        <w:t>are to</w:t>
      </w:r>
      <w:r w:rsidRPr="00187267">
        <w:t xml:space="preserve"> provide a draft RUMP in accordance with </w:t>
      </w:r>
      <w:r w:rsidR="00AF6559">
        <w:t xml:space="preserve">at least </w:t>
      </w:r>
      <w:r w:rsidRPr="00187267">
        <w:t xml:space="preserve">the </w:t>
      </w:r>
      <w:r w:rsidR="00AF6559">
        <w:t>sections</w:t>
      </w:r>
      <w:r w:rsidR="000F5B25" w:rsidRPr="00187267">
        <w:t xml:space="preserve"> </w:t>
      </w:r>
      <w:r w:rsidRPr="00187267">
        <w:t xml:space="preserve">of DID-SSM-RUMP listed in </w:t>
      </w:r>
      <w:r w:rsidRPr="00187267">
        <w:fldChar w:fldCharType="begin"/>
      </w:r>
      <w:r w:rsidRPr="00187267">
        <w:instrText xml:space="preserve"> REF _Ref369613393 \h </w:instrText>
      </w:r>
      <w:r w:rsidR="00187267" w:rsidRPr="00187267">
        <w:instrText xml:space="preserve"> \* MERGEFORMAT </w:instrText>
      </w:r>
      <w:r w:rsidRPr="00187267">
        <w:fldChar w:fldCharType="separate"/>
      </w:r>
      <w:r w:rsidR="00904294" w:rsidRPr="00E421F7">
        <w:t xml:space="preserve">Table </w:t>
      </w:r>
      <w:r w:rsidR="00904294">
        <w:rPr>
          <w:noProof/>
        </w:rPr>
        <w:t>C-B-4</w:t>
      </w:r>
      <w:r w:rsidRPr="00187267">
        <w:fldChar w:fldCharType="end"/>
      </w:r>
      <w:r w:rsidRPr="00187267">
        <w:t>.</w:t>
      </w:r>
      <w:bookmarkEnd w:id="13"/>
    </w:p>
    <w:p w14:paraId="39C17FAE" w14:textId="7998B9B4" w:rsidR="003734E9" w:rsidRPr="00E421F7" w:rsidRDefault="003734E9" w:rsidP="00AB34C4">
      <w:pPr>
        <w:pStyle w:val="Caption"/>
        <w:jc w:val="center"/>
      </w:pPr>
      <w:bookmarkStart w:id="14" w:name="_Ref369613393"/>
      <w:r w:rsidRPr="00E421F7">
        <w:t xml:space="preserve">Table </w:t>
      </w:r>
      <w:r w:rsidR="00904294">
        <w:t>C-B-</w:t>
      </w:r>
      <w:r w:rsidR="005C0F98">
        <w:rPr>
          <w:noProof/>
        </w:rPr>
        <w:fldChar w:fldCharType="begin"/>
      </w:r>
      <w:r w:rsidR="005C0F98">
        <w:rPr>
          <w:noProof/>
        </w:rPr>
        <w:instrText xml:space="preserve"> SEQ Table \* ARABIC </w:instrText>
      </w:r>
      <w:r w:rsidR="005C0F98">
        <w:rPr>
          <w:noProof/>
        </w:rPr>
        <w:fldChar w:fldCharType="separate"/>
      </w:r>
      <w:r w:rsidR="006A6661">
        <w:rPr>
          <w:noProof/>
        </w:rPr>
        <w:t>4</w:t>
      </w:r>
      <w:r w:rsidR="005C0F98">
        <w:rPr>
          <w:noProof/>
        </w:rPr>
        <w:fldChar w:fldCharType="end"/>
      </w:r>
      <w:bookmarkEnd w:id="14"/>
      <w:r w:rsidR="008940B2">
        <w:t>:</w:t>
      </w:r>
      <w:r w:rsidR="00184972" w:rsidRPr="00E421F7">
        <w:t xml:space="preserve"> </w:t>
      </w:r>
      <w:r w:rsidRPr="00E421F7">
        <w:t>Tender Response Requirements for the draft RUMP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7229"/>
      </w:tblGrid>
      <w:tr w:rsidR="003734E9" w:rsidRPr="00187267" w14:paraId="4FADAC49" w14:textId="77777777" w:rsidTr="00F56539">
        <w:trPr>
          <w:tblHeader/>
        </w:trPr>
        <w:tc>
          <w:tcPr>
            <w:tcW w:w="992" w:type="dxa"/>
            <w:shd w:val="pct12" w:color="auto" w:fill="FFFFFF"/>
          </w:tcPr>
          <w:p w14:paraId="4F4C1405" w14:textId="77777777" w:rsidR="003734E9" w:rsidRPr="00187267" w:rsidRDefault="00B74173" w:rsidP="00C63D43">
            <w:pPr>
              <w:pStyle w:val="Table10ptHeading-ASDEFCON"/>
            </w:pPr>
            <w:r>
              <w:t>Clause</w:t>
            </w:r>
          </w:p>
        </w:tc>
        <w:tc>
          <w:tcPr>
            <w:tcW w:w="7229" w:type="dxa"/>
            <w:shd w:val="pct12" w:color="auto" w:fill="FFFFFF"/>
          </w:tcPr>
          <w:p w14:paraId="34A8ED8B" w14:textId="77777777" w:rsidR="003734E9" w:rsidRPr="00187267" w:rsidRDefault="003734E9" w:rsidP="00C63D43">
            <w:pPr>
              <w:pStyle w:val="Table10ptHeading-ASDEFCON"/>
            </w:pPr>
            <w:r w:rsidRPr="00187267">
              <w:t>Name</w:t>
            </w:r>
          </w:p>
        </w:tc>
      </w:tr>
      <w:tr w:rsidR="003734E9" w:rsidRPr="00187267" w14:paraId="55923715" w14:textId="77777777" w:rsidTr="00F56539">
        <w:tc>
          <w:tcPr>
            <w:tcW w:w="992" w:type="dxa"/>
          </w:tcPr>
          <w:p w14:paraId="54B74E9A" w14:textId="77777777" w:rsidR="003734E9" w:rsidRPr="00187267" w:rsidRDefault="003734E9" w:rsidP="00C63D43">
            <w:pPr>
              <w:pStyle w:val="Table10ptText-ASDEFCON"/>
            </w:pPr>
            <w:r w:rsidRPr="00187267">
              <w:t>6.2.1</w:t>
            </w:r>
          </w:p>
        </w:tc>
        <w:tc>
          <w:tcPr>
            <w:tcW w:w="7229" w:type="dxa"/>
          </w:tcPr>
          <w:p w14:paraId="174F3ADF" w14:textId="77777777" w:rsidR="003734E9" w:rsidRPr="00187267" w:rsidRDefault="003734E9" w:rsidP="00C63D43">
            <w:pPr>
              <w:pStyle w:val="Table10ptText-ASDEFCON"/>
            </w:pPr>
            <w:r w:rsidRPr="00187267">
              <w:t>General</w:t>
            </w:r>
          </w:p>
        </w:tc>
      </w:tr>
      <w:tr w:rsidR="003734E9" w:rsidRPr="00187267" w14:paraId="2D2C67E3" w14:textId="77777777" w:rsidTr="00F56539">
        <w:tc>
          <w:tcPr>
            <w:tcW w:w="992" w:type="dxa"/>
          </w:tcPr>
          <w:p w14:paraId="6557F1B3" w14:textId="77777777" w:rsidR="003734E9" w:rsidRPr="00187267" w:rsidRDefault="003734E9" w:rsidP="00C63D43">
            <w:pPr>
              <w:pStyle w:val="Table10ptText-ASDEFCON"/>
            </w:pPr>
            <w:r w:rsidRPr="00187267">
              <w:t>6.2.2</w:t>
            </w:r>
          </w:p>
        </w:tc>
        <w:tc>
          <w:tcPr>
            <w:tcW w:w="7229" w:type="dxa"/>
          </w:tcPr>
          <w:p w14:paraId="79E04E65" w14:textId="77777777" w:rsidR="003734E9" w:rsidRPr="00187267" w:rsidRDefault="003734E9" w:rsidP="00C63D43">
            <w:pPr>
              <w:pStyle w:val="Table10ptText-ASDEFCON"/>
            </w:pPr>
            <w:r w:rsidRPr="00187267">
              <w:t xml:space="preserve">Ramp Up </w:t>
            </w:r>
            <w:r w:rsidR="0054543C">
              <w:t>Overview</w:t>
            </w:r>
          </w:p>
        </w:tc>
      </w:tr>
      <w:tr w:rsidR="003734E9" w:rsidRPr="00187267" w14:paraId="6A92620B" w14:textId="77777777" w:rsidTr="00F56539">
        <w:tc>
          <w:tcPr>
            <w:tcW w:w="992" w:type="dxa"/>
          </w:tcPr>
          <w:p w14:paraId="1B9A3839" w14:textId="77777777" w:rsidR="003734E9" w:rsidRPr="00187267" w:rsidRDefault="003734E9" w:rsidP="00C63D43">
            <w:pPr>
              <w:pStyle w:val="Table10ptText-ASDEFCON"/>
            </w:pPr>
            <w:r w:rsidRPr="00187267">
              <w:lastRenderedPageBreak/>
              <w:t>6.2.3</w:t>
            </w:r>
          </w:p>
        </w:tc>
        <w:tc>
          <w:tcPr>
            <w:tcW w:w="7229" w:type="dxa"/>
          </w:tcPr>
          <w:p w14:paraId="066BA47F" w14:textId="77777777" w:rsidR="003734E9" w:rsidRPr="00187267" w:rsidRDefault="003734E9" w:rsidP="00C63D43">
            <w:pPr>
              <w:pStyle w:val="Table10ptText-ASDEFCON"/>
            </w:pPr>
            <w:r w:rsidRPr="00187267">
              <w:t xml:space="preserve">Ramp Up </w:t>
            </w:r>
            <w:r w:rsidR="0054543C">
              <w:t>Management and Organisational Change</w:t>
            </w:r>
          </w:p>
        </w:tc>
      </w:tr>
      <w:tr w:rsidR="003734E9" w:rsidRPr="00187267" w14:paraId="5EF7838C" w14:textId="77777777" w:rsidTr="00F56539">
        <w:tc>
          <w:tcPr>
            <w:tcW w:w="992" w:type="dxa"/>
          </w:tcPr>
          <w:p w14:paraId="0CC82BE5" w14:textId="77777777" w:rsidR="003734E9" w:rsidRPr="00187267" w:rsidRDefault="003734E9" w:rsidP="00C63D43">
            <w:pPr>
              <w:pStyle w:val="Table10ptText-ASDEFCON"/>
            </w:pPr>
            <w:r w:rsidRPr="00187267">
              <w:t>6.2.4</w:t>
            </w:r>
          </w:p>
        </w:tc>
        <w:tc>
          <w:tcPr>
            <w:tcW w:w="7229" w:type="dxa"/>
          </w:tcPr>
          <w:p w14:paraId="7648B93E" w14:textId="77777777" w:rsidR="003734E9" w:rsidRPr="00187267" w:rsidRDefault="003734E9" w:rsidP="00C63D43">
            <w:pPr>
              <w:pStyle w:val="Table10ptText-ASDEFCON"/>
            </w:pPr>
            <w:r w:rsidRPr="00187267">
              <w:t>Detailed Ramp Up Activities (6.2.4.1, 6.2.4.2, 6.2.4.3a to e and 6.2.4.3j only)</w:t>
            </w:r>
          </w:p>
        </w:tc>
      </w:tr>
      <w:tr w:rsidR="003734E9" w:rsidRPr="00187267" w14:paraId="0FDAD85C" w14:textId="77777777" w:rsidTr="00F56539">
        <w:tc>
          <w:tcPr>
            <w:tcW w:w="992" w:type="dxa"/>
          </w:tcPr>
          <w:p w14:paraId="587E6DCC" w14:textId="77777777" w:rsidR="003734E9" w:rsidRPr="00187267" w:rsidRDefault="003734E9" w:rsidP="00C63D43">
            <w:pPr>
              <w:pStyle w:val="Table10ptText-ASDEFCON"/>
            </w:pPr>
            <w:r w:rsidRPr="00187267">
              <w:t>6.2.8</w:t>
            </w:r>
          </w:p>
        </w:tc>
        <w:tc>
          <w:tcPr>
            <w:tcW w:w="7229" w:type="dxa"/>
          </w:tcPr>
          <w:p w14:paraId="05470015" w14:textId="77777777" w:rsidR="003734E9" w:rsidRPr="00187267" w:rsidRDefault="003734E9" w:rsidP="00C63D43">
            <w:pPr>
              <w:pStyle w:val="Table10ptText-ASDEFCON"/>
            </w:pPr>
            <w:r w:rsidRPr="00187267">
              <w:t>Ramp Up Milestone Checklists (6.2.8.1a and b only, except that, for the tender version of the plan, separate annexes are not required)</w:t>
            </w:r>
          </w:p>
        </w:tc>
      </w:tr>
      <w:tr w:rsidR="003734E9" w:rsidRPr="00187267" w14:paraId="33566F1A" w14:textId="77777777" w:rsidTr="00F56539">
        <w:tc>
          <w:tcPr>
            <w:tcW w:w="992" w:type="dxa"/>
          </w:tcPr>
          <w:p w14:paraId="59AAF3C6" w14:textId="77777777" w:rsidR="003734E9" w:rsidRPr="00187267" w:rsidRDefault="003734E9" w:rsidP="003E5B13">
            <w:pPr>
              <w:pStyle w:val="Table10ptText-ASDEFCON"/>
            </w:pPr>
          </w:p>
        </w:tc>
        <w:tc>
          <w:tcPr>
            <w:tcW w:w="7229" w:type="dxa"/>
          </w:tcPr>
          <w:p w14:paraId="0E56CF2B" w14:textId="77777777" w:rsidR="003734E9" w:rsidRPr="008A6B5B" w:rsidRDefault="005D44FE" w:rsidP="00C63D43">
            <w:pPr>
              <w:pStyle w:val="Table10ptText-ASDEFCON"/>
            </w:pPr>
            <w:r w:rsidRPr="008A6B5B">
              <w:fldChar w:fldCharType="begin">
                <w:ffData>
                  <w:name w:val=""/>
                  <w:enabled/>
                  <w:calcOnExit w:val="0"/>
                  <w:textInput>
                    <w:default w:val="[INSERT ANY ADDITIONAL REQUIREMENTS FOR TENDER]"/>
                  </w:textInput>
                </w:ffData>
              </w:fldChar>
            </w:r>
            <w:r w:rsidRPr="008A6B5B">
              <w:instrText xml:space="preserve"> FORMTEXT </w:instrText>
            </w:r>
            <w:r w:rsidRPr="008A6B5B">
              <w:fldChar w:fldCharType="separate"/>
            </w:r>
            <w:r w:rsidR="006A6661">
              <w:rPr>
                <w:noProof/>
              </w:rPr>
              <w:t>[INSERT ANY ADDITIONAL REQUIREMENTS FOR TENDER]</w:t>
            </w:r>
            <w:r w:rsidRPr="008A6B5B">
              <w:fldChar w:fldCharType="end"/>
            </w:r>
          </w:p>
        </w:tc>
      </w:tr>
    </w:tbl>
    <w:p w14:paraId="15F1010E" w14:textId="77777777" w:rsidR="00832ECB" w:rsidRPr="00187267" w:rsidRDefault="00832ECB" w:rsidP="00C63D43">
      <w:pPr>
        <w:pStyle w:val="ATTANNLV1-ASDEFCON"/>
      </w:pPr>
      <w:bookmarkStart w:id="15" w:name="_Ref387320266"/>
      <w:bookmarkStart w:id="16" w:name="_Toc531860803"/>
      <w:bookmarkEnd w:id="7"/>
      <w:bookmarkEnd w:id="8"/>
      <w:r w:rsidRPr="00187267">
        <w:t>Surge (OPTIONAL)</w:t>
      </w:r>
      <w:bookmarkEnd w:id="15"/>
    </w:p>
    <w:p w14:paraId="59C229EF" w14:textId="29C1499C" w:rsidR="00992FBC" w:rsidRDefault="004C6874" w:rsidP="003E5B13">
      <w:pPr>
        <w:pStyle w:val="NoteToDrafters-ASDEFCON"/>
      </w:pPr>
      <w:r w:rsidRPr="00187267">
        <w:t>Note to drafters:  If Surge</w:t>
      </w:r>
      <w:r w:rsidR="00992FBC">
        <w:t xml:space="preserve"> management</w:t>
      </w:r>
      <w:r w:rsidRPr="00187267">
        <w:t xml:space="preserve"> is not </w:t>
      </w:r>
      <w:r w:rsidR="00992FBC">
        <w:t>required under</w:t>
      </w:r>
      <w:r w:rsidRPr="00187267">
        <w:t xml:space="preserve"> the draft Contract</w:t>
      </w:r>
      <w:r w:rsidR="00B12556">
        <w:t xml:space="preserve"> (Support)</w:t>
      </w:r>
      <w:r w:rsidRPr="00187267">
        <w:t xml:space="preserve">, or is unlikely to discriminate between tenders, the following note, clause and </w:t>
      </w:r>
      <w:r w:rsidR="00992FBC">
        <w:t xml:space="preserve">Table </w:t>
      </w:r>
      <w:r w:rsidR="00904294">
        <w:t>C-B-</w:t>
      </w:r>
      <w:r w:rsidR="00992FBC">
        <w:t>5</w:t>
      </w:r>
      <w:r w:rsidR="00992FBC" w:rsidRPr="00187267">
        <w:t xml:space="preserve"> </w:t>
      </w:r>
      <w:r w:rsidRPr="00187267">
        <w:t xml:space="preserve">can be replaced with </w:t>
      </w:r>
      <w:r w:rsidR="00992FBC">
        <w:t>’</w:t>
      </w:r>
      <w:r w:rsidRPr="00187267">
        <w:t>Not used</w:t>
      </w:r>
      <w:r w:rsidR="00992FBC">
        <w:t>’</w:t>
      </w:r>
      <w:r w:rsidR="00187267" w:rsidRPr="00187267">
        <w:t xml:space="preserve">.  </w:t>
      </w:r>
      <w:r w:rsidRPr="00187267">
        <w:t xml:space="preserve">If Surge management </w:t>
      </w:r>
      <w:r w:rsidR="00992FBC">
        <w:t>is required in tenders, drafters can:</w:t>
      </w:r>
    </w:p>
    <w:p w14:paraId="08CFAA57" w14:textId="49D1FEAB" w:rsidR="00E6122A" w:rsidRDefault="004C6874" w:rsidP="00AB004C">
      <w:pPr>
        <w:pStyle w:val="NoteToDraftersList-ASDEFCON"/>
        <w:numPr>
          <w:ilvl w:val="0"/>
          <w:numId w:val="58"/>
        </w:numPr>
      </w:pPr>
      <w:r w:rsidRPr="00187267">
        <w:t xml:space="preserve">request a draft </w:t>
      </w:r>
      <w:r w:rsidR="00992FBC">
        <w:t>Surge Management Plan (</w:t>
      </w:r>
      <w:r w:rsidRPr="00187267">
        <w:t>SMP</w:t>
      </w:r>
      <w:r w:rsidR="00992FBC">
        <w:t xml:space="preserve">) by tailoring the Table </w:t>
      </w:r>
      <w:r w:rsidR="00904294">
        <w:t>C-B-</w:t>
      </w:r>
      <w:r w:rsidR="00992FBC">
        <w:t>5</w:t>
      </w:r>
      <w:r w:rsidR="00E6122A">
        <w:t>;</w:t>
      </w:r>
      <w:r w:rsidRPr="00187267">
        <w:t xml:space="preserve"> or </w:t>
      </w:r>
    </w:p>
    <w:p w14:paraId="21C69064" w14:textId="04AF140C" w:rsidR="00E6122A" w:rsidRDefault="00E6122A" w:rsidP="00677B63">
      <w:pPr>
        <w:pStyle w:val="NoteToDraftersList-ASDEFCON"/>
      </w:pPr>
      <w:r>
        <w:t>request that</w:t>
      </w:r>
      <w:r w:rsidRPr="00187267">
        <w:t xml:space="preserve"> </w:t>
      </w:r>
      <w:r w:rsidR="004C6874" w:rsidRPr="00187267">
        <w:t xml:space="preserve">Surge management to be </w:t>
      </w:r>
      <w:r>
        <w:t>addressed</w:t>
      </w:r>
      <w:r w:rsidRPr="00187267">
        <w:t xml:space="preserve"> </w:t>
      </w:r>
      <w:r w:rsidR="004C6874" w:rsidRPr="00187267">
        <w:t>in the draft SSMP</w:t>
      </w:r>
      <w:r>
        <w:t xml:space="preserve"> </w:t>
      </w:r>
      <w:r w:rsidRPr="00187267">
        <w:fldChar w:fldCharType="begin"/>
      </w:r>
      <w:r w:rsidRPr="00187267">
        <w:instrText xml:space="preserve"> REF _Ref369586128 \h  \* MERGEFORMAT </w:instrText>
      </w:r>
      <w:r w:rsidRPr="00187267">
        <w:fldChar w:fldCharType="separate"/>
      </w:r>
      <w:r w:rsidR="00904294" w:rsidRPr="00E421F7">
        <w:t xml:space="preserve">Table </w:t>
      </w:r>
      <w:r w:rsidR="00904294">
        <w:rPr>
          <w:noProof/>
        </w:rPr>
        <w:t>C-B-1</w:t>
      </w:r>
      <w:r w:rsidRPr="00187267">
        <w:fldChar w:fldCharType="end"/>
      </w:r>
      <w:r w:rsidRPr="00187267">
        <w:t xml:space="preserve"> (TDR</w:t>
      </w:r>
      <w:r>
        <w:t>-</w:t>
      </w:r>
      <w:r w:rsidR="00904294">
        <w:t>C-</w:t>
      </w:r>
      <w:r>
        <w:t>B</w:t>
      </w:r>
      <w:r w:rsidRPr="00187267">
        <w:t>-</w:t>
      </w:r>
      <w:r w:rsidRPr="00187267">
        <w:fldChar w:fldCharType="begin"/>
      </w:r>
      <w:r w:rsidRPr="00187267">
        <w:instrText xml:space="preserve"> REF _Ref385253186 \r \h  \* MERGEFORMAT </w:instrText>
      </w:r>
      <w:r w:rsidRPr="00187267">
        <w:fldChar w:fldCharType="separate"/>
      </w:r>
      <w:r>
        <w:t>1</w:t>
      </w:r>
      <w:r w:rsidRPr="00187267">
        <w:fldChar w:fldCharType="end"/>
      </w:r>
      <w:r w:rsidRPr="00187267">
        <w:t>)</w:t>
      </w:r>
      <w:r>
        <w:t xml:space="preserve">, </w:t>
      </w:r>
      <w:r w:rsidR="004C6874" w:rsidRPr="00187267">
        <w:t xml:space="preserve"> even </w:t>
      </w:r>
      <w:r>
        <w:t xml:space="preserve">if the </w:t>
      </w:r>
      <w:r w:rsidR="00677B63">
        <w:t>draft</w:t>
      </w:r>
      <w:r>
        <w:t xml:space="preserve"> Contract requires a stand-alone SMP, and </w:t>
      </w:r>
      <w:r w:rsidR="004C6874" w:rsidRPr="00187267">
        <w:t>replace</w:t>
      </w:r>
      <w:r>
        <w:t xml:space="preserve"> this</w:t>
      </w:r>
      <w:r w:rsidR="004C6874" w:rsidRPr="00187267">
        <w:t xml:space="preserve"> </w:t>
      </w:r>
      <w:r>
        <w:t xml:space="preserve">TDR </w:t>
      </w:r>
      <w:r w:rsidR="00586CCF">
        <w:t>C</w:t>
      </w:r>
      <w:r w:rsidR="00904294">
        <w:t>-B</w:t>
      </w:r>
      <w:r>
        <w:t xml:space="preserve">-4 </w:t>
      </w:r>
      <w:r w:rsidR="004C6874" w:rsidRPr="00187267">
        <w:t xml:space="preserve">with </w:t>
      </w:r>
      <w:r>
        <w:t>’</w:t>
      </w:r>
      <w:r w:rsidR="004C6874" w:rsidRPr="00187267">
        <w:t>Not used</w:t>
      </w:r>
      <w:r>
        <w:t>’.</w:t>
      </w:r>
    </w:p>
    <w:p w14:paraId="599E1C6D" w14:textId="166CABF3" w:rsidR="004C6874" w:rsidRDefault="00E6122A" w:rsidP="00E6122A">
      <w:pPr>
        <w:pStyle w:val="NoteToDrafters-ASDEFCON"/>
      </w:pPr>
      <w:r>
        <w:t>The approach taken should be based on the detail required and avoid overlap with other TDRs</w:t>
      </w:r>
      <w:r w:rsidR="004C6874" w:rsidRPr="00187267">
        <w:t>.</w:t>
      </w:r>
    </w:p>
    <w:p w14:paraId="21B5621C" w14:textId="77777777" w:rsidR="00E6122A" w:rsidRPr="00187267" w:rsidRDefault="00E6122A" w:rsidP="00E6122A">
      <w:pPr>
        <w:pStyle w:val="NoteToDrafters-ASDEFCON"/>
      </w:pPr>
      <w:r>
        <w:t>Drafters are to ensure that Glossary definitions for Exigency and Contingency are updated and that any necessary supplementary information is provided.</w:t>
      </w:r>
    </w:p>
    <w:p w14:paraId="46817DD9" w14:textId="64DEAFD1" w:rsidR="00832ECB" w:rsidRPr="00187267" w:rsidRDefault="00832ECB" w:rsidP="00C63D43">
      <w:pPr>
        <w:pStyle w:val="NoteToTenderers-ASDEFCON"/>
      </w:pPr>
      <w:r w:rsidRPr="00187267">
        <w:t xml:space="preserve">Note to tenderers:  The </w:t>
      </w:r>
      <w:r w:rsidR="00D516FF">
        <w:t>objective of see</w:t>
      </w:r>
      <w:r w:rsidR="007B534B">
        <w:t>k</w:t>
      </w:r>
      <w:r w:rsidR="00D516FF">
        <w:t xml:space="preserve">ing a draft Surge Management Plan (SMP) is to understand how the tenderer would meet </w:t>
      </w:r>
      <w:r w:rsidR="007B534B">
        <w:t>S</w:t>
      </w:r>
      <w:r w:rsidR="00D516FF">
        <w:t>urge requirements under any resultant Contract</w:t>
      </w:r>
      <w:r w:rsidR="00904294">
        <w:t xml:space="preserve"> (Support)</w:t>
      </w:r>
      <w:r w:rsidRPr="00187267">
        <w:t>.</w:t>
      </w:r>
    </w:p>
    <w:p w14:paraId="70C5D814" w14:textId="558C29CC" w:rsidR="001A752C" w:rsidRPr="00187267" w:rsidRDefault="001A752C" w:rsidP="00C63D43">
      <w:pPr>
        <w:pStyle w:val="ATTANNLV2-ASDEFCON"/>
      </w:pPr>
      <w:bookmarkStart w:id="17" w:name="_Ref369671966"/>
      <w:r w:rsidRPr="00187267">
        <w:t xml:space="preserve">Tenderers </w:t>
      </w:r>
      <w:r w:rsidR="00001522" w:rsidRPr="00187267">
        <w:t>are to</w:t>
      </w:r>
      <w:r w:rsidRPr="00187267">
        <w:t xml:space="preserve"> provide a draft SMP in accordance with </w:t>
      </w:r>
      <w:r w:rsidR="00D516FF">
        <w:t xml:space="preserve">at least </w:t>
      </w:r>
      <w:r w:rsidRPr="00187267">
        <w:t xml:space="preserve">the </w:t>
      </w:r>
      <w:r w:rsidR="00D516FF">
        <w:t>sections</w:t>
      </w:r>
      <w:r w:rsidR="000F5B25">
        <w:t xml:space="preserve"> </w:t>
      </w:r>
      <w:r w:rsidRPr="00187267">
        <w:t xml:space="preserve">of DID-SSM-SMP listed in </w:t>
      </w:r>
      <w:r w:rsidRPr="00187267">
        <w:fldChar w:fldCharType="begin"/>
      </w:r>
      <w:r w:rsidRPr="00187267">
        <w:instrText xml:space="preserve"> REF _Ref369673963 \h </w:instrText>
      </w:r>
      <w:r w:rsidR="00187267" w:rsidRPr="00187267">
        <w:instrText xml:space="preserve"> \* MERGEFORMAT </w:instrText>
      </w:r>
      <w:r w:rsidRPr="00187267">
        <w:fldChar w:fldCharType="separate"/>
      </w:r>
      <w:r w:rsidR="00904294" w:rsidRPr="00A06551">
        <w:t xml:space="preserve">Table </w:t>
      </w:r>
      <w:r w:rsidR="00904294">
        <w:rPr>
          <w:noProof/>
        </w:rPr>
        <w:t>C-B-5</w:t>
      </w:r>
      <w:r w:rsidRPr="00187267">
        <w:fldChar w:fldCharType="end"/>
      </w:r>
      <w:r w:rsidRPr="00187267">
        <w:t>.</w:t>
      </w:r>
      <w:bookmarkEnd w:id="17"/>
    </w:p>
    <w:p w14:paraId="70FF66D5" w14:textId="0C2CF02A" w:rsidR="001A752C" w:rsidRPr="00A06551" w:rsidRDefault="001A752C" w:rsidP="00E6122A">
      <w:pPr>
        <w:pStyle w:val="Caption"/>
        <w:jc w:val="center"/>
      </w:pPr>
      <w:bookmarkStart w:id="18" w:name="_Ref369673963"/>
      <w:r w:rsidRPr="00A06551">
        <w:t xml:space="preserve">Table </w:t>
      </w:r>
      <w:r w:rsidR="00904294">
        <w:t>C-B-</w:t>
      </w:r>
      <w:r w:rsidR="005C0F98">
        <w:rPr>
          <w:noProof/>
        </w:rPr>
        <w:fldChar w:fldCharType="begin"/>
      </w:r>
      <w:r w:rsidR="005C0F98">
        <w:rPr>
          <w:noProof/>
        </w:rPr>
        <w:instrText xml:space="preserve"> SEQ Table \* ARABIC </w:instrText>
      </w:r>
      <w:r w:rsidR="005C0F98">
        <w:rPr>
          <w:noProof/>
        </w:rPr>
        <w:fldChar w:fldCharType="separate"/>
      </w:r>
      <w:r w:rsidR="006A6661">
        <w:rPr>
          <w:noProof/>
        </w:rPr>
        <w:t>5</w:t>
      </w:r>
      <w:r w:rsidR="005C0F98">
        <w:rPr>
          <w:noProof/>
        </w:rPr>
        <w:fldChar w:fldCharType="end"/>
      </w:r>
      <w:bookmarkEnd w:id="18"/>
      <w:r w:rsidRPr="00A06551">
        <w:t>: Tender Response Requirements for the draft SMP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7229"/>
      </w:tblGrid>
      <w:tr w:rsidR="001A752C" w:rsidRPr="00187267" w14:paraId="4A840DB1" w14:textId="77777777" w:rsidTr="00F56539">
        <w:trPr>
          <w:tblHeader/>
        </w:trPr>
        <w:tc>
          <w:tcPr>
            <w:tcW w:w="992" w:type="dxa"/>
            <w:shd w:val="pct12" w:color="auto" w:fill="FFFFFF"/>
          </w:tcPr>
          <w:p w14:paraId="1118E50E" w14:textId="7D2C585D" w:rsidR="001A752C" w:rsidRPr="00187267" w:rsidRDefault="00125551" w:rsidP="00C63D43">
            <w:pPr>
              <w:pStyle w:val="Table10ptHeading-ASDEFCON"/>
            </w:pPr>
            <w:r>
              <w:t>Section</w:t>
            </w:r>
          </w:p>
        </w:tc>
        <w:tc>
          <w:tcPr>
            <w:tcW w:w="7229" w:type="dxa"/>
            <w:shd w:val="pct12" w:color="auto" w:fill="FFFFFF"/>
          </w:tcPr>
          <w:p w14:paraId="0317FE51" w14:textId="77777777" w:rsidR="001A752C" w:rsidRPr="00187267" w:rsidRDefault="001A752C" w:rsidP="00C63D43">
            <w:pPr>
              <w:pStyle w:val="Table10ptHeading-ASDEFCON"/>
            </w:pPr>
            <w:r w:rsidRPr="00187267">
              <w:t>Name</w:t>
            </w:r>
            <w:r w:rsidR="00125551">
              <w:t xml:space="preserve"> / subject and modifications to scope</w:t>
            </w:r>
          </w:p>
        </w:tc>
      </w:tr>
      <w:tr w:rsidR="001A752C" w:rsidRPr="00187267" w14:paraId="0DAA2340" w14:textId="77777777" w:rsidTr="00F56539">
        <w:tc>
          <w:tcPr>
            <w:tcW w:w="992" w:type="dxa"/>
          </w:tcPr>
          <w:p w14:paraId="470E15D8" w14:textId="77777777" w:rsidR="001A752C" w:rsidRPr="00187267" w:rsidRDefault="001A752C" w:rsidP="00C63D43">
            <w:pPr>
              <w:pStyle w:val="Table10ptText-ASDEFCON"/>
            </w:pPr>
            <w:r w:rsidRPr="00187267">
              <w:t>6.2.2</w:t>
            </w:r>
          </w:p>
        </w:tc>
        <w:tc>
          <w:tcPr>
            <w:tcW w:w="7229" w:type="dxa"/>
          </w:tcPr>
          <w:p w14:paraId="0268E873" w14:textId="77777777" w:rsidR="001A752C" w:rsidRPr="00187267" w:rsidRDefault="001A752C" w:rsidP="00C63D43">
            <w:pPr>
              <w:pStyle w:val="Table10ptText-ASDEFCON"/>
            </w:pPr>
            <w:r w:rsidRPr="00187267">
              <w:t>Surge Management Organisation (except that, for the tender version, individuals are to be identified by position only)</w:t>
            </w:r>
          </w:p>
        </w:tc>
      </w:tr>
      <w:tr w:rsidR="001A752C" w:rsidRPr="00187267" w14:paraId="3F18EA07" w14:textId="77777777" w:rsidTr="00F56539">
        <w:tc>
          <w:tcPr>
            <w:tcW w:w="992" w:type="dxa"/>
          </w:tcPr>
          <w:p w14:paraId="53170CD1" w14:textId="77777777" w:rsidR="001A752C" w:rsidRPr="00187267" w:rsidRDefault="001A752C" w:rsidP="00C63D43">
            <w:pPr>
              <w:pStyle w:val="Table10ptText-ASDEFCON"/>
            </w:pPr>
            <w:r w:rsidRPr="00187267">
              <w:t>6.2.3</w:t>
            </w:r>
          </w:p>
        </w:tc>
        <w:tc>
          <w:tcPr>
            <w:tcW w:w="7229" w:type="dxa"/>
          </w:tcPr>
          <w:p w14:paraId="3653921B" w14:textId="77777777" w:rsidR="001A752C" w:rsidRPr="00187267" w:rsidRDefault="001A752C" w:rsidP="00C63D43">
            <w:pPr>
              <w:pStyle w:val="Table10ptText-ASDEFCON"/>
            </w:pPr>
            <w:r w:rsidRPr="00187267">
              <w:t>Surge Management Systems and Processes (6.2.3.1 to 6.2.3.2 only)</w:t>
            </w:r>
          </w:p>
        </w:tc>
      </w:tr>
      <w:tr w:rsidR="001A752C" w:rsidRPr="00187267" w14:paraId="635A1AA2" w14:textId="77777777" w:rsidTr="00F56539">
        <w:tc>
          <w:tcPr>
            <w:tcW w:w="992" w:type="dxa"/>
          </w:tcPr>
          <w:p w14:paraId="39D6EEAD" w14:textId="77777777" w:rsidR="001A752C" w:rsidRPr="00187267" w:rsidRDefault="001A752C" w:rsidP="00C63D43">
            <w:pPr>
              <w:pStyle w:val="Table10ptText-ASDEFCON"/>
            </w:pPr>
            <w:r w:rsidRPr="00187267">
              <w:t>6.2.6</w:t>
            </w:r>
          </w:p>
        </w:tc>
        <w:tc>
          <w:tcPr>
            <w:tcW w:w="7229" w:type="dxa"/>
          </w:tcPr>
          <w:p w14:paraId="058F3E6A" w14:textId="77777777" w:rsidR="001A752C" w:rsidRPr="00187267" w:rsidRDefault="001A752C" w:rsidP="00C63D43">
            <w:pPr>
              <w:pStyle w:val="Table10ptText-ASDEFCON"/>
            </w:pPr>
            <w:r w:rsidRPr="00187267">
              <w:t>Surge Limitations</w:t>
            </w:r>
          </w:p>
        </w:tc>
      </w:tr>
      <w:tr w:rsidR="001A752C" w:rsidRPr="00187267" w14:paraId="522303DF" w14:textId="77777777" w:rsidTr="00F56539">
        <w:tc>
          <w:tcPr>
            <w:tcW w:w="992" w:type="dxa"/>
          </w:tcPr>
          <w:p w14:paraId="12BCA68D" w14:textId="77777777" w:rsidR="001A752C" w:rsidRPr="00187267" w:rsidRDefault="001A752C" w:rsidP="003E5B13">
            <w:pPr>
              <w:pStyle w:val="Table10ptText-ASDEFCON"/>
            </w:pPr>
          </w:p>
        </w:tc>
        <w:tc>
          <w:tcPr>
            <w:tcW w:w="7229" w:type="dxa"/>
          </w:tcPr>
          <w:p w14:paraId="6A4E1FB3" w14:textId="77777777" w:rsidR="001A752C" w:rsidRPr="008A6B5B" w:rsidRDefault="001A752C" w:rsidP="00C63D43">
            <w:pPr>
              <w:pStyle w:val="Table10ptText-ASDEFCON"/>
            </w:pPr>
            <w:r w:rsidRPr="008A6B5B">
              <w:fldChar w:fldCharType="begin">
                <w:ffData>
                  <w:name w:val=""/>
                  <w:enabled/>
                  <w:calcOnExit w:val="0"/>
                  <w:textInput>
                    <w:default w:val="[INSERT ANY ADDITIONAL DATA REQUIRED FOR TENDER]"/>
                  </w:textInput>
                </w:ffData>
              </w:fldChar>
            </w:r>
            <w:r w:rsidRPr="008A6B5B">
              <w:instrText xml:space="preserve"> FORMTEXT </w:instrText>
            </w:r>
            <w:r w:rsidRPr="008A6B5B">
              <w:fldChar w:fldCharType="separate"/>
            </w:r>
            <w:r w:rsidR="006A6661">
              <w:rPr>
                <w:noProof/>
              </w:rPr>
              <w:t>[INSERT ANY ADDITIONAL DATA REQUIRED FOR TENDER]</w:t>
            </w:r>
            <w:r w:rsidRPr="008A6B5B">
              <w:fldChar w:fldCharType="end"/>
            </w:r>
          </w:p>
        </w:tc>
      </w:tr>
    </w:tbl>
    <w:bookmarkEnd w:id="16"/>
    <w:p w14:paraId="245866CB" w14:textId="77777777" w:rsidR="00832ECB" w:rsidRPr="00187267" w:rsidRDefault="00832ECB" w:rsidP="00C63D43">
      <w:pPr>
        <w:pStyle w:val="ATTANNLV1-ASDEFCON"/>
      </w:pPr>
      <w:r w:rsidRPr="00187267">
        <w:t xml:space="preserve">Environmental Management </w:t>
      </w:r>
      <w:r w:rsidR="009F6A6E" w:rsidRPr="00187267">
        <w:t xml:space="preserve">STATEMENT </w:t>
      </w:r>
      <w:r w:rsidRPr="00187267">
        <w:t>(OPTIONAL)</w:t>
      </w:r>
    </w:p>
    <w:p w14:paraId="6E6C38FC" w14:textId="202023FB" w:rsidR="007922D2" w:rsidRPr="00187267" w:rsidRDefault="007922D2" w:rsidP="003E5B13">
      <w:pPr>
        <w:pStyle w:val="NoteToDrafters-ASDEFCON"/>
      </w:pPr>
      <w:r w:rsidRPr="00187267">
        <w:t>Note to drafters</w:t>
      </w:r>
      <w:r w:rsidR="00FF6B93" w:rsidRPr="00187267">
        <w:t xml:space="preserve">:  </w:t>
      </w:r>
      <w:r w:rsidRPr="00187267">
        <w:t>If the draft Contract</w:t>
      </w:r>
      <w:r w:rsidR="00B12556">
        <w:t xml:space="preserve"> (Support)</w:t>
      </w:r>
      <w:r w:rsidRPr="00187267">
        <w:t xml:space="preserve"> does not include </w:t>
      </w:r>
      <w:r w:rsidR="00960CD4">
        <w:t>e</w:t>
      </w:r>
      <w:r w:rsidRPr="00187267">
        <w:t xml:space="preserve">nvironmental </w:t>
      </w:r>
      <w:r w:rsidR="00960CD4">
        <w:t>m</w:t>
      </w:r>
      <w:r w:rsidRPr="00187267">
        <w:t xml:space="preserve">anagement </w:t>
      </w:r>
      <w:r w:rsidR="00960CD4">
        <w:t xml:space="preserve">requirements </w:t>
      </w:r>
      <w:r w:rsidR="001276D6">
        <w:t xml:space="preserve">then </w:t>
      </w:r>
      <w:r w:rsidRPr="00187267">
        <w:t>the following clause</w:t>
      </w:r>
      <w:r w:rsidR="007B534B">
        <w:t>s</w:t>
      </w:r>
      <w:r w:rsidRPr="00187267">
        <w:t xml:space="preserve"> should be </w:t>
      </w:r>
      <w:r w:rsidR="003A3179">
        <w:t xml:space="preserve">deleted and </w:t>
      </w:r>
      <w:r w:rsidRPr="00187267">
        <w:t xml:space="preserve">replaced with </w:t>
      </w:r>
      <w:r w:rsidR="001276D6">
        <w:t>‘</w:t>
      </w:r>
      <w:r w:rsidRPr="00187267">
        <w:t>Not used</w:t>
      </w:r>
      <w:r w:rsidR="001D7E5B">
        <w:t>’</w:t>
      </w:r>
      <w:r w:rsidRPr="00187267">
        <w:t>.</w:t>
      </w:r>
    </w:p>
    <w:p w14:paraId="48D30113" w14:textId="5C27C868" w:rsidR="007922D2" w:rsidRPr="00187267" w:rsidRDefault="007922D2" w:rsidP="00C63D43">
      <w:pPr>
        <w:pStyle w:val="ATTANNLV2-ASDEFCON"/>
      </w:pPr>
      <w:r w:rsidRPr="00187267">
        <w:t xml:space="preserve">Tenderers </w:t>
      </w:r>
      <w:r w:rsidR="00001522" w:rsidRPr="00187267">
        <w:t>are to</w:t>
      </w:r>
      <w:r w:rsidRPr="00187267">
        <w:t xml:space="preserve"> briefly describe their </w:t>
      </w:r>
      <w:r w:rsidR="00064447">
        <w:t>e</w:t>
      </w:r>
      <w:r w:rsidRPr="00187267">
        <w:t xml:space="preserve">nvironmental </w:t>
      </w:r>
      <w:r w:rsidR="00064447">
        <w:t>m</w:t>
      </w:r>
      <w:r w:rsidRPr="00187267">
        <w:t>anagement policies and processes that would be applied to the scope of work defined in the draft Contract</w:t>
      </w:r>
      <w:r w:rsidR="00B12556">
        <w:t xml:space="preserve"> (Support)</w:t>
      </w:r>
      <w:r w:rsidRPr="00187267">
        <w:t>.</w:t>
      </w:r>
    </w:p>
    <w:p w14:paraId="61DD1489" w14:textId="0B3220B3" w:rsidR="007922D2" w:rsidRPr="00187267" w:rsidRDefault="007922D2" w:rsidP="003E5B13">
      <w:pPr>
        <w:pStyle w:val="ATTANNLV2-ASDEFCON"/>
      </w:pPr>
      <w:r w:rsidRPr="00187267">
        <w:t xml:space="preserve">Tenderers </w:t>
      </w:r>
      <w:r w:rsidR="00001522" w:rsidRPr="00187267">
        <w:t>are to</w:t>
      </w:r>
      <w:r w:rsidRPr="00187267">
        <w:t xml:space="preserve"> briefly describe their </w:t>
      </w:r>
      <w:r w:rsidR="00B20F6F" w:rsidRPr="00187267">
        <w:t>Environmental Management System (</w:t>
      </w:r>
      <w:r w:rsidRPr="00187267">
        <w:t>ENVMS</w:t>
      </w:r>
      <w:r w:rsidR="00B20F6F" w:rsidRPr="00187267">
        <w:t>)</w:t>
      </w:r>
      <w:r w:rsidRPr="00187267">
        <w:t>, including details of its scope, with respect to the draft Contract</w:t>
      </w:r>
      <w:r w:rsidR="00B12556">
        <w:t xml:space="preserve"> (Support)</w:t>
      </w:r>
      <w:r w:rsidRPr="00187267">
        <w:t>, and audit regime</w:t>
      </w:r>
      <w:r w:rsidR="008940B2">
        <w:t>.</w:t>
      </w:r>
    </w:p>
    <w:p w14:paraId="7969B56A" w14:textId="4F1B581E" w:rsidR="007922D2" w:rsidRPr="00187267" w:rsidRDefault="007922D2" w:rsidP="003E5B13">
      <w:pPr>
        <w:pStyle w:val="ATTANNLV2-ASDEFCON"/>
      </w:pPr>
      <w:r w:rsidRPr="00187267">
        <w:t xml:space="preserve">Tenderers </w:t>
      </w:r>
      <w:r w:rsidR="00001522" w:rsidRPr="00187267">
        <w:t>are to</w:t>
      </w:r>
      <w:r w:rsidRPr="00187267">
        <w:t xml:space="preserve"> </w:t>
      </w:r>
      <w:r w:rsidRPr="00187267">
        <w:rPr>
          <w:rFonts w:eastAsia="Calibri"/>
        </w:rPr>
        <w:t>identify any Authorisations relating to the Environment that will be required for the work proposed under the draft Contract</w:t>
      </w:r>
      <w:r w:rsidR="00B12556">
        <w:t xml:space="preserve"> (Support)</w:t>
      </w:r>
      <w:r w:rsidRPr="00187267">
        <w:t xml:space="preserve">, </w:t>
      </w:r>
      <w:r w:rsidR="001D7E5B">
        <w:t xml:space="preserve">if applicable, </w:t>
      </w:r>
      <w:r w:rsidRPr="00187267">
        <w:t xml:space="preserve">and describe how the tenderer proposes to obtain all </w:t>
      </w:r>
      <w:r w:rsidRPr="00187267">
        <w:rPr>
          <w:rFonts w:eastAsia="Calibri"/>
        </w:rPr>
        <w:t>Authorisations not currently held</w:t>
      </w:r>
      <w:r w:rsidRPr="00187267">
        <w:t>.</w:t>
      </w:r>
    </w:p>
    <w:p w14:paraId="6761A80E" w14:textId="77777777" w:rsidR="00832ECB" w:rsidRPr="00187267" w:rsidRDefault="007922D2" w:rsidP="00C63D43">
      <w:pPr>
        <w:pStyle w:val="ATTANNLV1-ASDEFCON"/>
      </w:pPr>
      <w:r w:rsidRPr="00187267">
        <w:t xml:space="preserve">Work </w:t>
      </w:r>
      <w:r w:rsidR="00832ECB" w:rsidRPr="00187267">
        <w:t xml:space="preserve">Health and Safety Management </w:t>
      </w:r>
      <w:r w:rsidR="00401352" w:rsidRPr="00187267">
        <w:t xml:space="preserve">STATEMENT </w:t>
      </w:r>
      <w:r w:rsidR="00832ECB" w:rsidRPr="00187267">
        <w:t>(</w:t>
      </w:r>
      <w:r w:rsidR="009D23B9" w:rsidRPr="00187267">
        <w:t>Core</w:t>
      </w:r>
      <w:r w:rsidR="00832ECB" w:rsidRPr="00187267">
        <w:t>)</w:t>
      </w:r>
    </w:p>
    <w:p w14:paraId="2879075D" w14:textId="785DF612" w:rsidR="007922D2" w:rsidRPr="00187267" w:rsidRDefault="007922D2" w:rsidP="003E5B13">
      <w:pPr>
        <w:pStyle w:val="ATTANNLV2-ASDEFCON"/>
      </w:pPr>
      <w:r w:rsidRPr="00187267">
        <w:t xml:space="preserve">Tenderers </w:t>
      </w:r>
      <w:r w:rsidR="00001522" w:rsidRPr="00187267">
        <w:t>are to</w:t>
      </w:r>
      <w:r w:rsidRPr="00187267">
        <w:t xml:space="preserve"> briefly describe how their WHS policies and processes, including safety risk assessment procedures, would be applied to the scope of work defined in the draft Contract</w:t>
      </w:r>
      <w:r w:rsidR="00B12556">
        <w:t xml:space="preserve"> (Support)</w:t>
      </w:r>
      <w:r w:rsidRPr="00187267">
        <w:t>.</w:t>
      </w:r>
    </w:p>
    <w:p w14:paraId="461C524D" w14:textId="1CC3B147" w:rsidR="007922D2" w:rsidRPr="00187267" w:rsidRDefault="007922D2" w:rsidP="003E5B13">
      <w:pPr>
        <w:pStyle w:val="ATTANNLV2-ASDEFCON"/>
      </w:pPr>
      <w:r w:rsidRPr="00187267">
        <w:lastRenderedPageBreak/>
        <w:t>For work proposed under the draft Contract</w:t>
      </w:r>
      <w:r w:rsidR="00B12556">
        <w:t xml:space="preserve"> (Support)</w:t>
      </w:r>
      <w:r w:rsidRPr="00187267">
        <w:t xml:space="preserve"> that will be performed in accordance with WHS Legislation, tenderers </w:t>
      </w:r>
      <w:r w:rsidR="00001522" w:rsidRPr="00187267">
        <w:t>are to</w:t>
      </w:r>
      <w:r w:rsidRPr="00187267">
        <w:t xml:space="preserve"> briefly describe their </w:t>
      </w:r>
      <w:r w:rsidR="00200C2B" w:rsidRPr="00187267">
        <w:t>WHS Management System (</w:t>
      </w:r>
      <w:r w:rsidRPr="00187267">
        <w:t>WHSMS</w:t>
      </w:r>
      <w:r w:rsidR="00200C2B" w:rsidRPr="00187267">
        <w:t>)</w:t>
      </w:r>
      <w:r w:rsidRPr="00187267">
        <w:t>, including details of its scope, with respect to the draft Contract</w:t>
      </w:r>
      <w:r w:rsidR="00B12556">
        <w:t xml:space="preserve"> (Support)</w:t>
      </w:r>
      <w:r w:rsidRPr="00187267">
        <w:t>, and audit regime</w:t>
      </w:r>
      <w:r w:rsidR="00187267" w:rsidRPr="00187267">
        <w:t xml:space="preserve">.  </w:t>
      </w:r>
      <w:r w:rsidRPr="00187267">
        <w:t xml:space="preserve">If the WHSMS is certified, tenderers </w:t>
      </w:r>
      <w:r w:rsidR="00001522" w:rsidRPr="00187267">
        <w:t>are to</w:t>
      </w:r>
      <w:r w:rsidRPr="00187267">
        <w:t xml:space="preserve"> provide copies of the applicable certificate(s).</w:t>
      </w:r>
    </w:p>
    <w:p w14:paraId="478E33CE" w14:textId="6FAE479B" w:rsidR="007922D2" w:rsidRPr="00187267" w:rsidRDefault="007922D2" w:rsidP="003E5B13">
      <w:pPr>
        <w:pStyle w:val="ATTANNLV2-ASDEFCON"/>
      </w:pPr>
      <w:r w:rsidRPr="00187267">
        <w:t>For work proposed under the draft Contract</w:t>
      </w:r>
      <w:r w:rsidR="00B12556">
        <w:t xml:space="preserve"> (Support)</w:t>
      </w:r>
      <w:r w:rsidRPr="00187267">
        <w:t xml:space="preserve"> that will be performed in accordance with WHS Legislation, </w:t>
      </w:r>
      <w:r w:rsidRPr="00187267">
        <w:rPr>
          <w:rFonts w:eastAsia="Calibri"/>
        </w:rPr>
        <w:t xml:space="preserve">tenderers </w:t>
      </w:r>
      <w:r w:rsidR="00001522" w:rsidRPr="00187267">
        <w:rPr>
          <w:rFonts w:eastAsia="Calibri"/>
        </w:rPr>
        <w:t>are to</w:t>
      </w:r>
      <w:r w:rsidRPr="00187267">
        <w:rPr>
          <w:rFonts w:eastAsia="Calibri"/>
        </w:rPr>
        <w:t xml:space="preserve"> identify any Authorisations relating to WHS that it will require for the work proposed under the draft Contract</w:t>
      </w:r>
      <w:r w:rsidR="00B12556">
        <w:t xml:space="preserve"> (Support)</w:t>
      </w:r>
      <w:r w:rsidRPr="00187267">
        <w:rPr>
          <w:rFonts w:eastAsia="Calibri"/>
        </w:rPr>
        <w:t>, and describe how the tenderer proposes to obtain all applicable Authorisations not currently held.</w:t>
      </w:r>
    </w:p>
    <w:p w14:paraId="35664BE4" w14:textId="77777777" w:rsidR="00832ECB" w:rsidRPr="00187267" w:rsidRDefault="00832ECB" w:rsidP="00C63D43">
      <w:pPr>
        <w:pStyle w:val="ATTANNLV1-ASDEFCON"/>
      </w:pPr>
      <w:bookmarkStart w:id="19" w:name="_Ref387320306"/>
      <w:bookmarkStart w:id="20" w:name="_Toc531861611"/>
      <w:r w:rsidRPr="00187267">
        <w:t>OPERATING SUPPORT (OPTIONAL)</w:t>
      </w:r>
      <w:bookmarkEnd w:id="19"/>
    </w:p>
    <w:p w14:paraId="307A2C71" w14:textId="38557C76" w:rsidR="0051491A" w:rsidRDefault="00832ECB" w:rsidP="003E5B13">
      <w:pPr>
        <w:pStyle w:val="NoteToDrafters-ASDEFCON"/>
      </w:pPr>
      <w:r w:rsidRPr="00187267">
        <w:t xml:space="preserve">Note to drafters: </w:t>
      </w:r>
      <w:r w:rsidR="00E717B5" w:rsidRPr="00187267">
        <w:t xml:space="preserve"> </w:t>
      </w:r>
      <w:r w:rsidR="00975275" w:rsidRPr="00187267">
        <w:t>If Operating Support is not required under the draft Contract</w:t>
      </w:r>
      <w:r w:rsidR="00B12556">
        <w:t xml:space="preserve"> (Support)</w:t>
      </w:r>
      <w:r w:rsidR="00975275" w:rsidRPr="00187267">
        <w:t xml:space="preserve">, or is unlikely to discriminate between tenders, the following note, clause and </w:t>
      </w:r>
      <w:r w:rsidR="0051491A">
        <w:t xml:space="preserve">Table </w:t>
      </w:r>
      <w:r w:rsidR="0035166F">
        <w:t>C-B-</w:t>
      </w:r>
      <w:r w:rsidR="0051491A">
        <w:t>6 should</w:t>
      </w:r>
      <w:r w:rsidR="00975275" w:rsidRPr="00187267">
        <w:t xml:space="preserve"> be replaced with </w:t>
      </w:r>
      <w:r w:rsidR="001276D6">
        <w:t>‘</w:t>
      </w:r>
      <w:r w:rsidR="00975275" w:rsidRPr="00187267">
        <w:t>Not used</w:t>
      </w:r>
      <w:r w:rsidR="0051491A">
        <w:t>’</w:t>
      </w:r>
      <w:r w:rsidR="00187267" w:rsidRPr="00187267">
        <w:t xml:space="preserve">.  </w:t>
      </w:r>
      <w:r w:rsidR="0051491A">
        <w:t>If</w:t>
      </w:r>
      <w:r w:rsidR="00975275" w:rsidRPr="00187267">
        <w:t xml:space="preserve"> Operating Support </w:t>
      </w:r>
      <w:r w:rsidR="0051491A">
        <w:t>information is required in tenders, drafters can;</w:t>
      </w:r>
    </w:p>
    <w:p w14:paraId="5A07B0E2" w14:textId="59C34DCB" w:rsidR="0051491A" w:rsidRDefault="0051491A" w:rsidP="00196148">
      <w:pPr>
        <w:pStyle w:val="NoteToDraftersList-ASDEFCON"/>
        <w:numPr>
          <w:ilvl w:val="0"/>
          <w:numId w:val="41"/>
        </w:numPr>
      </w:pPr>
      <w:r>
        <w:t xml:space="preserve">request a </w:t>
      </w:r>
      <w:r w:rsidR="00975275" w:rsidRPr="00187267">
        <w:t xml:space="preserve"> draft </w:t>
      </w:r>
      <w:r>
        <w:t xml:space="preserve">OSP by tailoring Table 6 as required, and by deleting ‘Operating </w:t>
      </w:r>
      <w:r w:rsidR="001276D6">
        <w:t>S</w:t>
      </w:r>
      <w:r>
        <w:t xml:space="preserve">upport Management’ from Table </w:t>
      </w:r>
      <w:r w:rsidR="0035166F">
        <w:t>C-B-</w:t>
      </w:r>
      <w:r>
        <w:t>1; or</w:t>
      </w:r>
    </w:p>
    <w:p w14:paraId="7419B307" w14:textId="4C86D575" w:rsidR="00832ECB" w:rsidRDefault="0051491A" w:rsidP="00196148">
      <w:pPr>
        <w:pStyle w:val="NoteToDraftersList-ASDEFCON"/>
        <w:numPr>
          <w:ilvl w:val="0"/>
          <w:numId w:val="41"/>
        </w:numPr>
      </w:pPr>
      <w:r w:rsidRPr="00187267">
        <w:t xml:space="preserve"> </w:t>
      </w:r>
      <w:r>
        <w:t>request that</w:t>
      </w:r>
      <w:r w:rsidR="00975275" w:rsidRPr="00187267">
        <w:t xml:space="preserve"> </w:t>
      </w:r>
      <w:r>
        <w:t>‘</w:t>
      </w:r>
      <w:r w:rsidR="00975275" w:rsidRPr="00187267">
        <w:t>Operating Support</w:t>
      </w:r>
      <w:r>
        <w:t>’ be addressed</w:t>
      </w:r>
      <w:r w:rsidR="00975275" w:rsidRPr="00187267">
        <w:t xml:space="preserve">  in the draft SSMP</w:t>
      </w:r>
      <w:r>
        <w:t xml:space="preserve"> </w:t>
      </w:r>
      <w:r w:rsidRPr="00187267">
        <w:t xml:space="preserve">from </w:t>
      </w:r>
      <w:r w:rsidRPr="00187267">
        <w:fldChar w:fldCharType="begin"/>
      </w:r>
      <w:r w:rsidRPr="00187267">
        <w:instrText xml:space="preserve"> REF _Ref369586128 \h  \* MERGEFORMAT </w:instrText>
      </w:r>
      <w:r w:rsidRPr="00187267">
        <w:fldChar w:fldCharType="separate"/>
      </w:r>
      <w:r w:rsidR="0035166F" w:rsidRPr="00E421F7">
        <w:t xml:space="preserve">Table </w:t>
      </w:r>
      <w:r w:rsidR="0035166F">
        <w:rPr>
          <w:noProof/>
        </w:rPr>
        <w:t>C-B-1</w:t>
      </w:r>
      <w:r w:rsidRPr="00187267">
        <w:fldChar w:fldCharType="end"/>
      </w:r>
      <w:r w:rsidRPr="00187267">
        <w:t xml:space="preserve"> (TDR</w:t>
      </w:r>
      <w:r>
        <w:t xml:space="preserve"> </w:t>
      </w:r>
      <w:r w:rsidR="00586CCF">
        <w:t>C</w:t>
      </w:r>
      <w:r w:rsidR="0035166F">
        <w:t>-B</w:t>
      </w:r>
      <w:r w:rsidRPr="00187267">
        <w:t>-</w:t>
      </w:r>
      <w:r w:rsidRPr="00187267">
        <w:fldChar w:fldCharType="begin"/>
      </w:r>
      <w:r w:rsidRPr="00187267">
        <w:instrText xml:space="preserve"> REF _Ref385253186 \r \h  \* MERGEFORMAT </w:instrText>
      </w:r>
      <w:r w:rsidRPr="00187267">
        <w:fldChar w:fldCharType="separate"/>
      </w:r>
      <w:r>
        <w:t>1</w:t>
      </w:r>
      <w:r w:rsidRPr="00187267">
        <w:fldChar w:fldCharType="end"/>
      </w:r>
      <w:r w:rsidR="00196148">
        <w:t>)</w:t>
      </w:r>
      <w:r w:rsidR="00975275" w:rsidRPr="00187267">
        <w:t>,</w:t>
      </w:r>
      <w:r w:rsidR="00196148">
        <w:t xml:space="preserve"> even if the draft Contract</w:t>
      </w:r>
      <w:r w:rsidR="00B12556">
        <w:t xml:space="preserve"> (Support)</w:t>
      </w:r>
      <w:r w:rsidR="00196148">
        <w:t xml:space="preserve"> requires a stand-alone OSP, and replace</w:t>
      </w:r>
      <w:r w:rsidR="004F0320">
        <w:t xml:space="preserve"> this</w:t>
      </w:r>
      <w:r w:rsidR="00196148">
        <w:t xml:space="preserve"> </w:t>
      </w:r>
      <w:r w:rsidR="00196148" w:rsidRPr="00187267">
        <w:t>TDR</w:t>
      </w:r>
      <w:r w:rsidR="00196148">
        <w:t xml:space="preserve"> </w:t>
      </w:r>
      <w:r w:rsidR="00586CCF">
        <w:t>C</w:t>
      </w:r>
      <w:r w:rsidR="0035166F">
        <w:t>-B</w:t>
      </w:r>
      <w:r w:rsidR="00196148" w:rsidRPr="00187267">
        <w:t>-</w:t>
      </w:r>
      <w:r w:rsidR="00196148">
        <w:t>7</w:t>
      </w:r>
      <w:r w:rsidR="00975275" w:rsidRPr="00187267">
        <w:t xml:space="preserve"> with </w:t>
      </w:r>
      <w:r w:rsidR="001276D6">
        <w:t>‘</w:t>
      </w:r>
      <w:r w:rsidR="00975275" w:rsidRPr="00187267">
        <w:t>Not used</w:t>
      </w:r>
      <w:r w:rsidR="00196148">
        <w:t>’</w:t>
      </w:r>
      <w:r w:rsidR="00975275" w:rsidRPr="00187267">
        <w:t>.</w:t>
      </w:r>
    </w:p>
    <w:p w14:paraId="18F60716" w14:textId="31B6E9ED" w:rsidR="00196148" w:rsidRPr="00187267" w:rsidRDefault="00196148" w:rsidP="00196148">
      <w:pPr>
        <w:pStyle w:val="NoteToDrafters-ASDEFCON"/>
      </w:pPr>
      <w:r>
        <w:t xml:space="preserve">The approach taken should be based on the detail required </w:t>
      </w:r>
      <w:r w:rsidR="001276D6">
        <w:t>and</w:t>
      </w:r>
      <w:r>
        <w:t xml:space="preserve"> avoid overlap between TDRs.</w:t>
      </w:r>
    </w:p>
    <w:p w14:paraId="317A8E11" w14:textId="77777777" w:rsidR="00832ECB" w:rsidRPr="00187267" w:rsidRDefault="00832ECB" w:rsidP="00C63D43">
      <w:pPr>
        <w:pStyle w:val="NoteToTenderers-ASDEFCON"/>
      </w:pPr>
      <w:r w:rsidRPr="00187267">
        <w:t xml:space="preserve">Note to tenderers:  </w:t>
      </w:r>
      <w:r w:rsidR="00975275" w:rsidRPr="00187267">
        <w:t>The Commonwealth intends to assess the tenderer’s strategy for the management of Operating Support, and any associated risks, using the draft plan specified.</w:t>
      </w:r>
    </w:p>
    <w:p w14:paraId="45A8E90F" w14:textId="6BB7D8EC" w:rsidR="00975275" w:rsidRPr="00187267" w:rsidRDefault="00975275" w:rsidP="003E5B13">
      <w:pPr>
        <w:pStyle w:val="ATTANNLV2-ASDEFCON"/>
      </w:pPr>
      <w:r w:rsidRPr="00187267">
        <w:t xml:space="preserve">Tenderers </w:t>
      </w:r>
      <w:r w:rsidR="00001522" w:rsidRPr="00187267">
        <w:t>are to</w:t>
      </w:r>
      <w:r w:rsidRPr="00187267">
        <w:t xml:space="preserve"> provide a draft </w:t>
      </w:r>
      <w:r w:rsidR="00125551">
        <w:t>Operating Support Plan (</w:t>
      </w:r>
      <w:r w:rsidRPr="00187267">
        <w:t>OSP</w:t>
      </w:r>
      <w:r w:rsidR="00125551">
        <w:t>)</w:t>
      </w:r>
      <w:r w:rsidRPr="00187267">
        <w:t xml:space="preserve"> in accordance with </w:t>
      </w:r>
      <w:r w:rsidR="00125551">
        <w:t xml:space="preserve">at least </w:t>
      </w:r>
      <w:r w:rsidRPr="00187267">
        <w:t xml:space="preserve">the </w:t>
      </w:r>
      <w:r w:rsidR="00125551">
        <w:t>section</w:t>
      </w:r>
      <w:r w:rsidR="00E070C0">
        <w:t>s</w:t>
      </w:r>
      <w:r w:rsidR="00FA0F13" w:rsidRPr="00187267">
        <w:t xml:space="preserve"> </w:t>
      </w:r>
      <w:r w:rsidRPr="00187267">
        <w:t xml:space="preserve">of DID-OPS-OSP listed in </w:t>
      </w:r>
      <w:r w:rsidRPr="00187267">
        <w:fldChar w:fldCharType="begin"/>
      </w:r>
      <w:r w:rsidRPr="00187267">
        <w:instrText xml:space="preserve"> REF _Ref369675788 \h </w:instrText>
      </w:r>
      <w:r w:rsidR="00187267" w:rsidRPr="00187267">
        <w:instrText xml:space="preserve"> \* MERGEFORMAT </w:instrText>
      </w:r>
      <w:r w:rsidRPr="00187267">
        <w:fldChar w:fldCharType="separate"/>
      </w:r>
      <w:r w:rsidR="006A6661" w:rsidRPr="006A6661">
        <w:t xml:space="preserve">Table </w:t>
      </w:r>
      <w:r w:rsidR="006A6661" w:rsidRPr="006A6661">
        <w:rPr>
          <w:noProof/>
        </w:rPr>
        <w:t>6</w:t>
      </w:r>
      <w:r w:rsidRPr="00187267">
        <w:fldChar w:fldCharType="end"/>
      </w:r>
      <w:r w:rsidRPr="00187267">
        <w:t>.</w:t>
      </w:r>
    </w:p>
    <w:p w14:paraId="7C01B7D7" w14:textId="3B54EB53" w:rsidR="00975275" w:rsidRPr="00A06551" w:rsidRDefault="00975275" w:rsidP="00125551">
      <w:pPr>
        <w:pStyle w:val="Caption"/>
        <w:jc w:val="center"/>
      </w:pPr>
      <w:bookmarkStart w:id="21" w:name="_Ref369675788"/>
      <w:r w:rsidRPr="00A06551">
        <w:t xml:space="preserve">Table </w:t>
      </w:r>
      <w:r w:rsidR="0035166F">
        <w:t>C-B-</w:t>
      </w:r>
      <w:r w:rsidR="005C0F98">
        <w:rPr>
          <w:noProof/>
        </w:rPr>
        <w:fldChar w:fldCharType="begin"/>
      </w:r>
      <w:r w:rsidR="005C0F98">
        <w:rPr>
          <w:noProof/>
        </w:rPr>
        <w:instrText xml:space="preserve"> SEQ Table \* ARABIC </w:instrText>
      </w:r>
      <w:r w:rsidR="005C0F98">
        <w:rPr>
          <w:noProof/>
        </w:rPr>
        <w:fldChar w:fldCharType="separate"/>
      </w:r>
      <w:r w:rsidR="006A6661">
        <w:rPr>
          <w:noProof/>
        </w:rPr>
        <w:t>6</w:t>
      </w:r>
      <w:r w:rsidR="005C0F98">
        <w:rPr>
          <w:noProof/>
        </w:rPr>
        <w:fldChar w:fldCharType="end"/>
      </w:r>
      <w:bookmarkEnd w:id="21"/>
      <w:r w:rsidRPr="00A06551">
        <w:t>: Tender Response Requirements for the draft OSP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7088"/>
      </w:tblGrid>
      <w:tr w:rsidR="00975275" w:rsidRPr="00187267" w14:paraId="523AD19B" w14:textId="77777777" w:rsidTr="00F56539">
        <w:trPr>
          <w:tblHeader/>
        </w:trPr>
        <w:tc>
          <w:tcPr>
            <w:tcW w:w="992" w:type="dxa"/>
            <w:shd w:val="pct12" w:color="auto" w:fill="FFFFFF"/>
          </w:tcPr>
          <w:p w14:paraId="68F6B9AD" w14:textId="0709B366" w:rsidR="00975275" w:rsidRPr="00187267" w:rsidRDefault="00125551" w:rsidP="00C63D43">
            <w:pPr>
              <w:pStyle w:val="Table10ptHeading-ASDEFCON"/>
            </w:pPr>
            <w:r>
              <w:t>Section</w:t>
            </w:r>
          </w:p>
        </w:tc>
        <w:tc>
          <w:tcPr>
            <w:tcW w:w="7088" w:type="dxa"/>
            <w:shd w:val="pct12" w:color="auto" w:fill="FFFFFF"/>
          </w:tcPr>
          <w:p w14:paraId="5C3E0461" w14:textId="77777777" w:rsidR="00975275" w:rsidRPr="00187267" w:rsidRDefault="00975275" w:rsidP="00C63D43">
            <w:pPr>
              <w:pStyle w:val="Table10ptHeading-ASDEFCON"/>
            </w:pPr>
            <w:r w:rsidRPr="00187267">
              <w:t>Name</w:t>
            </w:r>
            <w:r w:rsidR="00125551">
              <w:t xml:space="preserve"> / subject and modifications to scope</w:t>
            </w:r>
          </w:p>
        </w:tc>
      </w:tr>
      <w:tr w:rsidR="00975275" w:rsidRPr="00187267" w14:paraId="2E143031" w14:textId="77777777" w:rsidTr="00F56539">
        <w:tc>
          <w:tcPr>
            <w:tcW w:w="992" w:type="dxa"/>
          </w:tcPr>
          <w:p w14:paraId="35881561" w14:textId="77777777" w:rsidR="00975275" w:rsidRPr="00187267" w:rsidRDefault="00975275" w:rsidP="00C63D43">
            <w:pPr>
              <w:pStyle w:val="Table10ptText-ASDEFCON"/>
            </w:pPr>
            <w:r w:rsidRPr="00187267">
              <w:t>6.2.1</w:t>
            </w:r>
          </w:p>
        </w:tc>
        <w:tc>
          <w:tcPr>
            <w:tcW w:w="7088" w:type="dxa"/>
          </w:tcPr>
          <w:p w14:paraId="40A8FD8F" w14:textId="77777777" w:rsidR="00975275" w:rsidRPr="00187267" w:rsidRDefault="00975275" w:rsidP="00C63D43">
            <w:pPr>
              <w:pStyle w:val="Table10ptText-ASDEFCON"/>
            </w:pPr>
            <w:r w:rsidRPr="00187267">
              <w:t>OSP Outline</w:t>
            </w:r>
          </w:p>
        </w:tc>
      </w:tr>
      <w:tr w:rsidR="00975275" w:rsidRPr="00187267" w14:paraId="16CB7DED" w14:textId="77777777" w:rsidTr="00F56539">
        <w:tc>
          <w:tcPr>
            <w:tcW w:w="992" w:type="dxa"/>
          </w:tcPr>
          <w:p w14:paraId="57898817" w14:textId="77777777" w:rsidR="00975275" w:rsidRPr="00187267" w:rsidRDefault="00975275" w:rsidP="00C63D43">
            <w:pPr>
              <w:pStyle w:val="Table10ptText-ASDEFCON"/>
            </w:pPr>
            <w:r w:rsidRPr="00187267">
              <w:t>6.2.4</w:t>
            </w:r>
          </w:p>
        </w:tc>
        <w:tc>
          <w:tcPr>
            <w:tcW w:w="7088" w:type="dxa"/>
          </w:tcPr>
          <w:p w14:paraId="5236AE59" w14:textId="77777777" w:rsidR="00975275" w:rsidRPr="00187267" w:rsidRDefault="00975275" w:rsidP="00C63D43">
            <w:pPr>
              <w:pStyle w:val="Table10ptText-ASDEFCON"/>
            </w:pPr>
            <w:r w:rsidRPr="00187267">
              <w:t>Operating Support Management System (6.2.4.1 only)</w:t>
            </w:r>
          </w:p>
        </w:tc>
      </w:tr>
      <w:tr w:rsidR="00975275" w:rsidRPr="00187267" w14:paraId="0BBBEABD" w14:textId="77777777" w:rsidTr="00F56539">
        <w:tc>
          <w:tcPr>
            <w:tcW w:w="992" w:type="dxa"/>
          </w:tcPr>
          <w:p w14:paraId="17AAAEAA" w14:textId="77777777" w:rsidR="00975275" w:rsidRPr="00187267" w:rsidRDefault="00975275" w:rsidP="00C63D43">
            <w:pPr>
              <w:pStyle w:val="Table10ptText-ASDEFCON"/>
            </w:pPr>
            <w:r w:rsidRPr="00187267">
              <w:t>6.2.5</w:t>
            </w:r>
          </w:p>
        </w:tc>
        <w:tc>
          <w:tcPr>
            <w:tcW w:w="7088" w:type="dxa"/>
          </w:tcPr>
          <w:p w14:paraId="09FB60C4" w14:textId="77777777" w:rsidR="00975275" w:rsidRPr="00187267" w:rsidRDefault="00975275" w:rsidP="00C63D43">
            <w:pPr>
              <w:pStyle w:val="Table10ptText-ASDEFCON"/>
            </w:pPr>
            <w:r w:rsidRPr="00187267">
              <w:t>Operating Support Activities</w:t>
            </w:r>
          </w:p>
        </w:tc>
      </w:tr>
      <w:tr w:rsidR="00975275" w:rsidRPr="00187267" w14:paraId="3641B382" w14:textId="77777777" w:rsidTr="00F56539">
        <w:tc>
          <w:tcPr>
            <w:tcW w:w="992" w:type="dxa"/>
          </w:tcPr>
          <w:p w14:paraId="43291C97" w14:textId="77777777" w:rsidR="00975275" w:rsidRPr="00187267" w:rsidRDefault="00975275" w:rsidP="00C63D43">
            <w:pPr>
              <w:pStyle w:val="Table10ptText-ASDEFCON"/>
            </w:pPr>
            <w:r w:rsidRPr="00187267">
              <w:t>6.2.7</w:t>
            </w:r>
          </w:p>
        </w:tc>
        <w:tc>
          <w:tcPr>
            <w:tcW w:w="7088" w:type="dxa"/>
          </w:tcPr>
          <w:p w14:paraId="1B3AB515" w14:textId="77777777" w:rsidR="00975275" w:rsidRPr="00187267" w:rsidRDefault="00975275" w:rsidP="00C63D43">
            <w:pPr>
              <w:pStyle w:val="Table10ptText-ASDEFCON"/>
            </w:pPr>
            <w:r w:rsidRPr="00187267">
              <w:t>Skills Acquisition and Retention</w:t>
            </w:r>
          </w:p>
        </w:tc>
      </w:tr>
      <w:tr w:rsidR="00975275" w:rsidRPr="00187267" w14:paraId="4C298ADD" w14:textId="77777777" w:rsidTr="00F56539">
        <w:tc>
          <w:tcPr>
            <w:tcW w:w="992" w:type="dxa"/>
          </w:tcPr>
          <w:p w14:paraId="119043A4" w14:textId="77777777" w:rsidR="00975275" w:rsidRPr="00187267" w:rsidRDefault="00975275" w:rsidP="003E5B13">
            <w:pPr>
              <w:pStyle w:val="Table10ptText-ASDEFCON"/>
            </w:pPr>
          </w:p>
        </w:tc>
        <w:tc>
          <w:tcPr>
            <w:tcW w:w="7088" w:type="dxa"/>
          </w:tcPr>
          <w:p w14:paraId="667FB401" w14:textId="77777777" w:rsidR="00975275" w:rsidRPr="008A6B5B" w:rsidRDefault="00975275" w:rsidP="00C63D43">
            <w:pPr>
              <w:pStyle w:val="Table10ptText-ASDEFCON"/>
            </w:pPr>
            <w:r w:rsidRPr="008A6B5B">
              <w:fldChar w:fldCharType="begin">
                <w:ffData>
                  <w:name w:val=""/>
                  <w:enabled/>
                  <w:calcOnExit w:val="0"/>
                  <w:textInput>
                    <w:default w:val="[INSERT ANY ADDITIONAL DATA REQUIRED FOR TENDER]"/>
                  </w:textInput>
                </w:ffData>
              </w:fldChar>
            </w:r>
            <w:r w:rsidRPr="008A6B5B">
              <w:instrText xml:space="preserve"> FORMTEXT </w:instrText>
            </w:r>
            <w:r w:rsidRPr="008A6B5B">
              <w:fldChar w:fldCharType="separate"/>
            </w:r>
            <w:r w:rsidR="006A6661">
              <w:rPr>
                <w:noProof/>
              </w:rPr>
              <w:t>[INSERT ANY ADDITIONAL DATA REQUIRED FOR TENDER]</w:t>
            </w:r>
            <w:r w:rsidRPr="008A6B5B">
              <w:fldChar w:fldCharType="end"/>
            </w:r>
          </w:p>
        </w:tc>
      </w:tr>
    </w:tbl>
    <w:p w14:paraId="70C12DD4" w14:textId="77777777" w:rsidR="00832ECB" w:rsidRPr="00187267" w:rsidRDefault="00832ECB" w:rsidP="00C63D43">
      <w:pPr>
        <w:pStyle w:val="ATTANNLV1-ASDEFCON"/>
      </w:pPr>
      <w:bookmarkStart w:id="22" w:name="_Ref387320330"/>
      <w:r w:rsidRPr="00187267">
        <w:t xml:space="preserve">coNtractor ENGINEERING MANAGEMENT </w:t>
      </w:r>
      <w:bookmarkEnd w:id="20"/>
      <w:r w:rsidRPr="00187267">
        <w:t>(OPTIONAL)</w:t>
      </w:r>
      <w:bookmarkEnd w:id="22"/>
    </w:p>
    <w:p w14:paraId="4BDF0EFD" w14:textId="282CDF4C" w:rsidR="00C644F4" w:rsidRDefault="00832ECB" w:rsidP="003E5B13">
      <w:pPr>
        <w:pStyle w:val="NoteToDrafters-ASDEFCON"/>
      </w:pPr>
      <w:r w:rsidRPr="00187267">
        <w:t xml:space="preserve">Note to drafters:  </w:t>
      </w:r>
      <w:r w:rsidR="009A6A6A" w:rsidRPr="00187267">
        <w:t>If Engineering Support is not required under the draft Contract</w:t>
      </w:r>
      <w:r w:rsidR="0035166F">
        <w:t xml:space="preserve"> (Support)</w:t>
      </w:r>
      <w:r w:rsidR="009A6A6A" w:rsidRPr="00187267">
        <w:t>, or is unlikely to discriminate between tenders, the following note, clause</w:t>
      </w:r>
      <w:r w:rsidR="001276D6">
        <w:t>s</w:t>
      </w:r>
      <w:r w:rsidR="009A6A6A" w:rsidRPr="00187267">
        <w:t xml:space="preserve"> and </w:t>
      </w:r>
      <w:r w:rsidR="00C644F4">
        <w:t>T</w:t>
      </w:r>
      <w:r w:rsidR="009A6A6A" w:rsidRPr="00187267">
        <w:t>able</w:t>
      </w:r>
      <w:r w:rsidR="00C644F4">
        <w:t xml:space="preserve"> </w:t>
      </w:r>
      <w:r w:rsidR="0035166F">
        <w:t>C-B-</w:t>
      </w:r>
      <w:r w:rsidR="00C644F4">
        <w:t>7</w:t>
      </w:r>
      <w:r w:rsidR="009A6A6A" w:rsidRPr="00187267">
        <w:t xml:space="preserve"> </w:t>
      </w:r>
      <w:r w:rsidR="00C644F4">
        <w:t>should</w:t>
      </w:r>
      <w:r w:rsidR="009A6A6A" w:rsidRPr="00187267">
        <w:t xml:space="preserve"> be replaced with </w:t>
      </w:r>
      <w:r w:rsidR="001276D6">
        <w:t>‘</w:t>
      </w:r>
      <w:r w:rsidR="009A6A6A" w:rsidRPr="00187267">
        <w:t>Not used</w:t>
      </w:r>
      <w:r w:rsidR="00C644F4">
        <w:t>’</w:t>
      </w:r>
      <w:r w:rsidR="00187267" w:rsidRPr="00187267">
        <w:t xml:space="preserve">.  </w:t>
      </w:r>
      <w:r w:rsidR="009A6A6A" w:rsidRPr="00187267">
        <w:t xml:space="preserve">If </w:t>
      </w:r>
      <w:r w:rsidR="00C644F4">
        <w:t xml:space="preserve">Engineering Support information is </w:t>
      </w:r>
      <w:r w:rsidR="009A6A6A" w:rsidRPr="00187267">
        <w:t>required</w:t>
      </w:r>
      <w:r w:rsidR="00C644F4">
        <w:t xml:space="preserve"> in tenders</w:t>
      </w:r>
      <w:r w:rsidR="009A6A6A" w:rsidRPr="00187267">
        <w:t xml:space="preserve">, drafters </w:t>
      </w:r>
      <w:r w:rsidR="00C644F4">
        <w:t>can;</w:t>
      </w:r>
    </w:p>
    <w:p w14:paraId="7EE46D88" w14:textId="31D5D2E4" w:rsidR="00C644F4" w:rsidRPr="00C54E56" w:rsidRDefault="00C644F4" w:rsidP="00C644F4">
      <w:pPr>
        <w:pStyle w:val="NoteToDraftersList-ASDEFCON"/>
        <w:numPr>
          <w:ilvl w:val="0"/>
          <w:numId w:val="55"/>
        </w:numPr>
      </w:pPr>
      <w:r w:rsidRPr="00C54E56">
        <w:t xml:space="preserve">request a draft CEMP by selecting Option A below, tailoring </w:t>
      </w:r>
      <w:r w:rsidR="0035166F">
        <w:t>Table C-B-7</w:t>
      </w:r>
      <w:r w:rsidRPr="00C54E56">
        <w:t xml:space="preserve"> as required, and by deleting Option B and deleting ‘Engineering Management’ from </w:t>
      </w:r>
      <w:r w:rsidR="0035166F" w:rsidRPr="00AB004C">
        <w:rPr>
          <w:i w:val="0"/>
        </w:rPr>
        <w:t>Table C-B-1</w:t>
      </w:r>
      <w:r w:rsidR="0035166F">
        <w:t>;</w:t>
      </w:r>
    </w:p>
    <w:p w14:paraId="1C4B0267" w14:textId="73084CDE" w:rsidR="00C644F4" w:rsidRPr="00C54E56" w:rsidRDefault="00C644F4" w:rsidP="00C644F4">
      <w:pPr>
        <w:pStyle w:val="NoteToDraftersList-ASDEFCON"/>
        <w:numPr>
          <w:ilvl w:val="0"/>
          <w:numId w:val="55"/>
        </w:numPr>
      </w:pPr>
      <w:r w:rsidRPr="00C54E56">
        <w:t xml:space="preserve">request a sample CEMP by selecting Option B below, and </w:t>
      </w:r>
      <w:r>
        <w:t xml:space="preserve">by </w:t>
      </w:r>
      <w:r w:rsidRPr="00C54E56">
        <w:t xml:space="preserve">deleting Option A and deleting ‘Engineering Management’ from </w:t>
      </w:r>
      <w:r w:rsidR="0035166F">
        <w:rPr>
          <w:i w:val="0"/>
        </w:rPr>
        <w:t>Table C-B-1</w:t>
      </w:r>
      <w:r w:rsidR="0035166F" w:rsidRPr="00C54E56">
        <w:fldChar w:fldCharType="begin"/>
      </w:r>
      <w:r w:rsidR="0035166F" w:rsidRPr="00C54E56">
        <w:instrText xml:space="preserve"> REF _Ref495493878 \h </w:instrText>
      </w:r>
      <w:r w:rsidR="0035166F" w:rsidRPr="00C54E56">
        <w:fldChar w:fldCharType="end"/>
      </w:r>
      <w:r w:rsidRPr="00C54E56">
        <w:t xml:space="preserve">; or </w:t>
      </w:r>
    </w:p>
    <w:p w14:paraId="04A7F6F9" w14:textId="24D28301" w:rsidR="00C644F4" w:rsidRPr="00C54E56" w:rsidRDefault="00C644F4" w:rsidP="00C644F4">
      <w:pPr>
        <w:pStyle w:val="NoteToDraftersList-ASDEFCON"/>
      </w:pPr>
      <w:r w:rsidRPr="00C54E56">
        <w:t xml:space="preserve">request that ‘Engineering Management’ be addressed in the draft SSMP (TDR </w:t>
      </w:r>
      <w:r w:rsidR="00586CCF">
        <w:t>C</w:t>
      </w:r>
      <w:r w:rsidR="0035166F">
        <w:t>-B</w:t>
      </w:r>
      <w:r w:rsidRPr="00C54E56">
        <w:t>-</w:t>
      </w:r>
      <w:r w:rsidRPr="00C54E56">
        <w:rPr>
          <w:b w:val="0"/>
          <w:bCs w:val="0"/>
          <w:i w:val="0"/>
          <w:iCs w:val="0"/>
        </w:rPr>
        <w:fldChar w:fldCharType="begin"/>
      </w:r>
      <w:r w:rsidRPr="00C54E56">
        <w:instrText xml:space="preserve"> REF _Ref385253186 \r \h  \* MERGEFORMAT </w:instrText>
      </w:r>
      <w:r w:rsidRPr="00C54E56">
        <w:rPr>
          <w:b w:val="0"/>
          <w:bCs w:val="0"/>
          <w:i w:val="0"/>
          <w:iCs w:val="0"/>
        </w:rPr>
      </w:r>
      <w:r w:rsidRPr="00C54E56">
        <w:rPr>
          <w:b w:val="0"/>
          <w:bCs w:val="0"/>
          <w:i w:val="0"/>
          <w:iCs w:val="0"/>
        </w:rPr>
        <w:fldChar w:fldCharType="separate"/>
      </w:r>
      <w:r>
        <w:t>1</w:t>
      </w:r>
      <w:r w:rsidRPr="00C54E56">
        <w:rPr>
          <w:b w:val="0"/>
          <w:bCs w:val="0"/>
          <w:i w:val="0"/>
          <w:iCs w:val="0"/>
        </w:rPr>
        <w:fldChar w:fldCharType="end"/>
      </w:r>
      <w:r w:rsidRPr="00C54E56">
        <w:t>), even if the draft Contract</w:t>
      </w:r>
      <w:r w:rsidR="00B12556">
        <w:t xml:space="preserve"> (Support) </w:t>
      </w:r>
      <w:r w:rsidRPr="00C54E56">
        <w:t xml:space="preserve"> requires a stand-alone CEMP, and replace </w:t>
      </w:r>
      <w:r>
        <w:t xml:space="preserve">Attachment C, </w:t>
      </w:r>
      <w:r w:rsidRPr="00C54E56">
        <w:t xml:space="preserve">TDR </w:t>
      </w:r>
      <w:r w:rsidR="00586CCF">
        <w:t>C</w:t>
      </w:r>
      <w:r w:rsidR="0035166F">
        <w:t>-B</w:t>
      </w:r>
      <w:r w:rsidR="008940B2">
        <w:t>-8 with ‘Not used’.</w:t>
      </w:r>
    </w:p>
    <w:p w14:paraId="3ABA61DC" w14:textId="77777777" w:rsidR="00C644F4" w:rsidRPr="00187267" w:rsidRDefault="00C644F4" w:rsidP="00C644F4">
      <w:pPr>
        <w:pStyle w:val="NoteToDrafters-ASDEFCON"/>
      </w:pPr>
      <w:r>
        <w:t>The approach taken should be based on the detail required</w:t>
      </w:r>
      <w:r w:rsidRPr="00EA0D4A">
        <w:t xml:space="preserve"> </w:t>
      </w:r>
      <w:r>
        <w:t xml:space="preserve">and </w:t>
      </w:r>
      <w:r w:rsidRPr="00187267">
        <w:t>avoid</w:t>
      </w:r>
      <w:r>
        <w:t xml:space="preserve"> </w:t>
      </w:r>
      <w:r w:rsidRPr="00187267">
        <w:t xml:space="preserve">overlap </w:t>
      </w:r>
      <w:r>
        <w:t>between</w:t>
      </w:r>
      <w:r w:rsidRPr="00187267">
        <w:t xml:space="preserve"> TDRs</w:t>
      </w:r>
      <w:r>
        <w:t>.</w:t>
      </w:r>
    </w:p>
    <w:p w14:paraId="1B48FFA1" w14:textId="77777777" w:rsidR="00C644F4" w:rsidRPr="00187267" w:rsidRDefault="00C644F4" w:rsidP="00C644F4">
      <w:pPr>
        <w:pStyle w:val="NoteToDrafters-ASDEFCON"/>
        <w:keepNext w:val="0"/>
      </w:pPr>
      <w:r>
        <w:t>Amend the note to tenderers as appropriate.</w:t>
      </w:r>
    </w:p>
    <w:p w14:paraId="71012EC2" w14:textId="50375877" w:rsidR="00832ECB" w:rsidRPr="00187267" w:rsidRDefault="00832ECB" w:rsidP="00C63D43">
      <w:pPr>
        <w:pStyle w:val="NoteToTenderers-ASDEFCON"/>
      </w:pPr>
      <w:r w:rsidRPr="00187267">
        <w:t xml:space="preserve">Note to tenderers:  The Commonwealth intends to assess the tenderer’s engineering strategy, management and approach, along with any associated risks, through the plans, procedures, </w:t>
      </w:r>
      <w:r w:rsidRPr="00187267">
        <w:lastRenderedPageBreak/>
        <w:t xml:space="preserve">methods and processes documented in the </w:t>
      </w:r>
      <w:r w:rsidR="00864723">
        <w:t>[…INSERT ‘</w:t>
      </w:r>
      <w:r w:rsidRPr="00187267">
        <w:t xml:space="preserve">draft </w:t>
      </w:r>
      <w:r w:rsidR="00B03495" w:rsidRPr="00187267">
        <w:t>Contractor Engineering Management Plan</w:t>
      </w:r>
      <w:r w:rsidR="00864723">
        <w:t>’ OR ‘sample Contractor Engineering Management Plan’…]</w:t>
      </w:r>
      <w:r w:rsidR="00B03495" w:rsidRPr="00187267">
        <w:t xml:space="preserve"> (</w:t>
      </w:r>
      <w:r w:rsidRPr="00187267">
        <w:t>CEMP</w:t>
      </w:r>
      <w:r w:rsidR="00B03495" w:rsidRPr="00187267">
        <w:t>)</w:t>
      </w:r>
      <w:r w:rsidRPr="00187267">
        <w:t>.</w:t>
      </w:r>
    </w:p>
    <w:p w14:paraId="556BB13A" w14:textId="5538C83B" w:rsidR="00832ECB" w:rsidRPr="00187267" w:rsidRDefault="00832ECB" w:rsidP="00AB004C">
      <w:pPr>
        <w:pStyle w:val="NoteToTenderers-ASDEFCON"/>
        <w:keepNext w:val="0"/>
      </w:pPr>
      <w:r w:rsidRPr="00187267">
        <w:t xml:space="preserve">If the tenderer plans to </w:t>
      </w:r>
      <w:r w:rsidR="00A13967" w:rsidRPr="00187267">
        <w:t>S</w:t>
      </w:r>
      <w:r w:rsidRPr="00187267">
        <w:t xml:space="preserve">ubcontract significant </w:t>
      </w:r>
      <w:r w:rsidR="00864723">
        <w:t>E</w:t>
      </w:r>
      <w:r w:rsidRPr="00187267">
        <w:t>ngineering</w:t>
      </w:r>
      <w:r w:rsidR="00864723">
        <w:t xml:space="preserve"> Support</w:t>
      </w:r>
      <w:r w:rsidRPr="00187267">
        <w:t xml:space="preserve"> activities, the response should include plans for monitoring Subcontractors</w:t>
      </w:r>
      <w:r w:rsidR="00B12556">
        <w:t xml:space="preserve"> (Support)</w:t>
      </w:r>
      <w:r w:rsidRPr="00187267">
        <w:t xml:space="preserve"> and the integration and control of</w:t>
      </w:r>
      <w:r w:rsidR="00864723">
        <w:t xml:space="preserve"> the</w:t>
      </w:r>
      <w:r w:rsidRPr="00187267">
        <w:t xml:space="preserve"> </w:t>
      </w:r>
      <w:r w:rsidR="00864723">
        <w:t>E</w:t>
      </w:r>
      <w:r w:rsidRPr="00187267">
        <w:t>ngineering</w:t>
      </w:r>
      <w:r w:rsidR="00864723">
        <w:t xml:space="preserve"> Support</w:t>
      </w:r>
      <w:r w:rsidRPr="00187267">
        <w:t xml:space="preserve"> </w:t>
      </w:r>
      <w:r w:rsidR="00864723">
        <w:t>S</w:t>
      </w:r>
      <w:r w:rsidRPr="00187267">
        <w:t xml:space="preserve">ervices </w:t>
      </w:r>
      <w:r w:rsidR="00864723">
        <w:t>provided by</w:t>
      </w:r>
      <w:r w:rsidRPr="00187267">
        <w:t xml:space="preserve"> Subcontractors</w:t>
      </w:r>
      <w:r w:rsidR="00B12556">
        <w:t xml:space="preserve"> (Support)</w:t>
      </w:r>
      <w:r w:rsidRPr="00187267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3E5B13" w14:paraId="19B8DB51" w14:textId="77777777" w:rsidTr="003E5B13">
        <w:tc>
          <w:tcPr>
            <w:tcW w:w="9070" w:type="dxa"/>
            <w:shd w:val="clear" w:color="auto" w:fill="auto"/>
          </w:tcPr>
          <w:p w14:paraId="1F7AD584" w14:textId="63BD36FE" w:rsidR="003E5B13" w:rsidRPr="00187267" w:rsidRDefault="003E5B13" w:rsidP="00C63D43">
            <w:pPr>
              <w:pStyle w:val="ASDEFCONOption"/>
            </w:pPr>
            <w:r w:rsidRPr="00187267">
              <w:t xml:space="preserve">Option A:  For when </w:t>
            </w:r>
            <w:r w:rsidR="001276D6">
              <w:t>the tenderer is to provide a</w:t>
            </w:r>
            <w:r w:rsidRPr="00187267">
              <w:t xml:space="preserve"> draft CEMP for tender purposes.</w:t>
            </w:r>
          </w:p>
          <w:p w14:paraId="465DDB74" w14:textId="35A1F62B" w:rsidR="003E5B13" w:rsidRPr="003E5B13" w:rsidRDefault="001276D6" w:rsidP="001276D6">
            <w:pPr>
              <w:pStyle w:val="ATTANNLV2-ASDEFCON"/>
            </w:pPr>
            <w:r>
              <w:t>T</w:t>
            </w:r>
            <w:r w:rsidR="003E5B13" w:rsidRPr="00187267">
              <w:t>enderer</w:t>
            </w:r>
            <w:r>
              <w:t>s</w:t>
            </w:r>
            <w:r w:rsidR="003E5B13" w:rsidRPr="00187267">
              <w:t xml:space="preserve"> </w:t>
            </w:r>
            <w:r>
              <w:t>are</w:t>
            </w:r>
            <w:r w:rsidRPr="00187267">
              <w:t xml:space="preserve"> </w:t>
            </w:r>
            <w:r w:rsidR="003E5B13" w:rsidRPr="00187267">
              <w:t>to provide a draft CEMP in accordance with</w:t>
            </w:r>
            <w:r w:rsidR="00864723">
              <w:t xml:space="preserve"> at least</w:t>
            </w:r>
            <w:r w:rsidR="003E5B13" w:rsidRPr="00187267">
              <w:t xml:space="preserve"> the </w:t>
            </w:r>
            <w:r w:rsidR="00864723">
              <w:t>sections</w:t>
            </w:r>
            <w:r w:rsidR="003E5B13" w:rsidRPr="00187267">
              <w:t xml:space="preserve"> of DID-ENG-CEMP listed in </w:t>
            </w:r>
            <w:r w:rsidR="003E5B13" w:rsidRPr="00187267">
              <w:fldChar w:fldCharType="begin"/>
            </w:r>
            <w:r w:rsidR="003E5B13" w:rsidRPr="00187267">
              <w:instrText xml:space="preserve"> REF _Ref369677458 \h  \* MERGEFORMAT </w:instrText>
            </w:r>
            <w:r w:rsidR="003E5B13" w:rsidRPr="00187267">
              <w:fldChar w:fldCharType="separate"/>
            </w:r>
            <w:r w:rsidR="0035166F" w:rsidRPr="00A06551">
              <w:t xml:space="preserve">Table </w:t>
            </w:r>
            <w:r w:rsidR="0035166F">
              <w:rPr>
                <w:noProof/>
              </w:rPr>
              <w:t>C-B-7</w:t>
            </w:r>
            <w:r w:rsidR="003E5B13" w:rsidRPr="00187267">
              <w:fldChar w:fldCharType="end"/>
            </w:r>
            <w:r w:rsidR="003E5B13" w:rsidRPr="00187267">
              <w:t>.</w:t>
            </w:r>
          </w:p>
        </w:tc>
      </w:tr>
    </w:tbl>
    <w:p w14:paraId="63C274A9" w14:textId="05F017BD" w:rsidR="00B03495" w:rsidRPr="00187267" w:rsidRDefault="008940B2" w:rsidP="003E5B13">
      <w:pPr>
        <w:pStyle w:val="NoteToDrafters-ASDEFCON"/>
      </w:pPr>
      <w:r>
        <w:t xml:space="preserve">Note to drafters: </w:t>
      </w:r>
      <w:r w:rsidR="00B03495" w:rsidRPr="00187267">
        <w:t xml:space="preserve"> </w:t>
      </w:r>
      <w:r w:rsidR="00B03495" w:rsidRPr="00187267">
        <w:fldChar w:fldCharType="begin"/>
      </w:r>
      <w:r w:rsidR="00B03495" w:rsidRPr="00187267">
        <w:instrText xml:space="preserve"> REF _Ref369677458 \h </w:instrText>
      </w:r>
      <w:r w:rsidR="00187267" w:rsidRPr="00187267">
        <w:instrText xml:space="preserve"> \* MERGEFORMAT </w:instrText>
      </w:r>
      <w:r w:rsidR="00B03495" w:rsidRPr="00187267">
        <w:fldChar w:fldCharType="separate"/>
      </w:r>
      <w:r w:rsidR="0035166F" w:rsidRPr="00A06551">
        <w:t xml:space="preserve">Table </w:t>
      </w:r>
      <w:r w:rsidR="0035166F">
        <w:rPr>
          <w:noProof/>
        </w:rPr>
        <w:t>C-B-7</w:t>
      </w:r>
      <w:r w:rsidR="00B03495" w:rsidRPr="00187267">
        <w:fldChar w:fldCharType="end"/>
      </w:r>
      <w:r w:rsidR="00B03495" w:rsidRPr="00187267">
        <w:t xml:space="preserve"> forms part of Option A</w:t>
      </w:r>
      <w:r>
        <w:t>.</w:t>
      </w:r>
    </w:p>
    <w:p w14:paraId="3602671D" w14:textId="646A9CB1" w:rsidR="00B03495" w:rsidRPr="00A06551" w:rsidRDefault="00B03495" w:rsidP="00286C47">
      <w:pPr>
        <w:pStyle w:val="Caption"/>
        <w:jc w:val="center"/>
      </w:pPr>
      <w:bookmarkStart w:id="23" w:name="_Ref369677458"/>
      <w:r w:rsidRPr="00A06551">
        <w:t xml:space="preserve">Table </w:t>
      </w:r>
      <w:r w:rsidR="0035166F">
        <w:t>C-B-</w:t>
      </w:r>
      <w:r w:rsidR="005C0F98">
        <w:rPr>
          <w:noProof/>
        </w:rPr>
        <w:fldChar w:fldCharType="begin"/>
      </w:r>
      <w:r w:rsidR="005C0F98">
        <w:rPr>
          <w:noProof/>
        </w:rPr>
        <w:instrText xml:space="preserve"> SEQ Table \* ARABIC </w:instrText>
      </w:r>
      <w:r w:rsidR="005C0F98">
        <w:rPr>
          <w:noProof/>
        </w:rPr>
        <w:fldChar w:fldCharType="separate"/>
      </w:r>
      <w:r w:rsidR="006A6661">
        <w:rPr>
          <w:noProof/>
        </w:rPr>
        <w:t>7</w:t>
      </w:r>
      <w:r w:rsidR="005C0F98">
        <w:rPr>
          <w:noProof/>
        </w:rPr>
        <w:fldChar w:fldCharType="end"/>
      </w:r>
      <w:bookmarkEnd w:id="23"/>
      <w:r w:rsidR="008940B2">
        <w:t>:</w:t>
      </w:r>
      <w:r w:rsidR="00184972" w:rsidRPr="00A06551">
        <w:t xml:space="preserve"> </w:t>
      </w:r>
      <w:r w:rsidRPr="00A06551">
        <w:t>Tender Response Requirements for the draft CEMP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7088"/>
      </w:tblGrid>
      <w:tr w:rsidR="00B03495" w:rsidRPr="00187267" w14:paraId="3B2F2CFB" w14:textId="77777777" w:rsidTr="00F56539">
        <w:trPr>
          <w:tblHeader/>
        </w:trPr>
        <w:tc>
          <w:tcPr>
            <w:tcW w:w="992" w:type="dxa"/>
            <w:shd w:val="pct12" w:color="auto" w:fill="FFFFFF"/>
          </w:tcPr>
          <w:p w14:paraId="153A96B5" w14:textId="77777777" w:rsidR="00B03495" w:rsidRPr="00187267" w:rsidRDefault="00C820B0" w:rsidP="00C63D43">
            <w:pPr>
              <w:pStyle w:val="Table10ptHeading-ASDEFCON"/>
            </w:pPr>
            <w:r>
              <w:t>Clauses</w:t>
            </w:r>
          </w:p>
        </w:tc>
        <w:tc>
          <w:tcPr>
            <w:tcW w:w="7088" w:type="dxa"/>
            <w:shd w:val="pct12" w:color="auto" w:fill="FFFFFF"/>
          </w:tcPr>
          <w:p w14:paraId="03B46910" w14:textId="77777777" w:rsidR="00B03495" w:rsidRPr="00187267" w:rsidRDefault="00B03495" w:rsidP="00C63D43">
            <w:pPr>
              <w:pStyle w:val="Table10ptHeading-ASDEFCON"/>
            </w:pPr>
            <w:r w:rsidRPr="00187267">
              <w:t>Name</w:t>
            </w:r>
          </w:p>
        </w:tc>
      </w:tr>
      <w:tr w:rsidR="00B03495" w:rsidRPr="00187267" w14:paraId="3BE4E435" w14:textId="77777777" w:rsidTr="00F56539">
        <w:tc>
          <w:tcPr>
            <w:tcW w:w="992" w:type="dxa"/>
          </w:tcPr>
          <w:p w14:paraId="1BDD6C6E" w14:textId="77777777" w:rsidR="00B03495" w:rsidRPr="00187267" w:rsidRDefault="00B03495" w:rsidP="00C63D43">
            <w:pPr>
              <w:pStyle w:val="Table10ptText-ASDEFCON"/>
            </w:pPr>
            <w:r w:rsidRPr="00187267">
              <w:t>6.2.2</w:t>
            </w:r>
          </w:p>
        </w:tc>
        <w:tc>
          <w:tcPr>
            <w:tcW w:w="7088" w:type="dxa"/>
          </w:tcPr>
          <w:p w14:paraId="18958A3C" w14:textId="77777777" w:rsidR="00B03495" w:rsidRPr="00187267" w:rsidRDefault="00B03495" w:rsidP="00C63D43">
            <w:pPr>
              <w:pStyle w:val="Table10ptText-ASDEFCON"/>
            </w:pPr>
            <w:r w:rsidRPr="00187267">
              <w:t>Introduction</w:t>
            </w:r>
          </w:p>
        </w:tc>
      </w:tr>
      <w:tr w:rsidR="00B03495" w:rsidRPr="00187267" w14:paraId="1AC4D9CC" w14:textId="77777777" w:rsidTr="00F56539">
        <w:tc>
          <w:tcPr>
            <w:tcW w:w="992" w:type="dxa"/>
          </w:tcPr>
          <w:p w14:paraId="571398DF" w14:textId="77777777" w:rsidR="00B03495" w:rsidRPr="00187267" w:rsidRDefault="00B03495" w:rsidP="00C63D43">
            <w:pPr>
              <w:pStyle w:val="Table10ptText-ASDEFCON"/>
            </w:pPr>
            <w:r w:rsidRPr="00187267">
              <w:t>6.2.3</w:t>
            </w:r>
          </w:p>
        </w:tc>
        <w:tc>
          <w:tcPr>
            <w:tcW w:w="7088" w:type="dxa"/>
          </w:tcPr>
          <w:p w14:paraId="25DC9820" w14:textId="77777777" w:rsidR="00B03495" w:rsidRPr="00187267" w:rsidRDefault="00B03495" w:rsidP="00C63D43">
            <w:pPr>
              <w:pStyle w:val="Table10ptText-ASDEFCON"/>
            </w:pPr>
            <w:r w:rsidRPr="00187267">
              <w:t>Engineering Organisation Structure</w:t>
            </w:r>
          </w:p>
        </w:tc>
      </w:tr>
      <w:tr w:rsidR="00B03495" w:rsidRPr="00187267" w14:paraId="24842CFE" w14:textId="77777777" w:rsidTr="00F56539">
        <w:tc>
          <w:tcPr>
            <w:tcW w:w="992" w:type="dxa"/>
          </w:tcPr>
          <w:p w14:paraId="0CE4163E" w14:textId="77777777" w:rsidR="00B03495" w:rsidRPr="00187267" w:rsidRDefault="00B03495" w:rsidP="00C63D43">
            <w:pPr>
              <w:pStyle w:val="Table10ptText-ASDEFCON"/>
            </w:pPr>
            <w:r w:rsidRPr="00187267">
              <w:t>6.2.4</w:t>
            </w:r>
          </w:p>
        </w:tc>
        <w:tc>
          <w:tcPr>
            <w:tcW w:w="7088" w:type="dxa"/>
          </w:tcPr>
          <w:p w14:paraId="253605AB" w14:textId="77777777" w:rsidR="00B03495" w:rsidRPr="00187267" w:rsidRDefault="00B03495" w:rsidP="00C63D43">
            <w:pPr>
              <w:pStyle w:val="Table10ptText-ASDEFCON"/>
            </w:pPr>
            <w:r w:rsidRPr="00187267">
              <w:t>Engineering Support Management (6.2.4.1, 6.2.4.2 and 6.2.4.7 only)</w:t>
            </w:r>
          </w:p>
        </w:tc>
      </w:tr>
      <w:tr w:rsidR="00B03495" w:rsidRPr="00187267" w14:paraId="10D79160" w14:textId="77777777" w:rsidTr="00F56539">
        <w:tc>
          <w:tcPr>
            <w:tcW w:w="992" w:type="dxa"/>
          </w:tcPr>
          <w:p w14:paraId="7DBEC4C4" w14:textId="77777777" w:rsidR="00B03495" w:rsidRPr="00187267" w:rsidRDefault="00B03495" w:rsidP="00C63D43">
            <w:pPr>
              <w:pStyle w:val="Table10ptText-ASDEFCON"/>
            </w:pPr>
            <w:r w:rsidRPr="00187267">
              <w:t>6.2.</w:t>
            </w:r>
            <w:r w:rsidR="00791096">
              <w:t>5</w:t>
            </w:r>
          </w:p>
        </w:tc>
        <w:tc>
          <w:tcPr>
            <w:tcW w:w="7088" w:type="dxa"/>
          </w:tcPr>
          <w:p w14:paraId="1A8F91C2" w14:textId="77777777" w:rsidR="00B03495" w:rsidRPr="00187267" w:rsidRDefault="00B03495" w:rsidP="00C63D43">
            <w:pPr>
              <w:pStyle w:val="Table10ptText-ASDEFCON"/>
            </w:pPr>
            <w:r w:rsidRPr="00187267">
              <w:t>Engineering Information System</w:t>
            </w:r>
          </w:p>
        </w:tc>
      </w:tr>
      <w:tr w:rsidR="00B03495" w:rsidRPr="00187267" w14:paraId="66544CB0" w14:textId="77777777" w:rsidTr="00F56539">
        <w:tc>
          <w:tcPr>
            <w:tcW w:w="992" w:type="dxa"/>
          </w:tcPr>
          <w:p w14:paraId="38F0D7CF" w14:textId="77777777" w:rsidR="00B03495" w:rsidRPr="00187267" w:rsidRDefault="00B03495" w:rsidP="00C63D43">
            <w:pPr>
              <w:pStyle w:val="Table10ptText-ASDEFCON"/>
            </w:pPr>
            <w:r w:rsidRPr="00187267">
              <w:t>6.2.</w:t>
            </w:r>
            <w:r w:rsidR="00791096">
              <w:t>8</w:t>
            </w:r>
          </w:p>
        </w:tc>
        <w:tc>
          <w:tcPr>
            <w:tcW w:w="7088" w:type="dxa"/>
          </w:tcPr>
          <w:p w14:paraId="0A93E211" w14:textId="77777777" w:rsidR="00B03495" w:rsidRPr="00187267" w:rsidRDefault="00B03495" w:rsidP="00C63D43">
            <w:pPr>
              <w:pStyle w:val="Table10ptText-ASDEFCON"/>
            </w:pPr>
            <w:r w:rsidRPr="00187267">
              <w:t>Personnel (6.2.</w:t>
            </w:r>
            <w:r w:rsidR="00791096">
              <w:t>8</w:t>
            </w:r>
            <w:r w:rsidRPr="00187267">
              <w:t>.1, 6.2.</w:t>
            </w:r>
            <w:r w:rsidR="00791096">
              <w:t>8</w:t>
            </w:r>
            <w:r w:rsidRPr="00187267">
              <w:t>.2 and 6.</w:t>
            </w:r>
            <w:r w:rsidR="00791096">
              <w:t>2</w:t>
            </w:r>
            <w:r w:rsidRPr="00187267">
              <w:t>.</w:t>
            </w:r>
            <w:r w:rsidR="00791096">
              <w:t>8</w:t>
            </w:r>
            <w:r w:rsidRPr="00187267">
              <w:t>.4 (if applicable))</w:t>
            </w:r>
          </w:p>
        </w:tc>
      </w:tr>
      <w:tr w:rsidR="00B03495" w:rsidRPr="00187267" w14:paraId="39F040C9" w14:textId="77777777" w:rsidTr="00F56539">
        <w:tc>
          <w:tcPr>
            <w:tcW w:w="992" w:type="dxa"/>
          </w:tcPr>
          <w:p w14:paraId="4B0EE3B6" w14:textId="77777777" w:rsidR="00B03495" w:rsidRPr="00187267" w:rsidRDefault="00B03495" w:rsidP="00C63D43">
            <w:pPr>
              <w:pStyle w:val="Table10ptText-ASDEFCON"/>
            </w:pPr>
            <w:r w:rsidRPr="00187267">
              <w:t>6.2.</w:t>
            </w:r>
            <w:r w:rsidR="00791096">
              <w:t>9</w:t>
            </w:r>
          </w:p>
        </w:tc>
        <w:tc>
          <w:tcPr>
            <w:tcW w:w="7088" w:type="dxa"/>
          </w:tcPr>
          <w:p w14:paraId="1542ACEA" w14:textId="77777777" w:rsidR="00B03495" w:rsidRPr="00187267" w:rsidRDefault="00B03495" w:rsidP="00C63D43">
            <w:pPr>
              <w:pStyle w:val="Table10ptText-ASDEFCON"/>
            </w:pPr>
            <w:r w:rsidRPr="00187267">
              <w:t>Subcontractor and Support Network Management</w:t>
            </w:r>
          </w:p>
        </w:tc>
      </w:tr>
      <w:tr w:rsidR="00B03495" w:rsidRPr="00187267" w14:paraId="2DA49ED6" w14:textId="77777777" w:rsidTr="00F56539">
        <w:tc>
          <w:tcPr>
            <w:tcW w:w="992" w:type="dxa"/>
          </w:tcPr>
          <w:p w14:paraId="50F22633" w14:textId="77777777" w:rsidR="00B03495" w:rsidRPr="00187267" w:rsidRDefault="00B03495" w:rsidP="00C63D43">
            <w:pPr>
              <w:pStyle w:val="Table10ptText-ASDEFCON"/>
            </w:pPr>
            <w:r w:rsidRPr="00187267">
              <w:t>6.2.</w:t>
            </w:r>
            <w:r w:rsidR="00791096">
              <w:t>10</w:t>
            </w:r>
          </w:p>
        </w:tc>
        <w:tc>
          <w:tcPr>
            <w:tcW w:w="7088" w:type="dxa"/>
          </w:tcPr>
          <w:p w14:paraId="74B061CB" w14:textId="77777777" w:rsidR="00B03495" w:rsidRPr="00187267" w:rsidRDefault="00B03495" w:rsidP="00C63D43">
            <w:pPr>
              <w:pStyle w:val="Table10ptText-ASDEFCON"/>
            </w:pPr>
            <w:r w:rsidRPr="00187267">
              <w:t>Data and Records Management (6.2.11.2 only)</w:t>
            </w:r>
          </w:p>
        </w:tc>
      </w:tr>
      <w:tr w:rsidR="00B03495" w:rsidRPr="00187267" w14:paraId="456D14F9" w14:textId="77777777" w:rsidTr="00F56539">
        <w:tc>
          <w:tcPr>
            <w:tcW w:w="992" w:type="dxa"/>
          </w:tcPr>
          <w:p w14:paraId="1F6E3569" w14:textId="77777777" w:rsidR="00B03495" w:rsidRPr="00187267" w:rsidRDefault="00B03495" w:rsidP="00C63D43">
            <w:pPr>
              <w:pStyle w:val="Table10ptText-ASDEFCON"/>
            </w:pPr>
            <w:r w:rsidRPr="00187267">
              <w:t>6.3.2</w:t>
            </w:r>
          </w:p>
        </w:tc>
        <w:tc>
          <w:tcPr>
            <w:tcW w:w="7088" w:type="dxa"/>
          </w:tcPr>
          <w:p w14:paraId="6203C36D" w14:textId="77777777" w:rsidR="00B03495" w:rsidRPr="00187267" w:rsidRDefault="00B03495" w:rsidP="00C63D43">
            <w:pPr>
              <w:pStyle w:val="Table10ptText-ASDEFCON"/>
            </w:pPr>
            <w:r w:rsidRPr="00187267">
              <w:t>Software Support (6.3.2.1a(ii), b and c only)</w:t>
            </w:r>
          </w:p>
        </w:tc>
      </w:tr>
      <w:tr w:rsidR="00B03495" w:rsidRPr="00187267" w14:paraId="6C7AA31F" w14:textId="77777777" w:rsidTr="00F56539">
        <w:tc>
          <w:tcPr>
            <w:tcW w:w="992" w:type="dxa"/>
          </w:tcPr>
          <w:p w14:paraId="04CA6F46" w14:textId="77777777" w:rsidR="00B03495" w:rsidRPr="00187267" w:rsidRDefault="00B03495" w:rsidP="00C63D43">
            <w:pPr>
              <w:pStyle w:val="Table10ptText-ASDEFCON"/>
            </w:pPr>
            <w:r w:rsidRPr="00187267">
              <w:t>6.3.3</w:t>
            </w:r>
          </w:p>
        </w:tc>
        <w:tc>
          <w:tcPr>
            <w:tcW w:w="7088" w:type="dxa"/>
          </w:tcPr>
          <w:p w14:paraId="651B8999" w14:textId="77777777" w:rsidR="00B03495" w:rsidRPr="00187267" w:rsidRDefault="00B03495" w:rsidP="00C63D43">
            <w:pPr>
              <w:pStyle w:val="Table10ptText-ASDEFCON"/>
            </w:pPr>
            <w:r w:rsidRPr="00187267">
              <w:t>In-Service Materiel Safety (System Safety) Program</w:t>
            </w:r>
          </w:p>
        </w:tc>
      </w:tr>
      <w:tr w:rsidR="00B03495" w:rsidRPr="00187267" w14:paraId="66A02704" w14:textId="77777777" w:rsidTr="00F56539">
        <w:tc>
          <w:tcPr>
            <w:tcW w:w="992" w:type="dxa"/>
          </w:tcPr>
          <w:p w14:paraId="37D0D5B9" w14:textId="77777777" w:rsidR="00B03495" w:rsidRPr="00187267" w:rsidRDefault="00B03495" w:rsidP="003E5B13">
            <w:pPr>
              <w:pStyle w:val="Table10ptText-ASDEFCON"/>
            </w:pPr>
          </w:p>
        </w:tc>
        <w:tc>
          <w:tcPr>
            <w:tcW w:w="7088" w:type="dxa"/>
          </w:tcPr>
          <w:p w14:paraId="61A3DE9D" w14:textId="77777777" w:rsidR="00B03495" w:rsidRPr="008A6B5B" w:rsidRDefault="007635E5" w:rsidP="00C63D43">
            <w:pPr>
              <w:pStyle w:val="Table10ptText-ASDEFCON"/>
            </w:pPr>
            <w:r w:rsidRPr="008A6B5B">
              <w:fldChar w:fldCharType="begin">
                <w:ffData>
                  <w:name w:val=""/>
                  <w:enabled/>
                  <w:calcOnExit w:val="0"/>
                  <w:textInput>
                    <w:default w:val="[INSERT ANY ADDITIONAL DATA REQUIRED FOR TENDER]"/>
                  </w:textInput>
                </w:ffData>
              </w:fldChar>
            </w:r>
            <w:r w:rsidRPr="008A6B5B">
              <w:instrText xml:space="preserve"> FORMTEXT </w:instrText>
            </w:r>
            <w:r w:rsidRPr="008A6B5B">
              <w:fldChar w:fldCharType="separate"/>
            </w:r>
            <w:r w:rsidR="006A6661">
              <w:rPr>
                <w:noProof/>
              </w:rPr>
              <w:t>[INSERT ANY ADDITIONAL DATA REQUIRED FOR TENDER]</w:t>
            </w:r>
            <w:r w:rsidRPr="008A6B5B">
              <w:fldChar w:fldCharType="end"/>
            </w:r>
          </w:p>
        </w:tc>
      </w:tr>
    </w:tbl>
    <w:p w14:paraId="2905B991" w14:textId="77777777" w:rsidR="003E5B13" w:rsidRDefault="003E5B13" w:rsidP="00C63D43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3E5B13" w14:paraId="3346F4E0" w14:textId="77777777" w:rsidTr="003E5B13">
        <w:tc>
          <w:tcPr>
            <w:tcW w:w="9070" w:type="dxa"/>
            <w:shd w:val="clear" w:color="auto" w:fill="auto"/>
          </w:tcPr>
          <w:p w14:paraId="5BACC5D8" w14:textId="77777777" w:rsidR="003E5B13" w:rsidRPr="00187267" w:rsidRDefault="003E5B13" w:rsidP="00C63D43">
            <w:pPr>
              <w:pStyle w:val="ASDEFCONOption"/>
            </w:pPr>
            <w:r w:rsidRPr="00187267">
              <w:t>Option B:  For when the tenderer is to provide a sample engineering management plan.</w:t>
            </w:r>
          </w:p>
          <w:p w14:paraId="0E2EC4F7" w14:textId="1245AA83" w:rsidR="003E5B13" w:rsidRPr="003E5B13" w:rsidRDefault="00864723" w:rsidP="00864723">
            <w:pPr>
              <w:pStyle w:val="ATTANNLV2-ASDEFCON"/>
            </w:pPr>
            <w:r>
              <w:t>T</w:t>
            </w:r>
            <w:r w:rsidR="003E5B13" w:rsidRPr="00187267">
              <w:t>enderer</w:t>
            </w:r>
            <w:r>
              <w:t>s</w:t>
            </w:r>
            <w:r w:rsidR="003E5B13" w:rsidRPr="00187267">
              <w:t xml:space="preserve"> </w:t>
            </w:r>
            <w:r>
              <w:t>are</w:t>
            </w:r>
            <w:r w:rsidRPr="00187267">
              <w:t xml:space="preserve"> </w:t>
            </w:r>
            <w:r w:rsidR="003E5B13" w:rsidRPr="00187267">
              <w:t xml:space="preserve">to provide a sample </w:t>
            </w:r>
            <w:r>
              <w:t>CEMP</w:t>
            </w:r>
            <w:r w:rsidR="003E5B13" w:rsidRPr="00187267">
              <w:t xml:space="preserve"> (or equivalent) developed and used by the tenderer for another support contract</w:t>
            </w:r>
            <w:r>
              <w:t xml:space="preserve"> of similar type, scope and complexity</w:t>
            </w:r>
            <w:r w:rsidR="003E5B13" w:rsidRPr="00187267">
              <w:t>.</w:t>
            </w:r>
          </w:p>
        </w:tc>
      </w:tr>
    </w:tbl>
    <w:p w14:paraId="442CF13E" w14:textId="2A1F87B1" w:rsidR="00832ECB" w:rsidRPr="00187267" w:rsidRDefault="00832ECB" w:rsidP="00C63D43">
      <w:pPr>
        <w:pStyle w:val="ATTANNLV1-ASDEFCON"/>
      </w:pPr>
      <w:r w:rsidRPr="00187267">
        <w:t>engineering organisation</w:t>
      </w:r>
      <w:r w:rsidR="00FB7A25" w:rsidRPr="00187267">
        <w:t> </w:t>
      </w:r>
      <w:r w:rsidR="005F4B61">
        <w:t>and system compliance</w:t>
      </w:r>
      <w:r w:rsidRPr="00187267">
        <w:t xml:space="preserve"> (optional)</w:t>
      </w:r>
    </w:p>
    <w:p w14:paraId="56092E91" w14:textId="7524FBA9" w:rsidR="00890760" w:rsidRPr="00890760" w:rsidRDefault="00832ECB" w:rsidP="00A91D7D">
      <w:pPr>
        <w:pStyle w:val="NoteToDrafters-ASDEFCON"/>
      </w:pPr>
      <w:r w:rsidRPr="00187267">
        <w:t>Note to drafters:  This clause should be included when</w:t>
      </w:r>
      <w:r w:rsidR="00A91D7D">
        <w:t>, under any resultant Contract</w:t>
      </w:r>
      <w:r w:rsidR="00B12556">
        <w:t xml:space="preserve"> (Support)</w:t>
      </w:r>
      <w:r w:rsidR="00A91D7D">
        <w:t xml:space="preserve">, the Contractor </w:t>
      </w:r>
      <w:r w:rsidR="00B12556">
        <w:t xml:space="preserve">(Support) </w:t>
      </w:r>
      <w:r w:rsidR="00A91D7D">
        <w:t xml:space="preserve">will need to demonstrate that their engineering organisation and systems comply with an ADF </w:t>
      </w:r>
      <w:r w:rsidR="00E070C0">
        <w:t>r</w:t>
      </w:r>
      <w:r w:rsidR="00A91D7D">
        <w:t xml:space="preserve">egulatory / </w:t>
      </w:r>
      <w:r w:rsidR="00E070C0">
        <w:t>a</w:t>
      </w:r>
      <w:r w:rsidR="00A91D7D">
        <w:t xml:space="preserve">ssurance </w:t>
      </w:r>
      <w:r w:rsidR="00E070C0">
        <w:t>f</w:t>
      </w:r>
      <w:r w:rsidR="00A91D7D">
        <w:t>ramework.  Refer to clause 5.4 of the draft SOW</w:t>
      </w:r>
      <w:r w:rsidR="00B12556">
        <w:t xml:space="preserve"> (Support)</w:t>
      </w:r>
      <w:r w:rsidR="00A91D7D">
        <w:t xml:space="preserve"> when considering this requirement.  If not required, the clause should be replaced with ‘Not used’</w:t>
      </w:r>
      <w:r w:rsidR="00890760">
        <w:t>.</w:t>
      </w:r>
    </w:p>
    <w:p w14:paraId="40D8E459" w14:textId="6DDF0B13" w:rsidR="00FB7A25" w:rsidRPr="00187267" w:rsidRDefault="00832ECB" w:rsidP="00A91D7D">
      <w:pPr>
        <w:pStyle w:val="NoteToTenderers-ASDEFCON"/>
      </w:pPr>
      <w:r w:rsidRPr="00187267">
        <w:t xml:space="preserve">Note to tenderers:  </w:t>
      </w:r>
      <w:r w:rsidR="00A91D7D">
        <w:t xml:space="preserve">The Commonwealth intends to assess the tenderer’s ability to comply with the ADF </w:t>
      </w:r>
      <w:r w:rsidR="00E070C0">
        <w:t>r</w:t>
      </w:r>
      <w:r w:rsidR="00A91D7D">
        <w:t xml:space="preserve">egulatory / </w:t>
      </w:r>
      <w:r w:rsidR="00E070C0">
        <w:t>a</w:t>
      </w:r>
      <w:r w:rsidR="00A91D7D">
        <w:t xml:space="preserve">ssurance </w:t>
      </w:r>
      <w:r w:rsidR="00E070C0">
        <w:t>f</w:t>
      </w:r>
      <w:r w:rsidR="00A91D7D">
        <w:t>ramework, applicable to the required Engineering Services, based on current and previous compliance with ADF and/or similar regulatory / assurance regimes.</w:t>
      </w:r>
    </w:p>
    <w:p w14:paraId="53FA230C" w14:textId="77777777" w:rsidR="00A91D7D" w:rsidRDefault="00A91D7D" w:rsidP="00A91D7D">
      <w:pPr>
        <w:pStyle w:val="ATTANNLV2-ASDEFCON"/>
      </w:pPr>
      <w:bookmarkStart w:id="24" w:name="_Ref424116812"/>
      <w:r>
        <w:t>Tenderers are to provide details of any formal recognitions, by a Defence authority (eg, DASA, DTR-A or NMSwAA) or applicable industry regulatory body or accreditation agency, of the organisation’s capability</w:t>
      </w:r>
      <w:r w:rsidRPr="00FB08B9">
        <w:t xml:space="preserve"> </w:t>
      </w:r>
      <w:r>
        <w:t>to provide Engineering Services including:</w:t>
      </w:r>
    </w:p>
    <w:p w14:paraId="3E1F666A" w14:textId="04845F0B" w:rsidR="00A91D7D" w:rsidRDefault="00A91D7D" w:rsidP="00A91D7D">
      <w:pPr>
        <w:pStyle w:val="ATTANNLV3-ASDEFCON"/>
      </w:pPr>
      <w:r>
        <w:t xml:space="preserve">recognitions of compliance with regulatory, assurance or other industry standards frameworks applicable to the required Engineering Services and relevant to the ADF </w:t>
      </w:r>
      <w:r w:rsidR="00E070C0">
        <w:t>r</w:t>
      </w:r>
      <w:r>
        <w:t xml:space="preserve">egulatory / </w:t>
      </w:r>
      <w:r w:rsidR="00E070C0">
        <w:t>a</w:t>
      </w:r>
      <w:r>
        <w:t xml:space="preserve">ssurance </w:t>
      </w:r>
      <w:r w:rsidR="00E070C0">
        <w:t>f</w:t>
      </w:r>
      <w:r>
        <w:t>ramework identified at clause 5.4 of the draft SOW</w:t>
      </w:r>
      <w:r w:rsidR="0035166F">
        <w:t xml:space="preserve"> (Support)</w:t>
      </w:r>
      <w:r>
        <w:t>;</w:t>
      </w:r>
    </w:p>
    <w:p w14:paraId="55A8CF4B" w14:textId="77777777" w:rsidR="00A91D7D" w:rsidRDefault="00A91D7D" w:rsidP="00A91D7D">
      <w:pPr>
        <w:pStyle w:val="ATTANNLV3-ASDEFCON"/>
      </w:pPr>
      <w:r>
        <w:t>the regulatory / standards organisation from which a statement of formal recognition (eg, authorisation, certification or licence) was issued; and</w:t>
      </w:r>
    </w:p>
    <w:p w14:paraId="48254178" w14:textId="70BCCE51" w:rsidR="00A91D7D" w:rsidRDefault="00A91D7D" w:rsidP="00A91D7D">
      <w:pPr>
        <w:pStyle w:val="ATTANNLV3-ASDEFCON"/>
      </w:pPr>
      <w:r>
        <w:t xml:space="preserve">the applicability of the tenderer’s formally recognised capabilities to the ADF </w:t>
      </w:r>
      <w:r w:rsidR="00E070C0">
        <w:t>r</w:t>
      </w:r>
      <w:r>
        <w:t xml:space="preserve">egulatory / </w:t>
      </w:r>
      <w:r w:rsidR="00E070C0">
        <w:t>a</w:t>
      </w:r>
      <w:r>
        <w:t xml:space="preserve">ssurance </w:t>
      </w:r>
      <w:r w:rsidR="00E070C0">
        <w:t>f</w:t>
      </w:r>
      <w:r>
        <w:t>ramework requirements identified at clause 5.4 of the draft SOW</w:t>
      </w:r>
      <w:r w:rsidR="0035166F">
        <w:t xml:space="preserve"> (Support)</w:t>
      </w:r>
      <w:r>
        <w:t>.</w:t>
      </w:r>
    </w:p>
    <w:p w14:paraId="31FF8ACF" w14:textId="36C0948E" w:rsidR="00832ECB" w:rsidRPr="00187267" w:rsidRDefault="00832ECB" w:rsidP="00C63D43">
      <w:pPr>
        <w:pStyle w:val="ATTANNLV1-ASDEFCON"/>
      </w:pPr>
      <w:bookmarkStart w:id="25" w:name="_Ref385244920"/>
      <w:bookmarkEnd w:id="24"/>
      <w:r w:rsidRPr="00187267">
        <w:lastRenderedPageBreak/>
        <w:t>Maintenance organisation</w:t>
      </w:r>
      <w:r w:rsidR="00A06551">
        <w:t xml:space="preserve"> </w:t>
      </w:r>
      <w:r w:rsidR="00A91D7D">
        <w:t>and system compliance</w:t>
      </w:r>
      <w:r w:rsidRPr="00187267">
        <w:t xml:space="preserve"> (optional)</w:t>
      </w:r>
      <w:bookmarkEnd w:id="25"/>
    </w:p>
    <w:p w14:paraId="2E2EF039" w14:textId="52E37B58" w:rsidR="00890760" w:rsidRPr="00890760" w:rsidRDefault="00832ECB" w:rsidP="003E558C">
      <w:pPr>
        <w:pStyle w:val="NoteToDrafters-ASDEFCON"/>
        <w:rPr>
          <w:rFonts w:cs="Arial"/>
        </w:rPr>
      </w:pPr>
      <w:r w:rsidRPr="00187267">
        <w:t>Note to drafters:  This clause should be included when</w:t>
      </w:r>
      <w:r w:rsidR="00A91D7D">
        <w:t>, under any resultant Contract</w:t>
      </w:r>
      <w:r w:rsidR="00B12556">
        <w:t xml:space="preserve"> (Support)</w:t>
      </w:r>
      <w:r w:rsidR="00A91D7D">
        <w:t>, the Contractor</w:t>
      </w:r>
      <w:r w:rsidR="00B12556">
        <w:t xml:space="preserve"> (Support)</w:t>
      </w:r>
      <w:r w:rsidR="00A91D7D">
        <w:t xml:space="preserve"> will need to demonstrate that their Maintenance organisations and systems comply with an ADF </w:t>
      </w:r>
      <w:r w:rsidR="00E070C0">
        <w:t>r</w:t>
      </w:r>
      <w:r w:rsidR="00A91D7D">
        <w:t xml:space="preserve">egulatory / </w:t>
      </w:r>
      <w:r w:rsidR="00E070C0">
        <w:t>a</w:t>
      </w:r>
      <w:r w:rsidR="00A91D7D">
        <w:t xml:space="preserve">ssurance </w:t>
      </w:r>
      <w:r w:rsidR="00E070C0">
        <w:t>f</w:t>
      </w:r>
      <w:r w:rsidR="00A91D7D">
        <w:t>ramework.  Refer to clause 6.4 of the draft SOW</w:t>
      </w:r>
      <w:r w:rsidR="0035166F">
        <w:t xml:space="preserve"> (Support)</w:t>
      </w:r>
      <w:r w:rsidR="00A91D7D">
        <w:t xml:space="preserve"> when considering this requirement.  If not required, the clause should be replaced with ‘Not used’</w:t>
      </w:r>
      <w:r w:rsidRPr="00187267">
        <w:t xml:space="preserve"> </w:t>
      </w:r>
      <w:r w:rsidR="00890760">
        <w:t>.</w:t>
      </w:r>
    </w:p>
    <w:p w14:paraId="154B98C1" w14:textId="26D6B576" w:rsidR="00581042" w:rsidRDefault="00832ECB" w:rsidP="00A91D7D">
      <w:pPr>
        <w:pStyle w:val="NoteToTenderers-ASDEFCON"/>
      </w:pPr>
      <w:r w:rsidRPr="00187267">
        <w:t xml:space="preserve">Note to tenderers:  </w:t>
      </w:r>
      <w:r w:rsidR="00A91D7D">
        <w:t>T</w:t>
      </w:r>
      <w:r w:rsidR="00A91D7D" w:rsidRPr="00187267">
        <w:t xml:space="preserve">he Commonwealth intends to </w:t>
      </w:r>
      <w:r w:rsidR="00A91D7D">
        <w:t>assess</w:t>
      </w:r>
      <w:r w:rsidR="00A91D7D" w:rsidRPr="00187267">
        <w:t xml:space="preserve"> the </w:t>
      </w:r>
      <w:r w:rsidR="00A91D7D">
        <w:t xml:space="preserve">tenderer’s ability to comply with the ADF </w:t>
      </w:r>
      <w:r w:rsidR="00E070C0">
        <w:t>r</w:t>
      </w:r>
      <w:r w:rsidR="00A91D7D">
        <w:t xml:space="preserve">egulatory / </w:t>
      </w:r>
      <w:r w:rsidR="00E070C0">
        <w:t>a</w:t>
      </w:r>
      <w:r w:rsidR="00A91D7D">
        <w:t xml:space="preserve">ssurance </w:t>
      </w:r>
      <w:r w:rsidR="00E070C0">
        <w:t>f</w:t>
      </w:r>
      <w:r w:rsidR="00A91D7D">
        <w:t>ramework, applicable to the required Maintenance Services, based on current and previous compliance with ADF and/or similar regulatory / assurance regimes</w:t>
      </w:r>
      <w:r w:rsidR="00A91D7D" w:rsidRPr="00187267">
        <w:t>.</w:t>
      </w:r>
    </w:p>
    <w:p w14:paraId="667DBDFE" w14:textId="77777777" w:rsidR="003E558C" w:rsidRDefault="003E558C" w:rsidP="003E558C">
      <w:pPr>
        <w:pStyle w:val="ATTANNLV2-ASDEFCON"/>
      </w:pPr>
      <w:bookmarkStart w:id="26" w:name="_Ref424124498"/>
      <w:r>
        <w:t>Tenderers are to provide details of any formal recognitions, by a Defence authority (eg, DASA, DTR-A or NMSwAA) or applicable industry regulatory body</w:t>
      </w:r>
      <w:r w:rsidRPr="00B074F8">
        <w:t xml:space="preserve"> </w:t>
      </w:r>
      <w:r>
        <w:t>or accreditation agency, of the organisation’s capability</w:t>
      </w:r>
      <w:r w:rsidRPr="00FB08B9">
        <w:t xml:space="preserve"> </w:t>
      </w:r>
      <w:r>
        <w:t>to provide Maintenance Services including:</w:t>
      </w:r>
    </w:p>
    <w:p w14:paraId="00EEB98E" w14:textId="42D9C601" w:rsidR="003E558C" w:rsidRDefault="003E558C" w:rsidP="003E558C">
      <w:pPr>
        <w:pStyle w:val="ATTANNLV3-ASDEFCON"/>
      </w:pPr>
      <w:r>
        <w:t>recognitions of compliance with a regulatory, assurance or other industry standards frameworks applicable to the required Maintenance Services</w:t>
      </w:r>
      <w:r w:rsidRPr="00601400">
        <w:t xml:space="preserve"> </w:t>
      </w:r>
      <w:r>
        <w:t xml:space="preserve">and relevant to the ADF </w:t>
      </w:r>
      <w:r w:rsidR="00E070C0">
        <w:t>r</w:t>
      </w:r>
      <w:r>
        <w:t xml:space="preserve">egulatory / </w:t>
      </w:r>
      <w:r w:rsidR="00E070C0">
        <w:t>a</w:t>
      </w:r>
      <w:r>
        <w:t xml:space="preserve">ssurance </w:t>
      </w:r>
      <w:r w:rsidR="00E070C0">
        <w:t>f</w:t>
      </w:r>
      <w:r>
        <w:t>ramework identified at clause 6.4 of the draft SOW</w:t>
      </w:r>
      <w:r w:rsidR="0035166F">
        <w:t xml:space="preserve"> (Support)</w:t>
      </w:r>
      <w:r>
        <w:t>;</w:t>
      </w:r>
    </w:p>
    <w:p w14:paraId="61512EDC" w14:textId="682A7BF0" w:rsidR="003E558C" w:rsidRDefault="003E558C" w:rsidP="003E558C">
      <w:pPr>
        <w:pStyle w:val="ATTANNLV3-ASDEFCON"/>
      </w:pPr>
      <w:r>
        <w:t>the regulatory / standards organisation from which a statement of formal recognition (eg, authorisation, certification or licence) was issued; and</w:t>
      </w:r>
    </w:p>
    <w:p w14:paraId="40E19109" w14:textId="77D5CDE7" w:rsidR="0035166F" w:rsidRDefault="0035166F" w:rsidP="003E558C">
      <w:pPr>
        <w:pStyle w:val="ATTANNLV3-ASDEFCON"/>
      </w:pPr>
      <w:r>
        <w:t xml:space="preserve">the </w:t>
      </w:r>
      <w:r w:rsidRPr="00593AF9">
        <w:t>application</w:t>
      </w:r>
      <w:r>
        <w:t xml:space="preserve"> of the</w:t>
      </w:r>
      <w:r w:rsidRPr="009607F5">
        <w:t xml:space="preserve"> </w:t>
      </w:r>
      <w:r>
        <w:t>tenderer’s formally recognised capabilities to the ADF regulatory / assurance framework requirements identified at clause 6.4 of the draft SOW (Support).</w:t>
      </w:r>
    </w:p>
    <w:bookmarkEnd w:id="26"/>
    <w:p w14:paraId="44B27DCE" w14:textId="77777777" w:rsidR="00832ECB" w:rsidRPr="00187267" w:rsidRDefault="00832ECB">
      <w:pPr>
        <w:pStyle w:val="ATTANNLV1-ASDEFCON"/>
      </w:pPr>
      <w:r w:rsidRPr="00187267">
        <w:t>SOFTWARE support (OPTIONAL)</w:t>
      </w:r>
    </w:p>
    <w:p w14:paraId="0D5DC8B2" w14:textId="22836015" w:rsidR="00286C47" w:rsidRDefault="00832ECB" w:rsidP="003E5B13">
      <w:pPr>
        <w:pStyle w:val="NoteToDrafters-ASDEFCON"/>
      </w:pPr>
      <w:r w:rsidRPr="00187267">
        <w:t xml:space="preserve">Note to drafters:  </w:t>
      </w:r>
      <w:r w:rsidR="0051173F" w:rsidRPr="00187267">
        <w:t xml:space="preserve">If </w:t>
      </w:r>
      <w:r w:rsidR="00286C47">
        <w:t>S</w:t>
      </w:r>
      <w:r w:rsidR="0051173F" w:rsidRPr="00187267">
        <w:t>oftware support is not required under the draft Contract</w:t>
      </w:r>
      <w:r w:rsidR="00B12556">
        <w:t xml:space="preserve"> (Support)</w:t>
      </w:r>
      <w:r w:rsidR="0051173F" w:rsidRPr="00187267">
        <w:t>, or is unlikely to discriminate between tenders, the following note</w:t>
      </w:r>
      <w:r w:rsidR="00286C47">
        <w:t xml:space="preserve"> and</w:t>
      </w:r>
      <w:r w:rsidR="0051173F" w:rsidRPr="00187267">
        <w:t xml:space="preserve"> clauses </w:t>
      </w:r>
      <w:r w:rsidR="00DE4A0F">
        <w:t>should</w:t>
      </w:r>
      <w:r w:rsidR="00DE4A0F" w:rsidRPr="00187267">
        <w:t xml:space="preserve"> </w:t>
      </w:r>
      <w:r w:rsidR="0051173F" w:rsidRPr="00187267">
        <w:t xml:space="preserve">be replaced with </w:t>
      </w:r>
      <w:r w:rsidR="00DE4A0F">
        <w:t>‘</w:t>
      </w:r>
      <w:r w:rsidR="0051173F" w:rsidRPr="00187267">
        <w:t>Not used</w:t>
      </w:r>
      <w:r w:rsidR="00286C47">
        <w:t>’</w:t>
      </w:r>
      <w:r w:rsidR="00187267" w:rsidRPr="00187267">
        <w:t xml:space="preserve">.  </w:t>
      </w:r>
      <w:r w:rsidR="0051173F" w:rsidRPr="00187267">
        <w:t xml:space="preserve">If </w:t>
      </w:r>
      <w:r w:rsidR="00286C47">
        <w:t>Software support information is required in tenders, drafters can:</w:t>
      </w:r>
    </w:p>
    <w:p w14:paraId="1F76D1F7" w14:textId="359D3E33" w:rsidR="00FD29FA" w:rsidRDefault="00FD29FA" w:rsidP="00FD29FA">
      <w:pPr>
        <w:pStyle w:val="NoteToDraftersList-ASDEFCON"/>
        <w:numPr>
          <w:ilvl w:val="0"/>
          <w:numId w:val="44"/>
        </w:numPr>
      </w:pPr>
      <w:r>
        <w:t>r</w:t>
      </w:r>
      <w:r w:rsidR="00286C47">
        <w:t xml:space="preserve">equest a draft SWSP by selecting Option A below, tailoring as required, and by deleting Option B and deleting ‘Software </w:t>
      </w:r>
      <w:r w:rsidR="00DE4A0F">
        <w:t>S</w:t>
      </w:r>
      <w:r w:rsidR="00286C47">
        <w:t xml:space="preserve">upport’ from Table </w:t>
      </w:r>
      <w:r w:rsidR="0035166F">
        <w:t>C-B-</w:t>
      </w:r>
      <w:r w:rsidR="00286C47">
        <w:t>7 (</w:t>
      </w:r>
      <w:r w:rsidR="0051173F" w:rsidRPr="00187267">
        <w:t>the draft CEMP</w:t>
      </w:r>
      <w:r>
        <w:t>);</w:t>
      </w:r>
    </w:p>
    <w:p w14:paraId="0E91255A" w14:textId="208801E0" w:rsidR="0051173F" w:rsidRDefault="00FD29FA" w:rsidP="00FD29FA">
      <w:pPr>
        <w:pStyle w:val="NoteToDraftersList-ASDEFCON"/>
      </w:pPr>
      <w:r>
        <w:t xml:space="preserve">request a sample SWSP by selecting </w:t>
      </w:r>
      <w:r w:rsidR="0051173F" w:rsidRPr="00187267">
        <w:t>Option B below</w:t>
      </w:r>
      <w:r>
        <w:t>, and by deleting Option A and deleting ‘Software Support</w:t>
      </w:r>
      <w:r w:rsidR="00DE4A0F">
        <w:t>’</w:t>
      </w:r>
      <w:r>
        <w:t xml:space="preserve"> from Table </w:t>
      </w:r>
      <w:r w:rsidR="0035166F">
        <w:t>C-B-</w:t>
      </w:r>
      <w:r>
        <w:t>7; or</w:t>
      </w:r>
    </w:p>
    <w:p w14:paraId="62A7F4A5" w14:textId="2F199436" w:rsidR="00FD29FA" w:rsidRDefault="00FD29FA" w:rsidP="00286C47">
      <w:pPr>
        <w:pStyle w:val="NoteToDraftersList-ASDEFCON"/>
      </w:pPr>
      <w:r>
        <w:t xml:space="preserve">request that ‘Software Support’ be addressed in the draft CEMP (TDR </w:t>
      </w:r>
      <w:r w:rsidR="00586CCF">
        <w:t>C</w:t>
      </w:r>
      <w:r w:rsidR="0035166F">
        <w:t>-B</w:t>
      </w:r>
      <w:r>
        <w:t>-8), even if the draft Contract</w:t>
      </w:r>
      <w:r w:rsidR="00B12556">
        <w:t xml:space="preserve"> (Support)</w:t>
      </w:r>
      <w:r>
        <w:t xml:space="preserve"> requires a stand-alone SWSP, and replace TDR </w:t>
      </w:r>
      <w:r w:rsidR="00586CCF">
        <w:t>C</w:t>
      </w:r>
      <w:r w:rsidR="0035166F">
        <w:t>-B</w:t>
      </w:r>
      <w:r>
        <w:t>-11 with ‘Not used’.</w:t>
      </w:r>
    </w:p>
    <w:p w14:paraId="08D36F3B" w14:textId="515900B1" w:rsidR="00FD29FA" w:rsidRDefault="00FD29FA" w:rsidP="00FD29FA">
      <w:pPr>
        <w:pStyle w:val="NoteToDrafters-ASDEFCON"/>
      </w:pPr>
      <w:r>
        <w:t>The approach taken should be based on the detail required and avoid overlap between TDRs.</w:t>
      </w:r>
    </w:p>
    <w:p w14:paraId="5E7C6875" w14:textId="4E702DBB" w:rsidR="007C2BE9" w:rsidRPr="00187267" w:rsidRDefault="007C2BE9" w:rsidP="00FD29FA">
      <w:pPr>
        <w:pStyle w:val="NoteToDrafters-ASDEFCON"/>
      </w:pPr>
      <w:r>
        <w:t>Amend the note to tenderers as appropriate.</w:t>
      </w:r>
    </w:p>
    <w:p w14:paraId="00846612" w14:textId="7484E13F" w:rsidR="00832ECB" w:rsidRPr="00187267" w:rsidRDefault="00832ECB" w:rsidP="003E5B13">
      <w:pPr>
        <w:pStyle w:val="NoteToTenderers-ASDEFCON"/>
      </w:pPr>
      <w:r w:rsidRPr="00187267">
        <w:t xml:space="preserve">Note to tenderers:  The Commonwealth intends to </w:t>
      </w:r>
      <w:r w:rsidR="007C2BE9">
        <w:t>assess</w:t>
      </w:r>
      <w:r w:rsidRPr="00187267">
        <w:t xml:space="preserve"> the tenderer</w:t>
      </w:r>
      <w:r w:rsidR="007C2BE9">
        <w:t>’s</w:t>
      </w:r>
      <w:r w:rsidRPr="00187267">
        <w:t xml:space="preserve"> </w:t>
      </w:r>
      <w:r w:rsidR="007C2BE9">
        <w:t>S</w:t>
      </w:r>
      <w:r w:rsidRPr="00187267">
        <w:t xml:space="preserve">oftware support strategy, management and approach, along with any associated risks, through the procedures, </w:t>
      </w:r>
      <w:r w:rsidRPr="00187267">
        <w:lastRenderedPageBreak/>
        <w:t xml:space="preserve">methods and processes documented in the </w:t>
      </w:r>
      <w:r w:rsidR="007C2BE9">
        <w:t>[…INSERT ‘</w:t>
      </w:r>
      <w:r w:rsidRPr="00187267">
        <w:t xml:space="preserve">draft </w:t>
      </w:r>
      <w:r w:rsidR="00823933" w:rsidRPr="00187267">
        <w:t>Software Support Plan</w:t>
      </w:r>
      <w:r w:rsidR="007C2BE9">
        <w:t>’ or ‘sample Software Support Plan’…</w:t>
      </w:r>
      <w:r w:rsidR="00DE4A0F">
        <w:t>]</w:t>
      </w:r>
      <w:r w:rsidR="00823933" w:rsidRPr="00187267">
        <w:t xml:space="preserve"> (</w:t>
      </w:r>
      <w:r w:rsidRPr="00187267">
        <w:t>SWSP</w:t>
      </w:r>
      <w:r w:rsidR="00823933" w:rsidRPr="00187267">
        <w:t>)</w:t>
      </w:r>
      <w:r w:rsidRPr="00187267">
        <w:t>.</w:t>
      </w:r>
    </w:p>
    <w:p w14:paraId="724C60C1" w14:textId="6539AAFD" w:rsidR="00832ECB" w:rsidRPr="00187267" w:rsidRDefault="00832ECB" w:rsidP="003E5B13">
      <w:pPr>
        <w:pStyle w:val="NoteToTenderers-ASDEFCON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3E5B13" w14:paraId="558469B3" w14:textId="77777777" w:rsidTr="003E5B13">
        <w:tc>
          <w:tcPr>
            <w:tcW w:w="9070" w:type="dxa"/>
            <w:shd w:val="clear" w:color="auto" w:fill="auto"/>
          </w:tcPr>
          <w:p w14:paraId="7728D05C" w14:textId="2BF9C888" w:rsidR="003E5B13" w:rsidRPr="00187267" w:rsidRDefault="003E5B13" w:rsidP="00593AF9">
            <w:pPr>
              <w:pStyle w:val="ASDEFCONOption"/>
            </w:pPr>
            <w:bookmarkStart w:id="27" w:name="_Ref371664279"/>
            <w:r w:rsidRPr="00187267">
              <w:t xml:space="preserve">Option A: </w:t>
            </w:r>
            <w:r>
              <w:t xml:space="preserve"> </w:t>
            </w:r>
            <w:r w:rsidRPr="00187267">
              <w:t xml:space="preserve">For when </w:t>
            </w:r>
            <w:r w:rsidR="00DE4A0F">
              <w:t>the tenderer is to provide a</w:t>
            </w:r>
            <w:r w:rsidRPr="00187267">
              <w:t xml:space="preserve"> draft SWSP for tender purposes.</w:t>
            </w:r>
          </w:p>
          <w:p w14:paraId="73CE55BA" w14:textId="1BEFBDBB" w:rsidR="003E5B13" w:rsidRDefault="003E5B13" w:rsidP="003E5B13">
            <w:pPr>
              <w:pStyle w:val="ATTANNLV2-ASDEFCON"/>
            </w:pPr>
            <w:bookmarkStart w:id="28" w:name="_Ref371692549"/>
            <w:r>
              <w:t>The t</w:t>
            </w:r>
            <w:r w:rsidRPr="00187267">
              <w:t>enderer</w:t>
            </w:r>
            <w:r>
              <w:t xml:space="preserve"> is</w:t>
            </w:r>
            <w:r w:rsidRPr="00187267">
              <w:t xml:space="preserve"> to provide a draft SWSP that addresses the following sections of Appendix B to MIL-HDBK-1467 (where the </w:t>
            </w:r>
            <w:r w:rsidR="00DE4A0F">
              <w:t>‘</w:t>
            </w:r>
            <w:r w:rsidRPr="00187267">
              <w:t>Life Cycle Software Engineering Environment User’s Guide</w:t>
            </w:r>
            <w:r w:rsidR="00DE4A0F">
              <w:t>’</w:t>
            </w:r>
            <w:r w:rsidRPr="00187267">
              <w:t xml:space="preserve"> is to be read as the </w:t>
            </w:r>
            <w:r w:rsidR="00DE4A0F">
              <w:t>‘</w:t>
            </w:r>
            <w:r w:rsidRPr="00187267">
              <w:t>Software Support Plan</w:t>
            </w:r>
            <w:r w:rsidR="00DE4A0F">
              <w:t>’</w:t>
            </w:r>
            <w:r w:rsidRPr="00187267">
              <w:t>):</w:t>
            </w:r>
            <w:bookmarkEnd w:id="28"/>
          </w:p>
          <w:p w14:paraId="4DBBA799" w14:textId="77777777" w:rsidR="003E5B13" w:rsidRPr="00187267" w:rsidRDefault="003E5B13" w:rsidP="00C63D43">
            <w:pPr>
              <w:pStyle w:val="ATTANNLV3-ASDEFCON"/>
            </w:pPr>
            <w:r w:rsidRPr="00187267">
              <w:t>introduction;</w:t>
            </w:r>
          </w:p>
          <w:p w14:paraId="33196922" w14:textId="77777777" w:rsidR="003E5B13" w:rsidRPr="00187267" w:rsidRDefault="003E5B13" w:rsidP="003E5B13">
            <w:pPr>
              <w:pStyle w:val="ATTANNLV3-ASDEFCON"/>
            </w:pPr>
            <w:r w:rsidRPr="00187267">
              <w:t>applicable documents (including government and non-government documents);</w:t>
            </w:r>
          </w:p>
          <w:p w14:paraId="70E2FAF1" w14:textId="77777777" w:rsidR="003E5B13" w:rsidRPr="00187267" w:rsidRDefault="003E5B13" w:rsidP="003E5B13">
            <w:pPr>
              <w:pStyle w:val="ATTANNLV3-ASDEFCON"/>
            </w:pPr>
            <w:r w:rsidRPr="00187267">
              <w:t>general description (of the Life Cycle Software Engineering Environment);</w:t>
            </w:r>
          </w:p>
          <w:p w14:paraId="4EC1D53A" w14:textId="574E7AFC" w:rsidR="003E5B13" w:rsidRPr="00187267" w:rsidRDefault="00B774D2" w:rsidP="003E5B13">
            <w:pPr>
              <w:pStyle w:val="ATTANNLV3-ASDEFCON"/>
            </w:pPr>
            <w:r>
              <w:t>S</w:t>
            </w:r>
            <w:r w:rsidR="003E5B13" w:rsidRPr="00187267">
              <w:t>oftware structure;</w:t>
            </w:r>
          </w:p>
          <w:p w14:paraId="7D1DFEA3" w14:textId="77777777" w:rsidR="003E5B13" w:rsidRPr="00187267" w:rsidRDefault="003E5B13" w:rsidP="003E5B13">
            <w:pPr>
              <w:pStyle w:val="ATTANNLV3-ASDEFCON"/>
            </w:pPr>
            <w:r w:rsidRPr="00187267">
              <w:t>a summary of the following sections (from the functional operating instructions):</w:t>
            </w:r>
          </w:p>
          <w:p w14:paraId="02BEBAFD" w14:textId="78D0FD65" w:rsidR="003E5B13" w:rsidRPr="00187267" w:rsidRDefault="00B774D2" w:rsidP="00C63D43">
            <w:pPr>
              <w:pStyle w:val="ATTANNLV4-ASDEFCON"/>
            </w:pPr>
            <w:r>
              <w:t>S</w:t>
            </w:r>
            <w:r w:rsidR="003E5B13" w:rsidRPr="00187267">
              <w:t>oftware performance evaluation</w:t>
            </w:r>
            <w:r w:rsidR="003E5B13">
              <w:t>;</w:t>
            </w:r>
          </w:p>
          <w:p w14:paraId="6A18347B" w14:textId="04960275" w:rsidR="003E5B13" w:rsidRPr="00187267" w:rsidRDefault="003E5B13" w:rsidP="003E5B13">
            <w:pPr>
              <w:pStyle w:val="ATTANNLV4-ASDEFCON"/>
            </w:pPr>
            <w:r w:rsidRPr="00187267">
              <w:t xml:space="preserve">system and </w:t>
            </w:r>
            <w:r w:rsidR="00B774D2">
              <w:t>S</w:t>
            </w:r>
            <w:r w:rsidRPr="00187267">
              <w:t>oftware generation</w:t>
            </w:r>
            <w:r>
              <w:t>;</w:t>
            </w:r>
          </w:p>
          <w:p w14:paraId="3DA231D8" w14:textId="77777777" w:rsidR="003E5B13" w:rsidRPr="00187267" w:rsidRDefault="003E5B13" w:rsidP="003E5B13">
            <w:pPr>
              <w:pStyle w:val="ATTANNLV4-ASDEFCON"/>
            </w:pPr>
            <w:r w:rsidRPr="00187267">
              <w:t>change development and testing</w:t>
            </w:r>
            <w:r>
              <w:t>;</w:t>
            </w:r>
            <w:r w:rsidRPr="00187267">
              <w:t xml:space="preserve"> and</w:t>
            </w:r>
          </w:p>
          <w:p w14:paraId="125F102D" w14:textId="09E8F23D" w:rsidR="003E5B13" w:rsidRPr="00187267" w:rsidRDefault="00B774D2" w:rsidP="003E5B13">
            <w:pPr>
              <w:pStyle w:val="ATTANNLV4-ASDEFCON"/>
            </w:pPr>
            <w:r>
              <w:t>S</w:t>
            </w:r>
            <w:r w:rsidR="003E5B13" w:rsidRPr="00187267">
              <w:t>oftware integration; and</w:t>
            </w:r>
          </w:p>
          <w:p w14:paraId="63FC469E" w14:textId="6EA1A414" w:rsidR="003E5B13" w:rsidRDefault="003E5B13" w:rsidP="003E5B13">
            <w:pPr>
              <w:pStyle w:val="ATTANNLV3-ASDEFCON"/>
              <w:jc w:val="left"/>
            </w:pPr>
            <w:r w:rsidRPr="00394187">
              <w:fldChar w:fldCharType="begin">
                <w:ffData>
                  <w:name w:val=""/>
                  <w:enabled/>
                  <w:calcOnExit w:val="0"/>
                  <w:textInput>
                    <w:default w:val="[INSERT ANY ADDITIONAL REQUIREMENTS FOR TENDER]"/>
                  </w:textInput>
                </w:ffData>
              </w:fldChar>
            </w:r>
            <w:r w:rsidRPr="00394187">
              <w:instrText xml:space="preserve"> FORMTEXT </w:instrText>
            </w:r>
            <w:r w:rsidRPr="00394187">
              <w:fldChar w:fldCharType="separate"/>
            </w:r>
            <w:r>
              <w:rPr>
                <w:noProof/>
              </w:rPr>
              <w:t>[INSERT ANY ADDITIONAL REQUIREMENTS FOR TENDER]</w:t>
            </w:r>
            <w:r w:rsidRPr="00394187">
              <w:fldChar w:fldCharType="end"/>
            </w:r>
            <w:r w:rsidRPr="00187267">
              <w:t>.</w:t>
            </w:r>
          </w:p>
          <w:p w14:paraId="4A20945E" w14:textId="2ED70601" w:rsidR="00B774D2" w:rsidRPr="00187267" w:rsidRDefault="00B774D2" w:rsidP="00593AF9">
            <w:pPr>
              <w:pStyle w:val="ATTANNLV2-ASDEFCON"/>
            </w:pPr>
            <w:r>
              <w:t xml:space="preserve">If a tenderer plans to Subcontract significant </w:t>
            </w:r>
            <w:r w:rsidR="00DE4A0F">
              <w:t>S</w:t>
            </w:r>
            <w:r>
              <w:t xml:space="preserve">oftware support activities, the draft SWSP is to include plans for monitoring </w:t>
            </w:r>
            <w:r w:rsidR="00DE4A0F">
              <w:t>S</w:t>
            </w:r>
            <w:r>
              <w:t>ubcontractor</w:t>
            </w:r>
            <w:r w:rsidR="00B12556">
              <w:t xml:space="preserve"> (Support)</w:t>
            </w:r>
            <w:r>
              <w:t xml:space="preserve"> and the integration and control of the Software support services provided by those </w:t>
            </w:r>
            <w:r w:rsidR="00DE4A0F">
              <w:t>S</w:t>
            </w:r>
            <w:r>
              <w:t>ubcontractors</w:t>
            </w:r>
            <w:r w:rsidR="00B12556">
              <w:t xml:space="preserve"> (Support)</w:t>
            </w:r>
            <w:r>
              <w:t>.</w:t>
            </w:r>
          </w:p>
          <w:bookmarkEnd w:id="27"/>
          <w:p w14:paraId="602E050C" w14:textId="77777777" w:rsidR="003E5B13" w:rsidRPr="00187267" w:rsidRDefault="003E5B13" w:rsidP="00C63D43">
            <w:pPr>
              <w:pStyle w:val="ASDEFCONOption"/>
            </w:pPr>
            <w:r w:rsidRPr="00187267">
              <w:t>Option B:  For when the tenderer is to provide a</w:t>
            </w:r>
            <w:r>
              <w:t xml:space="preserve"> sample</w:t>
            </w:r>
            <w:r w:rsidRPr="00187267">
              <w:t xml:space="preserve"> SWSP</w:t>
            </w:r>
            <w:r>
              <w:t xml:space="preserve"> (or equivalent)</w:t>
            </w:r>
            <w:r w:rsidRPr="00187267">
              <w:t>.</w:t>
            </w:r>
          </w:p>
          <w:p w14:paraId="60847B8B" w14:textId="42979130" w:rsidR="003E5B13" w:rsidRPr="003E5B13" w:rsidRDefault="003E5B13" w:rsidP="003E5B13">
            <w:pPr>
              <w:pStyle w:val="ATTANNLV2-ASDEFCON"/>
              <w:jc w:val="left"/>
            </w:pPr>
            <w:r w:rsidRPr="00187267">
              <w:t>The tenderer is to provide a sample SWSP (or equivalent) developed and used by the tenderer for another support contract</w:t>
            </w:r>
            <w:r w:rsidR="00B774D2">
              <w:t xml:space="preserve"> of similar type, scope and complexity</w:t>
            </w:r>
            <w:r w:rsidRPr="00187267">
              <w:t>.</w:t>
            </w:r>
          </w:p>
        </w:tc>
      </w:tr>
    </w:tbl>
    <w:p w14:paraId="53D7C893" w14:textId="77777777" w:rsidR="00832ECB" w:rsidRPr="00187267" w:rsidRDefault="00832ECB" w:rsidP="00C63D43">
      <w:pPr>
        <w:pStyle w:val="ATTANNLV1-ASDEFCON"/>
      </w:pPr>
      <w:r w:rsidRPr="00187267">
        <w:t>systems safety program (optional)</w:t>
      </w:r>
    </w:p>
    <w:p w14:paraId="44FA7319" w14:textId="4A05DFE8" w:rsidR="00C114CE" w:rsidRDefault="00832ECB" w:rsidP="003E5B13">
      <w:pPr>
        <w:pStyle w:val="NoteToDrafters-ASDEFCON"/>
      </w:pPr>
      <w:r w:rsidRPr="00187267">
        <w:t xml:space="preserve">Note to drafters:  </w:t>
      </w:r>
      <w:r w:rsidR="00453A9C" w:rsidRPr="00187267">
        <w:t>If a</w:t>
      </w:r>
      <w:r w:rsidR="00D1664D">
        <w:t xml:space="preserve">n in-service Materiel Safety / </w:t>
      </w:r>
      <w:r w:rsidR="00453A9C" w:rsidRPr="00187267">
        <w:t xml:space="preserve"> systems safety program is not required under the draft Contract </w:t>
      </w:r>
      <w:r w:rsidR="00B12556">
        <w:t xml:space="preserve"> (Support)</w:t>
      </w:r>
      <w:r w:rsidR="00B12556" w:rsidRPr="00187267">
        <w:t xml:space="preserve"> </w:t>
      </w:r>
      <w:r w:rsidR="00453A9C" w:rsidRPr="00187267">
        <w:t xml:space="preserve">(refer DSD-ENG-SERV), or is unlikely to discriminate between tenders, the following note, clauses and </w:t>
      </w:r>
      <w:r w:rsidR="00D1664D">
        <w:t xml:space="preserve">Table </w:t>
      </w:r>
      <w:r w:rsidR="0035166F">
        <w:t>C-B-</w:t>
      </w:r>
      <w:r w:rsidR="00D1664D">
        <w:t>8</w:t>
      </w:r>
      <w:r w:rsidR="00D1664D" w:rsidRPr="00187267">
        <w:t xml:space="preserve"> </w:t>
      </w:r>
      <w:r w:rsidR="00D1664D">
        <w:t>should</w:t>
      </w:r>
      <w:r w:rsidR="00453A9C" w:rsidRPr="00187267">
        <w:t xml:space="preserve"> be replaced with </w:t>
      </w:r>
      <w:r w:rsidR="00D1664D">
        <w:t>’</w:t>
      </w:r>
      <w:r w:rsidR="00453A9C" w:rsidRPr="00187267">
        <w:t>Not used</w:t>
      </w:r>
      <w:r w:rsidR="00D1664D">
        <w:t>’</w:t>
      </w:r>
      <w:r w:rsidR="00187267" w:rsidRPr="00187267">
        <w:t xml:space="preserve">.  </w:t>
      </w:r>
      <w:r w:rsidR="00453A9C" w:rsidRPr="00187267">
        <w:t xml:space="preserve">If Materiel Safety </w:t>
      </w:r>
      <w:r w:rsidR="00C114CE">
        <w:t>program information is required in tenders, drafters can;</w:t>
      </w:r>
    </w:p>
    <w:p w14:paraId="1836935C" w14:textId="26F803B8" w:rsidR="00453A9C" w:rsidRDefault="00C114CE" w:rsidP="00301971">
      <w:pPr>
        <w:pStyle w:val="NoteToDraftersList-ASDEFCON"/>
        <w:numPr>
          <w:ilvl w:val="0"/>
          <w:numId w:val="45"/>
        </w:numPr>
      </w:pPr>
      <w:r>
        <w:t>request</w:t>
      </w:r>
      <w:r w:rsidR="00453A9C" w:rsidRPr="00187267">
        <w:t xml:space="preserve"> a draft IMSP</w:t>
      </w:r>
      <w:r>
        <w:t xml:space="preserve"> by selecting</w:t>
      </w:r>
      <w:r w:rsidR="00453A9C" w:rsidRPr="00187267">
        <w:t xml:space="preserve"> Option A below, </w:t>
      </w:r>
      <w:r>
        <w:t xml:space="preserve">tailoring Table </w:t>
      </w:r>
      <w:r w:rsidR="0035166F">
        <w:t>C-B-</w:t>
      </w:r>
      <w:r>
        <w:t xml:space="preserve">8 as required and by deleting </w:t>
      </w:r>
      <w:r w:rsidR="00453A9C" w:rsidRPr="00187267">
        <w:t>Option B</w:t>
      </w:r>
      <w:r>
        <w:t xml:space="preserve"> and deleting ‘In-Service Materiel Safety (System Safety) Program’ from Table </w:t>
      </w:r>
      <w:r w:rsidR="0035166F">
        <w:t>C-B-</w:t>
      </w:r>
      <w:r>
        <w:t>7;</w:t>
      </w:r>
    </w:p>
    <w:p w14:paraId="15B78CC2" w14:textId="0534C2B4" w:rsidR="00C114CE" w:rsidRDefault="00301971" w:rsidP="00301971">
      <w:pPr>
        <w:pStyle w:val="NoteToDraftersList-ASDEFCON"/>
      </w:pPr>
      <w:r>
        <w:t>r</w:t>
      </w:r>
      <w:r w:rsidR="00C114CE">
        <w:t xml:space="preserve">equest a sample IMSP by selecting Option B below, and by deleting Option A and deleting ‘In-Service Materiel Safety (System Safety) Program’ from Table </w:t>
      </w:r>
      <w:r w:rsidR="0035166F">
        <w:t>C-B-</w:t>
      </w:r>
      <w:r w:rsidR="00C114CE">
        <w:t>7; or</w:t>
      </w:r>
    </w:p>
    <w:p w14:paraId="26BDB765" w14:textId="639F9DFE" w:rsidR="00301971" w:rsidRPr="00187267" w:rsidRDefault="00301971" w:rsidP="00301971">
      <w:pPr>
        <w:pStyle w:val="NoteToDraftersList-ASDEFCON"/>
      </w:pPr>
      <w:r w:rsidRPr="00C54E56">
        <w:t xml:space="preserve">request that ‘In-Service Materiel Safety’ be addressed in the draft CEMP (TDR </w:t>
      </w:r>
      <w:r w:rsidR="00586CCF">
        <w:t>C</w:t>
      </w:r>
      <w:r w:rsidR="0035166F">
        <w:t>-B</w:t>
      </w:r>
      <w:r w:rsidRPr="00C54E56">
        <w:t xml:space="preserve">-8), even </w:t>
      </w:r>
      <w:r>
        <w:t xml:space="preserve">if </w:t>
      </w:r>
      <w:r w:rsidRPr="00C54E56">
        <w:t>the draft Contract</w:t>
      </w:r>
      <w:r w:rsidR="00B12556">
        <w:t xml:space="preserve"> (Support)</w:t>
      </w:r>
      <w:r w:rsidRPr="00C54E56">
        <w:t xml:space="preserve"> requires a stand-alone IMSP, and replace TDR </w:t>
      </w:r>
      <w:r w:rsidR="00586CCF">
        <w:t>C</w:t>
      </w:r>
      <w:r w:rsidR="0035166F">
        <w:t>-B</w:t>
      </w:r>
      <w:r w:rsidRPr="00C54E56">
        <w:t>-12 with ‘Not used’</w:t>
      </w:r>
      <w:r>
        <w:t>.</w:t>
      </w:r>
    </w:p>
    <w:p w14:paraId="7B63AD5E" w14:textId="77777777" w:rsidR="00301971" w:rsidRPr="00187267" w:rsidRDefault="00301971" w:rsidP="00301971">
      <w:pPr>
        <w:pStyle w:val="NoteToDrafters-ASDEFCON"/>
      </w:pPr>
      <w:r>
        <w:t xml:space="preserve">The approach taken should be based on the detail required and </w:t>
      </w:r>
      <w:r w:rsidRPr="00187267">
        <w:t>avoid</w:t>
      </w:r>
      <w:r>
        <w:t xml:space="preserve"> </w:t>
      </w:r>
      <w:r w:rsidRPr="00187267">
        <w:t xml:space="preserve">overlap </w:t>
      </w:r>
      <w:r>
        <w:t>between</w:t>
      </w:r>
      <w:r w:rsidRPr="00187267">
        <w:t xml:space="preserve"> TDRs</w:t>
      </w:r>
      <w:r>
        <w:t>.</w:t>
      </w:r>
    </w:p>
    <w:p w14:paraId="39FEEE4D" w14:textId="77777777" w:rsidR="00301971" w:rsidRPr="00187267" w:rsidRDefault="00301971" w:rsidP="00301971">
      <w:pPr>
        <w:pStyle w:val="NoteToDrafters-ASDEFCON"/>
      </w:pPr>
      <w:r>
        <w:t>Amend the note to tenderers as appropriate.</w:t>
      </w:r>
    </w:p>
    <w:p w14:paraId="2DCEA530" w14:textId="6D3DEEBA" w:rsidR="00832ECB" w:rsidRPr="00187267" w:rsidRDefault="00832ECB" w:rsidP="003E5B13">
      <w:pPr>
        <w:pStyle w:val="NoteToTenderers-ASDEFCON"/>
      </w:pPr>
      <w:r w:rsidRPr="00187267">
        <w:t xml:space="preserve">Note to tenderers:  The Commonwealth intends to </w:t>
      </w:r>
      <w:r w:rsidR="00301971">
        <w:t>assess</w:t>
      </w:r>
      <w:r w:rsidRPr="00187267">
        <w:t xml:space="preserve"> the tenderer</w:t>
      </w:r>
      <w:r w:rsidR="00301971">
        <w:t>’s</w:t>
      </w:r>
      <w:r w:rsidRPr="00187267">
        <w:t xml:space="preserve"> system safety program management and approach, along with any associated risks, through the procedures, methods </w:t>
      </w:r>
      <w:r w:rsidRPr="00187267">
        <w:lastRenderedPageBreak/>
        <w:t xml:space="preserve">and processes documented in the </w:t>
      </w:r>
      <w:r w:rsidR="00301971">
        <w:t>[…INSERT ‘</w:t>
      </w:r>
      <w:r w:rsidRPr="00187267">
        <w:t xml:space="preserve">draft </w:t>
      </w:r>
      <w:r w:rsidR="00CA7C3F" w:rsidRPr="00187267">
        <w:t>In-service Materiel Safety Plan</w:t>
      </w:r>
      <w:r w:rsidR="00301971">
        <w:t>’ or ‘</w:t>
      </w:r>
      <w:r w:rsidR="00DE4A0F">
        <w:t>s</w:t>
      </w:r>
      <w:r w:rsidR="00301971">
        <w:t>ample In-service Materiel Safety Plan’…]</w:t>
      </w:r>
      <w:r w:rsidR="00CA7C3F" w:rsidRPr="00187267">
        <w:t xml:space="preserve"> (IMS</w:t>
      </w:r>
      <w:r w:rsidRPr="00187267">
        <w:t>P</w:t>
      </w:r>
      <w:r w:rsidR="00CA7C3F" w:rsidRPr="00187267">
        <w:t>)</w:t>
      </w:r>
      <w:r w:rsidRPr="00187267">
        <w:t>.</w:t>
      </w:r>
    </w:p>
    <w:p w14:paraId="6BA3EA97" w14:textId="34CD41C0" w:rsidR="00CA7C3F" w:rsidRPr="00187267" w:rsidRDefault="00CA7C3F" w:rsidP="003E5B13">
      <w:pPr>
        <w:pStyle w:val="NoteToTenderers-ASDEFCON"/>
      </w:pPr>
      <w:r w:rsidRPr="00187267">
        <w:t>If the tenderer plans to Subcontract significant Materiel Safety-related activities, the response should include plans for monitoring Subcontractors</w:t>
      </w:r>
      <w:r w:rsidR="00B12556">
        <w:t xml:space="preserve"> (Support)</w:t>
      </w:r>
      <w:r w:rsidRPr="00187267">
        <w:t xml:space="preserve"> and the integration and control of </w:t>
      </w:r>
      <w:r w:rsidR="00455E36">
        <w:t>Materiel S</w:t>
      </w:r>
      <w:r w:rsidRPr="00187267">
        <w:t xml:space="preserve">afety </w:t>
      </w:r>
      <w:r w:rsidR="00455E36">
        <w:t>Services provided</w:t>
      </w:r>
      <w:r w:rsidRPr="00187267">
        <w:t xml:space="preserve"> by  Subcontractors</w:t>
      </w:r>
      <w:r w:rsidR="00B12556">
        <w:t xml:space="preserve"> (Support)</w:t>
      </w:r>
      <w:r w:rsidRPr="00187267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3E5B13" w14:paraId="45A970E0" w14:textId="77777777" w:rsidTr="003E5B13">
        <w:tc>
          <w:tcPr>
            <w:tcW w:w="9070" w:type="dxa"/>
            <w:shd w:val="clear" w:color="auto" w:fill="auto"/>
          </w:tcPr>
          <w:p w14:paraId="0A6B9FFD" w14:textId="1046B1BE" w:rsidR="003E5B13" w:rsidRPr="00187267" w:rsidRDefault="003E5B13" w:rsidP="00C63D43">
            <w:pPr>
              <w:pStyle w:val="ASDEFCONOption"/>
            </w:pPr>
            <w:r w:rsidRPr="00187267">
              <w:t xml:space="preserve">Option A:  For when </w:t>
            </w:r>
            <w:r w:rsidR="00B8059C">
              <w:t>the tenderer is to provide a</w:t>
            </w:r>
            <w:r w:rsidRPr="00187267">
              <w:t xml:space="preserve"> draft IMSP for tender purposes.</w:t>
            </w:r>
          </w:p>
          <w:p w14:paraId="5DE56D92" w14:textId="1EB0BF51" w:rsidR="003E5B13" w:rsidRPr="003E5B13" w:rsidRDefault="003E5B13" w:rsidP="00B8059C">
            <w:pPr>
              <w:pStyle w:val="ATTANNLV2-ASDEFCON"/>
            </w:pPr>
            <w:r w:rsidRPr="00187267">
              <w:t xml:space="preserve">The tenderer is to provide a draft IMSP in accordance with </w:t>
            </w:r>
            <w:r w:rsidR="00B8059C">
              <w:t xml:space="preserve">at least </w:t>
            </w:r>
            <w:r w:rsidRPr="00187267">
              <w:t xml:space="preserve">the </w:t>
            </w:r>
            <w:r w:rsidR="00B8059C">
              <w:t>sections</w:t>
            </w:r>
            <w:r w:rsidRPr="00187267">
              <w:t xml:space="preserve"> of DID-ENG-IMSP listed in </w:t>
            </w:r>
            <w:r w:rsidRPr="00187267">
              <w:fldChar w:fldCharType="begin"/>
            </w:r>
            <w:r w:rsidRPr="00187267">
              <w:instrText xml:space="preserve"> REF _Ref369845985 \h  \* MERGEFORMAT </w:instrText>
            </w:r>
            <w:r w:rsidRPr="00187267">
              <w:fldChar w:fldCharType="separate"/>
            </w:r>
            <w:r w:rsidR="0035166F" w:rsidRPr="001F7142">
              <w:t xml:space="preserve">Table </w:t>
            </w:r>
            <w:r w:rsidR="0035166F">
              <w:t>C-B-8</w:t>
            </w:r>
            <w:r w:rsidRPr="00187267">
              <w:fldChar w:fldCharType="end"/>
            </w:r>
            <w:r w:rsidRPr="00187267">
              <w:t>.</w:t>
            </w:r>
          </w:p>
        </w:tc>
      </w:tr>
    </w:tbl>
    <w:p w14:paraId="105C1E5D" w14:textId="741C66C4" w:rsidR="00CA7C3F" w:rsidRPr="00187267" w:rsidRDefault="00CA7C3F" w:rsidP="003E5B13">
      <w:pPr>
        <w:pStyle w:val="NoteToDrafters-ASDEFCON"/>
      </w:pPr>
      <w:r w:rsidRPr="00187267">
        <w:t xml:space="preserve">Note to drafters:  </w:t>
      </w:r>
      <w:r w:rsidRPr="00187267">
        <w:fldChar w:fldCharType="begin"/>
      </w:r>
      <w:r w:rsidRPr="00187267">
        <w:instrText xml:space="preserve"> REF _Ref369845985 \h  \* MERGEFORMAT </w:instrText>
      </w:r>
      <w:r w:rsidRPr="00187267">
        <w:fldChar w:fldCharType="separate"/>
      </w:r>
      <w:r w:rsidR="006A6661" w:rsidRPr="006A6661">
        <w:t>Table 8</w:t>
      </w:r>
      <w:r w:rsidRPr="00187267">
        <w:fldChar w:fldCharType="end"/>
      </w:r>
      <w:r w:rsidRPr="00187267">
        <w:t xml:space="preserve"> forms part of Option A</w:t>
      </w:r>
      <w:r w:rsidR="008940B2">
        <w:t>.</w:t>
      </w:r>
    </w:p>
    <w:p w14:paraId="39059939" w14:textId="42E95ECA" w:rsidR="00CA7C3F" w:rsidRPr="001F7142" w:rsidRDefault="00CA7C3F" w:rsidP="00C114CE">
      <w:pPr>
        <w:pStyle w:val="Caption"/>
        <w:jc w:val="center"/>
      </w:pPr>
      <w:bookmarkStart w:id="29" w:name="_Ref369845985"/>
      <w:r w:rsidRPr="001F7142">
        <w:t xml:space="preserve">Table </w:t>
      </w:r>
      <w:r w:rsidR="0035166F">
        <w:t>C-B-</w:t>
      </w:r>
      <w:r w:rsidR="005C0F98">
        <w:rPr>
          <w:noProof/>
        </w:rPr>
        <w:fldChar w:fldCharType="begin"/>
      </w:r>
      <w:r w:rsidR="005C0F98">
        <w:rPr>
          <w:noProof/>
        </w:rPr>
        <w:instrText xml:space="preserve"> SEQ Table \* ARABIC </w:instrText>
      </w:r>
      <w:r w:rsidR="005C0F98">
        <w:rPr>
          <w:noProof/>
        </w:rPr>
        <w:fldChar w:fldCharType="separate"/>
      </w:r>
      <w:r w:rsidR="006A6661">
        <w:rPr>
          <w:noProof/>
        </w:rPr>
        <w:t>8</w:t>
      </w:r>
      <w:r w:rsidR="005C0F98">
        <w:rPr>
          <w:noProof/>
        </w:rPr>
        <w:fldChar w:fldCharType="end"/>
      </w:r>
      <w:bookmarkEnd w:id="29"/>
      <w:r w:rsidR="008940B2">
        <w:t>:</w:t>
      </w:r>
      <w:r w:rsidR="009A1B58" w:rsidRPr="001F7142">
        <w:t xml:space="preserve"> </w:t>
      </w:r>
      <w:r w:rsidRPr="001F7142">
        <w:t>Tender Response Requirements for the draft IMSP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7088"/>
      </w:tblGrid>
      <w:tr w:rsidR="00CA7C3F" w:rsidRPr="00187267" w14:paraId="4B3CFD19" w14:textId="77777777" w:rsidTr="00F56539">
        <w:trPr>
          <w:tblHeader/>
        </w:trPr>
        <w:tc>
          <w:tcPr>
            <w:tcW w:w="992" w:type="dxa"/>
            <w:shd w:val="pct12" w:color="auto" w:fill="FFFFFF"/>
          </w:tcPr>
          <w:p w14:paraId="26D3E578" w14:textId="77777777" w:rsidR="00CA7C3F" w:rsidRPr="00187267" w:rsidRDefault="00C820B0" w:rsidP="00C63D43">
            <w:pPr>
              <w:pStyle w:val="Table10ptHeading-ASDEFCON"/>
            </w:pPr>
            <w:r>
              <w:t>Clause</w:t>
            </w:r>
          </w:p>
        </w:tc>
        <w:tc>
          <w:tcPr>
            <w:tcW w:w="7088" w:type="dxa"/>
            <w:shd w:val="pct12" w:color="auto" w:fill="FFFFFF"/>
          </w:tcPr>
          <w:p w14:paraId="2A16E431" w14:textId="77777777" w:rsidR="00CA7C3F" w:rsidRPr="00187267" w:rsidRDefault="00CA7C3F" w:rsidP="00C63D43">
            <w:pPr>
              <w:pStyle w:val="Table10ptHeading-ASDEFCON"/>
            </w:pPr>
            <w:r w:rsidRPr="00187267">
              <w:t>Name</w:t>
            </w:r>
          </w:p>
        </w:tc>
      </w:tr>
      <w:tr w:rsidR="00CA7C3F" w:rsidRPr="00187267" w14:paraId="58F6C0C3" w14:textId="77777777" w:rsidTr="00F56539">
        <w:tc>
          <w:tcPr>
            <w:tcW w:w="992" w:type="dxa"/>
          </w:tcPr>
          <w:p w14:paraId="7DC684FD" w14:textId="77777777" w:rsidR="00CA7C3F" w:rsidRPr="00187267" w:rsidRDefault="00CA7C3F" w:rsidP="00C63D43">
            <w:pPr>
              <w:pStyle w:val="Table10ptText-ASDEFCON"/>
            </w:pPr>
            <w:r w:rsidRPr="00187267">
              <w:t>6.2.2</w:t>
            </w:r>
          </w:p>
        </w:tc>
        <w:tc>
          <w:tcPr>
            <w:tcW w:w="7088" w:type="dxa"/>
          </w:tcPr>
          <w:p w14:paraId="43E8E71B" w14:textId="77777777" w:rsidR="00CA7C3F" w:rsidRPr="00187267" w:rsidRDefault="00CA7C3F" w:rsidP="00C63D43">
            <w:pPr>
              <w:pStyle w:val="Table10ptText-ASDEFCON"/>
            </w:pPr>
            <w:r w:rsidRPr="00187267">
              <w:t>Applicable Documents (only documents not listed in the draft Contract)</w:t>
            </w:r>
          </w:p>
        </w:tc>
      </w:tr>
      <w:tr w:rsidR="00CA7C3F" w:rsidRPr="00187267" w14:paraId="6BA093DA" w14:textId="77777777" w:rsidTr="00F56539">
        <w:tc>
          <w:tcPr>
            <w:tcW w:w="992" w:type="dxa"/>
          </w:tcPr>
          <w:p w14:paraId="0D4DDD66" w14:textId="77777777" w:rsidR="00CA7C3F" w:rsidRPr="00187267" w:rsidRDefault="00CA7C3F" w:rsidP="00C63D43">
            <w:pPr>
              <w:pStyle w:val="Table10ptText-ASDEFCON"/>
            </w:pPr>
            <w:r w:rsidRPr="00187267">
              <w:t>6.2.4</w:t>
            </w:r>
          </w:p>
        </w:tc>
        <w:tc>
          <w:tcPr>
            <w:tcW w:w="7088" w:type="dxa"/>
          </w:tcPr>
          <w:p w14:paraId="7F333C63" w14:textId="77777777" w:rsidR="00CA7C3F" w:rsidRPr="00187267" w:rsidRDefault="00CA7C3F" w:rsidP="00C63D43">
            <w:pPr>
              <w:pStyle w:val="Table10ptText-ASDEFCON"/>
            </w:pPr>
            <w:r w:rsidRPr="00187267">
              <w:t>System Safety Organisation and Roles</w:t>
            </w:r>
          </w:p>
        </w:tc>
      </w:tr>
      <w:tr w:rsidR="00CA7C3F" w:rsidRPr="00187267" w14:paraId="26860796" w14:textId="77777777" w:rsidTr="00F56539">
        <w:tc>
          <w:tcPr>
            <w:tcW w:w="992" w:type="dxa"/>
          </w:tcPr>
          <w:p w14:paraId="0A5515FF" w14:textId="77777777" w:rsidR="00CA7C3F" w:rsidRPr="00187267" w:rsidRDefault="00CA7C3F" w:rsidP="00C63D43">
            <w:pPr>
              <w:pStyle w:val="Table10ptText-ASDEFCON"/>
            </w:pPr>
            <w:r w:rsidRPr="00187267">
              <w:t>6.2.5</w:t>
            </w:r>
          </w:p>
        </w:tc>
        <w:tc>
          <w:tcPr>
            <w:tcW w:w="7088" w:type="dxa"/>
          </w:tcPr>
          <w:p w14:paraId="7D399E97" w14:textId="77777777" w:rsidR="00CA7C3F" w:rsidRPr="00187267" w:rsidRDefault="00CA7C3F" w:rsidP="00C63D43">
            <w:pPr>
              <w:pStyle w:val="Table10ptText-ASDEFCON"/>
            </w:pPr>
            <w:r w:rsidRPr="00187267">
              <w:t>System Safety Program Integration</w:t>
            </w:r>
          </w:p>
        </w:tc>
      </w:tr>
      <w:tr w:rsidR="00CA7C3F" w:rsidRPr="00187267" w14:paraId="454F1C3E" w14:textId="77777777" w:rsidTr="00F56539">
        <w:tc>
          <w:tcPr>
            <w:tcW w:w="992" w:type="dxa"/>
          </w:tcPr>
          <w:p w14:paraId="7EDDBB5D" w14:textId="77777777" w:rsidR="00CA7C3F" w:rsidRPr="00187267" w:rsidRDefault="00CA7C3F" w:rsidP="00C63D43">
            <w:pPr>
              <w:pStyle w:val="Table10ptText-ASDEFCON"/>
            </w:pPr>
            <w:r w:rsidRPr="00187267">
              <w:t>6.2.6</w:t>
            </w:r>
          </w:p>
        </w:tc>
        <w:tc>
          <w:tcPr>
            <w:tcW w:w="7088" w:type="dxa"/>
          </w:tcPr>
          <w:p w14:paraId="1B69CFA1" w14:textId="77777777" w:rsidR="00CA7C3F" w:rsidRPr="00187267" w:rsidRDefault="00CA7C3F" w:rsidP="00C63D43">
            <w:pPr>
              <w:pStyle w:val="Table10ptText-ASDEFCON"/>
            </w:pPr>
            <w:r w:rsidRPr="00187267">
              <w:t>System Safety Program Activities (6.2.6.1, 6.2.6.3 and 6.2.6.4 only)</w:t>
            </w:r>
          </w:p>
        </w:tc>
      </w:tr>
      <w:tr w:rsidR="00CA7C3F" w:rsidRPr="00187267" w14:paraId="68675002" w14:textId="77777777" w:rsidTr="00F56539">
        <w:tc>
          <w:tcPr>
            <w:tcW w:w="992" w:type="dxa"/>
          </w:tcPr>
          <w:p w14:paraId="06FB5EAD" w14:textId="77777777" w:rsidR="00CA7C3F" w:rsidRPr="00187267" w:rsidRDefault="00CA7C3F" w:rsidP="003E5B13">
            <w:pPr>
              <w:pStyle w:val="Table10ptText-ASDEFCON"/>
            </w:pPr>
          </w:p>
        </w:tc>
        <w:tc>
          <w:tcPr>
            <w:tcW w:w="7088" w:type="dxa"/>
          </w:tcPr>
          <w:p w14:paraId="746BD8C1" w14:textId="77777777" w:rsidR="00CA7C3F" w:rsidRPr="008A6B5B" w:rsidRDefault="00BC064D" w:rsidP="00C63D43">
            <w:pPr>
              <w:pStyle w:val="Table10ptText-ASDEFCON"/>
            </w:pPr>
            <w:r w:rsidRPr="008A6B5B">
              <w:fldChar w:fldCharType="begin">
                <w:ffData>
                  <w:name w:val=""/>
                  <w:enabled/>
                  <w:calcOnExit w:val="0"/>
                  <w:textInput>
                    <w:default w:val="[INSERT ANY ADDITIONAL DATA REQUIRED FOR TENDER]"/>
                  </w:textInput>
                </w:ffData>
              </w:fldChar>
            </w:r>
            <w:r w:rsidRPr="008A6B5B">
              <w:instrText xml:space="preserve"> FORMTEXT </w:instrText>
            </w:r>
            <w:r w:rsidRPr="008A6B5B">
              <w:fldChar w:fldCharType="separate"/>
            </w:r>
            <w:r w:rsidR="006A6661">
              <w:rPr>
                <w:noProof/>
              </w:rPr>
              <w:t>[INSERT ANY ADDITIONAL DATA REQUIRED FOR TENDER]</w:t>
            </w:r>
            <w:r w:rsidRPr="008A6B5B">
              <w:fldChar w:fldCharType="end"/>
            </w:r>
          </w:p>
        </w:tc>
      </w:tr>
    </w:tbl>
    <w:p w14:paraId="5E754C25" w14:textId="77777777" w:rsidR="003E5B13" w:rsidRDefault="003E5B13" w:rsidP="00C63D43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3E5B13" w14:paraId="3C75CED4" w14:textId="77777777" w:rsidTr="003E5B13">
        <w:tc>
          <w:tcPr>
            <w:tcW w:w="9070" w:type="dxa"/>
            <w:shd w:val="clear" w:color="auto" w:fill="auto"/>
          </w:tcPr>
          <w:p w14:paraId="54F7051A" w14:textId="77777777" w:rsidR="003E5B13" w:rsidRPr="00187267" w:rsidRDefault="003E5B13" w:rsidP="00C63D43">
            <w:pPr>
              <w:pStyle w:val="ASDEFCONOption"/>
            </w:pPr>
            <w:bookmarkStart w:id="30" w:name="_Ref387320345"/>
            <w:r w:rsidRPr="00187267">
              <w:t>Option B:  For when the tenderer is to provide a sample IMSP (or equivalent).</w:t>
            </w:r>
          </w:p>
          <w:p w14:paraId="238B923C" w14:textId="47F90F7E" w:rsidR="003E5B13" w:rsidRPr="003E5B13" w:rsidRDefault="003E5B13" w:rsidP="003E5B13">
            <w:pPr>
              <w:pStyle w:val="ATTANNLV2-ASDEFCON"/>
            </w:pPr>
            <w:r w:rsidRPr="00187267">
              <w:t>The tenderer is to provide a sample IMSP (or equivalent) developed and used by the tenderer for another support contract</w:t>
            </w:r>
            <w:r w:rsidR="00B8059C">
              <w:t xml:space="preserve"> of similar type, scope and complexity</w:t>
            </w:r>
            <w:r w:rsidRPr="00187267">
              <w:t>.</w:t>
            </w:r>
          </w:p>
        </w:tc>
      </w:tr>
    </w:tbl>
    <w:p w14:paraId="0E8C7C5A" w14:textId="77777777" w:rsidR="00832ECB" w:rsidRPr="00187267" w:rsidRDefault="00832ECB" w:rsidP="00C63D43">
      <w:pPr>
        <w:pStyle w:val="ATTANNLV1-ASDEFCON"/>
      </w:pPr>
      <w:r w:rsidRPr="00187267">
        <w:t>maintenance management (OPTIONAL)</w:t>
      </w:r>
      <w:bookmarkEnd w:id="30"/>
    </w:p>
    <w:p w14:paraId="55A029FC" w14:textId="5CA874FC" w:rsidR="00455E36" w:rsidRDefault="00832ECB" w:rsidP="003E5B13">
      <w:pPr>
        <w:pStyle w:val="NoteToDrafters-ASDEFCON"/>
      </w:pPr>
      <w:r w:rsidRPr="00187267">
        <w:t xml:space="preserve">Note to drafters:  </w:t>
      </w:r>
      <w:r w:rsidR="00045A8E" w:rsidRPr="00187267">
        <w:t xml:space="preserve">If Maintenance </w:t>
      </w:r>
      <w:r w:rsidR="00DE4A0F">
        <w:t xml:space="preserve">Support </w:t>
      </w:r>
      <w:r w:rsidR="00045A8E" w:rsidRPr="00187267">
        <w:t>is not required under the draft Contract</w:t>
      </w:r>
      <w:r w:rsidR="00B12556">
        <w:t xml:space="preserve"> (Support)</w:t>
      </w:r>
      <w:r w:rsidR="00045A8E" w:rsidRPr="00187267">
        <w:t xml:space="preserve">, or is unlikely to discriminate between tenders, the following note, clauses and </w:t>
      </w:r>
      <w:r w:rsidR="00B8059C">
        <w:t xml:space="preserve">Table </w:t>
      </w:r>
      <w:r w:rsidR="00C323C1">
        <w:t>C-B-</w:t>
      </w:r>
      <w:r w:rsidR="00B8059C">
        <w:t>9</w:t>
      </w:r>
      <w:r w:rsidR="00B8059C" w:rsidRPr="00187267">
        <w:t xml:space="preserve"> </w:t>
      </w:r>
      <w:r w:rsidR="00B8059C">
        <w:t>should</w:t>
      </w:r>
      <w:r w:rsidR="00045A8E" w:rsidRPr="00187267">
        <w:t xml:space="preserve"> be replaced with </w:t>
      </w:r>
      <w:r w:rsidR="00DE4A0F">
        <w:t>‘</w:t>
      </w:r>
      <w:r w:rsidR="00045A8E" w:rsidRPr="00187267">
        <w:t>Not used</w:t>
      </w:r>
      <w:r w:rsidR="00B8059C">
        <w:t>’</w:t>
      </w:r>
      <w:r w:rsidR="00187267" w:rsidRPr="00187267">
        <w:t xml:space="preserve">.  </w:t>
      </w:r>
      <w:r w:rsidR="00045A8E" w:rsidRPr="00187267">
        <w:t xml:space="preserve">If </w:t>
      </w:r>
      <w:r w:rsidR="00455E36">
        <w:t>Maintenance Support information is required in tenders, drafters can:</w:t>
      </w:r>
    </w:p>
    <w:p w14:paraId="7D7733CB" w14:textId="2DFED26D" w:rsidR="00455E36" w:rsidRPr="00C323C1" w:rsidRDefault="00455E36" w:rsidP="00455E36">
      <w:pPr>
        <w:pStyle w:val="NoteToDraftersList-ASDEFCON"/>
        <w:numPr>
          <w:ilvl w:val="0"/>
          <w:numId w:val="46"/>
        </w:numPr>
      </w:pPr>
      <w:r w:rsidRPr="00C54E56">
        <w:t xml:space="preserve">request a draft MMP by selecting Option A below, tailoring </w:t>
      </w:r>
      <w:r w:rsidR="00C323C1">
        <w:t xml:space="preserve">Table C-B-9 </w:t>
      </w:r>
      <w:r w:rsidRPr="00C323C1">
        <w:t>as</w:t>
      </w:r>
      <w:r w:rsidRPr="00C54E56">
        <w:t xml:space="preserve"> required, and by deleting Option B and deleting ‘Maintenance Management’ from </w:t>
      </w:r>
      <w:r w:rsidR="00C323C1">
        <w:t>Table C-B-1</w:t>
      </w:r>
    </w:p>
    <w:p w14:paraId="610AF5DE" w14:textId="767354BB" w:rsidR="00455E36" w:rsidRDefault="00455E36" w:rsidP="00455E36">
      <w:pPr>
        <w:pStyle w:val="NoteToDraftersList-ASDEFCON"/>
        <w:numPr>
          <w:ilvl w:val="0"/>
          <w:numId w:val="46"/>
        </w:numPr>
      </w:pPr>
      <w:r w:rsidRPr="00C54E56">
        <w:t>request a sample MMP by selecting Option B below, and by deleting Option A and deleting ‘Maintenance Management’ from</w:t>
      </w:r>
      <w:r w:rsidR="00C323C1">
        <w:t xml:space="preserve"> Table C-B-1;</w:t>
      </w:r>
      <w:r w:rsidRPr="00C54E56">
        <w:t xml:space="preserve"> or</w:t>
      </w:r>
    </w:p>
    <w:p w14:paraId="7C87410D" w14:textId="2D41AD33" w:rsidR="00455E36" w:rsidRPr="00C54E56" w:rsidRDefault="00455E36" w:rsidP="00455E36">
      <w:pPr>
        <w:pStyle w:val="NoteToDraftersList-ASDEFCON"/>
        <w:numPr>
          <w:ilvl w:val="0"/>
          <w:numId w:val="46"/>
        </w:numPr>
      </w:pPr>
      <w:r w:rsidRPr="00C54E56">
        <w:t xml:space="preserve">request that ‘Maintenance Management’ be addressed in the draft SSMP (TDR </w:t>
      </w:r>
      <w:r w:rsidR="00586CCF">
        <w:t>C</w:t>
      </w:r>
      <w:r w:rsidR="00C323C1">
        <w:t>-B</w:t>
      </w:r>
      <w:r w:rsidRPr="00C54E56">
        <w:t>-</w:t>
      </w:r>
      <w:r w:rsidRPr="00C54E56">
        <w:rPr>
          <w:b w:val="0"/>
          <w:bCs w:val="0"/>
          <w:i w:val="0"/>
          <w:iCs w:val="0"/>
        </w:rPr>
        <w:fldChar w:fldCharType="begin"/>
      </w:r>
      <w:r w:rsidRPr="00C54E56">
        <w:instrText xml:space="preserve"> REF _Ref385253186 \r \h  \* MERGEFORMAT </w:instrText>
      </w:r>
      <w:r w:rsidRPr="00C54E56">
        <w:rPr>
          <w:b w:val="0"/>
          <w:bCs w:val="0"/>
          <w:i w:val="0"/>
          <w:iCs w:val="0"/>
        </w:rPr>
      </w:r>
      <w:r w:rsidRPr="00C54E56">
        <w:rPr>
          <w:b w:val="0"/>
          <w:bCs w:val="0"/>
          <w:i w:val="0"/>
          <w:iCs w:val="0"/>
        </w:rPr>
        <w:fldChar w:fldCharType="separate"/>
      </w:r>
      <w:r>
        <w:t>1</w:t>
      </w:r>
      <w:r w:rsidRPr="00C54E56">
        <w:rPr>
          <w:b w:val="0"/>
          <w:bCs w:val="0"/>
          <w:i w:val="0"/>
          <w:iCs w:val="0"/>
        </w:rPr>
        <w:fldChar w:fldCharType="end"/>
      </w:r>
      <w:r w:rsidRPr="00C54E56">
        <w:t>), even if the draft Contract</w:t>
      </w:r>
      <w:r w:rsidR="00B12556">
        <w:t xml:space="preserve"> (Support)</w:t>
      </w:r>
      <w:r w:rsidRPr="00C54E56">
        <w:t xml:space="preserve"> requires a stand-alone MMP, and replace TDR </w:t>
      </w:r>
      <w:r w:rsidR="00586CCF">
        <w:t>C</w:t>
      </w:r>
      <w:r w:rsidR="00C323C1">
        <w:t>-B</w:t>
      </w:r>
      <w:r w:rsidRPr="00C54E56">
        <w:t>-</w:t>
      </w:r>
      <w:r w:rsidRPr="00C54E56">
        <w:fldChar w:fldCharType="begin"/>
      </w:r>
      <w:r w:rsidRPr="00C54E56">
        <w:instrText xml:space="preserve"> REF _Ref495493188 \r \h </w:instrText>
      </w:r>
      <w:r>
        <w:instrText xml:space="preserve"> \* MERGEFORMAT </w:instrText>
      </w:r>
      <w:r w:rsidRPr="00C54E56">
        <w:fldChar w:fldCharType="separate"/>
      </w:r>
      <w:r>
        <w:t>13</w:t>
      </w:r>
      <w:r w:rsidRPr="00C54E56">
        <w:fldChar w:fldCharType="end"/>
      </w:r>
      <w:r w:rsidRPr="00C54E56">
        <w:t xml:space="preserve"> with ‘Not used’.</w:t>
      </w:r>
    </w:p>
    <w:p w14:paraId="6BD79624" w14:textId="77777777" w:rsidR="00455E36" w:rsidRPr="00187267" w:rsidRDefault="00455E36" w:rsidP="00455E36">
      <w:pPr>
        <w:pStyle w:val="NoteToDrafters-ASDEFCON"/>
      </w:pPr>
      <w:r>
        <w:t xml:space="preserve">The approach taken should be based on the detail required and </w:t>
      </w:r>
      <w:r w:rsidRPr="00187267">
        <w:t>avoid</w:t>
      </w:r>
      <w:r>
        <w:t xml:space="preserve"> </w:t>
      </w:r>
      <w:r w:rsidRPr="00187267">
        <w:t xml:space="preserve">overlap </w:t>
      </w:r>
      <w:r>
        <w:t>between</w:t>
      </w:r>
      <w:r w:rsidRPr="00187267">
        <w:t xml:space="preserve"> TDRs</w:t>
      </w:r>
      <w:r>
        <w:t>.</w:t>
      </w:r>
    </w:p>
    <w:p w14:paraId="48A7DE2F" w14:textId="77777777" w:rsidR="00455E36" w:rsidRPr="00187267" w:rsidRDefault="00455E36" w:rsidP="00455E36">
      <w:pPr>
        <w:pStyle w:val="NoteToDrafters-ASDEFCON"/>
      </w:pPr>
      <w:r>
        <w:t>Amend the note to tenderers as appropriate.</w:t>
      </w:r>
    </w:p>
    <w:p w14:paraId="2BB7F364" w14:textId="0E9A9692" w:rsidR="00832ECB" w:rsidRPr="00187267" w:rsidRDefault="00832ECB" w:rsidP="003E5B13">
      <w:pPr>
        <w:pStyle w:val="NoteToTenderers-ASDEFCON"/>
      </w:pPr>
      <w:r w:rsidRPr="00187267">
        <w:t xml:space="preserve">Note to tenderers:  The Commonwealth intends to </w:t>
      </w:r>
      <w:r w:rsidR="00455E36">
        <w:t xml:space="preserve">assess the tenderer’s Maintenance </w:t>
      </w:r>
      <w:r w:rsidR="00455E36" w:rsidRPr="00187267">
        <w:t xml:space="preserve"> </w:t>
      </w:r>
      <w:r w:rsidRPr="00187267">
        <w:t xml:space="preserve">management </w:t>
      </w:r>
      <w:r w:rsidR="00455E36">
        <w:t>strategy</w:t>
      </w:r>
      <w:r w:rsidR="00455E36" w:rsidRPr="00187267">
        <w:t xml:space="preserve"> </w:t>
      </w:r>
      <w:r w:rsidRPr="00187267">
        <w:t xml:space="preserve">and approach, along with any associated risks, through the procedures, methods and processes documented in the </w:t>
      </w:r>
      <w:r w:rsidR="00455E36">
        <w:t>[…INSERT ‘</w:t>
      </w:r>
      <w:r w:rsidRPr="00187267">
        <w:t>draft</w:t>
      </w:r>
      <w:r w:rsidR="00A116F3" w:rsidRPr="00187267">
        <w:t xml:space="preserve"> Maintenance Management Plan</w:t>
      </w:r>
      <w:r w:rsidR="00455E36">
        <w:t>’ or ‘sample Maintenance Management Plan’…]</w:t>
      </w:r>
      <w:r w:rsidRPr="00187267">
        <w:t xml:space="preserve"> </w:t>
      </w:r>
      <w:r w:rsidR="00A116F3" w:rsidRPr="00187267">
        <w:t>(</w:t>
      </w:r>
      <w:r w:rsidRPr="00187267">
        <w:t>MMP</w:t>
      </w:r>
      <w:r w:rsidR="00A116F3" w:rsidRPr="00187267">
        <w:t>)</w:t>
      </w:r>
      <w:r w:rsidRPr="00187267">
        <w:t>.</w:t>
      </w:r>
    </w:p>
    <w:p w14:paraId="4B011A65" w14:textId="1269024C" w:rsidR="00832ECB" w:rsidRPr="00187267" w:rsidRDefault="00832ECB" w:rsidP="003E5B13">
      <w:pPr>
        <w:pStyle w:val="NoteToTenderers-ASDEFCON"/>
      </w:pPr>
      <w:r w:rsidRPr="00187267">
        <w:t xml:space="preserve">If the tenderer plans to </w:t>
      </w:r>
      <w:r w:rsidR="00744889" w:rsidRPr="00187267">
        <w:t>S</w:t>
      </w:r>
      <w:r w:rsidRPr="00187267">
        <w:t>ubcontract significant maintenance activities, the response should include plans for the monitoring of Subcontractors</w:t>
      </w:r>
      <w:r w:rsidR="00B12556">
        <w:t xml:space="preserve"> (Support)</w:t>
      </w:r>
      <w:r w:rsidRPr="00187267">
        <w:t xml:space="preserve"> and the integration and control of </w:t>
      </w:r>
      <w:r w:rsidR="00455E36">
        <w:t>M</w:t>
      </w:r>
      <w:r w:rsidRPr="00187267">
        <w:t xml:space="preserve">aintenance </w:t>
      </w:r>
      <w:r w:rsidR="00455E36">
        <w:t>S</w:t>
      </w:r>
      <w:r w:rsidRPr="00187267">
        <w:t xml:space="preserve">ervices </w:t>
      </w:r>
      <w:r w:rsidR="00455E36">
        <w:t>provided by</w:t>
      </w:r>
      <w:r w:rsidRPr="00187267">
        <w:t xml:space="preserve"> Subcontractors</w:t>
      </w:r>
      <w:r w:rsidR="00B12556">
        <w:t xml:space="preserve"> (Support)</w:t>
      </w:r>
      <w:r w:rsidRPr="00187267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3E5B13" w14:paraId="4065CDF0" w14:textId="77777777" w:rsidTr="003E5B13">
        <w:tc>
          <w:tcPr>
            <w:tcW w:w="9070" w:type="dxa"/>
            <w:shd w:val="clear" w:color="auto" w:fill="auto"/>
          </w:tcPr>
          <w:p w14:paraId="045E7115" w14:textId="26CA078F" w:rsidR="003E5B13" w:rsidRPr="00187267" w:rsidRDefault="003E5B13" w:rsidP="00C63D43">
            <w:pPr>
              <w:pStyle w:val="ASDEFCONOption"/>
            </w:pPr>
            <w:r w:rsidRPr="00187267">
              <w:t xml:space="preserve">Option A:  For when </w:t>
            </w:r>
            <w:r w:rsidR="00E05DAE">
              <w:t>the tenderer is to provide a</w:t>
            </w:r>
            <w:r w:rsidRPr="00187267">
              <w:t xml:space="preserve"> draft MMP for tender  purposes.</w:t>
            </w:r>
          </w:p>
          <w:p w14:paraId="3624E4AF" w14:textId="43AE1023" w:rsidR="003E5B13" w:rsidRPr="003E5B13" w:rsidRDefault="003E5B13" w:rsidP="00E05DAE">
            <w:pPr>
              <w:pStyle w:val="ATTANNLV2-ASDEFCON"/>
            </w:pPr>
            <w:r w:rsidRPr="00187267">
              <w:t xml:space="preserve">The tenderer is to provide a draft MMP in accordance with </w:t>
            </w:r>
            <w:r w:rsidR="00E05DAE">
              <w:t xml:space="preserve">at least </w:t>
            </w:r>
            <w:r w:rsidRPr="00187267">
              <w:t xml:space="preserve">the </w:t>
            </w:r>
            <w:r w:rsidR="00E05DAE">
              <w:t>sections</w:t>
            </w:r>
            <w:r w:rsidRPr="00187267">
              <w:t xml:space="preserve"> of DID-MNT-MMP listed in </w:t>
            </w:r>
            <w:r w:rsidRPr="00187267">
              <w:fldChar w:fldCharType="begin"/>
            </w:r>
            <w:r w:rsidRPr="00187267">
              <w:instrText xml:space="preserve"> REF _Ref369686590 \h  \* MERGEFORMAT </w:instrText>
            </w:r>
            <w:r w:rsidRPr="00187267">
              <w:fldChar w:fldCharType="separate"/>
            </w:r>
            <w:r w:rsidR="00C323C1" w:rsidRPr="001F7142">
              <w:t xml:space="preserve">Table </w:t>
            </w:r>
            <w:r w:rsidR="00C323C1">
              <w:rPr>
                <w:noProof/>
              </w:rPr>
              <w:t>C-B-9</w:t>
            </w:r>
            <w:r w:rsidRPr="00187267">
              <w:fldChar w:fldCharType="end"/>
            </w:r>
            <w:r w:rsidRPr="00187267">
              <w:t>.</w:t>
            </w:r>
          </w:p>
        </w:tc>
      </w:tr>
    </w:tbl>
    <w:p w14:paraId="1C9A4B27" w14:textId="348234B5" w:rsidR="00A116F3" w:rsidRPr="00187267" w:rsidRDefault="00A116F3" w:rsidP="003E5B13">
      <w:pPr>
        <w:pStyle w:val="NoteToDrafters-ASDEFCON"/>
      </w:pPr>
      <w:r w:rsidRPr="00187267">
        <w:t xml:space="preserve">Note to drafters:  </w:t>
      </w:r>
      <w:r w:rsidRPr="00187267">
        <w:fldChar w:fldCharType="begin"/>
      </w:r>
      <w:r w:rsidRPr="00187267">
        <w:instrText xml:space="preserve"> REF _Ref369686590 \h  \* MERGEFORMAT </w:instrText>
      </w:r>
      <w:r w:rsidRPr="00187267">
        <w:fldChar w:fldCharType="separate"/>
      </w:r>
      <w:r w:rsidR="00C323C1" w:rsidRPr="001F7142">
        <w:t xml:space="preserve">Table </w:t>
      </w:r>
      <w:r w:rsidR="00C323C1">
        <w:t>C-B-9</w:t>
      </w:r>
      <w:r w:rsidRPr="00187267">
        <w:fldChar w:fldCharType="end"/>
      </w:r>
      <w:r w:rsidRPr="00187267">
        <w:t xml:space="preserve"> forms part of Option A</w:t>
      </w:r>
      <w:r w:rsidR="008940B2">
        <w:t>.</w:t>
      </w:r>
    </w:p>
    <w:p w14:paraId="6641DE46" w14:textId="4C17625A" w:rsidR="00A116F3" w:rsidRPr="001F7142" w:rsidRDefault="00A116F3" w:rsidP="006F3BC2">
      <w:pPr>
        <w:pStyle w:val="Caption"/>
        <w:jc w:val="center"/>
      </w:pPr>
      <w:bookmarkStart w:id="31" w:name="_Ref369686590"/>
      <w:r w:rsidRPr="001F7142">
        <w:t xml:space="preserve">Table </w:t>
      </w:r>
      <w:r w:rsidR="00C323C1">
        <w:t>C-B-</w:t>
      </w:r>
      <w:r w:rsidR="005C0F98">
        <w:rPr>
          <w:noProof/>
        </w:rPr>
        <w:fldChar w:fldCharType="begin"/>
      </w:r>
      <w:r w:rsidR="005C0F98">
        <w:rPr>
          <w:noProof/>
        </w:rPr>
        <w:instrText xml:space="preserve"> SEQ Table \* ARABIC </w:instrText>
      </w:r>
      <w:r w:rsidR="005C0F98">
        <w:rPr>
          <w:noProof/>
        </w:rPr>
        <w:fldChar w:fldCharType="separate"/>
      </w:r>
      <w:r w:rsidR="006A6661">
        <w:rPr>
          <w:noProof/>
        </w:rPr>
        <w:t>9</w:t>
      </w:r>
      <w:r w:rsidR="005C0F98">
        <w:rPr>
          <w:noProof/>
        </w:rPr>
        <w:fldChar w:fldCharType="end"/>
      </w:r>
      <w:bookmarkEnd w:id="31"/>
      <w:r w:rsidRPr="001F7142">
        <w:t>: Tender Response Requirements for the draft MMP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7088"/>
      </w:tblGrid>
      <w:tr w:rsidR="00A116F3" w:rsidRPr="00187267" w14:paraId="5DE02DF2" w14:textId="77777777" w:rsidTr="00F56539">
        <w:trPr>
          <w:tblHeader/>
        </w:trPr>
        <w:tc>
          <w:tcPr>
            <w:tcW w:w="992" w:type="dxa"/>
            <w:shd w:val="pct12" w:color="auto" w:fill="FFFFFF"/>
          </w:tcPr>
          <w:p w14:paraId="07F90BBC" w14:textId="77777777" w:rsidR="00A116F3" w:rsidRPr="00187267" w:rsidRDefault="00C820B0" w:rsidP="00C63D43">
            <w:pPr>
              <w:pStyle w:val="Table10ptHeading-ASDEFCON"/>
            </w:pPr>
            <w:r>
              <w:lastRenderedPageBreak/>
              <w:t>Clause</w:t>
            </w:r>
          </w:p>
        </w:tc>
        <w:tc>
          <w:tcPr>
            <w:tcW w:w="7088" w:type="dxa"/>
            <w:shd w:val="pct12" w:color="auto" w:fill="FFFFFF"/>
          </w:tcPr>
          <w:p w14:paraId="7843D8C6" w14:textId="77777777" w:rsidR="00A116F3" w:rsidRPr="00187267" w:rsidRDefault="00A116F3" w:rsidP="00C63D43">
            <w:pPr>
              <w:pStyle w:val="Table10ptHeading-ASDEFCON"/>
            </w:pPr>
            <w:r w:rsidRPr="00187267">
              <w:t>Name</w:t>
            </w:r>
          </w:p>
        </w:tc>
      </w:tr>
      <w:tr w:rsidR="00A116F3" w:rsidRPr="00187267" w14:paraId="34685EC2" w14:textId="77777777" w:rsidTr="00F56539">
        <w:tc>
          <w:tcPr>
            <w:tcW w:w="992" w:type="dxa"/>
          </w:tcPr>
          <w:p w14:paraId="7C4F8D3A" w14:textId="77777777" w:rsidR="00A116F3" w:rsidRPr="00187267" w:rsidRDefault="00A116F3" w:rsidP="00C63D43">
            <w:pPr>
              <w:pStyle w:val="Table10ptText-ASDEFCON"/>
            </w:pPr>
            <w:r w:rsidRPr="00187267">
              <w:t>6.2.2</w:t>
            </w:r>
          </w:p>
        </w:tc>
        <w:tc>
          <w:tcPr>
            <w:tcW w:w="7088" w:type="dxa"/>
          </w:tcPr>
          <w:p w14:paraId="12E9F4FE" w14:textId="77777777" w:rsidR="00A116F3" w:rsidRPr="00187267" w:rsidRDefault="00A116F3" w:rsidP="00C63D43">
            <w:pPr>
              <w:pStyle w:val="Table10ptText-ASDEFCON"/>
            </w:pPr>
            <w:r w:rsidRPr="00187267">
              <w:t>Introduction</w:t>
            </w:r>
          </w:p>
        </w:tc>
      </w:tr>
      <w:tr w:rsidR="00A116F3" w:rsidRPr="00187267" w14:paraId="64BFAA04" w14:textId="77777777" w:rsidTr="00F56539">
        <w:tc>
          <w:tcPr>
            <w:tcW w:w="992" w:type="dxa"/>
          </w:tcPr>
          <w:p w14:paraId="230811F1" w14:textId="77777777" w:rsidR="00A116F3" w:rsidRPr="00187267" w:rsidRDefault="00A116F3" w:rsidP="00C63D43">
            <w:pPr>
              <w:pStyle w:val="Table10ptText-ASDEFCON"/>
            </w:pPr>
            <w:r w:rsidRPr="00187267">
              <w:t>6.2.3</w:t>
            </w:r>
          </w:p>
        </w:tc>
        <w:tc>
          <w:tcPr>
            <w:tcW w:w="7088" w:type="dxa"/>
          </w:tcPr>
          <w:p w14:paraId="07A51FBF" w14:textId="77777777" w:rsidR="00A116F3" w:rsidRPr="00187267" w:rsidRDefault="00A116F3" w:rsidP="00C63D43">
            <w:pPr>
              <w:pStyle w:val="Table10ptText-ASDEFCON"/>
            </w:pPr>
            <w:r w:rsidRPr="00187267">
              <w:t>Maintenance Organisation Structure</w:t>
            </w:r>
          </w:p>
        </w:tc>
      </w:tr>
      <w:tr w:rsidR="00A116F3" w:rsidRPr="00187267" w14:paraId="53571776" w14:textId="77777777" w:rsidTr="00E51352">
        <w:trPr>
          <w:trHeight w:val="64"/>
        </w:trPr>
        <w:tc>
          <w:tcPr>
            <w:tcW w:w="992" w:type="dxa"/>
          </w:tcPr>
          <w:p w14:paraId="27EA4E2C" w14:textId="77777777" w:rsidR="00A116F3" w:rsidRPr="00187267" w:rsidRDefault="00A116F3" w:rsidP="00C63D43">
            <w:pPr>
              <w:pStyle w:val="Table10ptText-ASDEFCON"/>
            </w:pPr>
            <w:r w:rsidRPr="00187267">
              <w:t>6.2.4</w:t>
            </w:r>
          </w:p>
        </w:tc>
        <w:tc>
          <w:tcPr>
            <w:tcW w:w="7088" w:type="dxa"/>
          </w:tcPr>
          <w:p w14:paraId="62C5A4FB" w14:textId="77777777" w:rsidR="00A116F3" w:rsidRPr="00187267" w:rsidRDefault="00A116F3" w:rsidP="00C63D43">
            <w:pPr>
              <w:pStyle w:val="Table10ptText-ASDEFCON"/>
            </w:pPr>
            <w:r w:rsidRPr="00187267">
              <w:t>Maintenance Support Management (6.2.4.1 and 6.2.4.2 only)</w:t>
            </w:r>
          </w:p>
        </w:tc>
      </w:tr>
      <w:tr w:rsidR="00A116F3" w:rsidRPr="00187267" w14:paraId="78EB2460" w14:textId="77777777" w:rsidTr="00F56539">
        <w:tc>
          <w:tcPr>
            <w:tcW w:w="992" w:type="dxa"/>
          </w:tcPr>
          <w:p w14:paraId="4F2BE162" w14:textId="77777777" w:rsidR="00A116F3" w:rsidRPr="00187267" w:rsidRDefault="00A116F3" w:rsidP="00C63D43">
            <w:pPr>
              <w:pStyle w:val="Table10ptText-ASDEFCON"/>
            </w:pPr>
            <w:r w:rsidRPr="00187267">
              <w:t>6.2.5</w:t>
            </w:r>
          </w:p>
        </w:tc>
        <w:tc>
          <w:tcPr>
            <w:tcW w:w="7088" w:type="dxa"/>
          </w:tcPr>
          <w:p w14:paraId="61724C6F" w14:textId="77777777" w:rsidR="00A116F3" w:rsidRPr="00187267" w:rsidRDefault="00A116F3" w:rsidP="00C63D43">
            <w:pPr>
              <w:pStyle w:val="Table10ptText-ASDEFCON"/>
            </w:pPr>
            <w:r w:rsidRPr="00187267">
              <w:t>Maintenance Management System (6.2.5.1 and 6.2.5.4 only)</w:t>
            </w:r>
          </w:p>
        </w:tc>
      </w:tr>
      <w:tr w:rsidR="00A116F3" w:rsidRPr="00187267" w14:paraId="59DD756A" w14:textId="77777777" w:rsidTr="00F56539">
        <w:tc>
          <w:tcPr>
            <w:tcW w:w="992" w:type="dxa"/>
          </w:tcPr>
          <w:p w14:paraId="6FDF5FD9" w14:textId="77777777" w:rsidR="00A116F3" w:rsidRPr="00187267" w:rsidRDefault="00A116F3" w:rsidP="00C63D43">
            <w:pPr>
              <w:pStyle w:val="Table10ptText-ASDEFCON"/>
            </w:pPr>
            <w:r w:rsidRPr="00187267">
              <w:t>6.2.6</w:t>
            </w:r>
          </w:p>
        </w:tc>
        <w:tc>
          <w:tcPr>
            <w:tcW w:w="7088" w:type="dxa"/>
          </w:tcPr>
          <w:p w14:paraId="676CF41A" w14:textId="77777777" w:rsidR="00A116F3" w:rsidRPr="00187267" w:rsidRDefault="00A116F3" w:rsidP="00C63D43">
            <w:pPr>
              <w:pStyle w:val="Table10ptText-ASDEFCON"/>
            </w:pPr>
            <w:r w:rsidRPr="00187267">
              <w:t>Maintenance Activities</w:t>
            </w:r>
          </w:p>
        </w:tc>
      </w:tr>
      <w:tr w:rsidR="00A116F3" w:rsidRPr="00187267" w14:paraId="6C600518" w14:textId="77777777" w:rsidTr="00F56539">
        <w:tc>
          <w:tcPr>
            <w:tcW w:w="992" w:type="dxa"/>
          </w:tcPr>
          <w:p w14:paraId="1FEE59E6" w14:textId="77777777" w:rsidR="00A116F3" w:rsidRPr="00187267" w:rsidRDefault="00A116F3" w:rsidP="00C63D43">
            <w:pPr>
              <w:pStyle w:val="Table10ptText-ASDEFCON"/>
            </w:pPr>
            <w:r w:rsidRPr="00187267">
              <w:t>6.2.7</w:t>
            </w:r>
          </w:p>
        </w:tc>
        <w:tc>
          <w:tcPr>
            <w:tcW w:w="7088" w:type="dxa"/>
          </w:tcPr>
          <w:p w14:paraId="15FB7FBC" w14:textId="77777777" w:rsidR="00A116F3" w:rsidRPr="00187267" w:rsidRDefault="00A116F3" w:rsidP="00C63D43">
            <w:pPr>
              <w:pStyle w:val="Table10ptText-ASDEFCON"/>
            </w:pPr>
            <w:r w:rsidRPr="00187267">
              <w:t>Personnel (6.2.7.1 to 6.2.7.3 and 6.2.5.7 only)</w:t>
            </w:r>
          </w:p>
        </w:tc>
      </w:tr>
      <w:tr w:rsidR="00A116F3" w:rsidRPr="00187267" w14:paraId="6DAA8F9F" w14:textId="77777777" w:rsidTr="00F56539">
        <w:tc>
          <w:tcPr>
            <w:tcW w:w="992" w:type="dxa"/>
          </w:tcPr>
          <w:p w14:paraId="3AB05398" w14:textId="77777777" w:rsidR="00A116F3" w:rsidRPr="00187267" w:rsidRDefault="00A116F3" w:rsidP="00C63D43">
            <w:pPr>
              <w:pStyle w:val="Table10ptText-ASDEFCON"/>
            </w:pPr>
            <w:r w:rsidRPr="00187267">
              <w:t>6.2.9</w:t>
            </w:r>
          </w:p>
        </w:tc>
        <w:tc>
          <w:tcPr>
            <w:tcW w:w="7088" w:type="dxa"/>
          </w:tcPr>
          <w:p w14:paraId="1983BB06" w14:textId="77777777" w:rsidR="00A116F3" w:rsidRPr="00187267" w:rsidRDefault="00A116F3" w:rsidP="00C63D43">
            <w:pPr>
              <w:pStyle w:val="Table10ptText-ASDEFCON"/>
            </w:pPr>
            <w:r w:rsidRPr="00187267">
              <w:t>Subcontractor and Support Network Management</w:t>
            </w:r>
          </w:p>
        </w:tc>
      </w:tr>
      <w:tr w:rsidR="00A116F3" w:rsidRPr="00187267" w14:paraId="6A79299B" w14:textId="77777777" w:rsidTr="00F56539">
        <w:tc>
          <w:tcPr>
            <w:tcW w:w="992" w:type="dxa"/>
          </w:tcPr>
          <w:p w14:paraId="4354BAAD" w14:textId="77777777" w:rsidR="00A116F3" w:rsidRPr="00187267" w:rsidRDefault="00A116F3" w:rsidP="00C63D43">
            <w:pPr>
              <w:pStyle w:val="Table10ptText-ASDEFCON"/>
            </w:pPr>
            <w:r w:rsidRPr="00187267">
              <w:t>6.2.10</w:t>
            </w:r>
          </w:p>
        </w:tc>
        <w:tc>
          <w:tcPr>
            <w:tcW w:w="7088" w:type="dxa"/>
          </w:tcPr>
          <w:p w14:paraId="248A58B0" w14:textId="78A0FE60" w:rsidR="00A116F3" w:rsidRPr="00187267" w:rsidRDefault="00A116F3" w:rsidP="00C63D43">
            <w:pPr>
              <w:pStyle w:val="Table10ptText-ASDEFCON"/>
            </w:pPr>
            <w:r w:rsidRPr="00187267">
              <w:t xml:space="preserve">Maintenance Technical Data and Documentation (6.2.10.1 only, except prepared as a summary when referring to Technical Data in draft SOW </w:t>
            </w:r>
            <w:r w:rsidR="00C323C1">
              <w:t xml:space="preserve"> (Support) </w:t>
            </w:r>
            <w:r w:rsidRPr="00187267">
              <w:t>Annex D)</w:t>
            </w:r>
          </w:p>
        </w:tc>
      </w:tr>
      <w:tr w:rsidR="00A116F3" w:rsidRPr="00187267" w14:paraId="0CF58664" w14:textId="77777777" w:rsidTr="00F56539">
        <w:tc>
          <w:tcPr>
            <w:tcW w:w="992" w:type="dxa"/>
          </w:tcPr>
          <w:p w14:paraId="453E1F10" w14:textId="77777777" w:rsidR="00A116F3" w:rsidRPr="00187267" w:rsidRDefault="00A116F3" w:rsidP="003E5B13">
            <w:pPr>
              <w:pStyle w:val="Table10ptText-ASDEFCON"/>
            </w:pPr>
          </w:p>
        </w:tc>
        <w:tc>
          <w:tcPr>
            <w:tcW w:w="7088" w:type="dxa"/>
          </w:tcPr>
          <w:p w14:paraId="7B3A7709" w14:textId="77777777" w:rsidR="00A116F3" w:rsidRPr="008A6B5B" w:rsidRDefault="00A116F3" w:rsidP="00C63D43">
            <w:pPr>
              <w:pStyle w:val="Table10ptText-ASDEFCON"/>
            </w:pPr>
            <w:r w:rsidRPr="008A6B5B">
              <w:fldChar w:fldCharType="begin">
                <w:ffData>
                  <w:name w:val=""/>
                  <w:enabled/>
                  <w:calcOnExit w:val="0"/>
                  <w:textInput>
                    <w:default w:val="[INSERT ANY ADDITIONAL DATA REQUIRED FOR TENDER]"/>
                  </w:textInput>
                </w:ffData>
              </w:fldChar>
            </w:r>
            <w:r w:rsidRPr="008A6B5B">
              <w:instrText xml:space="preserve"> FORMTEXT </w:instrText>
            </w:r>
            <w:r w:rsidRPr="008A6B5B">
              <w:fldChar w:fldCharType="separate"/>
            </w:r>
            <w:r w:rsidR="006A6661">
              <w:rPr>
                <w:noProof/>
              </w:rPr>
              <w:t>[INSERT ANY ADDITIONAL DATA REQUIRED FOR TENDER]</w:t>
            </w:r>
            <w:r w:rsidRPr="008A6B5B">
              <w:fldChar w:fldCharType="end"/>
            </w:r>
          </w:p>
        </w:tc>
      </w:tr>
    </w:tbl>
    <w:p w14:paraId="42315004" w14:textId="77777777" w:rsidR="003E5B13" w:rsidRDefault="003E5B13" w:rsidP="00C63D43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3E5B13" w14:paraId="4C5D5B64" w14:textId="77777777" w:rsidTr="003E5B13">
        <w:tc>
          <w:tcPr>
            <w:tcW w:w="9070" w:type="dxa"/>
            <w:shd w:val="clear" w:color="auto" w:fill="auto"/>
          </w:tcPr>
          <w:p w14:paraId="78D7914D" w14:textId="77777777" w:rsidR="003E5B13" w:rsidRPr="00187267" w:rsidRDefault="003E5B13" w:rsidP="00C63D43">
            <w:pPr>
              <w:pStyle w:val="ASDEFCONOption"/>
            </w:pPr>
            <w:bookmarkStart w:id="32" w:name="_Ref387320699"/>
            <w:r w:rsidRPr="00187267">
              <w:t>Option B:  For when the tenderer is to provide a sample MMP</w:t>
            </w:r>
            <w:r>
              <w:t xml:space="preserve"> (or equivalent)</w:t>
            </w:r>
            <w:r w:rsidRPr="00187267">
              <w:t>.</w:t>
            </w:r>
          </w:p>
          <w:p w14:paraId="00EE2DBD" w14:textId="5616AA98" w:rsidR="003E5B13" w:rsidRPr="003E5B13" w:rsidRDefault="003E5B13" w:rsidP="003E5B13">
            <w:pPr>
              <w:pStyle w:val="ATTANNLV2-ASDEFCON"/>
            </w:pPr>
            <w:r w:rsidRPr="00187267">
              <w:t>The tenderer is to provide a sample MMP (or equivalent) developed and used by the tenderer for another support contract</w:t>
            </w:r>
            <w:r w:rsidR="00E05DAE">
              <w:t xml:space="preserve"> of similar type, scope and complexity</w:t>
            </w:r>
            <w:r w:rsidRPr="00187267">
              <w:t>.</w:t>
            </w:r>
          </w:p>
        </w:tc>
      </w:tr>
    </w:tbl>
    <w:p w14:paraId="3487D9DB" w14:textId="77777777" w:rsidR="00832ECB" w:rsidRPr="00187267" w:rsidRDefault="00832ECB" w:rsidP="00C63D43">
      <w:pPr>
        <w:pStyle w:val="ATTANNLV1-ASDEFCON"/>
      </w:pPr>
      <w:r w:rsidRPr="00187267">
        <w:t>Supply Support (OPTIONAL)</w:t>
      </w:r>
      <w:bookmarkEnd w:id="32"/>
    </w:p>
    <w:p w14:paraId="67939156" w14:textId="3DB54AD1" w:rsidR="002E5EAB" w:rsidRDefault="00832ECB" w:rsidP="003E5B13">
      <w:pPr>
        <w:pStyle w:val="NoteToDrafters-ASDEFCON"/>
      </w:pPr>
      <w:r w:rsidRPr="00187267">
        <w:t xml:space="preserve">Note to drafters:  </w:t>
      </w:r>
      <w:r w:rsidR="00AE4EF3" w:rsidRPr="00187267">
        <w:t>If Supply Support is not required under the draft Contract</w:t>
      </w:r>
      <w:r w:rsidR="00B12556">
        <w:t xml:space="preserve"> (Support)</w:t>
      </w:r>
      <w:r w:rsidR="00AE4EF3" w:rsidRPr="00187267">
        <w:t xml:space="preserve">, or is unlikely to discriminate between tenders, the following note, clauses and </w:t>
      </w:r>
      <w:r w:rsidR="002E5EAB">
        <w:t>T</w:t>
      </w:r>
      <w:r w:rsidR="00AE4EF3" w:rsidRPr="00187267">
        <w:t xml:space="preserve">able </w:t>
      </w:r>
      <w:r w:rsidR="00C323C1">
        <w:t>C-B-</w:t>
      </w:r>
      <w:r w:rsidR="002E5EAB">
        <w:t>10 should</w:t>
      </w:r>
      <w:r w:rsidR="00AE4EF3" w:rsidRPr="00187267">
        <w:t xml:space="preserve"> be replaced with </w:t>
      </w:r>
      <w:r w:rsidR="002E5EAB">
        <w:t>‘</w:t>
      </w:r>
      <w:r w:rsidR="00AE4EF3" w:rsidRPr="00187267">
        <w:t>Not used</w:t>
      </w:r>
      <w:r w:rsidR="002E5EAB">
        <w:t>’</w:t>
      </w:r>
      <w:r w:rsidR="00187267" w:rsidRPr="00187267">
        <w:t xml:space="preserve">.  </w:t>
      </w:r>
      <w:r w:rsidR="00AE4EF3" w:rsidRPr="00187267">
        <w:t xml:space="preserve">If </w:t>
      </w:r>
      <w:r w:rsidR="002E5EAB">
        <w:t xml:space="preserve">Supply Support information is </w:t>
      </w:r>
      <w:r w:rsidR="00AE4EF3" w:rsidRPr="00187267">
        <w:t>required</w:t>
      </w:r>
      <w:r w:rsidR="002E5EAB">
        <w:t xml:space="preserve"> in tenders</w:t>
      </w:r>
      <w:r w:rsidR="00AE4EF3" w:rsidRPr="00187267">
        <w:t xml:space="preserve">, drafters </w:t>
      </w:r>
      <w:r w:rsidR="002E5EAB">
        <w:t>can:</w:t>
      </w:r>
    </w:p>
    <w:p w14:paraId="43F2FFF8" w14:textId="5A144BAC" w:rsidR="00634308" w:rsidRDefault="00634308" w:rsidP="00634308">
      <w:pPr>
        <w:pStyle w:val="NoteToDraftersList-ASDEFCON"/>
        <w:numPr>
          <w:ilvl w:val="0"/>
          <w:numId w:val="53"/>
        </w:numPr>
      </w:pPr>
      <w:r w:rsidRPr="00C54E56">
        <w:t xml:space="preserve">request a draft SSP by selecting Option A below, tailoring </w:t>
      </w:r>
      <w:r w:rsidR="00C323C1">
        <w:t xml:space="preserve">Table C-B-10 </w:t>
      </w:r>
      <w:r w:rsidRPr="00C54E56">
        <w:t xml:space="preserve">as required, and by deleting Option B and deleting ‘Supply Management’ from </w:t>
      </w:r>
      <w:r w:rsidR="00C323C1">
        <w:t>Table C-B-1</w:t>
      </w:r>
      <w:r w:rsidRPr="00C54E56">
        <w:t>;</w:t>
      </w:r>
    </w:p>
    <w:p w14:paraId="29FEB382" w14:textId="3494602C" w:rsidR="00634308" w:rsidRDefault="00634308" w:rsidP="00634308">
      <w:pPr>
        <w:pStyle w:val="NoteToDraftersList-ASDEFCON"/>
        <w:numPr>
          <w:ilvl w:val="0"/>
          <w:numId w:val="53"/>
        </w:numPr>
      </w:pPr>
      <w:r>
        <w:t xml:space="preserve">request </w:t>
      </w:r>
      <w:r w:rsidRPr="00C54E56">
        <w:t xml:space="preserve">a sample SSP by selecting Option B below, and by deleting Option A and deleting ‘Supply Management’ from </w:t>
      </w:r>
      <w:r w:rsidR="00C323C1">
        <w:t>Table C-B-1</w:t>
      </w:r>
      <w:r w:rsidRPr="00C54E56">
        <w:t>; or</w:t>
      </w:r>
    </w:p>
    <w:p w14:paraId="3EA7C56C" w14:textId="327D4F20" w:rsidR="00634308" w:rsidRDefault="00634308" w:rsidP="000933DE">
      <w:pPr>
        <w:pStyle w:val="NoteToDraftersList-ASDEFCON"/>
        <w:numPr>
          <w:ilvl w:val="0"/>
          <w:numId w:val="53"/>
        </w:numPr>
      </w:pPr>
      <w:r w:rsidRPr="00C54E56">
        <w:t xml:space="preserve">request that ‘Supply Management’ be addressed in the draft SSMP (TDR </w:t>
      </w:r>
      <w:r w:rsidR="00586CCF">
        <w:t>C</w:t>
      </w:r>
      <w:r w:rsidR="00C323C1">
        <w:t>-B</w:t>
      </w:r>
      <w:r w:rsidRPr="00C54E56">
        <w:t>-</w:t>
      </w:r>
      <w:r w:rsidRPr="000933DE">
        <w:rPr>
          <w:b w:val="0"/>
          <w:bCs w:val="0"/>
          <w:i w:val="0"/>
          <w:iCs w:val="0"/>
        </w:rPr>
        <w:fldChar w:fldCharType="begin"/>
      </w:r>
      <w:r w:rsidRPr="00C54E56">
        <w:instrText xml:space="preserve"> REF _Ref385253186 \r \h  \* MERGEFORMAT </w:instrText>
      </w:r>
      <w:r w:rsidRPr="000933DE">
        <w:rPr>
          <w:b w:val="0"/>
          <w:bCs w:val="0"/>
          <w:i w:val="0"/>
          <w:iCs w:val="0"/>
        </w:rPr>
      </w:r>
      <w:r w:rsidRPr="000933DE">
        <w:rPr>
          <w:b w:val="0"/>
          <w:bCs w:val="0"/>
          <w:i w:val="0"/>
          <w:iCs w:val="0"/>
        </w:rPr>
        <w:fldChar w:fldCharType="separate"/>
      </w:r>
      <w:r>
        <w:t>1</w:t>
      </w:r>
      <w:r w:rsidRPr="000933DE">
        <w:rPr>
          <w:b w:val="0"/>
          <w:bCs w:val="0"/>
          <w:i w:val="0"/>
          <w:iCs w:val="0"/>
        </w:rPr>
        <w:fldChar w:fldCharType="end"/>
      </w:r>
      <w:r w:rsidRPr="00C54E56">
        <w:t>), even if the draft Contract</w:t>
      </w:r>
      <w:r w:rsidR="00B12556">
        <w:t xml:space="preserve"> (Support)</w:t>
      </w:r>
      <w:r w:rsidRPr="00C54E56">
        <w:t xml:space="preserve"> requires a stand-alone SSP, and replace</w:t>
      </w:r>
      <w:r w:rsidR="000933DE">
        <w:t xml:space="preserve"> TDR </w:t>
      </w:r>
      <w:r w:rsidR="00586CCF">
        <w:t>C</w:t>
      </w:r>
      <w:r w:rsidRPr="00C54E56">
        <w:t>-</w:t>
      </w:r>
      <w:r w:rsidR="00C323C1">
        <w:t>B-</w:t>
      </w:r>
      <w:r w:rsidRPr="00C54E56">
        <w:t>14 with ‘Not used’.</w:t>
      </w:r>
    </w:p>
    <w:p w14:paraId="1B2E322D" w14:textId="77777777" w:rsidR="002E5EAB" w:rsidRPr="00187267" w:rsidRDefault="002E5EAB" w:rsidP="002E5EAB">
      <w:pPr>
        <w:pStyle w:val="NoteToDrafters-ASDEFCON"/>
      </w:pPr>
      <w:r>
        <w:t xml:space="preserve">The approach taken should be based on the detail required and </w:t>
      </w:r>
      <w:r w:rsidRPr="00187267">
        <w:t>avoid</w:t>
      </w:r>
      <w:r>
        <w:t xml:space="preserve"> </w:t>
      </w:r>
      <w:r w:rsidRPr="00187267">
        <w:t xml:space="preserve">overlap </w:t>
      </w:r>
      <w:r>
        <w:t>between</w:t>
      </w:r>
      <w:r w:rsidRPr="00187267">
        <w:t xml:space="preserve"> TDRs</w:t>
      </w:r>
      <w:r>
        <w:t>.</w:t>
      </w:r>
    </w:p>
    <w:p w14:paraId="5647A0FE" w14:textId="77777777" w:rsidR="002E5EAB" w:rsidRPr="00187267" w:rsidRDefault="002E5EAB" w:rsidP="002E5EAB">
      <w:pPr>
        <w:pStyle w:val="NoteToDrafters-ASDEFCON"/>
      </w:pPr>
      <w:r>
        <w:t>Amend the note to tenderers as appropriate.</w:t>
      </w:r>
    </w:p>
    <w:p w14:paraId="03179A1D" w14:textId="16A107B4" w:rsidR="00832ECB" w:rsidRPr="00187267" w:rsidRDefault="00832ECB" w:rsidP="003E5B13">
      <w:pPr>
        <w:pStyle w:val="NoteToTenderers-ASDEFCON"/>
      </w:pPr>
      <w:r w:rsidRPr="00187267">
        <w:t xml:space="preserve">Note to tenderers:  The Commonwealth intends to assess the tenderer’s </w:t>
      </w:r>
      <w:r w:rsidR="00E27654">
        <w:t>S</w:t>
      </w:r>
      <w:r w:rsidRPr="00187267">
        <w:t xml:space="preserve">upply </w:t>
      </w:r>
      <w:r w:rsidR="00E27654">
        <w:t>S</w:t>
      </w:r>
      <w:r w:rsidRPr="00187267">
        <w:t xml:space="preserve">upport management strategy, and approach, along with any associated risks, through the procedures, methods and processes documented in the </w:t>
      </w:r>
      <w:r w:rsidR="00E27654">
        <w:t>[… INSERT ‘</w:t>
      </w:r>
      <w:r w:rsidRPr="00187267">
        <w:t xml:space="preserve">draft </w:t>
      </w:r>
      <w:r w:rsidR="007A7D3B" w:rsidRPr="00187267">
        <w:t>Supply Support Plan</w:t>
      </w:r>
      <w:r w:rsidR="00E27654">
        <w:t>’ or ‘sample Supply Support Plan’…]</w:t>
      </w:r>
      <w:r w:rsidR="007A7D3B" w:rsidRPr="00187267">
        <w:t xml:space="preserve"> (</w:t>
      </w:r>
      <w:r w:rsidRPr="00187267">
        <w:t>SSP</w:t>
      </w:r>
      <w:r w:rsidR="007A7D3B" w:rsidRPr="00187267">
        <w:t>)</w:t>
      </w:r>
      <w:r w:rsidRPr="00187267">
        <w:t>.</w:t>
      </w:r>
    </w:p>
    <w:p w14:paraId="3B7FF266" w14:textId="0EF18CA0" w:rsidR="00832ECB" w:rsidRPr="00187267" w:rsidRDefault="00832ECB" w:rsidP="003E5B13">
      <w:pPr>
        <w:pStyle w:val="NoteToTenderers-ASDEFCON"/>
      </w:pPr>
      <w:r w:rsidRPr="00187267">
        <w:t xml:space="preserve">If the tenderer plans to </w:t>
      </w:r>
      <w:r w:rsidR="00373B17" w:rsidRPr="00187267">
        <w:t>S</w:t>
      </w:r>
      <w:r w:rsidRPr="00187267">
        <w:t xml:space="preserve">ubcontract significant </w:t>
      </w:r>
      <w:r w:rsidR="00E27654">
        <w:t>S</w:t>
      </w:r>
      <w:r w:rsidRPr="00187267">
        <w:t xml:space="preserve">upply </w:t>
      </w:r>
      <w:r w:rsidR="00E27654">
        <w:t>S</w:t>
      </w:r>
      <w:r w:rsidRPr="00187267">
        <w:t>upport activities, the response should include plans for the monitoring of Subcontractors</w:t>
      </w:r>
      <w:r w:rsidR="00B12556">
        <w:t xml:space="preserve"> (Support)</w:t>
      </w:r>
      <w:r w:rsidRPr="00187267">
        <w:t xml:space="preserve"> and the integration and control of </w:t>
      </w:r>
      <w:r w:rsidR="00E27654">
        <w:t>S</w:t>
      </w:r>
      <w:r w:rsidRPr="00187267">
        <w:t xml:space="preserve">upply </w:t>
      </w:r>
      <w:r w:rsidR="00E27654">
        <w:t>S</w:t>
      </w:r>
      <w:r w:rsidRPr="00187267">
        <w:t xml:space="preserve">upport </w:t>
      </w:r>
      <w:r w:rsidR="00E27654">
        <w:t>S</w:t>
      </w:r>
      <w:r w:rsidRPr="00187267">
        <w:t xml:space="preserve">ervices </w:t>
      </w:r>
      <w:r w:rsidR="00E27654">
        <w:t>provided by</w:t>
      </w:r>
      <w:r w:rsidRPr="00187267">
        <w:t xml:space="preserve"> Subcontractors</w:t>
      </w:r>
      <w:r w:rsidR="00B12556">
        <w:t xml:space="preserve"> (Support)</w:t>
      </w:r>
      <w:r w:rsidRPr="00187267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3E5B13" w14:paraId="02D67288" w14:textId="77777777" w:rsidTr="003E5B13">
        <w:tc>
          <w:tcPr>
            <w:tcW w:w="9070" w:type="dxa"/>
            <w:shd w:val="clear" w:color="auto" w:fill="auto"/>
          </w:tcPr>
          <w:p w14:paraId="3682FECF" w14:textId="3C92DC17" w:rsidR="003E5B13" w:rsidRPr="00187267" w:rsidRDefault="003E5B13" w:rsidP="00C63D43">
            <w:pPr>
              <w:pStyle w:val="ASDEFCONOption"/>
            </w:pPr>
            <w:r w:rsidRPr="00187267">
              <w:t xml:space="preserve">Option A:  For when </w:t>
            </w:r>
            <w:r w:rsidR="00DE4A0F">
              <w:t>the tenderer is to provide a</w:t>
            </w:r>
            <w:r w:rsidRPr="00187267">
              <w:t xml:space="preserve"> draft SSP for tender purposes.</w:t>
            </w:r>
          </w:p>
          <w:p w14:paraId="5A762E2E" w14:textId="78E37747" w:rsidR="003E5B13" w:rsidRPr="003E5B13" w:rsidRDefault="003E5B13" w:rsidP="00634308">
            <w:pPr>
              <w:pStyle w:val="ATTANNLV2-ASDEFCON"/>
            </w:pPr>
            <w:r w:rsidRPr="00187267">
              <w:t xml:space="preserve">The tenderer is to provide a draft SSP in accordance with </w:t>
            </w:r>
            <w:r w:rsidR="00E27654">
              <w:t xml:space="preserve">at least </w:t>
            </w:r>
            <w:r w:rsidRPr="00187267">
              <w:t xml:space="preserve">the </w:t>
            </w:r>
            <w:r w:rsidR="00E27654">
              <w:t>sections</w:t>
            </w:r>
            <w:r w:rsidRPr="00187267">
              <w:t xml:space="preserve"> of DID-SUP-SSP listed in </w:t>
            </w:r>
            <w:r w:rsidRPr="00187267">
              <w:fldChar w:fldCharType="begin"/>
            </w:r>
            <w:r w:rsidRPr="00187267">
              <w:instrText xml:space="preserve"> REF _Ref369691266 \h  \* MERGEFORMAT </w:instrText>
            </w:r>
            <w:r w:rsidRPr="00187267">
              <w:fldChar w:fldCharType="separate"/>
            </w:r>
            <w:r w:rsidR="00C323C1" w:rsidRPr="001F7142">
              <w:t xml:space="preserve">Table </w:t>
            </w:r>
            <w:r w:rsidR="00C323C1">
              <w:t>C-B-10</w:t>
            </w:r>
            <w:r w:rsidRPr="00187267">
              <w:fldChar w:fldCharType="end"/>
            </w:r>
            <w:r w:rsidRPr="00187267">
              <w:t>.</w:t>
            </w:r>
          </w:p>
        </w:tc>
      </w:tr>
    </w:tbl>
    <w:p w14:paraId="77F47A62" w14:textId="40C23F0E" w:rsidR="007A7D3B" w:rsidRPr="00187267" w:rsidRDefault="007A7D3B" w:rsidP="003E5B13">
      <w:pPr>
        <w:pStyle w:val="NoteToDrafters-ASDEFCON"/>
      </w:pPr>
      <w:r w:rsidRPr="00187267">
        <w:t xml:space="preserve">Note to drafters:  </w:t>
      </w:r>
      <w:r w:rsidRPr="00187267">
        <w:fldChar w:fldCharType="begin"/>
      </w:r>
      <w:r w:rsidRPr="00187267">
        <w:instrText xml:space="preserve"> REF _Ref369691266 \h  \* MERGEFORMAT </w:instrText>
      </w:r>
      <w:r w:rsidRPr="00187267">
        <w:fldChar w:fldCharType="separate"/>
      </w:r>
      <w:r w:rsidR="006A6661" w:rsidRPr="006A6661">
        <w:t>Table 10</w:t>
      </w:r>
      <w:r w:rsidRPr="00187267">
        <w:fldChar w:fldCharType="end"/>
      </w:r>
      <w:r w:rsidRPr="00187267">
        <w:t xml:space="preserve"> forms part of Option A</w:t>
      </w:r>
      <w:r w:rsidR="008940B2">
        <w:t>.</w:t>
      </w:r>
    </w:p>
    <w:p w14:paraId="7907FD88" w14:textId="16A14CEE" w:rsidR="007A7D3B" w:rsidRPr="001F7142" w:rsidRDefault="007A7D3B" w:rsidP="006F3BC2">
      <w:pPr>
        <w:pStyle w:val="Caption"/>
        <w:jc w:val="center"/>
      </w:pPr>
      <w:bookmarkStart w:id="33" w:name="_Ref369691266"/>
      <w:r w:rsidRPr="001F7142">
        <w:t xml:space="preserve">Table </w:t>
      </w:r>
      <w:r w:rsidR="00C323C1">
        <w:t>C-B-</w:t>
      </w:r>
      <w:r w:rsidR="005C0F98">
        <w:rPr>
          <w:noProof/>
        </w:rPr>
        <w:fldChar w:fldCharType="begin"/>
      </w:r>
      <w:r w:rsidR="005C0F98">
        <w:rPr>
          <w:noProof/>
        </w:rPr>
        <w:instrText xml:space="preserve"> SEQ Table \* ARABIC </w:instrText>
      </w:r>
      <w:r w:rsidR="005C0F98">
        <w:rPr>
          <w:noProof/>
        </w:rPr>
        <w:fldChar w:fldCharType="separate"/>
      </w:r>
      <w:r w:rsidR="006A6661">
        <w:rPr>
          <w:noProof/>
        </w:rPr>
        <w:t>10</w:t>
      </w:r>
      <w:r w:rsidR="005C0F98">
        <w:rPr>
          <w:noProof/>
        </w:rPr>
        <w:fldChar w:fldCharType="end"/>
      </w:r>
      <w:bookmarkEnd w:id="33"/>
      <w:r w:rsidR="008940B2">
        <w:t>:</w:t>
      </w:r>
      <w:r w:rsidR="009A1B58" w:rsidRPr="001F7142">
        <w:t xml:space="preserve"> </w:t>
      </w:r>
      <w:r w:rsidRPr="001F7142">
        <w:t>Tender Response Requirements for the draft SSP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7088"/>
      </w:tblGrid>
      <w:tr w:rsidR="007A7D3B" w:rsidRPr="00187267" w14:paraId="0A449F44" w14:textId="77777777" w:rsidTr="00F56539">
        <w:trPr>
          <w:tblHeader/>
        </w:trPr>
        <w:tc>
          <w:tcPr>
            <w:tcW w:w="992" w:type="dxa"/>
            <w:shd w:val="pct12" w:color="auto" w:fill="FFFFFF"/>
          </w:tcPr>
          <w:p w14:paraId="42964BF5" w14:textId="77777777" w:rsidR="007A7D3B" w:rsidRPr="00187267" w:rsidRDefault="00C820B0" w:rsidP="00C63D43">
            <w:pPr>
              <w:pStyle w:val="Table10ptHeading-ASDEFCON"/>
            </w:pPr>
            <w:r>
              <w:t>Clause</w:t>
            </w:r>
          </w:p>
        </w:tc>
        <w:tc>
          <w:tcPr>
            <w:tcW w:w="7088" w:type="dxa"/>
            <w:shd w:val="pct12" w:color="auto" w:fill="FFFFFF"/>
          </w:tcPr>
          <w:p w14:paraId="1AECD218" w14:textId="77777777" w:rsidR="007A7D3B" w:rsidRPr="00187267" w:rsidRDefault="007A7D3B" w:rsidP="00C63D43">
            <w:pPr>
              <w:pStyle w:val="Table10ptHeading-ASDEFCON"/>
            </w:pPr>
            <w:r w:rsidRPr="00187267">
              <w:t>Name</w:t>
            </w:r>
          </w:p>
        </w:tc>
      </w:tr>
      <w:tr w:rsidR="007A7D3B" w:rsidRPr="00187267" w14:paraId="5123231C" w14:textId="77777777" w:rsidTr="00F56539">
        <w:tc>
          <w:tcPr>
            <w:tcW w:w="992" w:type="dxa"/>
          </w:tcPr>
          <w:p w14:paraId="059E9E31" w14:textId="77777777" w:rsidR="007A7D3B" w:rsidRPr="00187267" w:rsidRDefault="007A7D3B" w:rsidP="00C63D43">
            <w:pPr>
              <w:pStyle w:val="Table10ptText-ASDEFCON"/>
            </w:pPr>
            <w:r w:rsidRPr="00187267">
              <w:t>6.2.1</w:t>
            </w:r>
          </w:p>
        </w:tc>
        <w:tc>
          <w:tcPr>
            <w:tcW w:w="7088" w:type="dxa"/>
          </w:tcPr>
          <w:p w14:paraId="312770E7" w14:textId="77777777" w:rsidR="007A7D3B" w:rsidRPr="00187267" w:rsidRDefault="007A7D3B" w:rsidP="00C63D43">
            <w:pPr>
              <w:pStyle w:val="Table10ptText-ASDEFCON"/>
            </w:pPr>
            <w:r w:rsidRPr="00187267">
              <w:t>SSP Outline</w:t>
            </w:r>
          </w:p>
        </w:tc>
      </w:tr>
      <w:tr w:rsidR="007A7D3B" w:rsidRPr="00187267" w14:paraId="735725D1" w14:textId="77777777" w:rsidTr="00F56539">
        <w:tc>
          <w:tcPr>
            <w:tcW w:w="992" w:type="dxa"/>
          </w:tcPr>
          <w:p w14:paraId="4C06D72B" w14:textId="77777777" w:rsidR="007A7D3B" w:rsidRPr="00187267" w:rsidRDefault="007A7D3B" w:rsidP="00C63D43">
            <w:pPr>
              <w:pStyle w:val="Table10ptText-ASDEFCON"/>
            </w:pPr>
            <w:r w:rsidRPr="00187267">
              <w:t>6.2.2</w:t>
            </w:r>
          </w:p>
        </w:tc>
        <w:tc>
          <w:tcPr>
            <w:tcW w:w="7088" w:type="dxa"/>
          </w:tcPr>
          <w:p w14:paraId="3D7958F9" w14:textId="77777777" w:rsidR="007A7D3B" w:rsidRPr="00187267" w:rsidRDefault="007A7D3B" w:rsidP="00C63D43">
            <w:pPr>
              <w:pStyle w:val="Table10ptText-ASDEFCON"/>
            </w:pPr>
            <w:r w:rsidRPr="00187267">
              <w:t>Supply Support Organisation</w:t>
            </w:r>
          </w:p>
        </w:tc>
      </w:tr>
      <w:tr w:rsidR="007A7D3B" w:rsidRPr="00187267" w14:paraId="1955E090" w14:textId="77777777" w:rsidTr="00F56539">
        <w:tc>
          <w:tcPr>
            <w:tcW w:w="992" w:type="dxa"/>
          </w:tcPr>
          <w:p w14:paraId="7152A933" w14:textId="77777777" w:rsidR="007A7D3B" w:rsidRPr="00187267" w:rsidRDefault="007A7D3B" w:rsidP="00C63D43">
            <w:pPr>
              <w:pStyle w:val="Table10ptText-ASDEFCON"/>
            </w:pPr>
            <w:r w:rsidRPr="00187267">
              <w:t>6.2.3</w:t>
            </w:r>
          </w:p>
        </w:tc>
        <w:tc>
          <w:tcPr>
            <w:tcW w:w="7088" w:type="dxa"/>
          </w:tcPr>
          <w:p w14:paraId="0B32077C" w14:textId="77777777" w:rsidR="007A7D3B" w:rsidRPr="00187267" w:rsidRDefault="007A7D3B" w:rsidP="00C63D43">
            <w:pPr>
              <w:pStyle w:val="Table10ptText-ASDEFCON"/>
            </w:pPr>
            <w:r w:rsidRPr="00187267">
              <w:t>Supply Support Management (6.2.3.1 and 6.2.3.2 only)</w:t>
            </w:r>
          </w:p>
        </w:tc>
      </w:tr>
      <w:tr w:rsidR="007A7D3B" w:rsidRPr="00187267" w14:paraId="3F6B9080" w14:textId="77777777" w:rsidTr="00F56539">
        <w:tc>
          <w:tcPr>
            <w:tcW w:w="992" w:type="dxa"/>
          </w:tcPr>
          <w:p w14:paraId="0E94B6DA" w14:textId="77777777" w:rsidR="007A7D3B" w:rsidRPr="00187267" w:rsidRDefault="007A7D3B" w:rsidP="00C63D43">
            <w:pPr>
              <w:pStyle w:val="Table10ptText-ASDEFCON"/>
            </w:pPr>
            <w:r w:rsidRPr="00187267">
              <w:lastRenderedPageBreak/>
              <w:t>6.2.4</w:t>
            </w:r>
          </w:p>
        </w:tc>
        <w:tc>
          <w:tcPr>
            <w:tcW w:w="7088" w:type="dxa"/>
          </w:tcPr>
          <w:p w14:paraId="7A37880F" w14:textId="77777777" w:rsidR="007A7D3B" w:rsidRPr="00187267" w:rsidRDefault="007A7D3B" w:rsidP="00C63D43">
            <w:pPr>
              <w:pStyle w:val="Table10ptText-ASDEFCON"/>
            </w:pPr>
            <w:r w:rsidRPr="00187267">
              <w:t>Supply Management System (6.2.4.1 and 6.2.4.2 only)</w:t>
            </w:r>
          </w:p>
        </w:tc>
      </w:tr>
      <w:tr w:rsidR="007A7D3B" w:rsidRPr="00187267" w14:paraId="1256FEFE" w14:textId="77777777" w:rsidTr="00F56539">
        <w:tc>
          <w:tcPr>
            <w:tcW w:w="992" w:type="dxa"/>
          </w:tcPr>
          <w:p w14:paraId="1C934B74" w14:textId="77777777" w:rsidR="007A7D3B" w:rsidRPr="00187267" w:rsidRDefault="007A7D3B" w:rsidP="00C63D43">
            <w:pPr>
              <w:pStyle w:val="Table10ptText-ASDEFCON"/>
            </w:pPr>
            <w:r w:rsidRPr="00187267">
              <w:t>6.2.6</w:t>
            </w:r>
          </w:p>
        </w:tc>
        <w:tc>
          <w:tcPr>
            <w:tcW w:w="7088" w:type="dxa"/>
          </w:tcPr>
          <w:p w14:paraId="59C26985" w14:textId="77777777" w:rsidR="007A7D3B" w:rsidRPr="00187267" w:rsidRDefault="007A7D3B" w:rsidP="00C63D43">
            <w:pPr>
              <w:pStyle w:val="Table10ptText-ASDEFCON"/>
            </w:pPr>
            <w:r w:rsidRPr="00187267">
              <w:t>Subcontractor Management</w:t>
            </w:r>
          </w:p>
        </w:tc>
      </w:tr>
      <w:tr w:rsidR="007A7D3B" w:rsidRPr="00187267" w14:paraId="0411ADA5" w14:textId="77777777" w:rsidTr="00F56539">
        <w:tc>
          <w:tcPr>
            <w:tcW w:w="992" w:type="dxa"/>
          </w:tcPr>
          <w:p w14:paraId="2E810A6D" w14:textId="77777777" w:rsidR="007A7D3B" w:rsidRPr="00187267" w:rsidRDefault="007A7D3B" w:rsidP="003E5B13">
            <w:pPr>
              <w:pStyle w:val="Table10ptText-ASDEFCON"/>
            </w:pPr>
          </w:p>
        </w:tc>
        <w:tc>
          <w:tcPr>
            <w:tcW w:w="7088" w:type="dxa"/>
          </w:tcPr>
          <w:p w14:paraId="2779BB42" w14:textId="77777777" w:rsidR="007A7D3B" w:rsidRPr="008A6B5B" w:rsidRDefault="007A7D3B" w:rsidP="00C63D43">
            <w:pPr>
              <w:pStyle w:val="Table10ptText-ASDEFCON"/>
            </w:pPr>
            <w:r w:rsidRPr="008A6B5B">
              <w:fldChar w:fldCharType="begin">
                <w:ffData>
                  <w:name w:val=""/>
                  <w:enabled/>
                  <w:calcOnExit w:val="0"/>
                  <w:textInput>
                    <w:default w:val="[INSERT ANY ADDITIONAL DATA REQUIRED FOR TENDER]"/>
                  </w:textInput>
                </w:ffData>
              </w:fldChar>
            </w:r>
            <w:r w:rsidRPr="008A6B5B">
              <w:instrText xml:space="preserve"> FORMTEXT </w:instrText>
            </w:r>
            <w:r w:rsidRPr="008A6B5B">
              <w:fldChar w:fldCharType="separate"/>
            </w:r>
            <w:r w:rsidR="006A6661">
              <w:rPr>
                <w:noProof/>
              </w:rPr>
              <w:t>[INSERT ANY ADDITIONAL DATA REQUIRED FOR TENDER]</w:t>
            </w:r>
            <w:r w:rsidRPr="008A6B5B">
              <w:fldChar w:fldCharType="end"/>
            </w:r>
          </w:p>
        </w:tc>
      </w:tr>
    </w:tbl>
    <w:p w14:paraId="353F3E2D" w14:textId="77777777" w:rsidR="003E5B13" w:rsidRDefault="003E5B13" w:rsidP="00C63D43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3E5B13" w14:paraId="72D3BD62" w14:textId="77777777" w:rsidTr="003E5B13">
        <w:tc>
          <w:tcPr>
            <w:tcW w:w="9070" w:type="dxa"/>
            <w:shd w:val="clear" w:color="auto" w:fill="auto"/>
          </w:tcPr>
          <w:p w14:paraId="564116C5" w14:textId="77777777" w:rsidR="003E5B13" w:rsidRPr="00187267" w:rsidRDefault="003E5B13" w:rsidP="00C63D43">
            <w:pPr>
              <w:pStyle w:val="ASDEFCONOption"/>
            </w:pPr>
            <w:bookmarkStart w:id="34" w:name="_Ref387320720"/>
            <w:r w:rsidRPr="00187267">
              <w:t>Option B:  For when the tenderer is to provide a sample SSP</w:t>
            </w:r>
            <w:r>
              <w:t xml:space="preserve"> (or equivalent)</w:t>
            </w:r>
            <w:r w:rsidRPr="00187267">
              <w:t>.</w:t>
            </w:r>
          </w:p>
          <w:p w14:paraId="1A1355EA" w14:textId="75586224" w:rsidR="003E5B13" w:rsidRPr="003E5B13" w:rsidRDefault="003E5B13" w:rsidP="003E5B13">
            <w:pPr>
              <w:pStyle w:val="ATTANNLV2-ASDEFCON"/>
            </w:pPr>
            <w:r w:rsidRPr="00187267">
              <w:t>The tenderer is to provide a sample SSP (or equivalent) developed and used by the tenderer for another support contract</w:t>
            </w:r>
            <w:r w:rsidR="00E27654">
              <w:t xml:space="preserve"> of similar type, scope and complexity</w:t>
            </w:r>
            <w:r w:rsidRPr="00187267">
              <w:t>.</w:t>
            </w:r>
          </w:p>
        </w:tc>
      </w:tr>
    </w:tbl>
    <w:p w14:paraId="40154E77" w14:textId="77777777" w:rsidR="00832ECB" w:rsidRPr="00187267" w:rsidRDefault="00832ECB" w:rsidP="00C63D43">
      <w:pPr>
        <w:pStyle w:val="ATTANNLV1-ASDEFCON"/>
      </w:pPr>
      <w:r w:rsidRPr="00187267">
        <w:t>Training Support (OPTIONAL)</w:t>
      </w:r>
      <w:bookmarkEnd w:id="34"/>
    </w:p>
    <w:p w14:paraId="2C78BA37" w14:textId="1CCE46D0" w:rsidR="00FA2192" w:rsidRDefault="00832ECB" w:rsidP="003E5B13">
      <w:pPr>
        <w:pStyle w:val="NoteToDrafters-ASDEFCON"/>
      </w:pPr>
      <w:r w:rsidRPr="00187267">
        <w:t xml:space="preserve">Note to drafters:  </w:t>
      </w:r>
      <w:r w:rsidR="00022E61" w:rsidRPr="00187267">
        <w:t>If Training Support is not required under the draft Contract</w:t>
      </w:r>
      <w:r w:rsidR="00B12556">
        <w:t xml:space="preserve"> (Support)</w:t>
      </w:r>
      <w:r w:rsidR="00022E61" w:rsidRPr="00187267">
        <w:t xml:space="preserve">, or is unlikely to discriminate between tenders, the following note, clauses and </w:t>
      </w:r>
      <w:r w:rsidR="00FA2192">
        <w:t>T</w:t>
      </w:r>
      <w:r w:rsidR="00022E61" w:rsidRPr="00187267">
        <w:t xml:space="preserve">able </w:t>
      </w:r>
      <w:r w:rsidR="00C323C1">
        <w:t>C-B-</w:t>
      </w:r>
      <w:r w:rsidR="00FA2192">
        <w:t>11 should</w:t>
      </w:r>
      <w:r w:rsidR="00022E61" w:rsidRPr="00187267">
        <w:t xml:space="preserve"> be replaced with </w:t>
      </w:r>
      <w:r w:rsidR="00FA2192">
        <w:t>‘</w:t>
      </w:r>
      <w:r w:rsidR="00022E61" w:rsidRPr="00187267">
        <w:t>Not used</w:t>
      </w:r>
      <w:r w:rsidR="00FA2192">
        <w:t>’</w:t>
      </w:r>
      <w:r w:rsidR="00187267" w:rsidRPr="00187267">
        <w:t xml:space="preserve">.  </w:t>
      </w:r>
      <w:r w:rsidR="00022E61" w:rsidRPr="00187267">
        <w:t xml:space="preserve">If </w:t>
      </w:r>
      <w:r w:rsidR="00FA2192">
        <w:t xml:space="preserve">Training Support information is </w:t>
      </w:r>
      <w:r w:rsidR="00022E61" w:rsidRPr="00187267">
        <w:t>required</w:t>
      </w:r>
      <w:r w:rsidR="00FA2192">
        <w:t xml:space="preserve"> in tenders</w:t>
      </w:r>
      <w:r w:rsidR="00022E61" w:rsidRPr="00187267">
        <w:t xml:space="preserve">, drafters </w:t>
      </w:r>
      <w:r w:rsidR="00FA2192">
        <w:t>can:</w:t>
      </w:r>
    </w:p>
    <w:p w14:paraId="7908DC03" w14:textId="218CC9D9" w:rsidR="00FA2192" w:rsidRPr="00C54E56" w:rsidRDefault="00FA2192" w:rsidP="00FA2192">
      <w:pPr>
        <w:pStyle w:val="NoteToDraftersList-ASDEFCON"/>
        <w:numPr>
          <w:ilvl w:val="0"/>
          <w:numId w:val="51"/>
        </w:numPr>
      </w:pPr>
      <w:r w:rsidRPr="00C54E56">
        <w:t xml:space="preserve">request a draft TSP by selecting Option A below, tailoring </w:t>
      </w:r>
      <w:r w:rsidR="00C323C1">
        <w:t>Table C-B-11</w:t>
      </w:r>
      <w:r w:rsidRPr="00C54E56">
        <w:t xml:space="preserve"> as required, and by deleting Option B and deleting ‘Training Management’ from </w:t>
      </w:r>
      <w:r w:rsidR="00C323C1">
        <w:t>Table C-B-1</w:t>
      </w:r>
      <w:r w:rsidRPr="00C54E56">
        <w:t>;</w:t>
      </w:r>
    </w:p>
    <w:p w14:paraId="63ED4909" w14:textId="31283E48" w:rsidR="00FA2192" w:rsidRPr="00C54E56" w:rsidRDefault="00FA2192" w:rsidP="00FA2192">
      <w:pPr>
        <w:pStyle w:val="NoteToDraftersList-ASDEFCON"/>
        <w:numPr>
          <w:ilvl w:val="0"/>
          <w:numId w:val="51"/>
        </w:numPr>
      </w:pPr>
      <w:r w:rsidRPr="00C54E56">
        <w:t xml:space="preserve">request a sample TSP by selecting Option B below, and by deleting Option A and deleting ‘Training Management’ from </w:t>
      </w:r>
      <w:r w:rsidR="00C323C1">
        <w:t>Table C-B-1</w:t>
      </w:r>
      <w:r w:rsidRPr="00C54E56">
        <w:t xml:space="preserve">; or </w:t>
      </w:r>
    </w:p>
    <w:p w14:paraId="2117D87B" w14:textId="0269D4BC" w:rsidR="00FA2192" w:rsidRPr="00C54E56" w:rsidRDefault="00FA2192" w:rsidP="00FA2192">
      <w:pPr>
        <w:pStyle w:val="NoteToDraftersList-ASDEFCON"/>
        <w:numPr>
          <w:ilvl w:val="0"/>
          <w:numId w:val="51"/>
        </w:numPr>
      </w:pPr>
      <w:r w:rsidRPr="00C54E56">
        <w:t>request that ‘Training Management</w:t>
      </w:r>
      <w:r>
        <w:t>’</w:t>
      </w:r>
      <w:r w:rsidRPr="00C54E56">
        <w:t xml:space="preserve"> be addressed in the draft SSMP (TDR </w:t>
      </w:r>
      <w:r w:rsidR="001C5629">
        <w:t>C</w:t>
      </w:r>
      <w:r w:rsidR="00C323C1">
        <w:t>-B-</w:t>
      </w:r>
      <w:r w:rsidRPr="00C54E56">
        <w:rPr>
          <w:b w:val="0"/>
          <w:bCs w:val="0"/>
          <w:i w:val="0"/>
          <w:iCs w:val="0"/>
        </w:rPr>
        <w:fldChar w:fldCharType="begin"/>
      </w:r>
      <w:r w:rsidRPr="00C54E56">
        <w:instrText xml:space="preserve"> REF _Ref385253186 \r \h  \* MERGEFORMAT </w:instrText>
      </w:r>
      <w:r w:rsidRPr="00C54E56">
        <w:rPr>
          <w:b w:val="0"/>
          <w:bCs w:val="0"/>
          <w:i w:val="0"/>
          <w:iCs w:val="0"/>
        </w:rPr>
      </w:r>
      <w:r w:rsidRPr="00C54E56">
        <w:rPr>
          <w:b w:val="0"/>
          <w:bCs w:val="0"/>
          <w:i w:val="0"/>
          <w:iCs w:val="0"/>
        </w:rPr>
        <w:fldChar w:fldCharType="separate"/>
      </w:r>
      <w:r>
        <w:t>1</w:t>
      </w:r>
      <w:r w:rsidRPr="00C54E56">
        <w:rPr>
          <w:b w:val="0"/>
          <w:bCs w:val="0"/>
          <w:i w:val="0"/>
          <w:iCs w:val="0"/>
        </w:rPr>
        <w:fldChar w:fldCharType="end"/>
      </w:r>
      <w:r w:rsidRPr="00C54E56">
        <w:t xml:space="preserve">), even if </w:t>
      </w:r>
      <w:r>
        <w:t>the draft Contract</w:t>
      </w:r>
      <w:r w:rsidR="00B12556">
        <w:t xml:space="preserve"> (Support)</w:t>
      </w:r>
      <w:r>
        <w:t xml:space="preserve"> requires a stand-alone </w:t>
      </w:r>
      <w:r w:rsidRPr="00C54E56">
        <w:t>TSP</w:t>
      </w:r>
      <w:r>
        <w:t xml:space="preserve">, </w:t>
      </w:r>
      <w:r w:rsidRPr="00C54E56">
        <w:t>and replac</w:t>
      </w:r>
      <w:r>
        <w:t>e</w:t>
      </w:r>
      <w:r w:rsidR="006F3BC2">
        <w:t xml:space="preserve"> </w:t>
      </w:r>
      <w:r w:rsidRPr="00C54E56">
        <w:t xml:space="preserve">TDR </w:t>
      </w:r>
      <w:r w:rsidR="001C5629">
        <w:t>C</w:t>
      </w:r>
      <w:r w:rsidRPr="00C54E56">
        <w:t>-</w:t>
      </w:r>
      <w:r w:rsidR="00C323C1">
        <w:t>B-</w:t>
      </w:r>
      <w:r w:rsidRPr="00C54E56">
        <w:t>15 with ‘Not used’.</w:t>
      </w:r>
    </w:p>
    <w:p w14:paraId="2AD8A3FA" w14:textId="77777777" w:rsidR="00FA2192" w:rsidRPr="00187267" w:rsidRDefault="00FA2192" w:rsidP="00FA2192">
      <w:pPr>
        <w:pStyle w:val="NoteToDrafters-ASDEFCON"/>
      </w:pPr>
      <w:r>
        <w:t xml:space="preserve">The approach taken should be based on the detail required and </w:t>
      </w:r>
      <w:r w:rsidRPr="00187267">
        <w:t>avoid</w:t>
      </w:r>
      <w:r>
        <w:t xml:space="preserve"> </w:t>
      </w:r>
      <w:r w:rsidRPr="00187267">
        <w:t xml:space="preserve">overlap </w:t>
      </w:r>
      <w:r>
        <w:t>between</w:t>
      </w:r>
      <w:r w:rsidRPr="00187267">
        <w:t xml:space="preserve"> TDRs</w:t>
      </w:r>
      <w:r>
        <w:t>.</w:t>
      </w:r>
    </w:p>
    <w:p w14:paraId="541777A0" w14:textId="77777777" w:rsidR="00FA2192" w:rsidRPr="00187267" w:rsidRDefault="00FA2192" w:rsidP="00FA2192">
      <w:pPr>
        <w:pStyle w:val="NoteToDrafters-ASDEFCON"/>
      </w:pPr>
      <w:r>
        <w:t>Amend the note to tenderers as appropriate.</w:t>
      </w:r>
    </w:p>
    <w:p w14:paraId="49D4E829" w14:textId="3CBC56DB" w:rsidR="00832ECB" w:rsidRPr="00187267" w:rsidRDefault="00832ECB" w:rsidP="003E5B13">
      <w:pPr>
        <w:pStyle w:val="NoteToTenderers-ASDEFCON"/>
      </w:pPr>
      <w:r w:rsidRPr="00187267">
        <w:t xml:space="preserve">Note to tenderers:  </w:t>
      </w:r>
      <w:r w:rsidR="00E27654" w:rsidRPr="00187267">
        <w:t xml:space="preserve">The Commonwealth intends to assess the tenderer’s </w:t>
      </w:r>
      <w:r w:rsidR="00E27654">
        <w:t>Training</w:t>
      </w:r>
      <w:r w:rsidR="00E27654" w:rsidRPr="00187267">
        <w:t xml:space="preserve"> </w:t>
      </w:r>
      <w:r w:rsidR="00E27654">
        <w:t>S</w:t>
      </w:r>
      <w:r w:rsidR="00E27654" w:rsidRPr="00187267">
        <w:t xml:space="preserve">upport management strategy and approach, along with any associated risks, through the procedures, methods and processes documented in the </w:t>
      </w:r>
      <w:r w:rsidR="00E27654">
        <w:t>[…INSERT ‘</w:t>
      </w:r>
      <w:r w:rsidR="00E27654" w:rsidRPr="00187267">
        <w:t xml:space="preserve">draft </w:t>
      </w:r>
      <w:r w:rsidR="00E27654">
        <w:t>Training</w:t>
      </w:r>
      <w:r w:rsidR="00E27654" w:rsidRPr="00187267">
        <w:t xml:space="preserve"> Support Plan</w:t>
      </w:r>
      <w:r w:rsidR="00E27654">
        <w:t>’ OR ‘sample Training</w:t>
      </w:r>
      <w:r w:rsidR="00E27654" w:rsidRPr="00187267">
        <w:t xml:space="preserve"> Support Plan</w:t>
      </w:r>
      <w:r w:rsidR="00E27654">
        <w:t>’…]</w:t>
      </w:r>
      <w:r w:rsidR="00E27654" w:rsidRPr="00187267">
        <w:t xml:space="preserve"> (</w:t>
      </w:r>
      <w:r w:rsidR="00E27654">
        <w:t>T</w:t>
      </w:r>
      <w:r w:rsidR="00E27654" w:rsidRPr="00187267">
        <w:t>SP).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3E5B13" w14:paraId="1BB99113" w14:textId="77777777" w:rsidTr="003E5B13">
        <w:tc>
          <w:tcPr>
            <w:tcW w:w="9070" w:type="dxa"/>
            <w:shd w:val="clear" w:color="auto" w:fill="auto"/>
          </w:tcPr>
          <w:p w14:paraId="07DB3A00" w14:textId="36FE5BBC" w:rsidR="003E5B13" w:rsidRPr="00187267" w:rsidRDefault="003E5B13" w:rsidP="00C63D43">
            <w:pPr>
              <w:pStyle w:val="ASDEFCONOption"/>
            </w:pPr>
            <w:r w:rsidRPr="00187267">
              <w:t xml:space="preserve">Option A:  For when </w:t>
            </w:r>
            <w:r w:rsidR="009B737C">
              <w:t>the tenderer is to provide a</w:t>
            </w:r>
            <w:r w:rsidRPr="00187267">
              <w:t xml:space="preserve"> draft TSP for tender purposes.</w:t>
            </w:r>
          </w:p>
          <w:p w14:paraId="004CC1F5" w14:textId="6C4BAB2D" w:rsidR="003E5B13" w:rsidRPr="003E5B13" w:rsidRDefault="003E5B13" w:rsidP="00634308">
            <w:pPr>
              <w:pStyle w:val="ATTANNLV2-ASDEFCON"/>
            </w:pPr>
            <w:r w:rsidRPr="00187267">
              <w:t xml:space="preserve">The tenderer is to provide a draft TSP in accordance with </w:t>
            </w:r>
            <w:r w:rsidR="00E27654">
              <w:t xml:space="preserve">at least </w:t>
            </w:r>
            <w:r w:rsidRPr="00187267">
              <w:t xml:space="preserve">the </w:t>
            </w:r>
            <w:r w:rsidR="00E27654">
              <w:t>sections</w:t>
            </w:r>
            <w:r w:rsidRPr="00187267">
              <w:t xml:space="preserve"> of DID-TNG-TSP listed in </w:t>
            </w:r>
            <w:r w:rsidRPr="00187267">
              <w:fldChar w:fldCharType="begin"/>
            </w:r>
            <w:r w:rsidRPr="00187267">
              <w:instrText xml:space="preserve"> REF _Ref369693002 \h  \* MERGEFORMAT </w:instrText>
            </w:r>
            <w:r w:rsidRPr="00187267">
              <w:fldChar w:fldCharType="separate"/>
            </w:r>
            <w:r w:rsidR="00C323C1" w:rsidRPr="001F7142">
              <w:t xml:space="preserve">Table </w:t>
            </w:r>
            <w:r w:rsidR="00C323C1">
              <w:t>C-B-11</w:t>
            </w:r>
            <w:r w:rsidRPr="00187267">
              <w:fldChar w:fldCharType="end"/>
            </w:r>
            <w:r w:rsidRPr="00187267">
              <w:t>.</w:t>
            </w:r>
          </w:p>
        </w:tc>
      </w:tr>
    </w:tbl>
    <w:p w14:paraId="38FF3ACE" w14:textId="1146445D" w:rsidR="00022E61" w:rsidRPr="00187267" w:rsidRDefault="00022E61" w:rsidP="003E5B13">
      <w:pPr>
        <w:pStyle w:val="NoteToDrafters-ASDEFCON"/>
      </w:pPr>
      <w:r w:rsidRPr="00187267">
        <w:t xml:space="preserve">Note to drafters:  </w:t>
      </w:r>
      <w:r w:rsidRPr="00187267">
        <w:fldChar w:fldCharType="begin"/>
      </w:r>
      <w:r w:rsidRPr="00187267">
        <w:instrText xml:space="preserve"> REF _Ref369693002 \h  \* MERGEFORMAT </w:instrText>
      </w:r>
      <w:r w:rsidRPr="00187267">
        <w:fldChar w:fldCharType="separate"/>
      </w:r>
      <w:r w:rsidR="00C323C1" w:rsidRPr="001F7142">
        <w:t xml:space="preserve">Table </w:t>
      </w:r>
      <w:r w:rsidR="00C323C1">
        <w:t>C-B-11</w:t>
      </w:r>
      <w:r w:rsidRPr="00187267">
        <w:fldChar w:fldCharType="end"/>
      </w:r>
      <w:r w:rsidRPr="00187267">
        <w:t xml:space="preserve"> forms part of Option A</w:t>
      </w:r>
      <w:r w:rsidR="008940B2">
        <w:t>.</w:t>
      </w:r>
    </w:p>
    <w:p w14:paraId="327FBBD7" w14:textId="1F36EBC0" w:rsidR="00022E61" w:rsidRPr="001F7142" w:rsidRDefault="00022E61" w:rsidP="00634308">
      <w:pPr>
        <w:pStyle w:val="Caption"/>
        <w:jc w:val="center"/>
      </w:pPr>
      <w:bookmarkStart w:id="35" w:name="_Ref369693002"/>
      <w:r w:rsidRPr="001F7142">
        <w:t xml:space="preserve">Table </w:t>
      </w:r>
      <w:r w:rsidR="00C323C1">
        <w:t>C-B-</w:t>
      </w:r>
      <w:r w:rsidR="005C0F98">
        <w:rPr>
          <w:noProof/>
        </w:rPr>
        <w:fldChar w:fldCharType="begin"/>
      </w:r>
      <w:r w:rsidR="005C0F98">
        <w:rPr>
          <w:noProof/>
        </w:rPr>
        <w:instrText xml:space="preserve"> SEQ Table \* ARABIC </w:instrText>
      </w:r>
      <w:r w:rsidR="005C0F98">
        <w:rPr>
          <w:noProof/>
        </w:rPr>
        <w:fldChar w:fldCharType="separate"/>
      </w:r>
      <w:r w:rsidR="006A6661">
        <w:rPr>
          <w:noProof/>
        </w:rPr>
        <w:t>11</w:t>
      </w:r>
      <w:r w:rsidR="005C0F98">
        <w:rPr>
          <w:noProof/>
        </w:rPr>
        <w:fldChar w:fldCharType="end"/>
      </w:r>
      <w:bookmarkEnd w:id="35"/>
      <w:r w:rsidR="008940B2">
        <w:t>:</w:t>
      </w:r>
      <w:r w:rsidR="009A1B58" w:rsidRPr="001F7142">
        <w:t xml:space="preserve"> </w:t>
      </w:r>
      <w:r w:rsidRPr="001F7142">
        <w:t>Tender Response Requirements for the draft TSP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7088"/>
      </w:tblGrid>
      <w:tr w:rsidR="00022E61" w:rsidRPr="00187267" w14:paraId="449450D5" w14:textId="77777777" w:rsidTr="00F56539">
        <w:trPr>
          <w:tblHeader/>
        </w:trPr>
        <w:tc>
          <w:tcPr>
            <w:tcW w:w="992" w:type="dxa"/>
            <w:shd w:val="pct12" w:color="auto" w:fill="FFFFFF"/>
          </w:tcPr>
          <w:p w14:paraId="6955FA20" w14:textId="77777777" w:rsidR="00022E61" w:rsidRPr="00187267" w:rsidRDefault="00C820B0" w:rsidP="00C63D43">
            <w:pPr>
              <w:pStyle w:val="Table10ptHeading-ASDEFCON"/>
            </w:pPr>
            <w:r>
              <w:t>Clause</w:t>
            </w:r>
          </w:p>
        </w:tc>
        <w:tc>
          <w:tcPr>
            <w:tcW w:w="7088" w:type="dxa"/>
            <w:shd w:val="pct12" w:color="auto" w:fill="FFFFFF"/>
          </w:tcPr>
          <w:p w14:paraId="2269815B" w14:textId="77777777" w:rsidR="00022E61" w:rsidRPr="00187267" w:rsidRDefault="00022E61" w:rsidP="00C63D43">
            <w:pPr>
              <w:pStyle w:val="Table10ptHeading-ASDEFCON"/>
            </w:pPr>
            <w:r w:rsidRPr="00187267">
              <w:t>Name</w:t>
            </w:r>
          </w:p>
        </w:tc>
      </w:tr>
      <w:tr w:rsidR="00022E61" w:rsidRPr="00187267" w14:paraId="64CEC48E" w14:textId="77777777" w:rsidTr="00F56539">
        <w:tc>
          <w:tcPr>
            <w:tcW w:w="992" w:type="dxa"/>
          </w:tcPr>
          <w:p w14:paraId="08EDCDE1" w14:textId="77777777" w:rsidR="00022E61" w:rsidRPr="00187267" w:rsidRDefault="00022E61" w:rsidP="00C63D43">
            <w:pPr>
              <w:pStyle w:val="Table10ptText-ASDEFCON"/>
            </w:pPr>
            <w:r w:rsidRPr="00187267">
              <w:t>6.2.1</w:t>
            </w:r>
          </w:p>
        </w:tc>
        <w:tc>
          <w:tcPr>
            <w:tcW w:w="7088" w:type="dxa"/>
          </w:tcPr>
          <w:p w14:paraId="25FFE3B1" w14:textId="77777777" w:rsidR="00022E61" w:rsidRPr="00187267" w:rsidRDefault="00022E61" w:rsidP="00C63D43">
            <w:pPr>
              <w:pStyle w:val="Table10ptText-ASDEFCON"/>
            </w:pPr>
            <w:r w:rsidRPr="00187267">
              <w:t>TSP Outline</w:t>
            </w:r>
          </w:p>
        </w:tc>
      </w:tr>
      <w:tr w:rsidR="00022E61" w:rsidRPr="00187267" w14:paraId="3709DD18" w14:textId="77777777" w:rsidTr="00F56539">
        <w:tc>
          <w:tcPr>
            <w:tcW w:w="992" w:type="dxa"/>
          </w:tcPr>
          <w:p w14:paraId="6B5771D2" w14:textId="77777777" w:rsidR="00022E61" w:rsidRPr="00187267" w:rsidRDefault="00022E61" w:rsidP="00C63D43">
            <w:pPr>
              <w:pStyle w:val="Table10ptText-ASDEFCON"/>
            </w:pPr>
            <w:r w:rsidRPr="00187267">
              <w:t>6.2.2</w:t>
            </w:r>
          </w:p>
        </w:tc>
        <w:tc>
          <w:tcPr>
            <w:tcW w:w="7088" w:type="dxa"/>
          </w:tcPr>
          <w:p w14:paraId="14B67742" w14:textId="77777777" w:rsidR="00022E61" w:rsidRPr="00187267" w:rsidRDefault="00022E61" w:rsidP="00C63D43">
            <w:pPr>
              <w:pStyle w:val="Table10ptText-ASDEFCON"/>
            </w:pPr>
            <w:r w:rsidRPr="00187267">
              <w:t>Training Support Organisation</w:t>
            </w:r>
          </w:p>
        </w:tc>
      </w:tr>
      <w:tr w:rsidR="00022E61" w:rsidRPr="00187267" w14:paraId="4FB974A8" w14:textId="77777777" w:rsidTr="00F56539">
        <w:tc>
          <w:tcPr>
            <w:tcW w:w="992" w:type="dxa"/>
          </w:tcPr>
          <w:p w14:paraId="1073AB74" w14:textId="77777777" w:rsidR="00022E61" w:rsidRPr="00187267" w:rsidRDefault="00022E61" w:rsidP="00C63D43">
            <w:pPr>
              <w:pStyle w:val="Table10ptText-ASDEFCON"/>
            </w:pPr>
            <w:r w:rsidRPr="00187267">
              <w:t>6.2.3</w:t>
            </w:r>
          </w:p>
        </w:tc>
        <w:tc>
          <w:tcPr>
            <w:tcW w:w="7088" w:type="dxa"/>
          </w:tcPr>
          <w:p w14:paraId="40852A6D" w14:textId="77777777" w:rsidR="00022E61" w:rsidRPr="00187267" w:rsidRDefault="00022E61" w:rsidP="00C63D43">
            <w:pPr>
              <w:pStyle w:val="Table10ptText-ASDEFCON"/>
            </w:pPr>
            <w:r w:rsidRPr="00187267">
              <w:t>Training Support Management (6.2.3.1, 6.2.3.2, and 6.2.3.4 (if applicable))</w:t>
            </w:r>
          </w:p>
        </w:tc>
      </w:tr>
      <w:tr w:rsidR="00022E61" w:rsidRPr="00187267" w14:paraId="128D6B82" w14:textId="77777777" w:rsidTr="00F56539">
        <w:tc>
          <w:tcPr>
            <w:tcW w:w="992" w:type="dxa"/>
          </w:tcPr>
          <w:p w14:paraId="18BD41CD" w14:textId="77777777" w:rsidR="00022E61" w:rsidRPr="00187267" w:rsidRDefault="00022E61" w:rsidP="00C63D43">
            <w:pPr>
              <w:pStyle w:val="Table10ptText-ASDEFCON"/>
            </w:pPr>
            <w:r w:rsidRPr="00187267">
              <w:t>6.2.4</w:t>
            </w:r>
          </w:p>
        </w:tc>
        <w:tc>
          <w:tcPr>
            <w:tcW w:w="7088" w:type="dxa"/>
          </w:tcPr>
          <w:p w14:paraId="2F92171C" w14:textId="77777777" w:rsidR="00022E61" w:rsidRPr="00187267" w:rsidRDefault="00022E61" w:rsidP="00C63D43">
            <w:pPr>
              <w:pStyle w:val="Table10ptText-ASDEFCON"/>
            </w:pPr>
            <w:r w:rsidRPr="00187267">
              <w:t>Training Management System (6.2.4.1 and 6.2.4.2 only)</w:t>
            </w:r>
          </w:p>
        </w:tc>
      </w:tr>
      <w:tr w:rsidR="00022E61" w:rsidRPr="00187267" w14:paraId="7CC662D2" w14:textId="77777777" w:rsidTr="00F56539">
        <w:tc>
          <w:tcPr>
            <w:tcW w:w="992" w:type="dxa"/>
          </w:tcPr>
          <w:p w14:paraId="56622800" w14:textId="77777777" w:rsidR="00022E61" w:rsidRPr="00187267" w:rsidRDefault="00022E61" w:rsidP="00C63D43">
            <w:pPr>
              <w:pStyle w:val="Table10ptText-ASDEFCON"/>
            </w:pPr>
            <w:r w:rsidRPr="00187267">
              <w:t>6.2.6</w:t>
            </w:r>
          </w:p>
        </w:tc>
        <w:tc>
          <w:tcPr>
            <w:tcW w:w="7088" w:type="dxa"/>
          </w:tcPr>
          <w:p w14:paraId="0EA576AC" w14:textId="77777777" w:rsidR="00022E61" w:rsidRPr="00187267" w:rsidRDefault="00022E61" w:rsidP="00C63D43">
            <w:pPr>
              <w:pStyle w:val="Table10ptText-ASDEFCON"/>
            </w:pPr>
            <w:r w:rsidRPr="00187267">
              <w:t>Subcontractor Management</w:t>
            </w:r>
          </w:p>
        </w:tc>
      </w:tr>
      <w:tr w:rsidR="00022E61" w:rsidRPr="00187267" w14:paraId="20C370AE" w14:textId="77777777" w:rsidTr="00F56539">
        <w:tc>
          <w:tcPr>
            <w:tcW w:w="992" w:type="dxa"/>
          </w:tcPr>
          <w:p w14:paraId="61CA1749" w14:textId="77777777" w:rsidR="00022E61" w:rsidRPr="00187267" w:rsidRDefault="00022E61" w:rsidP="00C63D43">
            <w:pPr>
              <w:pStyle w:val="Table10ptText-ASDEFCON"/>
            </w:pPr>
            <w:r w:rsidRPr="00187267">
              <w:t>6.2.7</w:t>
            </w:r>
          </w:p>
        </w:tc>
        <w:tc>
          <w:tcPr>
            <w:tcW w:w="7088" w:type="dxa"/>
          </w:tcPr>
          <w:p w14:paraId="20EC353F" w14:textId="77777777" w:rsidR="00022E61" w:rsidRPr="00187267" w:rsidRDefault="00022E61" w:rsidP="00C63D43">
            <w:pPr>
              <w:pStyle w:val="Table10ptText-ASDEFCON"/>
            </w:pPr>
            <w:r w:rsidRPr="00187267">
              <w:t>Training Staff Qualifications and Experience (6.2.7.1 only)</w:t>
            </w:r>
          </w:p>
        </w:tc>
      </w:tr>
      <w:tr w:rsidR="00022E61" w:rsidRPr="00187267" w14:paraId="7AD92D08" w14:textId="77777777" w:rsidTr="00F56539">
        <w:tc>
          <w:tcPr>
            <w:tcW w:w="992" w:type="dxa"/>
          </w:tcPr>
          <w:p w14:paraId="04C67EEF" w14:textId="77777777" w:rsidR="00022E61" w:rsidRPr="00187267" w:rsidRDefault="00022E61" w:rsidP="003E5B13">
            <w:pPr>
              <w:pStyle w:val="Table10ptText-ASDEFCON"/>
            </w:pPr>
          </w:p>
        </w:tc>
        <w:tc>
          <w:tcPr>
            <w:tcW w:w="7088" w:type="dxa"/>
          </w:tcPr>
          <w:p w14:paraId="4E004162" w14:textId="77777777" w:rsidR="00022E61" w:rsidRPr="008A6B5B" w:rsidRDefault="00022E61" w:rsidP="00C63D43">
            <w:pPr>
              <w:pStyle w:val="Table10ptText-ASDEFCON"/>
            </w:pPr>
            <w:r w:rsidRPr="008A6B5B">
              <w:fldChar w:fldCharType="begin">
                <w:ffData>
                  <w:name w:val=""/>
                  <w:enabled/>
                  <w:calcOnExit w:val="0"/>
                  <w:textInput>
                    <w:default w:val="[INSERT ANY ADDITIONAL DATA REQUIRED FOR TENDER]"/>
                  </w:textInput>
                </w:ffData>
              </w:fldChar>
            </w:r>
            <w:r w:rsidRPr="008A6B5B">
              <w:instrText xml:space="preserve"> FORMTEXT </w:instrText>
            </w:r>
            <w:r w:rsidRPr="008A6B5B">
              <w:fldChar w:fldCharType="separate"/>
            </w:r>
            <w:r w:rsidR="006A6661">
              <w:rPr>
                <w:noProof/>
              </w:rPr>
              <w:t>[INSERT ANY ADDITIONAL DATA REQUIRED FOR TENDER]</w:t>
            </w:r>
            <w:r w:rsidRPr="008A6B5B">
              <w:fldChar w:fldCharType="end"/>
            </w:r>
          </w:p>
        </w:tc>
      </w:tr>
    </w:tbl>
    <w:p w14:paraId="78A18357" w14:textId="77777777" w:rsidR="003E5B13" w:rsidRDefault="003E5B13" w:rsidP="00C63D43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3E5B13" w14:paraId="0C8DE414" w14:textId="77777777" w:rsidTr="003E5B13">
        <w:tc>
          <w:tcPr>
            <w:tcW w:w="9070" w:type="dxa"/>
            <w:shd w:val="clear" w:color="auto" w:fill="auto"/>
          </w:tcPr>
          <w:p w14:paraId="67388F1F" w14:textId="77777777" w:rsidR="003E5B13" w:rsidRPr="00187267" w:rsidRDefault="003E5B13" w:rsidP="00C63D43">
            <w:pPr>
              <w:pStyle w:val="ASDEFCONOption"/>
            </w:pPr>
            <w:r w:rsidRPr="00187267">
              <w:lastRenderedPageBreak/>
              <w:t>Option B:  For when the tenderer is to provide a sample TSP</w:t>
            </w:r>
            <w:r>
              <w:t xml:space="preserve"> (or equivalent)</w:t>
            </w:r>
            <w:r w:rsidRPr="00187267">
              <w:t>.</w:t>
            </w:r>
          </w:p>
          <w:p w14:paraId="7FD79577" w14:textId="486A1BCD" w:rsidR="003E5B13" w:rsidRPr="003E5B13" w:rsidRDefault="003E5B13" w:rsidP="003E5B13">
            <w:pPr>
              <w:pStyle w:val="ATTANNLV2-ASDEFCON"/>
            </w:pPr>
            <w:r w:rsidRPr="00187267">
              <w:t>The tenderer is to provide a sample TSP (or equivalent) developed and used by the tenderer for another contract</w:t>
            </w:r>
            <w:r w:rsidR="00E27654">
              <w:t xml:space="preserve"> of similar type, scope and complexity</w:t>
            </w:r>
            <w:r w:rsidRPr="00187267">
              <w:t>.</w:t>
            </w:r>
          </w:p>
        </w:tc>
      </w:tr>
    </w:tbl>
    <w:p w14:paraId="3A7391D5" w14:textId="77777777" w:rsidR="00A53668" w:rsidRPr="00187267" w:rsidRDefault="00A53668" w:rsidP="00C63D43">
      <w:pPr>
        <w:pStyle w:val="ATTANNLV1-ASDEFCON"/>
      </w:pPr>
      <w:r w:rsidRPr="00187267">
        <w:t>STATEMENT OF RELEVANT EXPERIENCE (CORE)</w:t>
      </w:r>
    </w:p>
    <w:p w14:paraId="7EAE658D" w14:textId="77777777" w:rsidR="00A53668" w:rsidRPr="00187267" w:rsidRDefault="00A53668" w:rsidP="003E5B13">
      <w:pPr>
        <w:pStyle w:val="NoteToTenderers-ASDEFCON"/>
      </w:pPr>
      <w:r w:rsidRPr="00187267">
        <w:t xml:space="preserve">Note to tenderers:  The Commonwealth intends to assess the tenderer’s recent experience in conducting similar support programs of equivalent type, scope and technical complexity </w:t>
      </w:r>
      <w:r w:rsidR="00D867D5" w:rsidRPr="00187267">
        <w:t xml:space="preserve">in order </w:t>
      </w:r>
      <w:r w:rsidRPr="00187267">
        <w:t>to assist with the assessment of risk associated with the tenderer’s proposal.</w:t>
      </w:r>
    </w:p>
    <w:p w14:paraId="037AD5E0" w14:textId="77777777" w:rsidR="00A53668" w:rsidRPr="00187267" w:rsidRDefault="00D867D5" w:rsidP="003E5B13">
      <w:pPr>
        <w:pStyle w:val="ATTANNLV2-ASDEFCON"/>
      </w:pPr>
      <w:r w:rsidRPr="00187267">
        <w:t>T</w:t>
      </w:r>
      <w:r w:rsidR="00A53668" w:rsidRPr="00187267">
        <w:t>enderer</w:t>
      </w:r>
      <w:r w:rsidRPr="00187267">
        <w:t>s</w:t>
      </w:r>
      <w:r w:rsidR="00A53668" w:rsidRPr="00187267">
        <w:t xml:space="preserve"> </w:t>
      </w:r>
      <w:r w:rsidR="00B6036F" w:rsidRPr="00187267">
        <w:t>are to</w:t>
      </w:r>
      <w:r w:rsidR="00A53668" w:rsidRPr="00187267">
        <w:t xml:space="preserve"> outline recent relevant experience in conducting similar support programs of equivalent type, scope and technical complexity.</w:t>
      </w:r>
    </w:p>
    <w:p w14:paraId="1A6BAB66" w14:textId="2EE99625" w:rsidR="00A53668" w:rsidRPr="00187267" w:rsidRDefault="00D867D5" w:rsidP="003E5B13">
      <w:pPr>
        <w:pStyle w:val="ATTANNLV2-ASDEFCON"/>
      </w:pPr>
      <w:r w:rsidRPr="00187267">
        <w:t>T</w:t>
      </w:r>
      <w:r w:rsidR="00A53668" w:rsidRPr="00187267">
        <w:t>enderer</w:t>
      </w:r>
      <w:r w:rsidRPr="00187267">
        <w:t>s</w:t>
      </w:r>
      <w:r w:rsidR="00A53668" w:rsidRPr="00187267">
        <w:t xml:space="preserve"> </w:t>
      </w:r>
      <w:r w:rsidR="00B6036F" w:rsidRPr="00187267">
        <w:t>are to</w:t>
      </w:r>
      <w:r w:rsidR="00A53668" w:rsidRPr="00187267">
        <w:t xml:space="preserve"> describe for at least one, but preferably three, reference contracts </w:t>
      </w:r>
      <w:r w:rsidRPr="00187267">
        <w:t xml:space="preserve">and </w:t>
      </w:r>
      <w:r w:rsidR="00A53668" w:rsidRPr="00187267">
        <w:t>the type, scope and technical complexity of the support programs undertaken</w:t>
      </w:r>
      <w:r w:rsidR="00187267" w:rsidRPr="00187267">
        <w:t xml:space="preserve">.  </w:t>
      </w:r>
      <w:r w:rsidR="00A53668" w:rsidRPr="00187267">
        <w:t xml:space="preserve">The details should describe the </w:t>
      </w:r>
      <w:r w:rsidRPr="00187267">
        <w:t xml:space="preserve">reference </w:t>
      </w:r>
      <w:r w:rsidR="00A53668" w:rsidRPr="00187267">
        <w:t xml:space="preserve">contracts in terms of the </w:t>
      </w:r>
      <w:r w:rsidRPr="00187267">
        <w:t xml:space="preserve">services </w:t>
      </w:r>
      <w:r w:rsidR="00CB63E0" w:rsidRPr="00187267">
        <w:t xml:space="preserve">being provided and the </w:t>
      </w:r>
      <w:r w:rsidR="00A53668" w:rsidRPr="00187267">
        <w:t>mission, functionality,</w:t>
      </w:r>
      <w:r w:rsidR="00ED5662" w:rsidRPr="00187267">
        <w:t xml:space="preserve"> safety criticality, technology</w:t>
      </w:r>
      <w:r w:rsidR="00A53668" w:rsidRPr="00187267">
        <w:t xml:space="preserve"> and other characteristics of the </w:t>
      </w:r>
      <w:r w:rsidRPr="00187267">
        <w:t xml:space="preserve">products </w:t>
      </w:r>
      <w:r w:rsidR="00A53668" w:rsidRPr="00187267">
        <w:t>being supported</w:t>
      </w:r>
      <w:r w:rsidR="00187267" w:rsidRPr="00187267">
        <w:t xml:space="preserve">.  </w:t>
      </w:r>
      <w:r w:rsidR="00A53668" w:rsidRPr="00187267">
        <w:t xml:space="preserve">Where relevant, comparisons between reference contracts and </w:t>
      </w:r>
      <w:r w:rsidR="009836D1" w:rsidRPr="00187267">
        <w:t xml:space="preserve">the draft </w:t>
      </w:r>
      <w:r w:rsidR="003C5170" w:rsidRPr="00187267">
        <w:t>C</w:t>
      </w:r>
      <w:r w:rsidR="00A53668" w:rsidRPr="00187267">
        <w:t xml:space="preserve">ontract </w:t>
      </w:r>
      <w:r w:rsidR="00B12556">
        <w:t xml:space="preserve">(Support) </w:t>
      </w:r>
      <w:r w:rsidR="00A53668" w:rsidRPr="00187267">
        <w:t>should be drawn.</w:t>
      </w:r>
    </w:p>
    <w:p w14:paraId="2F9B244C" w14:textId="7D9E43B9" w:rsidR="00832ECB" w:rsidRPr="00187267" w:rsidRDefault="00A53668" w:rsidP="003E5B13">
      <w:pPr>
        <w:pStyle w:val="ATTANNLV2-ASDEFCON"/>
      </w:pPr>
      <w:r w:rsidRPr="00187267">
        <w:t>Tenderer</w:t>
      </w:r>
      <w:r w:rsidR="00D867D5" w:rsidRPr="00187267">
        <w:t>s</w:t>
      </w:r>
      <w:r w:rsidRPr="00187267">
        <w:t xml:space="preserve"> </w:t>
      </w:r>
      <w:r w:rsidR="00B6036F" w:rsidRPr="00187267">
        <w:t>are to</w:t>
      </w:r>
      <w:r w:rsidRPr="00187267">
        <w:t xml:space="preserve"> </w:t>
      </w:r>
      <w:r w:rsidR="00F333FB">
        <w:t>identify</w:t>
      </w:r>
      <w:r w:rsidR="00F333FB" w:rsidRPr="00187267">
        <w:t xml:space="preserve"> </w:t>
      </w:r>
      <w:r w:rsidRPr="00187267">
        <w:t>a point of contact in the customer organisation for each reference contract to enable the Commonwealth to verify clai</w:t>
      </w:r>
      <w:r w:rsidR="00CB63E0" w:rsidRPr="00187267">
        <w:t>ms of experience in conducting s</w:t>
      </w:r>
      <w:r w:rsidRPr="00187267">
        <w:t>upport programs of equivalent type, scope a</w:t>
      </w:r>
      <w:r w:rsidR="00CB63E0" w:rsidRPr="00187267">
        <w:t xml:space="preserve">nd technical complexity to the </w:t>
      </w:r>
      <w:r w:rsidR="00D867D5" w:rsidRPr="00187267">
        <w:t>draft Contract</w:t>
      </w:r>
      <w:r w:rsidR="00B12556">
        <w:t xml:space="preserve"> (Support)</w:t>
      </w:r>
      <w:r w:rsidRPr="00187267">
        <w:t>.</w:t>
      </w:r>
    </w:p>
    <w:sectPr w:rsidR="00832ECB" w:rsidRPr="00187267" w:rsidSect="00DE5D01">
      <w:headerReference w:type="default" r:id="rId7"/>
      <w:footerReference w:type="default" r:id="rId8"/>
      <w:pgSz w:w="11906" w:h="16838" w:code="9"/>
      <w:pgMar w:top="1304" w:right="1418" w:bottom="907" w:left="1418" w:header="567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89356" w14:textId="77777777" w:rsidR="009F51C5" w:rsidRDefault="009F51C5">
      <w:r>
        <w:separator/>
      </w:r>
    </w:p>
  </w:endnote>
  <w:endnote w:type="continuationSeparator" w:id="0">
    <w:p w14:paraId="5A9674E3" w14:textId="77777777" w:rsidR="009F51C5" w:rsidRDefault="009F51C5">
      <w:r>
        <w:continuationSeparator/>
      </w:r>
    </w:p>
  </w:endnote>
  <w:endnote w:type="continuationNotice" w:id="1">
    <w:p w14:paraId="307C14A3" w14:textId="77777777" w:rsidR="009F51C5" w:rsidRDefault="009F51C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624DA1" w14:paraId="04B3A999" w14:textId="77777777" w:rsidTr="00DE5D01">
      <w:tc>
        <w:tcPr>
          <w:tcW w:w="2500" w:type="pct"/>
        </w:tcPr>
        <w:p w14:paraId="43E4CBDF" w14:textId="77777777" w:rsidR="00624DA1" w:rsidRDefault="008940B2" w:rsidP="00DE5D01">
          <w:pPr>
            <w:pStyle w:val="ASDEFCONHeaderFooterLeft"/>
          </w:pPr>
          <w:fldSimple w:instr=" DOCPROPERTY Footer_Left ">
            <w:r w:rsidR="00624DA1">
              <w:t>Annex to Conditions of Tender</w:t>
            </w:r>
          </w:fldSimple>
          <w:r w:rsidR="00624DA1">
            <w:t xml:space="preserve"> (</w:t>
          </w:r>
          <w:fldSimple w:instr=" DOCPROPERTY Version ">
            <w:r w:rsidR="00624DA1">
              <w:t>V2.0</w:t>
            </w:r>
          </w:fldSimple>
          <w:r w:rsidR="00624DA1">
            <w:t>)</w:t>
          </w:r>
        </w:p>
      </w:tc>
      <w:tc>
        <w:tcPr>
          <w:tcW w:w="2500" w:type="pct"/>
        </w:tcPr>
        <w:p w14:paraId="3B6DF743" w14:textId="393824F7" w:rsidR="00624DA1" w:rsidRDefault="00624DA1" w:rsidP="00DE5D01">
          <w:pPr>
            <w:pStyle w:val="ASDEFCONHeaderFooterRight"/>
          </w:pPr>
          <w:r>
            <w:t>C-B</w:t>
          </w:r>
          <w:r w:rsidRPr="00DE5D01">
            <w:fldChar w:fldCharType="begin"/>
          </w:r>
          <w:r w:rsidRPr="00DE5D01">
            <w:instrText xml:space="preserve"> PAGE   \* MERGEFORMAT </w:instrText>
          </w:r>
          <w:r w:rsidRPr="00DE5D01">
            <w:fldChar w:fldCharType="separate"/>
          </w:r>
          <w:r w:rsidR="00FC453A">
            <w:rPr>
              <w:noProof/>
            </w:rPr>
            <w:t>1</w:t>
          </w:r>
          <w:r w:rsidRPr="00DE5D01">
            <w:rPr>
              <w:noProof/>
            </w:rPr>
            <w:fldChar w:fldCharType="end"/>
          </w:r>
        </w:p>
      </w:tc>
    </w:tr>
    <w:tr w:rsidR="00624DA1" w14:paraId="2CEEFCCB" w14:textId="77777777" w:rsidTr="00DE5D01">
      <w:tc>
        <w:tcPr>
          <w:tcW w:w="5000" w:type="pct"/>
          <w:gridSpan w:val="2"/>
        </w:tcPr>
        <w:p w14:paraId="7B7E0767" w14:textId="7AA9A5C2" w:rsidR="00624DA1" w:rsidRDefault="008940B2" w:rsidP="00DE5D01">
          <w:pPr>
            <w:pStyle w:val="ASDEFCONHeaderFooterClassification"/>
          </w:pPr>
          <w:fldSimple w:instr=" DOCPROPERTY Classification ">
            <w:r w:rsidR="00624DA1">
              <w:t>OFFICIAL</w:t>
            </w:r>
          </w:fldSimple>
        </w:p>
      </w:tc>
    </w:tr>
  </w:tbl>
  <w:p w14:paraId="6764D3AE" w14:textId="77777777" w:rsidR="00624DA1" w:rsidRPr="00DE5D01" w:rsidRDefault="00624DA1" w:rsidP="00DE5D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70E5B" w14:textId="77777777" w:rsidR="009F51C5" w:rsidRDefault="009F51C5">
      <w:r>
        <w:separator/>
      </w:r>
    </w:p>
  </w:footnote>
  <w:footnote w:type="continuationSeparator" w:id="0">
    <w:p w14:paraId="209F394F" w14:textId="77777777" w:rsidR="009F51C5" w:rsidRDefault="009F51C5">
      <w:r>
        <w:continuationSeparator/>
      </w:r>
    </w:p>
  </w:footnote>
  <w:footnote w:type="continuationNotice" w:id="1">
    <w:p w14:paraId="48C91090" w14:textId="77777777" w:rsidR="009F51C5" w:rsidRDefault="009F51C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624DA1" w14:paraId="543E560F" w14:textId="77777777" w:rsidTr="00DE5D01">
      <w:tc>
        <w:tcPr>
          <w:tcW w:w="5000" w:type="pct"/>
          <w:gridSpan w:val="2"/>
        </w:tcPr>
        <w:p w14:paraId="13EF0924" w14:textId="3B991E32" w:rsidR="00624DA1" w:rsidRDefault="008940B2" w:rsidP="00DE5D01">
          <w:pPr>
            <w:pStyle w:val="ASDEFCONHeaderFooterClassification"/>
          </w:pPr>
          <w:fldSimple w:instr=" DOCPROPERTY Classification ">
            <w:r w:rsidR="00624DA1">
              <w:t>OFFICIAL</w:t>
            </w:r>
          </w:fldSimple>
        </w:p>
      </w:tc>
    </w:tr>
    <w:tr w:rsidR="00624DA1" w14:paraId="2EB6AB2C" w14:textId="77777777" w:rsidTr="00DE5D01">
      <w:tc>
        <w:tcPr>
          <w:tcW w:w="2500" w:type="pct"/>
        </w:tcPr>
        <w:p w14:paraId="76786F30" w14:textId="77777777" w:rsidR="00624DA1" w:rsidRDefault="008940B2" w:rsidP="00DE5D01">
          <w:pPr>
            <w:pStyle w:val="ASDEFCONHeaderFooterLeft"/>
          </w:pPr>
          <w:fldSimple w:instr=" DOCPROPERTY Header_Left ">
            <w:r w:rsidR="00624DA1">
              <w:t>ASDEFCON Linkages Module (Strategic)</w:t>
            </w:r>
          </w:fldSimple>
        </w:p>
      </w:tc>
      <w:tc>
        <w:tcPr>
          <w:tcW w:w="2500" w:type="pct"/>
        </w:tcPr>
        <w:p w14:paraId="054E7A4E" w14:textId="77777777" w:rsidR="00624DA1" w:rsidRDefault="008940B2" w:rsidP="00DE5D01">
          <w:pPr>
            <w:pStyle w:val="ASDEFCONHeaderFooterRight"/>
          </w:pPr>
          <w:fldSimple w:instr=" DOCPROPERTY Header_Right ">
            <w:r w:rsidR="00624DA1">
              <w:t>PART 1</w:t>
            </w:r>
          </w:fldSimple>
        </w:p>
      </w:tc>
    </w:tr>
  </w:tbl>
  <w:p w14:paraId="30D1909A" w14:textId="5390F23B" w:rsidR="00624DA1" w:rsidRPr="00DE5D01" w:rsidRDefault="00624DA1" w:rsidP="00DE5D01">
    <w:pPr>
      <w:pStyle w:val="ASDEFCONTitle"/>
    </w:pPr>
    <w:r w:rsidRPr="00E421F7">
      <w:t xml:space="preserve">ANNEX </w:t>
    </w:r>
    <w:r>
      <w:t>B</w:t>
    </w:r>
    <w:r w:rsidRPr="00E421F7">
      <w:t xml:space="preserve"> TO ATTACHMENT 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16D94"/>
    <w:multiLevelType w:val="multilevel"/>
    <w:tmpl w:val="B05E8A92"/>
    <w:lvl w:ilvl="0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296427D"/>
    <w:multiLevelType w:val="multilevel"/>
    <w:tmpl w:val="B22A61D8"/>
    <w:lvl w:ilvl="0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B71EE"/>
    <w:multiLevelType w:val="multilevel"/>
    <w:tmpl w:val="B05E8A92"/>
    <w:lvl w:ilvl="0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C985D04"/>
    <w:multiLevelType w:val="multilevel"/>
    <w:tmpl w:val="B05E8A92"/>
    <w:lvl w:ilvl="0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4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6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548C4CFC"/>
    <w:multiLevelType w:val="multilevel"/>
    <w:tmpl w:val="88D27218"/>
    <w:name w:val="DMO - NumList A"/>
    <w:lvl w:ilvl="0">
      <w:start w:val="1"/>
      <w:numFmt w:val="decimal"/>
      <w:lvlText w:val="%1"/>
      <w:lvlJc w:val="left"/>
      <w:pPr>
        <w:tabs>
          <w:tab w:val="num" w:pos="0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141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55FB4EF2"/>
    <w:multiLevelType w:val="multilevel"/>
    <w:tmpl w:val="B05E8A92"/>
    <w:lvl w:ilvl="0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176EF7"/>
    <w:multiLevelType w:val="multilevel"/>
    <w:tmpl w:val="B05E8A92"/>
    <w:lvl w:ilvl="0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21"/>
  </w:num>
  <w:num w:numId="2">
    <w:abstractNumId w:val="7"/>
  </w:num>
  <w:num w:numId="3">
    <w:abstractNumId w:val="25"/>
  </w:num>
  <w:num w:numId="4">
    <w:abstractNumId w:val="32"/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4"/>
  </w:num>
  <w:num w:numId="8">
    <w:abstractNumId w:val="34"/>
  </w:num>
  <w:num w:numId="9">
    <w:abstractNumId w:val="22"/>
  </w:num>
  <w:num w:numId="10">
    <w:abstractNumId w:val="26"/>
  </w:num>
  <w:num w:numId="11">
    <w:abstractNumId w:val="38"/>
  </w:num>
  <w:num w:numId="12">
    <w:abstractNumId w:val="15"/>
  </w:num>
  <w:num w:numId="13">
    <w:abstractNumId w:val="18"/>
  </w:num>
  <w:num w:numId="14">
    <w:abstractNumId w:val="40"/>
  </w:num>
  <w:num w:numId="15">
    <w:abstractNumId w:val="10"/>
  </w:num>
  <w:num w:numId="16">
    <w:abstractNumId w:val="8"/>
  </w:num>
  <w:num w:numId="17">
    <w:abstractNumId w:val="1"/>
  </w:num>
  <w:num w:numId="18">
    <w:abstractNumId w:val="5"/>
  </w:num>
  <w:num w:numId="19">
    <w:abstractNumId w:val="17"/>
  </w:num>
  <w:num w:numId="20">
    <w:abstractNumId w:val="0"/>
  </w:num>
  <w:num w:numId="21">
    <w:abstractNumId w:val="23"/>
  </w:num>
  <w:num w:numId="22">
    <w:abstractNumId w:val="36"/>
  </w:num>
  <w:num w:numId="23">
    <w:abstractNumId w:val="33"/>
  </w:num>
  <w:num w:numId="24">
    <w:abstractNumId w:val="20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7"/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6"/>
  </w:num>
  <w:num w:numId="33">
    <w:abstractNumId w:val="39"/>
  </w:num>
  <w:num w:numId="34">
    <w:abstractNumId w:val="16"/>
  </w:num>
  <w:num w:numId="35">
    <w:abstractNumId w:val="24"/>
  </w:num>
  <w:num w:numId="36">
    <w:abstractNumId w:val="9"/>
  </w:num>
  <w:num w:numId="37">
    <w:abstractNumId w:val="3"/>
  </w:num>
  <w:num w:numId="38">
    <w:abstractNumId w:val="30"/>
  </w:num>
  <w:num w:numId="39">
    <w:abstractNumId w:val="31"/>
  </w:num>
  <w:num w:numId="40">
    <w:abstractNumId w:val="14"/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</w:num>
  <w:num w:numId="43">
    <w:abstractNumId w:val="14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1"/>
  </w:num>
  <w:num w:numId="47">
    <w:abstractNumId w:val="41"/>
  </w:num>
  <w:num w:numId="48">
    <w:abstractNumId w:val="19"/>
  </w:num>
  <w:num w:numId="49">
    <w:abstractNumId w:val="28"/>
  </w:num>
  <w:num w:numId="50">
    <w:abstractNumId w:val="2"/>
  </w:num>
  <w:num w:numId="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2"/>
  </w:num>
  <w:num w:numId="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ctiveWritingStyle w:appName="MSWord" w:lang="en-AU" w:vendorID="8" w:dllVersion="513" w:checkStyle="1"/>
  <w:activeWritingStyle w:appName="MSWord" w:lang="en-US" w:vendorID="8" w:dllVersion="513" w:checkStyle="1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A6E"/>
    <w:rsid w:val="0000037B"/>
    <w:rsid w:val="00001522"/>
    <w:rsid w:val="00011AB5"/>
    <w:rsid w:val="00014828"/>
    <w:rsid w:val="00022E61"/>
    <w:rsid w:val="00032926"/>
    <w:rsid w:val="00037CB1"/>
    <w:rsid w:val="00042D1A"/>
    <w:rsid w:val="00044932"/>
    <w:rsid w:val="00045A8E"/>
    <w:rsid w:val="000568A6"/>
    <w:rsid w:val="000608D1"/>
    <w:rsid w:val="00063060"/>
    <w:rsid w:val="00064447"/>
    <w:rsid w:val="000933DE"/>
    <w:rsid w:val="0009667F"/>
    <w:rsid w:val="000A0BDF"/>
    <w:rsid w:val="000A1A19"/>
    <w:rsid w:val="000A74C0"/>
    <w:rsid w:val="000B2F56"/>
    <w:rsid w:val="000C0066"/>
    <w:rsid w:val="000C0D2D"/>
    <w:rsid w:val="000D36A3"/>
    <w:rsid w:val="000F19D5"/>
    <w:rsid w:val="000F5B25"/>
    <w:rsid w:val="001008AB"/>
    <w:rsid w:val="00124ED8"/>
    <w:rsid w:val="00125551"/>
    <w:rsid w:val="00125BE6"/>
    <w:rsid w:val="001276D6"/>
    <w:rsid w:val="001330C3"/>
    <w:rsid w:val="00144FBF"/>
    <w:rsid w:val="00147DA7"/>
    <w:rsid w:val="00161E4E"/>
    <w:rsid w:val="00163D7C"/>
    <w:rsid w:val="00163DEE"/>
    <w:rsid w:val="0017563F"/>
    <w:rsid w:val="00176E7F"/>
    <w:rsid w:val="00184972"/>
    <w:rsid w:val="00187267"/>
    <w:rsid w:val="00187C65"/>
    <w:rsid w:val="00196148"/>
    <w:rsid w:val="00196C55"/>
    <w:rsid w:val="001A752C"/>
    <w:rsid w:val="001C022F"/>
    <w:rsid w:val="001C5629"/>
    <w:rsid w:val="001D019A"/>
    <w:rsid w:val="001D7E5B"/>
    <w:rsid w:val="001E0B45"/>
    <w:rsid w:val="001E732D"/>
    <w:rsid w:val="001F4181"/>
    <w:rsid w:val="001F6DEF"/>
    <w:rsid w:val="001F7142"/>
    <w:rsid w:val="00200C2B"/>
    <w:rsid w:val="00200FD5"/>
    <w:rsid w:val="0021653C"/>
    <w:rsid w:val="002330A9"/>
    <w:rsid w:val="002331E7"/>
    <w:rsid w:val="00236E03"/>
    <w:rsid w:val="00256EE0"/>
    <w:rsid w:val="002617B7"/>
    <w:rsid w:val="00265FE8"/>
    <w:rsid w:val="00270BA1"/>
    <w:rsid w:val="00280DA0"/>
    <w:rsid w:val="00286C47"/>
    <w:rsid w:val="002A2E2A"/>
    <w:rsid w:val="002B75F8"/>
    <w:rsid w:val="002C5A57"/>
    <w:rsid w:val="002D76D8"/>
    <w:rsid w:val="002E0CA5"/>
    <w:rsid w:val="002E5EAB"/>
    <w:rsid w:val="002E6152"/>
    <w:rsid w:val="002F4A0C"/>
    <w:rsid w:val="0030038F"/>
    <w:rsid w:val="00301971"/>
    <w:rsid w:val="00310CD6"/>
    <w:rsid w:val="00312862"/>
    <w:rsid w:val="003157FC"/>
    <w:rsid w:val="00322D55"/>
    <w:rsid w:val="0034284A"/>
    <w:rsid w:val="0034387B"/>
    <w:rsid w:val="003475FB"/>
    <w:rsid w:val="00347F51"/>
    <w:rsid w:val="0035166F"/>
    <w:rsid w:val="00354537"/>
    <w:rsid w:val="003734E9"/>
    <w:rsid w:val="00373B17"/>
    <w:rsid w:val="00376A25"/>
    <w:rsid w:val="003854AC"/>
    <w:rsid w:val="00391A6F"/>
    <w:rsid w:val="00394187"/>
    <w:rsid w:val="003974CC"/>
    <w:rsid w:val="003A1144"/>
    <w:rsid w:val="003A3179"/>
    <w:rsid w:val="003A3F79"/>
    <w:rsid w:val="003B4470"/>
    <w:rsid w:val="003B6C5E"/>
    <w:rsid w:val="003C364C"/>
    <w:rsid w:val="003C5170"/>
    <w:rsid w:val="003E496E"/>
    <w:rsid w:val="003E558C"/>
    <w:rsid w:val="003E5B13"/>
    <w:rsid w:val="003F39BB"/>
    <w:rsid w:val="003F7A8D"/>
    <w:rsid w:val="003F7FA4"/>
    <w:rsid w:val="00401352"/>
    <w:rsid w:val="004026A2"/>
    <w:rsid w:val="00427B58"/>
    <w:rsid w:val="00442077"/>
    <w:rsid w:val="004425F5"/>
    <w:rsid w:val="00453A9C"/>
    <w:rsid w:val="00455E36"/>
    <w:rsid w:val="00460973"/>
    <w:rsid w:val="004852AC"/>
    <w:rsid w:val="00486BB2"/>
    <w:rsid w:val="004929CE"/>
    <w:rsid w:val="0049569B"/>
    <w:rsid w:val="004A31AA"/>
    <w:rsid w:val="004B513F"/>
    <w:rsid w:val="004C6874"/>
    <w:rsid w:val="004D1618"/>
    <w:rsid w:val="004F0320"/>
    <w:rsid w:val="004F72DB"/>
    <w:rsid w:val="0051173F"/>
    <w:rsid w:val="0051491A"/>
    <w:rsid w:val="00533667"/>
    <w:rsid w:val="00534EA4"/>
    <w:rsid w:val="00535E11"/>
    <w:rsid w:val="0054094F"/>
    <w:rsid w:val="0054543C"/>
    <w:rsid w:val="005561E9"/>
    <w:rsid w:val="00562386"/>
    <w:rsid w:val="00565EB2"/>
    <w:rsid w:val="00566172"/>
    <w:rsid w:val="00572E38"/>
    <w:rsid w:val="00572E48"/>
    <w:rsid w:val="00581042"/>
    <w:rsid w:val="00582A7C"/>
    <w:rsid w:val="005865F8"/>
    <w:rsid w:val="00586CCF"/>
    <w:rsid w:val="00593AF9"/>
    <w:rsid w:val="00595DDC"/>
    <w:rsid w:val="00597BF6"/>
    <w:rsid w:val="005A1C81"/>
    <w:rsid w:val="005A2424"/>
    <w:rsid w:val="005A2CE0"/>
    <w:rsid w:val="005A63EB"/>
    <w:rsid w:val="005B66BE"/>
    <w:rsid w:val="005C0F98"/>
    <w:rsid w:val="005D21C6"/>
    <w:rsid w:val="005D44FE"/>
    <w:rsid w:val="005E62E4"/>
    <w:rsid w:val="005F4B61"/>
    <w:rsid w:val="005F7E86"/>
    <w:rsid w:val="00610008"/>
    <w:rsid w:val="00616F9C"/>
    <w:rsid w:val="006246FB"/>
    <w:rsid w:val="00624DA1"/>
    <w:rsid w:val="006252C3"/>
    <w:rsid w:val="0063032B"/>
    <w:rsid w:val="0063339F"/>
    <w:rsid w:val="00634308"/>
    <w:rsid w:val="0064433D"/>
    <w:rsid w:val="00650BD6"/>
    <w:rsid w:val="006646A6"/>
    <w:rsid w:val="00666695"/>
    <w:rsid w:val="00667540"/>
    <w:rsid w:val="006763C9"/>
    <w:rsid w:val="00677482"/>
    <w:rsid w:val="00677B63"/>
    <w:rsid w:val="006809F3"/>
    <w:rsid w:val="00686566"/>
    <w:rsid w:val="00693BB8"/>
    <w:rsid w:val="006A6661"/>
    <w:rsid w:val="006B78F2"/>
    <w:rsid w:val="006D05F9"/>
    <w:rsid w:val="006D5685"/>
    <w:rsid w:val="006F1D5B"/>
    <w:rsid w:val="006F3BC2"/>
    <w:rsid w:val="006F5D21"/>
    <w:rsid w:val="006F685A"/>
    <w:rsid w:val="00700F1A"/>
    <w:rsid w:val="00704D96"/>
    <w:rsid w:val="00705E55"/>
    <w:rsid w:val="007116B3"/>
    <w:rsid w:val="007263DD"/>
    <w:rsid w:val="00731987"/>
    <w:rsid w:val="00744889"/>
    <w:rsid w:val="0076050D"/>
    <w:rsid w:val="00762403"/>
    <w:rsid w:val="007635E5"/>
    <w:rsid w:val="00772816"/>
    <w:rsid w:val="00776270"/>
    <w:rsid w:val="0077714A"/>
    <w:rsid w:val="00784CB7"/>
    <w:rsid w:val="00791096"/>
    <w:rsid w:val="007922D2"/>
    <w:rsid w:val="007A779E"/>
    <w:rsid w:val="007A7D3B"/>
    <w:rsid w:val="007A7F71"/>
    <w:rsid w:val="007B534B"/>
    <w:rsid w:val="007B68FC"/>
    <w:rsid w:val="007B69BA"/>
    <w:rsid w:val="007C2BE9"/>
    <w:rsid w:val="007D2C57"/>
    <w:rsid w:val="007D43CB"/>
    <w:rsid w:val="007D5ED5"/>
    <w:rsid w:val="007D5FB1"/>
    <w:rsid w:val="007E5DD5"/>
    <w:rsid w:val="007F1A24"/>
    <w:rsid w:val="007F7B1B"/>
    <w:rsid w:val="007F7B4B"/>
    <w:rsid w:val="00815D9F"/>
    <w:rsid w:val="008172AA"/>
    <w:rsid w:val="008172BD"/>
    <w:rsid w:val="00823933"/>
    <w:rsid w:val="00824345"/>
    <w:rsid w:val="00830E1F"/>
    <w:rsid w:val="0083119F"/>
    <w:rsid w:val="00832ECB"/>
    <w:rsid w:val="00847236"/>
    <w:rsid w:val="00847547"/>
    <w:rsid w:val="00847BBC"/>
    <w:rsid w:val="00860EBA"/>
    <w:rsid w:val="00864723"/>
    <w:rsid w:val="00870553"/>
    <w:rsid w:val="00881CC3"/>
    <w:rsid w:val="00890760"/>
    <w:rsid w:val="008921EE"/>
    <w:rsid w:val="008940B2"/>
    <w:rsid w:val="008A6B5B"/>
    <w:rsid w:val="008A71D6"/>
    <w:rsid w:val="008B4DB1"/>
    <w:rsid w:val="008C5B8C"/>
    <w:rsid w:val="008D16BF"/>
    <w:rsid w:val="008D23FF"/>
    <w:rsid w:val="008D4C95"/>
    <w:rsid w:val="008E6C44"/>
    <w:rsid w:val="008F61E2"/>
    <w:rsid w:val="00904294"/>
    <w:rsid w:val="00912435"/>
    <w:rsid w:val="00915DCF"/>
    <w:rsid w:val="00915EB1"/>
    <w:rsid w:val="00926EC8"/>
    <w:rsid w:val="00934316"/>
    <w:rsid w:val="00935116"/>
    <w:rsid w:val="00941848"/>
    <w:rsid w:val="00944DA3"/>
    <w:rsid w:val="009514B7"/>
    <w:rsid w:val="00960CD4"/>
    <w:rsid w:val="009621E6"/>
    <w:rsid w:val="00966B99"/>
    <w:rsid w:val="00970CF6"/>
    <w:rsid w:val="0097120B"/>
    <w:rsid w:val="00975275"/>
    <w:rsid w:val="00980258"/>
    <w:rsid w:val="009836D1"/>
    <w:rsid w:val="00984CDB"/>
    <w:rsid w:val="00986241"/>
    <w:rsid w:val="00992FBC"/>
    <w:rsid w:val="009A1B58"/>
    <w:rsid w:val="009A6A6A"/>
    <w:rsid w:val="009B1363"/>
    <w:rsid w:val="009B737C"/>
    <w:rsid w:val="009C46D1"/>
    <w:rsid w:val="009D11FE"/>
    <w:rsid w:val="009D23B9"/>
    <w:rsid w:val="009D5AA8"/>
    <w:rsid w:val="009E32DF"/>
    <w:rsid w:val="009E400A"/>
    <w:rsid w:val="009E44EF"/>
    <w:rsid w:val="009E705E"/>
    <w:rsid w:val="009F0A08"/>
    <w:rsid w:val="009F4C53"/>
    <w:rsid w:val="009F51C5"/>
    <w:rsid w:val="009F6A6E"/>
    <w:rsid w:val="00A016D8"/>
    <w:rsid w:val="00A06551"/>
    <w:rsid w:val="00A116F3"/>
    <w:rsid w:val="00A13967"/>
    <w:rsid w:val="00A15141"/>
    <w:rsid w:val="00A324D9"/>
    <w:rsid w:val="00A34D58"/>
    <w:rsid w:val="00A37BA1"/>
    <w:rsid w:val="00A526F9"/>
    <w:rsid w:val="00A53668"/>
    <w:rsid w:val="00A739EC"/>
    <w:rsid w:val="00A82567"/>
    <w:rsid w:val="00A91D7D"/>
    <w:rsid w:val="00AA1D19"/>
    <w:rsid w:val="00AA275A"/>
    <w:rsid w:val="00AB004C"/>
    <w:rsid w:val="00AB34C4"/>
    <w:rsid w:val="00AB7C62"/>
    <w:rsid w:val="00AC4073"/>
    <w:rsid w:val="00AD1FB4"/>
    <w:rsid w:val="00AE1D21"/>
    <w:rsid w:val="00AE3FB0"/>
    <w:rsid w:val="00AE4EF3"/>
    <w:rsid w:val="00AF0331"/>
    <w:rsid w:val="00AF6559"/>
    <w:rsid w:val="00B03495"/>
    <w:rsid w:val="00B04F48"/>
    <w:rsid w:val="00B12556"/>
    <w:rsid w:val="00B17583"/>
    <w:rsid w:val="00B20F6F"/>
    <w:rsid w:val="00B4026F"/>
    <w:rsid w:val="00B47602"/>
    <w:rsid w:val="00B51FF9"/>
    <w:rsid w:val="00B524B9"/>
    <w:rsid w:val="00B6036F"/>
    <w:rsid w:val="00B605AA"/>
    <w:rsid w:val="00B74173"/>
    <w:rsid w:val="00B7595F"/>
    <w:rsid w:val="00B774D2"/>
    <w:rsid w:val="00B8059C"/>
    <w:rsid w:val="00BA199B"/>
    <w:rsid w:val="00BA289B"/>
    <w:rsid w:val="00BB4956"/>
    <w:rsid w:val="00BC064D"/>
    <w:rsid w:val="00BC2F55"/>
    <w:rsid w:val="00BD4E49"/>
    <w:rsid w:val="00BE7947"/>
    <w:rsid w:val="00C00073"/>
    <w:rsid w:val="00C010DD"/>
    <w:rsid w:val="00C114CE"/>
    <w:rsid w:val="00C134CF"/>
    <w:rsid w:val="00C16AAA"/>
    <w:rsid w:val="00C234A1"/>
    <w:rsid w:val="00C323C1"/>
    <w:rsid w:val="00C33243"/>
    <w:rsid w:val="00C3648E"/>
    <w:rsid w:val="00C46C03"/>
    <w:rsid w:val="00C53D76"/>
    <w:rsid w:val="00C63D43"/>
    <w:rsid w:val="00C644F4"/>
    <w:rsid w:val="00C820B0"/>
    <w:rsid w:val="00C851DB"/>
    <w:rsid w:val="00CA17A1"/>
    <w:rsid w:val="00CA7C3F"/>
    <w:rsid w:val="00CB63E0"/>
    <w:rsid w:val="00D0076D"/>
    <w:rsid w:val="00D05058"/>
    <w:rsid w:val="00D1664D"/>
    <w:rsid w:val="00D24F93"/>
    <w:rsid w:val="00D27CB0"/>
    <w:rsid w:val="00D332B7"/>
    <w:rsid w:val="00D4140B"/>
    <w:rsid w:val="00D502EA"/>
    <w:rsid w:val="00D516FF"/>
    <w:rsid w:val="00D6175A"/>
    <w:rsid w:val="00D63459"/>
    <w:rsid w:val="00D77194"/>
    <w:rsid w:val="00D867D5"/>
    <w:rsid w:val="00D97C4C"/>
    <w:rsid w:val="00DC1912"/>
    <w:rsid w:val="00DE4A0F"/>
    <w:rsid w:val="00DE5D01"/>
    <w:rsid w:val="00DE62C2"/>
    <w:rsid w:val="00DF0F75"/>
    <w:rsid w:val="00DF72E1"/>
    <w:rsid w:val="00E05DAE"/>
    <w:rsid w:val="00E0601E"/>
    <w:rsid w:val="00E070C0"/>
    <w:rsid w:val="00E26C1E"/>
    <w:rsid w:val="00E27654"/>
    <w:rsid w:val="00E3775B"/>
    <w:rsid w:val="00E421F7"/>
    <w:rsid w:val="00E51352"/>
    <w:rsid w:val="00E6122A"/>
    <w:rsid w:val="00E63911"/>
    <w:rsid w:val="00E65073"/>
    <w:rsid w:val="00E67C4C"/>
    <w:rsid w:val="00E717B5"/>
    <w:rsid w:val="00E71E29"/>
    <w:rsid w:val="00EA02F8"/>
    <w:rsid w:val="00EA2D27"/>
    <w:rsid w:val="00EA5E9A"/>
    <w:rsid w:val="00EA6375"/>
    <w:rsid w:val="00EB6046"/>
    <w:rsid w:val="00EB6D45"/>
    <w:rsid w:val="00EC07E9"/>
    <w:rsid w:val="00EC56A4"/>
    <w:rsid w:val="00ED5662"/>
    <w:rsid w:val="00EE3848"/>
    <w:rsid w:val="00EE64C0"/>
    <w:rsid w:val="00EF3730"/>
    <w:rsid w:val="00F114BC"/>
    <w:rsid w:val="00F15926"/>
    <w:rsid w:val="00F31EEC"/>
    <w:rsid w:val="00F333FB"/>
    <w:rsid w:val="00F3349C"/>
    <w:rsid w:val="00F33DF5"/>
    <w:rsid w:val="00F479B6"/>
    <w:rsid w:val="00F50F93"/>
    <w:rsid w:val="00F56539"/>
    <w:rsid w:val="00F673D9"/>
    <w:rsid w:val="00F759AA"/>
    <w:rsid w:val="00FA09E0"/>
    <w:rsid w:val="00FA0F13"/>
    <w:rsid w:val="00FA17C0"/>
    <w:rsid w:val="00FA2192"/>
    <w:rsid w:val="00FA6DAE"/>
    <w:rsid w:val="00FB555B"/>
    <w:rsid w:val="00FB7A25"/>
    <w:rsid w:val="00FC076D"/>
    <w:rsid w:val="00FC453A"/>
    <w:rsid w:val="00FD29FA"/>
    <w:rsid w:val="00FD6E72"/>
    <w:rsid w:val="00FE05F2"/>
    <w:rsid w:val="00FE3138"/>
    <w:rsid w:val="00FE56D4"/>
    <w:rsid w:val="00FE6005"/>
    <w:rsid w:val="00FF208C"/>
    <w:rsid w:val="00FF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614E527D"/>
  <w15:chartTrackingRefBased/>
  <w15:docId w15:val="{3D6CCE8B-A22C-4940-BC55-13F23BB6D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D58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A34D58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A34D5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Para 3,h3,(1),Major Sections,subsub,h31,h32,h311,h33,h312,h34,h313,h35,h314,h36,h315,h37,h316,h321,h3111,h331,h3121,h341,h3131,h351,h3141,b"/>
    <w:basedOn w:val="Normal"/>
    <w:next w:val="Normal"/>
    <w:uiPriority w:val="9"/>
    <w:qFormat/>
    <w:rsid w:val="00312862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h4,headhbk,h41,h42,h411,h43,h412,h44,h413,h45,h414,h46,h415,h47,h416,h421,h4111,h431,h4121,h441,h4131,h451,h4141,h461,h4151,h48,h417,h422,h4112,h432,h4122,h442,h4132,h452,h4142,h462,h4152,h49,h418,h423,h4113,h433,h4123,h443,h4133,h453,d"/>
    <w:basedOn w:val="Normal"/>
    <w:next w:val="Normal"/>
    <w:uiPriority w:val="9"/>
    <w:qFormat/>
    <w:rsid w:val="00312862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qFormat/>
    <w:rsid w:val="00312862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qFormat/>
    <w:rsid w:val="00312862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aliases w:val="Spare3"/>
    <w:basedOn w:val="Normal"/>
    <w:next w:val="Normal"/>
    <w:qFormat/>
    <w:rsid w:val="00312862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qFormat/>
    <w:rsid w:val="00312862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qFormat/>
    <w:rsid w:val="00312862"/>
    <w:pPr>
      <w:numPr>
        <w:ilvl w:val="8"/>
        <w:numId w:val="3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pPr>
      <w:tabs>
        <w:tab w:val="left" w:pos="851"/>
      </w:tabs>
    </w:pPr>
    <w:rPr>
      <w:b/>
    </w:rPr>
  </w:style>
  <w:style w:type="paragraph" w:styleId="Header">
    <w:name w:val="header"/>
    <w:basedOn w:val="Normal"/>
    <w:pPr>
      <w:tabs>
        <w:tab w:val="right" w:pos="9072"/>
      </w:tabs>
      <w:ind w:left="864" w:hanging="864"/>
    </w:pPr>
    <w:rPr>
      <w:b/>
      <w:i/>
      <w:iCs/>
      <w:sz w:val="16"/>
    </w:rPr>
  </w:style>
  <w:style w:type="character" w:styleId="PageNumber">
    <w:name w:val="page number"/>
    <w:rPr>
      <w:rFonts w:ascii="Arial" w:hAnsi="Arial"/>
      <w:sz w:val="16"/>
    </w:rPr>
  </w:style>
  <w:style w:type="paragraph" w:styleId="Footer">
    <w:name w:val="footer"/>
    <w:basedOn w:val="Normal"/>
    <w:next w:val="Normal"/>
    <w:pPr>
      <w:tabs>
        <w:tab w:val="right" w:pos="9072"/>
      </w:tabs>
    </w:pPr>
    <w:rPr>
      <w:b/>
      <w:i/>
      <w:sz w:val="16"/>
    </w:rPr>
  </w:style>
  <w:style w:type="paragraph" w:styleId="BodyText">
    <w:name w:val="Body Text"/>
    <w:basedOn w:val="Normal"/>
    <w:rsid w:val="00312862"/>
  </w:style>
  <w:style w:type="paragraph" w:styleId="BalloonText">
    <w:name w:val="Balloon Text"/>
    <w:basedOn w:val="Normal"/>
    <w:semiHidden/>
    <w:rsid w:val="009F6A6E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</w:rPr>
  </w:style>
  <w:style w:type="table" w:styleId="TableGrid">
    <w:name w:val="Table Grid"/>
    <w:basedOn w:val="TableNormal"/>
    <w:rsid w:val="003128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A34D58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A34D58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Style1">
    <w:name w:val="Style1"/>
    <w:basedOn w:val="Heading4"/>
    <w:rsid w:val="00312862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312862"/>
    <w:rPr>
      <w:szCs w:val="20"/>
    </w:rPr>
  </w:style>
  <w:style w:type="paragraph" w:customStyle="1" w:styleId="FigureCaption">
    <w:name w:val="Figure Caption"/>
    <w:basedOn w:val="Normal"/>
    <w:rsid w:val="004F72DB"/>
    <w:pPr>
      <w:spacing w:before="120"/>
      <w:jc w:val="center"/>
    </w:pPr>
    <w:rPr>
      <w:i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616F9C"/>
    <w:pPr>
      <w:tabs>
        <w:tab w:val="clear" w:pos="851"/>
      </w:tabs>
      <w:spacing w:after="200"/>
    </w:pPr>
    <w:rPr>
      <w:bCs/>
      <w:szCs w:val="20"/>
    </w:rPr>
  </w:style>
  <w:style w:type="character" w:customStyle="1" w:styleId="CommentTextChar">
    <w:name w:val="Comment Text Char"/>
    <w:link w:val="CommentText"/>
    <w:semiHidden/>
    <w:rsid w:val="00616F9C"/>
    <w:rPr>
      <w:rFonts w:ascii="Arial" w:eastAsia="Calibri" w:hAnsi="Arial"/>
      <w:b/>
      <w:szCs w:val="22"/>
      <w:lang w:eastAsia="en-US"/>
    </w:rPr>
  </w:style>
  <w:style w:type="character" w:customStyle="1" w:styleId="CommentSubjectChar">
    <w:name w:val="Comment Subject Char"/>
    <w:link w:val="CommentSubject"/>
    <w:rsid w:val="00616F9C"/>
    <w:rPr>
      <w:rFonts w:ascii="Arial" w:eastAsia="Calibri" w:hAnsi="Arial"/>
      <w:b/>
      <w:bCs/>
      <w:szCs w:val="22"/>
      <w:lang w:eastAsia="en-US"/>
    </w:rPr>
  </w:style>
  <w:style w:type="character" w:customStyle="1" w:styleId="CharChar6">
    <w:name w:val="Char Char6"/>
    <w:semiHidden/>
    <w:rsid w:val="006646A6"/>
    <w:rPr>
      <w:rFonts w:ascii="Arial" w:eastAsia="Calibri" w:hAnsi="Arial"/>
      <w:szCs w:val="22"/>
      <w:lang w:eastAsia="en-US"/>
    </w:rPr>
  </w:style>
  <w:style w:type="paragraph" w:styleId="Caption">
    <w:name w:val="caption"/>
    <w:basedOn w:val="Normal"/>
    <w:next w:val="Normal"/>
    <w:qFormat/>
    <w:rsid w:val="00A34D58"/>
    <w:rPr>
      <w:b/>
      <w:bCs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A34D58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styleId="TableofFigures">
    <w:name w:val="table of figures"/>
    <w:basedOn w:val="Normal"/>
    <w:next w:val="Normal"/>
    <w:semiHidden/>
    <w:rsid w:val="007E5DD5"/>
  </w:style>
  <w:style w:type="paragraph" w:customStyle="1" w:styleId="ASDEFCONNormal">
    <w:name w:val="ASDEFCON Normal"/>
    <w:link w:val="ASDEFCONNormalChar"/>
    <w:rsid w:val="00A34D58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A34D58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A34D58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A34D58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A34D58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A34D58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A34D58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A34D58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A34D58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A34D58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A34D58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A34D58"/>
    <w:pPr>
      <w:keepNext/>
      <w:keepLines/>
      <w:numPr>
        <w:numId w:val="5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A34D58"/>
    <w:pPr>
      <w:numPr>
        <w:ilvl w:val="1"/>
        <w:numId w:val="5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A34D58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A34D58"/>
    <w:pPr>
      <w:numPr>
        <w:ilvl w:val="2"/>
        <w:numId w:val="5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A34D58"/>
    <w:pPr>
      <w:numPr>
        <w:ilvl w:val="3"/>
        <w:numId w:val="5"/>
      </w:numPr>
    </w:pPr>
    <w:rPr>
      <w:szCs w:val="24"/>
    </w:rPr>
  </w:style>
  <w:style w:type="paragraph" w:customStyle="1" w:styleId="ASDEFCONCoverTitle">
    <w:name w:val="ASDEFCON Cover Title"/>
    <w:rsid w:val="00A34D58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A34D58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A34D58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A34D58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A34D58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A34D58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A34D58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A34D58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A34D58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A34D58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A34D58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A34D58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A34D58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A34D58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A34D58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A34D58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A34D58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A34D58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A34D58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A34D58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A34D58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A34D58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A34D58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A34D58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A34D58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A34D5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A34D58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A34D5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A34D58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A34D5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A34D58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A34D58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A34D58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A34D58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A34D58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A34D58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rsid w:val="00A34D58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3E5B13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A34D58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A34D58"/>
    <w:pPr>
      <w:numPr>
        <w:numId w:val="11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A34D58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A34D58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A34D58"/>
    <w:pPr>
      <w:numPr>
        <w:numId w:val="20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A34D58"/>
    <w:pPr>
      <w:numPr>
        <w:numId w:val="21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A34D58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A34D58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A34D58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A34D58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A34D58"/>
    <w:pPr>
      <w:numPr>
        <w:numId w:val="12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A34D58"/>
    <w:pPr>
      <w:numPr>
        <w:ilvl w:val="1"/>
        <w:numId w:val="12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A34D58"/>
    <w:pPr>
      <w:numPr>
        <w:numId w:val="14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A34D58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A34D58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A34D58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A34D58"/>
    <w:pPr>
      <w:numPr>
        <w:numId w:val="18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A34D58"/>
    <w:pPr>
      <w:numPr>
        <w:ilvl w:val="1"/>
        <w:numId w:val="18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A34D58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A34D58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A34D58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A34D58"/>
    <w:pPr>
      <w:numPr>
        <w:numId w:val="22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A34D58"/>
    <w:pPr>
      <w:numPr>
        <w:ilvl w:val="6"/>
        <w:numId w:val="13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A34D58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A34D58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A34D58"/>
    <w:pPr>
      <w:numPr>
        <w:numId w:val="23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A34D58"/>
    <w:pPr>
      <w:numPr>
        <w:numId w:val="15"/>
      </w:numPr>
    </w:pPr>
  </w:style>
  <w:style w:type="character" w:customStyle="1" w:styleId="ASDEFCONRecitalsCharChar">
    <w:name w:val="ASDEFCON Recitals Char Char"/>
    <w:link w:val="ASDEFCONRecitals"/>
    <w:rsid w:val="00A34D58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A34D58"/>
    <w:pPr>
      <w:numPr>
        <w:numId w:val="16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A34D58"/>
    <w:pPr>
      <w:numPr>
        <w:numId w:val="17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A34D58"/>
    <w:pPr>
      <w:numPr>
        <w:numId w:val="19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A34D58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A34D58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A34D58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A34D58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A34D58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A34D58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A34D58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A34D58"/>
    <w:pPr>
      <w:numPr>
        <w:ilvl w:val="1"/>
        <w:numId w:val="22"/>
      </w:numPr>
    </w:pPr>
  </w:style>
  <w:style w:type="character" w:customStyle="1" w:styleId="Heading2Char">
    <w:name w:val="Heading 2 Char"/>
    <w:link w:val="Heading2"/>
    <w:rsid w:val="00A34D58"/>
    <w:rPr>
      <w:rFonts w:ascii="Cambria" w:hAnsi="Cambria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A34D58"/>
    <w:rPr>
      <w:color w:val="0000FF"/>
      <w:u w:val="single"/>
    </w:rPr>
  </w:style>
  <w:style w:type="paragraph" w:styleId="TOC3">
    <w:name w:val="toc 3"/>
    <w:basedOn w:val="Normal"/>
    <w:next w:val="Normal"/>
    <w:autoRedefine/>
    <w:rsid w:val="00A34D58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A34D58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A34D58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A34D58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A34D58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A34D58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A34D58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A34D58"/>
    <w:pPr>
      <w:numPr>
        <w:numId w:val="24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63D43"/>
    <w:pPr>
      <w:keepLines/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styleId="Revision">
    <w:name w:val="Revision"/>
    <w:hidden/>
    <w:uiPriority w:val="99"/>
    <w:semiHidden/>
    <w:rsid w:val="00586CCF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eale.banerjee\AppData\Roaming\Microsoft\Templates\ASDEFCON%20Styles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 2015</Template>
  <TotalTime>1</TotalTime>
  <Pages>12</Pages>
  <Words>4874</Words>
  <Characters>29001</Characters>
  <Application>Microsoft Office Word</Application>
  <DocSecurity>0</DocSecurity>
  <Lines>241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Linkages Module (Strategic)</vt:lpstr>
    </vt:vector>
  </TitlesOfParts>
  <Company>Department of Defence</Company>
  <LinksUpToDate>false</LinksUpToDate>
  <CharactersWithSpaces>33808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Linkages Module (Strategic)</dc:title>
  <dc:subject>Annex to Conditions of Tender</dc:subject>
  <dc:creator>ASDEFCON and Contracting Initiatives</dc:creator>
  <cp:keywords/>
  <cp:lastModifiedBy>Christian Uhrenfeldt</cp:lastModifiedBy>
  <cp:revision>2</cp:revision>
  <cp:lastPrinted>2010-02-26T02:51:00Z</cp:lastPrinted>
  <dcterms:created xsi:type="dcterms:W3CDTF">2021-08-30T22:56:00Z</dcterms:created>
  <dcterms:modified xsi:type="dcterms:W3CDTF">2021-08-30T22:56:00Z</dcterms:modified>
  <cp:category>PART 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V2.0</vt:lpwstr>
  </property>
  <property fmtid="{D5CDD505-2E9C-101B-9397-08002B2CF9AE}" pid="3" name="DocID">
    <vt:lpwstr>213965816_1</vt:lpwstr>
  </property>
  <property fmtid="{D5CDD505-2E9C-101B-9397-08002B2CF9AE}" pid="4" name="Objective-Id">
    <vt:lpwstr>BK1710496</vt:lpwstr>
  </property>
  <property fmtid="{D5CDD505-2E9C-101B-9397-08002B2CF9AE}" pid="5" name="Objective-Title">
    <vt:lpwstr>012_ALM (Strategic) CoT Annex B to Attach C - Support Services Management</vt:lpwstr>
  </property>
  <property fmtid="{D5CDD505-2E9C-101B-9397-08002B2CF9AE}" pid="6" name="Objective-Comment">
    <vt:lpwstr/>
  </property>
  <property fmtid="{D5CDD505-2E9C-101B-9397-08002B2CF9AE}" pid="7" name="Objective-CreationStamp">
    <vt:filetime>2018-10-05T04:42:16Z</vt:filetime>
  </property>
  <property fmtid="{D5CDD505-2E9C-101B-9397-08002B2CF9AE}" pid="8" name="Objective-IsApproved">
    <vt:bool>false</vt:bool>
  </property>
  <property fmtid="{D5CDD505-2E9C-101B-9397-08002B2CF9AE}" pid="9" name="Objective-IsPublished">
    <vt:bool>false</vt:bool>
  </property>
  <property fmtid="{D5CDD505-2E9C-101B-9397-08002B2CF9AE}" pid="10" name="Objective-DatePublished">
    <vt:lpwstr/>
  </property>
  <property fmtid="{D5CDD505-2E9C-101B-9397-08002B2CF9AE}" pid="11" name="Objective-ModificationStamp">
    <vt:filetime>2020-09-04T01:27:27Z</vt:filetime>
  </property>
  <property fmtid="{D5CDD505-2E9C-101B-9397-08002B2CF9AE}" pid="12" name="Objective-Owner">
    <vt:lpwstr>Objective Administrator</vt:lpwstr>
  </property>
  <property fmtid="{D5CDD505-2E9C-101B-9397-08002B2CF9AE}" pid="13" name="Objective-Path">
    <vt:lpwstr>Objective Global Folder - PROD:Defence Business Units:Capability Acquisition and Sustainment Group:Group Business Management:Commercial Division:MPB : Materiel Procurement Branch:Commercial Policy Practice (CPP):04 ASDEFCON Statement of Work (SOW) Policy </vt:lpwstr>
  </property>
  <property fmtid="{D5CDD505-2E9C-101B-9397-08002B2CF9AE}" pid="14" name="Objective-Parent">
    <vt:lpwstr>01 COT</vt:lpwstr>
  </property>
  <property fmtid="{D5CDD505-2E9C-101B-9397-08002B2CF9AE}" pid="15" name="Objective-State">
    <vt:lpwstr>Being Edited</vt:lpwstr>
  </property>
  <property fmtid="{D5CDD505-2E9C-101B-9397-08002B2CF9AE}" pid="16" name="Objective-Version">
    <vt:lpwstr>4.5</vt:lpwstr>
  </property>
  <property fmtid="{D5CDD505-2E9C-101B-9397-08002B2CF9AE}" pid="17" name="Objective-VersionNumber">
    <vt:i4>13</vt:i4>
  </property>
  <property fmtid="{D5CDD505-2E9C-101B-9397-08002B2CF9AE}" pid="18" name="Objective-VersionComment">
    <vt:lpwstr/>
  </property>
  <property fmtid="{D5CDD505-2E9C-101B-9397-08002B2CF9AE}" pid="19" name="Objective-FileNumber">
    <vt:lpwstr>2017/1039303</vt:lpwstr>
  </property>
  <property fmtid="{D5CDD505-2E9C-101B-9397-08002B2CF9AE}" pid="20" name="Objective-Classification">
    <vt:lpwstr>[Inherited - Unclassified]</vt:lpwstr>
  </property>
  <property fmtid="{D5CDD505-2E9C-101B-9397-08002B2CF9AE}" pid="21" name="Objective-Caveats">
    <vt:lpwstr/>
  </property>
  <property fmtid="{D5CDD505-2E9C-101B-9397-08002B2CF9AE}" pid="22" name="Objective-Document Type [system]">
    <vt:lpwstr/>
  </property>
  <property fmtid="{D5CDD505-2E9C-101B-9397-08002B2CF9AE}" pid="23" name="Header_Left">
    <vt:lpwstr>ASDEFCON Linkages Module (Strategic)</vt:lpwstr>
  </property>
  <property fmtid="{D5CDD505-2E9C-101B-9397-08002B2CF9AE}" pid="24" name="Header_Right">
    <vt:lpwstr>PART 1</vt:lpwstr>
  </property>
  <property fmtid="{D5CDD505-2E9C-101B-9397-08002B2CF9AE}" pid="25" name="Classification">
    <vt:lpwstr>OFFICIAL</vt:lpwstr>
  </property>
  <property fmtid="{D5CDD505-2E9C-101B-9397-08002B2CF9AE}" pid="26" name="Footer_Left">
    <vt:lpwstr>Annex to Conditions of Tender</vt:lpwstr>
  </property>
</Properties>
</file>