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149E68" w14:textId="77777777" w:rsidR="00FC5440" w:rsidRDefault="00FC5440" w:rsidP="00B9674D">
      <w:pPr>
        <w:pStyle w:val="ASDEFCONTitle"/>
      </w:pPr>
      <w:r w:rsidRPr="00B9674D">
        <w:t xml:space="preserve">AUSTRALIAN INDUSTRY </w:t>
      </w:r>
      <w:r w:rsidR="00D434FE" w:rsidRPr="00B9674D">
        <w:t xml:space="preserve">CAPABILITY </w:t>
      </w:r>
      <w:r w:rsidRPr="00B9674D">
        <w:t>(CORE)</w:t>
      </w:r>
    </w:p>
    <w:p w14:paraId="0E0DBFD2" w14:textId="77777777" w:rsidR="00906053" w:rsidRDefault="00906053" w:rsidP="00587A2C">
      <w:pPr>
        <w:pStyle w:val="ASDEFCONTitle"/>
        <w:spacing w:before="0"/>
        <w:jc w:val="right"/>
        <w:rPr>
          <w:b w:val="0"/>
          <w:i/>
          <w:caps w:val="0"/>
        </w:rPr>
      </w:pPr>
      <w:r w:rsidRPr="00906053">
        <w:rPr>
          <w:b w:val="0"/>
          <w:i/>
          <w:caps w:val="0"/>
        </w:rPr>
        <w:t>Draft COC (Acquisition) reference: clause 4</w:t>
      </w:r>
    </w:p>
    <w:p w14:paraId="40848C11" w14:textId="5FF32A41" w:rsidR="00587A2C" w:rsidRDefault="00587A2C" w:rsidP="00587A2C">
      <w:pPr>
        <w:pStyle w:val="ASDEFCONTitle"/>
        <w:spacing w:before="0"/>
        <w:jc w:val="right"/>
        <w:rPr>
          <w:b w:val="0"/>
          <w:i/>
          <w:caps w:val="0"/>
        </w:rPr>
      </w:pPr>
      <w:r w:rsidRPr="00906053">
        <w:rPr>
          <w:b w:val="0"/>
          <w:i/>
          <w:caps w:val="0"/>
        </w:rPr>
        <w:t>Draft COC (</w:t>
      </w:r>
      <w:r>
        <w:rPr>
          <w:b w:val="0"/>
          <w:i/>
          <w:caps w:val="0"/>
        </w:rPr>
        <w:t>Support</w:t>
      </w:r>
      <w:r w:rsidRPr="00906053">
        <w:rPr>
          <w:b w:val="0"/>
          <w:i/>
          <w:caps w:val="0"/>
        </w:rPr>
        <w:t>) reference: clause 4</w:t>
      </w:r>
    </w:p>
    <w:p w14:paraId="6CD6104D" w14:textId="6B10C30F" w:rsidR="00ED3D4F" w:rsidRDefault="00ED3D4F" w:rsidP="00ED3D4F">
      <w:pPr>
        <w:pStyle w:val="ATTANNReferencetoCOC"/>
      </w:pPr>
      <w:r w:rsidRPr="00616E66">
        <w:t xml:space="preserve">Draft SOW </w:t>
      </w:r>
      <w:r>
        <w:t xml:space="preserve">(Acquisition) reference: </w:t>
      </w:r>
      <w:r w:rsidRPr="00616E66">
        <w:t>clause 3.1</w:t>
      </w:r>
      <w:r w:rsidR="006B6FD2">
        <w:t>4</w:t>
      </w:r>
    </w:p>
    <w:p w14:paraId="6B3C5095" w14:textId="7D180437" w:rsidR="00ED3D4F" w:rsidRPr="00616E66" w:rsidRDefault="00ED3D4F" w:rsidP="00ED3D4F">
      <w:pPr>
        <w:pStyle w:val="ATTANNReferencetoCOC"/>
      </w:pPr>
      <w:r>
        <w:t>Draft SOW (Support) reference: clause 3.1</w:t>
      </w:r>
      <w:r w:rsidR="006B6FD2">
        <w:t>2</w:t>
      </w:r>
    </w:p>
    <w:p w14:paraId="37FE4B88" w14:textId="267D8AAD" w:rsidR="00FC5440" w:rsidRDefault="00FC5440" w:rsidP="00B9674D">
      <w:pPr>
        <w:pStyle w:val="ATTANNLV1-ASDEFCON"/>
      </w:pPr>
      <w:bookmarkStart w:id="0" w:name="_Toc527432763"/>
      <w:r w:rsidRPr="00674C6E">
        <w:t xml:space="preserve">AUSTRALIAN INDUSTRY </w:t>
      </w:r>
      <w:r w:rsidR="00D434FE" w:rsidRPr="00674C6E">
        <w:t xml:space="preserve">CAPABILITY </w:t>
      </w:r>
      <w:r w:rsidRPr="00674C6E">
        <w:t>PLAN</w:t>
      </w:r>
      <w:r w:rsidR="00FB46B2">
        <w:t>s</w:t>
      </w:r>
      <w:r w:rsidRPr="00674C6E">
        <w:t xml:space="preserve"> (Core)</w:t>
      </w:r>
      <w:bookmarkEnd w:id="0"/>
    </w:p>
    <w:p w14:paraId="72A5128C" w14:textId="77777777" w:rsidR="004E0107" w:rsidRDefault="005E387C" w:rsidP="00B9674D">
      <w:pPr>
        <w:pStyle w:val="NoteToDrafters-ASDEFCON"/>
      </w:pPr>
      <w:r>
        <w:t xml:space="preserve">Note to drafters: </w:t>
      </w:r>
      <w:r w:rsidR="002C5391">
        <w:t xml:space="preserve"> </w:t>
      </w:r>
      <w:r>
        <w:t xml:space="preserve">Drafters should consult with the Australian Industry Capability (AIC) Directorate at </w:t>
      </w:r>
      <w:hyperlink r:id="rId7" w:history="1">
        <w:r w:rsidRPr="00BC0585">
          <w:rPr>
            <w:rStyle w:val="Hyperlink"/>
          </w:rPr>
          <w:t>aic.info@defence.gov.au</w:t>
        </w:r>
      </w:hyperlink>
      <w:r>
        <w:t xml:space="preserve"> or v</w:t>
      </w:r>
      <w:r w:rsidR="004E0107">
        <w:t>isit:</w:t>
      </w:r>
    </w:p>
    <w:p w14:paraId="4B3D5A1B" w14:textId="77777777" w:rsidR="004E0107" w:rsidRDefault="004E0107" w:rsidP="00B9674D">
      <w:pPr>
        <w:pStyle w:val="NoteToDrafters-ASDEFCON"/>
        <w:rPr>
          <w:rStyle w:val="Hyperlink"/>
        </w:rPr>
      </w:pPr>
      <w:hyperlink r:id="rId8" w:history="1">
        <w:r w:rsidR="00D23007">
          <w:rPr>
            <w:rStyle w:val="Hyperlink"/>
          </w:rPr>
          <w:t>http://drnet/strategy/DIPD/Australian-Industry-Capability/Pages/AIC.aspx</w:t>
        </w:r>
      </w:hyperlink>
    </w:p>
    <w:p w14:paraId="31A474B4" w14:textId="29E181CD" w:rsidR="005E387C" w:rsidRDefault="005E387C" w:rsidP="00B9674D">
      <w:pPr>
        <w:pStyle w:val="NoteToDrafters-ASDEFCON"/>
      </w:pPr>
      <w:proofErr w:type="gramStart"/>
      <w:r>
        <w:t>for</w:t>
      </w:r>
      <w:proofErr w:type="gramEnd"/>
      <w:r>
        <w:t xml:space="preserve"> drafting guidance and support, including to determine whether </w:t>
      </w:r>
      <w:r w:rsidR="00BF0B7C">
        <w:t>Sovereign Industrial Capability Priorities (SICP</w:t>
      </w:r>
      <w:r w:rsidR="008A24E3">
        <w:t>s</w:t>
      </w:r>
      <w:r w:rsidR="00BF0B7C">
        <w:t>)</w:t>
      </w:r>
      <w:r w:rsidR="00216418">
        <w:t xml:space="preserve"> </w:t>
      </w:r>
      <w:r>
        <w:t>appl</w:t>
      </w:r>
      <w:r w:rsidR="00BF0B7C">
        <w:t>y</w:t>
      </w:r>
      <w:r>
        <w:t>.</w:t>
      </w:r>
    </w:p>
    <w:p w14:paraId="0D1DDE22" w14:textId="347D8FEC" w:rsidR="005E387C" w:rsidRDefault="005E387C" w:rsidP="00B9674D">
      <w:pPr>
        <w:pStyle w:val="NoteToTenderers-ASDEFCON"/>
      </w:pPr>
      <w:r>
        <w:t xml:space="preserve">Note to tenderers: </w:t>
      </w:r>
      <w:r w:rsidR="00216418">
        <w:t xml:space="preserve"> </w:t>
      </w:r>
      <w:r w:rsidR="00ED3D4F" w:rsidRPr="007A6330">
        <w:t>The</w:t>
      </w:r>
      <w:r w:rsidR="00ED3D4F">
        <w:t xml:space="preserve"> Australian Industry Capability (AIC) Plan</w:t>
      </w:r>
      <w:r w:rsidR="00ED3D4F" w:rsidRPr="007A6330">
        <w:t xml:space="preserve"> forms part of any resultant </w:t>
      </w:r>
      <w:r w:rsidR="00ED3D4F">
        <w:t>C</w:t>
      </w:r>
      <w:r w:rsidR="00ED3D4F" w:rsidRPr="007A6330">
        <w:t xml:space="preserve">ontract and describes the Contractor’s commitments to the participation of Australian Industry for that contract, including local </w:t>
      </w:r>
      <w:r w:rsidR="00ED3D4F">
        <w:t>businesses</w:t>
      </w:r>
      <w:r w:rsidR="00ED3D4F" w:rsidRPr="007A6330">
        <w:t xml:space="preserve"> operating in the areas where work is undertaken</w:t>
      </w:r>
      <w:r w:rsidR="00ED3D4F">
        <w:t>,</w:t>
      </w:r>
      <w:r w:rsidR="00ED3D4F" w:rsidRPr="007A6330">
        <w:t xml:space="preserve"> and </w:t>
      </w:r>
      <w:r w:rsidR="00ED3D4F">
        <w:t>participation by other Small and Medium E</w:t>
      </w:r>
      <w:r w:rsidR="00ED3D4F" w:rsidRPr="007A6330">
        <w:t>nterprises (SMEs).</w:t>
      </w:r>
    </w:p>
    <w:p w14:paraId="519A9D5C" w14:textId="44872290" w:rsidR="00ED3D4F" w:rsidRDefault="00971F3F" w:rsidP="00ED3D4F">
      <w:pPr>
        <w:pStyle w:val="NoteToTenderers-ASDEFCON"/>
      </w:pPr>
      <w:r w:rsidRPr="00EE6B34">
        <w:t>Tenderers</w:t>
      </w:r>
      <w:r w:rsidR="00C1686C" w:rsidRPr="00EE6B34">
        <w:t xml:space="preserve"> </w:t>
      </w:r>
      <w:r w:rsidR="00C16784" w:rsidRPr="00EE6B34">
        <w:t>should familiarise</w:t>
      </w:r>
      <w:r w:rsidRPr="00EE6B34">
        <w:t xml:space="preserve"> themselves </w:t>
      </w:r>
      <w:r w:rsidR="007D1C64">
        <w:t xml:space="preserve">with </w:t>
      </w:r>
      <w:r w:rsidR="00C1686C" w:rsidRPr="00EE6B34">
        <w:t xml:space="preserve">the </w:t>
      </w:r>
      <w:r w:rsidR="00ED3D4F">
        <w:t xml:space="preserve">2016 </w:t>
      </w:r>
      <w:r w:rsidR="00ED3D4F" w:rsidRPr="00D576EF">
        <w:t>Defence Industry Policy Statement,</w:t>
      </w:r>
      <w:r w:rsidR="00ED3D4F" w:rsidRPr="000E4879">
        <w:t xml:space="preserve"> </w:t>
      </w:r>
      <w:r w:rsidR="00ED3D4F">
        <w:t xml:space="preserve">2018 Defence Industrial Capability Plan, 2019 Defence Policy for Industry Participation, 2018 Defence Export Strategy and AIC guidance, </w:t>
      </w:r>
      <w:r w:rsidR="00ED3D4F" w:rsidRPr="00D576EF">
        <w:t>available at:</w:t>
      </w:r>
    </w:p>
    <w:p w14:paraId="3393B2A2" w14:textId="37D85AA6" w:rsidR="00ED3D4F" w:rsidRPr="00BB4EEC" w:rsidRDefault="004E0107" w:rsidP="00ED3D4F">
      <w:pPr>
        <w:pStyle w:val="NoteToTenderersBullets-ASDEFCON"/>
        <w:rPr>
          <w:rStyle w:val="Hyperlink"/>
          <w:b w:val="0"/>
          <w:i w:val="0"/>
          <w:color w:val="auto"/>
          <w:u w:val="none"/>
        </w:rPr>
      </w:pPr>
      <w:hyperlink r:id="rId9" w:history="1">
        <w:r w:rsidR="00D23007">
          <w:rPr>
            <w:rStyle w:val="Hyperlink"/>
          </w:rPr>
          <w:t>https://www1.defence.gov.au/business-industry/programs/australian-industry-capability</w:t>
        </w:r>
      </w:hyperlink>
      <w:r w:rsidR="00ED3D4F" w:rsidRPr="00BB4EEC">
        <w:rPr>
          <w:rStyle w:val="Hyperlink"/>
          <w:color w:val="auto"/>
          <w:u w:val="none"/>
        </w:rPr>
        <w:t>;</w:t>
      </w:r>
    </w:p>
    <w:p w14:paraId="4438AD05" w14:textId="6F4CF5D4" w:rsidR="00ED3D4F" w:rsidRPr="00117F4F" w:rsidRDefault="004E0107" w:rsidP="00ED3D4F">
      <w:pPr>
        <w:pStyle w:val="NoteToTenderersBullets-ASDEFCON"/>
        <w:rPr>
          <w:rStyle w:val="Hyperlink"/>
          <w:u w:val="none"/>
        </w:rPr>
      </w:pPr>
      <w:hyperlink r:id="rId10" w:history="1">
        <w:r w:rsidR="00D23007">
          <w:rPr>
            <w:rStyle w:val="Hyperlink"/>
          </w:rPr>
          <w:t>https://www1.defence.gov.au/business-industry/programs/defence-policy-industry-participation</w:t>
        </w:r>
      </w:hyperlink>
      <w:r w:rsidR="00ED3D4F" w:rsidRPr="00117F4F">
        <w:rPr>
          <w:rStyle w:val="Hyperlink"/>
          <w:u w:val="none"/>
        </w:rPr>
        <w:t>;</w:t>
      </w:r>
    </w:p>
    <w:p w14:paraId="4D526D2F" w14:textId="43B9CD3A" w:rsidR="00ED3D4F" w:rsidRPr="00BB4EEC" w:rsidRDefault="004E0107" w:rsidP="00ED3D4F">
      <w:pPr>
        <w:pStyle w:val="NoteToTenderersBullets-ASDEFCON"/>
        <w:rPr>
          <w:rStyle w:val="Hyperlink"/>
          <w:b w:val="0"/>
          <w:i w:val="0"/>
          <w:color w:val="auto"/>
          <w:u w:val="none"/>
        </w:rPr>
      </w:pPr>
      <w:hyperlink r:id="rId11" w:history="1">
        <w:r w:rsidR="00D23007">
          <w:rPr>
            <w:rStyle w:val="Hyperlink"/>
          </w:rPr>
          <w:t>https://www1.defence.gov.au/business-industry/capability-plans/defence-industrial-capability-plan</w:t>
        </w:r>
      </w:hyperlink>
      <w:r w:rsidR="00ED3D4F" w:rsidRPr="00BB4EEC">
        <w:rPr>
          <w:rStyle w:val="Hyperlink"/>
          <w:color w:val="auto"/>
          <w:u w:val="none"/>
        </w:rPr>
        <w:t>; and</w:t>
      </w:r>
    </w:p>
    <w:p w14:paraId="6E339224" w14:textId="6F0A30D2" w:rsidR="00ED3D4F" w:rsidRPr="00EE6B34" w:rsidRDefault="004E0107" w:rsidP="00ED3D4F">
      <w:pPr>
        <w:pStyle w:val="NoteToTenderersBullets-ASDEFCON"/>
        <w:rPr>
          <w:szCs w:val="16"/>
        </w:rPr>
      </w:pPr>
      <w:hyperlink r:id="rId12" w:history="1">
        <w:r w:rsidR="00D23007">
          <w:rPr>
            <w:rStyle w:val="Hyperlink"/>
            <w:szCs w:val="16"/>
          </w:rPr>
          <w:t>https://www1.defence.gov.au/business-industry/export/strategy</w:t>
        </w:r>
      </w:hyperlink>
      <w:r w:rsidR="00ED3D4F">
        <w:rPr>
          <w:szCs w:val="16"/>
        </w:rPr>
        <w:t>.</w:t>
      </w:r>
    </w:p>
    <w:p w14:paraId="39AD33D4" w14:textId="3C178821" w:rsidR="005E387C" w:rsidRPr="00833AB4" w:rsidRDefault="005E387C" w:rsidP="005E387C">
      <w:pPr>
        <w:pStyle w:val="NoteToTenderers-ASDEFCON"/>
      </w:pPr>
      <w:r>
        <w:t xml:space="preserve">In accordance with CDRL Line Number MGT-700, the AIC Plan is to be </w:t>
      </w:r>
      <w:r w:rsidR="00ED3D4F">
        <w:t>developed by the tenderer, reviewed by the Commonwealth , agreed by the parties, and attached to any resultant Contract (</w:t>
      </w:r>
      <w:proofErr w:type="spellStart"/>
      <w:r w:rsidR="00ED3D4F">
        <w:t>ie</w:t>
      </w:r>
      <w:proofErr w:type="spellEnd"/>
      <w:r w:rsidR="00ED3D4F">
        <w:t>, for either or both contracts that individually exceed the value threshold) by</w:t>
      </w:r>
      <w:r>
        <w:t xml:space="preserve"> Effective Date.</w:t>
      </w:r>
    </w:p>
    <w:p w14:paraId="275408D3" w14:textId="0F64B141" w:rsidR="005013EF" w:rsidRDefault="001E47C2" w:rsidP="003A1FCC">
      <w:pPr>
        <w:pStyle w:val="ATTANNLV2-ASDEFCON"/>
        <w:numPr>
          <w:ilvl w:val="1"/>
          <w:numId w:val="38"/>
        </w:numPr>
      </w:pPr>
      <w:bookmarkStart w:id="1" w:name="_Ref476923835"/>
      <w:bookmarkStart w:id="2" w:name="_Ref523641284"/>
      <w:r w:rsidRPr="001E47C2">
        <w:t xml:space="preserve">Tenderers are to provide a draft </w:t>
      </w:r>
      <w:r>
        <w:t xml:space="preserve">AIC Plan </w:t>
      </w:r>
      <w:r w:rsidRPr="001E47C2">
        <w:t>in accordance with DID-</w:t>
      </w:r>
      <w:r>
        <w:t>PM</w:t>
      </w:r>
      <w:r w:rsidRPr="001E47C2">
        <w:t>-</w:t>
      </w:r>
      <w:r>
        <w:t>AIC</w:t>
      </w:r>
      <w:r w:rsidRPr="001E47C2">
        <w:t>-</w:t>
      </w:r>
      <w:r>
        <w:t>AICP</w:t>
      </w:r>
      <w:r w:rsidR="00ED3D4F">
        <w:t>, except for Appendix 3 (Public AIC Plan)</w:t>
      </w:r>
      <w:r w:rsidRPr="00B23D29">
        <w:t>.</w:t>
      </w:r>
      <w:bookmarkEnd w:id="1"/>
    </w:p>
    <w:p w14:paraId="5F22807B" w14:textId="77777777" w:rsidR="005013EF" w:rsidRDefault="005013EF" w:rsidP="005013EF">
      <w:pPr>
        <w:pStyle w:val="ATTANNLV2-ASDEFCON"/>
        <w:numPr>
          <w:ilvl w:val="1"/>
          <w:numId w:val="38"/>
        </w:numPr>
      </w:pPr>
      <w:r>
        <w:t>Tenderers are to identify</w:t>
      </w:r>
      <w:r w:rsidRPr="007C4996">
        <w:t xml:space="preserve"> </w:t>
      </w:r>
      <w:r w:rsidRPr="000D0D33">
        <w:t>how</w:t>
      </w:r>
      <w:r>
        <w:t xml:space="preserve"> they</w:t>
      </w:r>
      <w:r w:rsidRPr="000D0D33">
        <w:t xml:space="preserve"> </w:t>
      </w:r>
      <w:r>
        <w:t xml:space="preserve">propose to </w:t>
      </w:r>
      <w:r w:rsidRPr="000D0D33">
        <w:t>define</w:t>
      </w:r>
      <w:r>
        <w:t xml:space="preserve"> a ‘l</w:t>
      </w:r>
      <w:r w:rsidRPr="000D0D33">
        <w:t xml:space="preserve">ocal </w:t>
      </w:r>
      <w:r>
        <w:t>business</w:t>
      </w:r>
      <w:r w:rsidRPr="000D0D33">
        <w:t>’</w:t>
      </w:r>
      <w:r>
        <w:t>, and how they</w:t>
      </w:r>
      <w:r w:rsidRPr="000D0D33">
        <w:t xml:space="preserve"> will determine whether a service provider or supplier meets this definition</w:t>
      </w:r>
      <w:r>
        <w:t>.</w:t>
      </w:r>
    </w:p>
    <w:p w14:paraId="49A7E36C" w14:textId="77777777" w:rsidR="005013EF" w:rsidRDefault="005013EF" w:rsidP="005013EF">
      <w:pPr>
        <w:pStyle w:val="ATTANNLV2-ASDEFCON"/>
        <w:numPr>
          <w:ilvl w:val="1"/>
          <w:numId w:val="38"/>
        </w:numPr>
      </w:pPr>
      <w:bookmarkStart w:id="3" w:name="_Ref29360635"/>
      <w:r>
        <w:t>Any differences in approach between the Contract (Acquisition) and Contract (Support) should be identified in the AIC Schedule.</w:t>
      </w:r>
      <w:bookmarkEnd w:id="3"/>
    </w:p>
    <w:p w14:paraId="6FC7CF81" w14:textId="77777777" w:rsidR="00ED3D4F" w:rsidRDefault="006B5999" w:rsidP="00ED3D4F">
      <w:pPr>
        <w:pStyle w:val="NoteToTenderers-ASDEFCON"/>
        <w:spacing w:before="120"/>
      </w:pPr>
      <w:r>
        <w:t xml:space="preserve">Note to tenderers:  </w:t>
      </w:r>
      <w:r w:rsidR="00ED3D4F" w:rsidRPr="00B57463">
        <w:t xml:space="preserve">While the draft AIC Plan may summarise and cross-refer to other tender data requirements, tenderers are to ensure that </w:t>
      </w:r>
      <w:r w:rsidR="00ED3D4F">
        <w:t xml:space="preserve">the </w:t>
      </w:r>
      <w:r w:rsidR="00ED3D4F" w:rsidRPr="00B57463">
        <w:t xml:space="preserve">content requirements </w:t>
      </w:r>
      <w:r w:rsidR="00ED3D4F">
        <w:t xml:space="preserve">of </w:t>
      </w:r>
      <w:r w:rsidR="00ED3D4F" w:rsidRPr="00B57463">
        <w:t>the draft AIC Plan are still met</w:t>
      </w:r>
      <w:r w:rsidR="00ED3D4F">
        <w:t>.</w:t>
      </w:r>
    </w:p>
    <w:p w14:paraId="5C426402" w14:textId="5DE6FA79" w:rsidR="00E21982" w:rsidRDefault="006B5999" w:rsidP="00E21982">
      <w:pPr>
        <w:pStyle w:val="NoteToTenderers-ASDEFCON"/>
      </w:pPr>
      <w:r>
        <w:t>Tenderers are not required to provide the Public AIC Plan section</w:t>
      </w:r>
      <w:r w:rsidR="00DD0BE1">
        <w:t>s</w:t>
      </w:r>
      <w:r>
        <w:t xml:space="preserve"> of the AIC Plan</w:t>
      </w:r>
      <w:r w:rsidR="00DD0BE1">
        <w:t>s</w:t>
      </w:r>
      <w:r>
        <w:t xml:space="preserve"> as part of the tender. </w:t>
      </w:r>
      <w:r w:rsidR="00DD0BE1">
        <w:t xml:space="preserve"> </w:t>
      </w:r>
      <w:r>
        <w:t>The Public AIC Plan</w:t>
      </w:r>
      <w:r w:rsidR="005013EF">
        <w:t>(</w:t>
      </w:r>
      <w:r w:rsidR="00DD0BE1">
        <w:t>s</w:t>
      </w:r>
      <w:r w:rsidR="005013EF">
        <w:t>)</w:t>
      </w:r>
      <w:r>
        <w:t xml:space="preserve"> will be completed, submitted and agreed with the successful tenderer by the Commonwealth prior to Contract signature</w:t>
      </w:r>
      <w:r w:rsidR="005013EF" w:rsidRPr="005013EF">
        <w:t xml:space="preserve"> </w:t>
      </w:r>
      <w:r w:rsidR="005013EF">
        <w:t>for each resultant Contract meeting the $20 million AIC threshold)</w:t>
      </w:r>
      <w:r>
        <w:t>.</w:t>
      </w:r>
    </w:p>
    <w:p w14:paraId="7A039756" w14:textId="1E6CD74B" w:rsidR="006B5999" w:rsidRDefault="006B5999" w:rsidP="00E21982">
      <w:pPr>
        <w:pStyle w:val="NoteToTenderers-ASDEFCON"/>
      </w:pPr>
      <w:r>
        <w:t>Following Contract signature, the Public AIC Plan</w:t>
      </w:r>
      <w:r w:rsidR="005013EF">
        <w:t>(</w:t>
      </w:r>
      <w:r w:rsidR="00DD0BE1">
        <w:t>s</w:t>
      </w:r>
      <w:r w:rsidR="005013EF">
        <w:t>)</w:t>
      </w:r>
      <w:r>
        <w:t xml:space="preserve"> will be published on a Commonwealth internet website, and be maintained in accordance with the Contract.</w:t>
      </w:r>
    </w:p>
    <w:p w14:paraId="76D1ACAF" w14:textId="153D2216" w:rsidR="00711041" w:rsidRDefault="00711041" w:rsidP="00FB6CD4">
      <w:pPr>
        <w:pStyle w:val="NoteToTenderers-ASDEFCON"/>
      </w:pPr>
      <w:r w:rsidRPr="00711041">
        <w:t>If a tenderer is selected to participate in Offer Definition and Improvement Activities (ODIA)</w:t>
      </w:r>
      <w:r>
        <w:t xml:space="preserve"> </w:t>
      </w:r>
      <w:r w:rsidRPr="00711041">
        <w:t xml:space="preserve">under clause </w:t>
      </w:r>
      <w:r w:rsidR="003E2F47">
        <w:t>3</w:t>
      </w:r>
      <w:r w:rsidRPr="00711041">
        <w:t xml:space="preserve">.6 of the COT, it will be required to finalise the draft </w:t>
      </w:r>
      <w:r>
        <w:t>AIC</w:t>
      </w:r>
      <w:r w:rsidRPr="00711041">
        <w:t xml:space="preserve"> Plan</w:t>
      </w:r>
      <w:r w:rsidR="005013EF">
        <w:t>(</w:t>
      </w:r>
      <w:r w:rsidR="00DD0BE1">
        <w:t>s</w:t>
      </w:r>
      <w:r w:rsidR="005013EF">
        <w:t>)</w:t>
      </w:r>
      <w:r>
        <w:t xml:space="preserve"> </w:t>
      </w:r>
      <w:r w:rsidRPr="00711041">
        <w:t xml:space="preserve">in consultation with the </w:t>
      </w:r>
      <w:r w:rsidRPr="00711041">
        <w:lastRenderedPageBreak/>
        <w:t>Commonwealth during ODIA or subsequent pre-Contract work,</w:t>
      </w:r>
      <w:r>
        <w:t xml:space="preserve"> </w:t>
      </w:r>
      <w:r w:rsidRPr="00711041">
        <w:t xml:space="preserve">to enable the </w:t>
      </w:r>
      <w:r>
        <w:t>AIC</w:t>
      </w:r>
      <w:r w:rsidRPr="00711041">
        <w:t xml:space="preserve"> Plan</w:t>
      </w:r>
      <w:r w:rsidR="005013EF">
        <w:t>(</w:t>
      </w:r>
      <w:r w:rsidR="00DD0BE1">
        <w:t>s</w:t>
      </w:r>
      <w:r w:rsidR="005013EF">
        <w:t>)</w:t>
      </w:r>
      <w:r w:rsidRPr="00711041">
        <w:t xml:space="preserve"> to be </w:t>
      </w:r>
      <w:r w:rsidR="00B66BC6">
        <w:t xml:space="preserve">incorporated into </w:t>
      </w:r>
      <w:r w:rsidRPr="00711041">
        <w:t>any resultant Contract</w:t>
      </w:r>
      <w:r w:rsidR="00DD0BE1">
        <w:t>s</w:t>
      </w:r>
      <w:r w:rsidR="00ED3D4F">
        <w:t xml:space="preserve"> at the Effective Date</w:t>
      </w:r>
      <w:r w:rsidRPr="00711041">
        <w:t>.</w:t>
      </w:r>
    </w:p>
    <w:p w14:paraId="3400F61D" w14:textId="655169A7" w:rsidR="007A6AC6" w:rsidRDefault="007A6AC6" w:rsidP="00B9674D">
      <w:pPr>
        <w:pStyle w:val="NoteToDrafters-ASDEFCON"/>
      </w:pPr>
      <w:r>
        <w:t xml:space="preserve">Note to drafters: </w:t>
      </w:r>
      <w:r w:rsidR="002C5391">
        <w:t xml:space="preserve"> </w:t>
      </w:r>
      <w:r>
        <w:t xml:space="preserve">Delete the following </w:t>
      </w:r>
      <w:r w:rsidR="00FB6CD4">
        <w:t xml:space="preserve">Note to tenderers, </w:t>
      </w:r>
      <w:r>
        <w:t xml:space="preserve">clause and related table if there are no </w:t>
      </w:r>
      <w:r w:rsidR="00BF0B7C">
        <w:t xml:space="preserve">SICPs </w:t>
      </w:r>
      <w:r>
        <w:t xml:space="preserve">applicable to the </w:t>
      </w:r>
      <w:r w:rsidR="003B0603">
        <w:t>resultant</w:t>
      </w:r>
      <w:r>
        <w:t xml:space="preserve"> Contract</w:t>
      </w:r>
      <w:r w:rsidR="00DD0BE1">
        <w:t>s</w:t>
      </w:r>
      <w:r>
        <w:t>.</w:t>
      </w:r>
    </w:p>
    <w:p w14:paraId="23EE776D" w14:textId="1AD8A6F2" w:rsidR="00BF0B7C" w:rsidRDefault="00BF0B7C" w:rsidP="00BF0B7C">
      <w:pPr>
        <w:pStyle w:val="NoteToDrafters-ASDEFCON"/>
      </w:pPr>
      <w:r>
        <w:t xml:space="preserve">SICPs need to be identified by the project officer </w:t>
      </w:r>
      <w:r w:rsidR="00ED3D4F">
        <w:t xml:space="preserve">in consultation with Defence Industry Capability Strategy Directorate at </w:t>
      </w:r>
      <w:hyperlink r:id="rId13" w:history="1">
        <w:r w:rsidR="004E0107" w:rsidRPr="00F35F12">
          <w:rPr>
            <w:rStyle w:val="Hyperlink"/>
          </w:rPr>
          <w:t>dip_dicp_team@defence.gov.au</w:t>
        </w:r>
      </w:hyperlink>
      <w:r w:rsidR="00ED3D4F">
        <w:t xml:space="preserve"> and included with applicable work packages in Table F-1</w:t>
      </w:r>
      <w:r>
        <w:t xml:space="preserve"> below</w:t>
      </w:r>
      <w:r w:rsidR="00216418">
        <w:t>, where these are applicable</w:t>
      </w:r>
      <w:r>
        <w:t>.</w:t>
      </w:r>
    </w:p>
    <w:p w14:paraId="0E684F9E" w14:textId="16C05B16" w:rsidR="00831143" w:rsidRPr="003A2CD8" w:rsidRDefault="00831143" w:rsidP="00831143">
      <w:pPr>
        <w:pStyle w:val="NoteToTenderers-ASDEFCON"/>
      </w:pPr>
      <w:r>
        <w:t>Note to tenderers:</w:t>
      </w:r>
      <w:r w:rsidR="00DD0BE1">
        <w:t xml:space="preserve"> </w:t>
      </w:r>
      <w:r>
        <w:t xml:space="preserve"> Tenderers are to substantiate / provide justification for any </w:t>
      </w:r>
      <w:r w:rsidR="00F373D6">
        <w:t>SICPs</w:t>
      </w:r>
      <w:r>
        <w:t xml:space="preserve"> that will not be performed in Australia,</w:t>
      </w:r>
      <w:r w:rsidRPr="00E717EF">
        <w:t xml:space="preserve"> </w:t>
      </w:r>
      <w:r>
        <w:t>as part of the draft AIC Plan</w:t>
      </w:r>
      <w:r w:rsidR="00216418">
        <w:t>s</w:t>
      </w:r>
      <w:r>
        <w:t>.</w:t>
      </w:r>
    </w:p>
    <w:p w14:paraId="52C30AA8" w14:textId="52B31264" w:rsidR="005E387C" w:rsidRDefault="005E387C" w:rsidP="00B9674D">
      <w:pPr>
        <w:pStyle w:val="ATTANNLV2-ASDEFCON"/>
      </w:pPr>
      <w:r>
        <w:t xml:space="preserve">The </w:t>
      </w:r>
      <w:r w:rsidR="00F373D6">
        <w:t>SICPs</w:t>
      </w:r>
      <w:r>
        <w:t xml:space="preserve"> identified for this procurement are listed in Table</w:t>
      </w:r>
      <w:r w:rsidR="005404F9">
        <w:t xml:space="preserve"> </w:t>
      </w:r>
      <w:r w:rsidR="005013EF">
        <w:t>A-E-1</w:t>
      </w:r>
      <w:r w:rsidR="005404F9">
        <w:t xml:space="preserve">: </w:t>
      </w:r>
      <w:r w:rsidR="00F373D6">
        <w:t>Sovereign Industrial Capability Priorities</w:t>
      </w:r>
      <w:r>
        <w:t xml:space="preserve">.  For each </w:t>
      </w:r>
      <w:r w:rsidR="00F373D6">
        <w:t>SICP</w:t>
      </w:r>
      <w:r>
        <w:t xml:space="preserve"> listed, tenderers are to indicate whether th</w:t>
      </w:r>
      <w:bookmarkStart w:id="4" w:name="_GoBack"/>
      <w:bookmarkEnd w:id="4"/>
      <w:r>
        <w:t xml:space="preserve">ey propose to perform the </w:t>
      </w:r>
      <w:r w:rsidR="00F373D6">
        <w:t>work package</w:t>
      </w:r>
      <w:r w:rsidR="00216418">
        <w:t>(</w:t>
      </w:r>
      <w:r w:rsidR="00F373D6">
        <w:t>s</w:t>
      </w:r>
      <w:r w:rsidR="00216418">
        <w:t>)</w:t>
      </w:r>
      <w:r>
        <w:t xml:space="preserve"> in Australia.</w:t>
      </w:r>
    </w:p>
    <w:p w14:paraId="1F7CB9F5" w14:textId="0564BAB6" w:rsidR="005E387C" w:rsidRDefault="005E387C" w:rsidP="00B9674D">
      <w:pPr>
        <w:pStyle w:val="Table10ptHeading-ASDEFCON"/>
      </w:pPr>
      <w:r>
        <w:t>Table</w:t>
      </w:r>
      <w:r w:rsidR="005404F9">
        <w:t xml:space="preserve"> </w:t>
      </w:r>
      <w:r w:rsidR="005013EF">
        <w:t>A-E-1</w:t>
      </w:r>
      <w:r>
        <w:t xml:space="preserve">: </w:t>
      </w:r>
      <w:r w:rsidR="00F373D6">
        <w:t>Sovereign Industrial Capability Priorities</w:t>
      </w:r>
    </w:p>
    <w:tbl>
      <w:tblPr>
        <w:tblW w:w="8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8"/>
        <w:gridCol w:w="2000"/>
        <w:gridCol w:w="2000"/>
        <w:gridCol w:w="1858"/>
      </w:tblGrid>
      <w:tr w:rsidR="00F373D6" w14:paraId="716DA632" w14:textId="77777777" w:rsidTr="004C784F">
        <w:tc>
          <w:tcPr>
            <w:tcW w:w="2208" w:type="dxa"/>
            <w:shd w:val="pct15" w:color="auto" w:fill="auto"/>
          </w:tcPr>
          <w:p w14:paraId="0EF6A733" w14:textId="77777777" w:rsidR="00F373D6" w:rsidRDefault="00F373D6" w:rsidP="00B9674D">
            <w:pPr>
              <w:pStyle w:val="Table8ptHeading-ASDEFCON"/>
            </w:pPr>
            <w:r>
              <w:t>SICP</w:t>
            </w:r>
          </w:p>
        </w:tc>
        <w:tc>
          <w:tcPr>
            <w:tcW w:w="2000" w:type="dxa"/>
            <w:shd w:val="pct15" w:color="auto" w:fill="auto"/>
          </w:tcPr>
          <w:p w14:paraId="27791609" w14:textId="77777777" w:rsidR="00F373D6" w:rsidRDefault="00F373D6" w:rsidP="00B9674D">
            <w:pPr>
              <w:pStyle w:val="Table8ptHeading-ASDEFCON"/>
            </w:pPr>
            <w:r>
              <w:t>SICP</w:t>
            </w:r>
            <w:r w:rsidRPr="00186801">
              <w:t xml:space="preserve"> Title</w:t>
            </w:r>
          </w:p>
        </w:tc>
        <w:tc>
          <w:tcPr>
            <w:tcW w:w="2000" w:type="dxa"/>
            <w:shd w:val="pct15" w:color="auto" w:fill="auto"/>
          </w:tcPr>
          <w:p w14:paraId="6B4F2E2F" w14:textId="77777777" w:rsidR="00F373D6" w:rsidRDefault="00F373D6" w:rsidP="00B9674D">
            <w:pPr>
              <w:pStyle w:val="Table8ptHeading-ASDEFCON"/>
            </w:pPr>
            <w:r w:rsidRPr="00186801">
              <w:t>Work Package</w:t>
            </w:r>
          </w:p>
        </w:tc>
        <w:tc>
          <w:tcPr>
            <w:tcW w:w="1858" w:type="dxa"/>
            <w:shd w:val="pct15" w:color="auto" w:fill="auto"/>
          </w:tcPr>
          <w:p w14:paraId="57ABB5E3" w14:textId="77777777" w:rsidR="00F373D6" w:rsidRDefault="00F373D6" w:rsidP="00B9674D">
            <w:pPr>
              <w:pStyle w:val="Table8ptHeading-ASDEFCON"/>
            </w:pPr>
            <w:r w:rsidRPr="00186801">
              <w:t>Performed in Australia (Y/N)</w:t>
            </w:r>
          </w:p>
        </w:tc>
      </w:tr>
      <w:tr w:rsidR="00F373D6" w14:paraId="4E0FE5AF" w14:textId="77777777" w:rsidTr="004C784F">
        <w:tc>
          <w:tcPr>
            <w:tcW w:w="2208" w:type="dxa"/>
            <w:shd w:val="clear" w:color="auto" w:fill="auto"/>
          </w:tcPr>
          <w:p w14:paraId="168DB91D" w14:textId="77777777" w:rsidR="00F373D6" w:rsidRPr="00A863AE" w:rsidRDefault="00F373D6" w:rsidP="00906053">
            <w:pPr>
              <w:pStyle w:val="Table8ptSub1-ASDEFCON"/>
              <w:numPr>
                <w:ilvl w:val="0"/>
                <w:numId w:val="0"/>
              </w:numPr>
            </w:pPr>
            <w:r w:rsidRPr="00A863AE">
              <w:fldChar w:fldCharType="begin">
                <w:ffData>
                  <w:name w:val="Text5"/>
                  <w:enabled/>
                  <w:calcOnExit w:val="0"/>
                  <w:textInput>
                    <w:default w:val="[DRAFTER TO INSERT]"/>
                  </w:textInput>
                </w:ffData>
              </w:fldChar>
            </w:r>
            <w:bookmarkStart w:id="5" w:name="Text5"/>
            <w:r w:rsidRPr="00A863AE">
              <w:instrText xml:space="preserve"> FORMTEXT </w:instrText>
            </w:r>
            <w:r w:rsidRPr="00A863AE">
              <w:fldChar w:fldCharType="separate"/>
            </w:r>
            <w:r w:rsidR="009345D5">
              <w:rPr>
                <w:noProof/>
              </w:rPr>
              <w:t>[DRAFTER TO INSERT]</w:t>
            </w:r>
            <w:r w:rsidRPr="00A863AE">
              <w:fldChar w:fldCharType="end"/>
            </w:r>
            <w:bookmarkEnd w:id="5"/>
          </w:p>
          <w:p w14:paraId="56034535" w14:textId="77777777" w:rsidR="00F373D6" w:rsidRDefault="00F373D6" w:rsidP="00A863AE">
            <w:pPr>
              <w:pStyle w:val="Table8ptText-ASDEFCON"/>
            </w:pPr>
          </w:p>
        </w:tc>
        <w:tc>
          <w:tcPr>
            <w:tcW w:w="2000" w:type="dxa"/>
            <w:shd w:val="clear" w:color="auto" w:fill="auto"/>
          </w:tcPr>
          <w:p w14:paraId="5682DA85" w14:textId="77777777" w:rsidR="00F373D6" w:rsidRPr="00A863AE" w:rsidRDefault="00F373D6" w:rsidP="00906053">
            <w:pPr>
              <w:pStyle w:val="Table8ptSub1-ASDEFCON"/>
              <w:numPr>
                <w:ilvl w:val="0"/>
                <w:numId w:val="0"/>
              </w:numPr>
            </w:pPr>
            <w:r w:rsidRPr="00A863AE">
              <w:fldChar w:fldCharType="begin">
                <w:ffData>
                  <w:name w:val="Text5"/>
                  <w:enabled/>
                  <w:calcOnExit w:val="0"/>
                  <w:textInput>
                    <w:default w:val="[DRAFTER TO INSERT]"/>
                  </w:textInput>
                </w:ffData>
              </w:fldChar>
            </w:r>
            <w:r w:rsidRPr="00A863AE">
              <w:instrText xml:space="preserve"> FORMTEXT </w:instrText>
            </w:r>
            <w:r w:rsidRPr="00A863AE">
              <w:fldChar w:fldCharType="separate"/>
            </w:r>
            <w:r w:rsidR="009345D5">
              <w:rPr>
                <w:noProof/>
              </w:rPr>
              <w:t>[DRAFTER TO INSERT]</w:t>
            </w:r>
            <w:r w:rsidRPr="00A863AE">
              <w:fldChar w:fldCharType="end"/>
            </w:r>
          </w:p>
          <w:p w14:paraId="7505F91B" w14:textId="77777777" w:rsidR="00F373D6" w:rsidRDefault="00F373D6" w:rsidP="00A863AE">
            <w:pPr>
              <w:pStyle w:val="Table8ptText-ASDEFCON"/>
            </w:pPr>
          </w:p>
        </w:tc>
        <w:tc>
          <w:tcPr>
            <w:tcW w:w="2000" w:type="dxa"/>
            <w:shd w:val="clear" w:color="auto" w:fill="auto"/>
          </w:tcPr>
          <w:p w14:paraId="01326405" w14:textId="77777777" w:rsidR="00F373D6" w:rsidRPr="00A863AE" w:rsidRDefault="00F373D6" w:rsidP="00906053">
            <w:pPr>
              <w:pStyle w:val="Table8ptSub1-ASDEFCON"/>
              <w:numPr>
                <w:ilvl w:val="0"/>
                <w:numId w:val="0"/>
              </w:numPr>
            </w:pPr>
            <w:r w:rsidRPr="00A863AE">
              <w:fldChar w:fldCharType="begin">
                <w:ffData>
                  <w:name w:val="Text5"/>
                  <w:enabled/>
                  <w:calcOnExit w:val="0"/>
                  <w:textInput>
                    <w:default w:val="[DRAFTER TO INSERT]"/>
                  </w:textInput>
                </w:ffData>
              </w:fldChar>
            </w:r>
            <w:r w:rsidRPr="00A863AE">
              <w:instrText xml:space="preserve"> FORMTEXT </w:instrText>
            </w:r>
            <w:r w:rsidRPr="00A863AE">
              <w:fldChar w:fldCharType="separate"/>
            </w:r>
            <w:r w:rsidR="009345D5">
              <w:rPr>
                <w:noProof/>
              </w:rPr>
              <w:t>[DRAFTER TO INSERT]</w:t>
            </w:r>
            <w:r w:rsidRPr="00A863AE">
              <w:fldChar w:fldCharType="end"/>
            </w:r>
          </w:p>
          <w:p w14:paraId="0533B3D1" w14:textId="77777777" w:rsidR="00F373D6" w:rsidRDefault="00F373D6" w:rsidP="00A863AE">
            <w:pPr>
              <w:pStyle w:val="Table8ptText-ASDEFCON"/>
            </w:pPr>
          </w:p>
        </w:tc>
        <w:tc>
          <w:tcPr>
            <w:tcW w:w="1858" w:type="dxa"/>
            <w:shd w:val="clear" w:color="auto" w:fill="auto"/>
          </w:tcPr>
          <w:p w14:paraId="2B85FB8C" w14:textId="77777777" w:rsidR="00F373D6" w:rsidRDefault="00F373D6" w:rsidP="00666AAA">
            <w:pPr>
              <w:pStyle w:val="Table8ptText-ASDEFCON"/>
              <w:spacing w:line="276" w:lineRule="auto"/>
              <w:jc w:val="left"/>
            </w:pPr>
          </w:p>
        </w:tc>
      </w:tr>
      <w:tr w:rsidR="00F373D6" w14:paraId="702A7506" w14:textId="77777777" w:rsidTr="004C784F">
        <w:tc>
          <w:tcPr>
            <w:tcW w:w="2208" w:type="dxa"/>
            <w:shd w:val="clear" w:color="auto" w:fill="auto"/>
          </w:tcPr>
          <w:p w14:paraId="52EB517D" w14:textId="77777777" w:rsidR="00F373D6" w:rsidRPr="00666AAA" w:rsidRDefault="00F373D6" w:rsidP="00666AAA">
            <w:pPr>
              <w:pStyle w:val="ATTANNLV2-ASDEFCON"/>
              <w:numPr>
                <w:ilvl w:val="0"/>
                <w:numId w:val="0"/>
              </w:numPr>
              <w:spacing w:line="276" w:lineRule="auto"/>
              <w:jc w:val="left"/>
              <w:rPr>
                <w:rFonts w:eastAsia="Calibri"/>
              </w:rPr>
            </w:pPr>
          </w:p>
        </w:tc>
        <w:tc>
          <w:tcPr>
            <w:tcW w:w="2000" w:type="dxa"/>
            <w:shd w:val="clear" w:color="auto" w:fill="auto"/>
          </w:tcPr>
          <w:p w14:paraId="28A20194" w14:textId="77777777" w:rsidR="00F373D6" w:rsidRDefault="00F373D6" w:rsidP="00666AAA">
            <w:pPr>
              <w:pStyle w:val="Table8ptText-ASDEFCON"/>
              <w:spacing w:line="276" w:lineRule="auto"/>
              <w:jc w:val="left"/>
            </w:pPr>
          </w:p>
        </w:tc>
        <w:tc>
          <w:tcPr>
            <w:tcW w:w="2000" w:type="dxa"/>
            <w:shd w:val="clear" w:color="auto" w:fill="auto"/>
          </w:tcPr>
          <w:p w14:paraId="6A234415" w14:textId="77777777" w:rsidR="00F373D6" w:rsidRDefault="00F373D6" w:rsidP="00666AAA">
            <w:pPr>
              <w:pStyle w:val="Table8ptText-ASDEFCON"/>
              <w:spacing w:line="276" w:lineRule="auto"/>
              <w:jc w:val="left"/>
            </w:pPr>
          </w:p>
        </w:tc>
        <w:tc>
          <w:tcPr>
            <w:tcW w:w="1858" w:type="dxa"/>
            <w:shd w:val="clear" w:color="auto" w:fill="auto"/>
          </w:tcPr>
          <w:p w14:paraId="65F7D81B" w14:textId="77777777" w:rsidR="00F373D6" w:rsidRDefault="00F373D6" w:rsidP="00666AAA">
            <w:pPr>
              <w:pStyle w:val="Table8ptText-ASDEFCON"/>
              <w:spacing w:line="276" w:lineRule="auto"/>
              <w:jc w:val="left"/>
            </w:pPr>
          </w:p>
        </w:tc>
      </w:tr>
      <w:bookmarkEnd w:id="2"/>
    </w:tbl>
    <w:p w14:paraId="27D852A1" w14:textId="77777777" w:rsidR="00FC5440" w:rsidRDefault="00FC5440" w:rsidP="003B0603"/>
    <w:sectPr w:rsidR="00FC5440" w:rsidSect="00AA555B">
      <w:headerReference w:type="default" r:id="rId14"/>
      <w:footerReference w:type="default" r:id="rId15"/>
      <w:pgSz w:w="11907" w:h="16840" w:code="9"/>
      <w:pgMar w:top="1304" w:right="1418" w:bottom="907" w:left="1418" w:header="567" w:footer="28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A3BF3" w14:textId="77777777" w:rsidR="003A7E50" w:rsidRDefault="003A7E50">
      <w:r>
        <w:separator/>
      </w:r>
    </w:p>
  </w:endnote>
  <w:endnote w:type="continuationSeparator" w:id="0">
    <w:p w14:paraId="1B3AD817" w14:textId="77777777" w:rsidR="003A7E50" w:rsidRDefault="003A7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elvetica Neue LT">
    <w:altName w:val="Helvetica Neue 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DD0BE1" w14:paraId="4D9320E8" w14:textId="77777777" w:rsidTr="00164262">
      <w:tc>
        <w:tcPr>
          <w:tcW w:w="2500" w:type="pct"/>
        </w:tcPr>
        <w:p w14:paraId="1C860DDB" w14:textId="77777777" w:rsidR="00DD0BE1" w:rsidRDefault="00FF6D81" w:rsidP="00164262">
          <w:pPr>
            <w:pStyle w:val="ASDEFCONHeaderFooterLeft"/>
          </w:pPr>
          <w:fldSimple w:instr=" DOCPROPERTY Footer_Left ">
            <w:r w:rsidR="00DD0BE1">
              <w:t>Annex to Conditions of Tender</w:t>
            </w:r>
          </w:fldSimple>
          <w:r w:rsidR="00DD0BE1">
            <w:t xml:space="preserve"> (</w:t>
          </w:r>
          <w:r w:rsidR="004E0107">
            <w:fldChar w:fldCharType="begin"/>
          </w:r>
          <w:r w:rsidR="004E0107">
            <w:instrText xml:space="preserve"> DOCPROPERTY Version </w:instrText>
          </w:r>
          <w:r w:rsidR="004E0107">
            <w:fldChar w:fldCharType="separate"/>
          </w:r>
          <w:r w:rsidR="00DD0BE1">
            <w:t>V2.0</w:t>
          </w:r>
          <w:r w:rsidR="004E0107">
            <w:fldChar w:fldCharType="end"/>
          </w:r>
          <w:r w:rsidR="00DD0BE1">
            <w:t>)</w:t>
          </w:r>
        </w:p>
      </w:tc>
      <w:tc>
        <w:tcPr>
          <w:tcW w:w="2500" w:type="pct"/>
        </w:tcPr>
        <w:p w14:paraId="5DCE4753" w14:textId="54A80AC1" w:rsidR="00DD0BE1" w:rsidRDefault="00DD0BE1" w:rsidP="00B572F1">
          <w:pPr>
            <w:pStyle w:val="ASDEFCONHeaderFooterRight"/>
          </w:pPr>
          <w:r>
            <w:t>A-</w:t>
          </w:r>
          <w:r w:rsidR="005013EF">
            <w:t>E</w:t>
          </w:r>
          <w:r>
            <w:rPr>
              <w:rStyle w:val="PageNumber"/>
              <w:color w:val="auto"/>
              <w:szCs w:val="24"/>
            </w:rPr>
            <w:fldChar w:fldCharType="begin"/>
          </w:r>
          <w:r>
            <w:rPr>
              <w:rStyle w:val="PageNumber"/>
              <w:color w:val="auto"/>
              <w:szCs w:val="24"/>
            </w:rPr>
            <w:instrText xml:space="preserve"> PAGE </w:instrText>
          </w:r>
          <w:r>
            <w:rPr>
              <w:rStyle w:val="PageNumber"/>
              <w:color w:val="auto"/>
              <w:szCs w:val="24"/>
            </w:rPr>
            <w:fldChar w:fldCharType="separate"/>
          </w:r>
          <w:r w:rsidR="004E0107">
            <w:rPr>
              <w:rStyle w:val="PageNumber"/>
              <w:noProof/>
              <w:color w:val="auto"/>
              <w:szCs w:val="24"/>
            </w:rPr>
            <w:t>2</w:t>
          </w:r>
          <w:r>
            <w:rPr>
              <w:rStyle w:val="PageNumber"/>
              <w:color w:val="auto"/>
              <w:szCs w:val="24"/>
            </w:rPr>
            <w:fldChar w:fldCharType="end"/>
          </w:r>
        </w:p>
      </w:tc>
    </w:tr>
    <w:tr w:rsidR="00DD0BE1" w14:paraId="720D52EB" w14:textId="77777777" w:rsidTr="00164262">
      <w:tc>
        <w:tcPr>
          <w:tcW w:w="5000" w:type="pct"/>
          <w:gridSpan w:val="2"/>
        </w:tcPr>
        <w:p w14:paraId="20623162" w14:textId="1C03721A" w:rsidR="00DD0BE1" w:rsidRDefault="00FF6D81" w:rsidP="00164262">
          <w:pPr>
            <w:pStyle w:val="ASDEFCONHeaderFooterClassification"/>
          </w:pPr>
          <w:fldSimple w:instr=" DOCPROPERTY Classification ">
            <w:r w:rsidR="004119EC">
              <w:t>OFFICIAL</w:t>
            </w:r>
          </w:fldSimple>
        </w:p>
      </w:tc>
    </w:tr>
  </w:tbl>
  <w:p w14:paraId="0432E4CE" w14:textId="77777777" w:rsidR="00DD0BE1" w:rsidRPr="00164262" w:rsidRDefault="00DD0BE1" w:rsidP="007635AB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1F5574" w14:textId="77777777" w:rsidR="003A7E50" w:rsidRDefault="003A7E50">
      <w:r>
        <w:separator/>
      </w:r>
    </w:p>
  </w:footnote>
  <w:footnote w:type="continuationSeparator" w:id="0">
    <w:p w14:paraId="130BB4B9" w14:textId="77777777" w:rsidR="003A7E50" w:rsidRDefault="003A7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DD0BE1" w14:paraId="58EAD563" w14:textId="77777777" w:rsidTr="00164262">
      <w:tc>
        <w:tcPr>
          <w:tcW w:w="5000" w:type="pct"/>
          <w:gridSpan w:val="2"/>
        </w:tcPr>
        <w:p w14:paraId="79F57733" w14:textId="045B79D7" w:rsidR="00DD0BE1" w:rsidRDefault="004E0107" w:rsidP="00164262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4119EC">
            <w:t>OFFICIAL</w:t>
          </w:r>
          <w:r>
            <w:fldChar w:fldCharType="end"/>
          </w:r>
        </w:p>
      </w:tc>
    </w:tr>
    <w:tr w:rsidR="00DD0BE1" w14:paraId="63D1E029" w14:textId="77777777" w:rsidTr="00164262">
      <w:tc>
        <w:tcPr>
          <w:tcW w:w="2500" w:type="pct"/>
        </w:tcPr>
        <w:p w14:paraId="44092C87" w14:textId="77777777" w:rsidR="00DD0BE1" w:rsidRDefault="00FF6D81" w:rsidP="00164262">
          <w:pPr>
            <w:pStyle w:val="ASDEFCONHeaderFooterLeft"/>
          </w:pPr>
          <w:fldSimple w:instr=" DOCPROPERTY Header_Left ">
            <w:r w:rsidR="00DD0BE1">
              <w:t>ASDEFCON Linkages Module (Strategic)</w:t>
            </w:r>
          </w:fldSimple>
        </w:p>
      </w:tc>
      <w:tc>
        <w:tcPr>
          <w:tcW w:w="2500" w:type="pct"/>
        </w:tcPr>
        <w:p w14:paraId="2EFE10A9" w14:textId="77777777" w:rsidR="00DD0BE1" w:rsidRDefault="00FF6D81" w:rsidP="00164262">
          <w:pPr>
            <w:pStyle w:val="ASDEFCONHeaderFooterRight"/>
          </w:pPr>
          <w:fldSimple w:instr=" DOCPROPERTY Header_Right ">
            <w:r w:rsidR="00DD0BE1">
              <w:t>PART 1</w:t>
            </w:r>
          </w:fldSimple>
        </w:p>
      </w:tc>
    </w:tr>
  </w:tbl>
  <w:p w14:paraId="05916AA7" w14:textId="1343DFE6" w:rsidR="00DD0BE1" w:rsidRPr="00B9674D" w:rsidRDefault="00DD0BE1" w:rsidP="00B9674D">
    <w:pPr>
      <w:pStyle w:val="ASDEFCONTitle"/>
      <w:rPr>
        <w:rFonts w:cs="Arial"/>
        <w:szCs w:val="20"/>
      </w:rPr>
    </w:pPr>
    <w:r w:rsidRPr="00B9674D">
      <w:rPr>
        <w:rFonts w:cs="Arial"/>
        <w:szCs w:val="20"/>
      </w:rPr>
      <w:t xml:space="preserve">ANNEX </w:t>
    </w:r>
    <w:r w:rsidR="00121FE7">
      <w:rPr>
        <w:rFonts w:cs="Arial"/>
        <w:szCs w:val="20"/>
      </w:rPr>
      <w:t>E</w:t>
    </w:r>
    <w:r w:rsidR="00121FE7" w:rsidRPr="00B9674D">
      <w:rPr>
        <w:rFonts w:cs="Arial"/>
        <w:szCs w:val="20"/>
      </w:rPr>
      <w:t xml:space="preserve"> </w:t>
    </w:r>
    <w:r w:rsidRPr="00B9674D">
      <w:rPr>
        <w:rFonts w:cs="Arial"/>
        <w:szCs w:val="20"/>
      </w:rPr>
      <w:t>TO ATTACHMENT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0AD3A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8FAB64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71076A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FF099B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BC34C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7416D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BCEDD6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0EAA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D6557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" w15:restartNumberingAfterBreak="0">
    <w:nsid w:val="0A5D4799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ED12C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3FD7603"/>
    <w:multiLevelType w:val="multilevel"/>
    <w:tmpl w:val="41327DDA"/>
    <w:lvl w:ilvl="0">
      <w:start w:val="1"/>
      <w:numFmt w:val="lowerLetter"/>
      <w:pStyle w:val="notepara"/>
      <w:lvlText w:val="%1."/>
      <w:lvlJc w:val="left"/>
      <w:pPr>
        <w:tabs>
          <w:tab w:val="num" w:pos="1440"/>
        </w:tabs>
        <w:ind w:left="1440" w:hanging="533"/>
      </w:pPr>
      <w:rPr>
        <w:rFonts w:ascii="Arial" w:hAnsi="Arial" w:hint="default"/>
        <w:b/>
        <w:i/>
        <w:sz w:val="20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53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15" w15:restartNumberingAfterBreak="0">
    <w:nsid w:val="17582FD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9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0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3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4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6" w15:restartNumberingAfterBreak="0">
    <w:nsid w:val="535828C6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7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0"/>
  </w:num>
  <w:num w:numId="10">
    <w:abstractNumId w:val="15"/>
  </w:num>
  <w:num w:numId="11">
    <w:abstractNumId w:val="10"/>
  </w:num>
  <w:num w:numId="12">
    <w:abstractNumId w:val="12"/>
  </w:num>
  <w:num w:numId="13">
    <w:abstractNumId w:val="29"/>
  </w:num>
  <w:num w:numId="14">
    <w:abstractNumId w:val="18"/>
  </w:num>
  <w:num w:numId="15">
    <w:abstractNumId w:val="35"/>
  </w:num>
  <w:num w:numId="16">
    <w:abstractNumId w:val="14"/>
  </w:num>
  <w:num w:numId="17">
    <w:abstractNumId w:val="30"/>
  </w:num>
  <w:num w:numId="18">
    <w:abstractNumId w:val="32"/>
  </w:num>
  <w:num w:numId="19">
    <w:abstractNumId w:val="40"/>
  </w:num>
  <w:num w:numId="20">
    <w:abstractNumId w:val="22"/>
  </w:num>
  <w:num w:numId="21">
    <w:abstractNumId w:val="23"/>
  </w:num>
  <w:num w:numId="22">
    <w:abstractNumId w:val="42"/>
  </w:num>
  <w:num w:numId="23">
    <w:abstractNumId w:val="36"/>
  </w:num>
  <w:num w:numId="24">
    <w:abstractNumId w:val="46"/>
  </w:num>
  <w:num w:numId="25">
    <w:abstractNumId w:val="24"/>
  </w:num>
  <w:num w:numId="26">
    <w:abstractNumId w:val="27"/>
  </w:num>
  <w:num w:numId="27">
    <w:abstractNumId w:val="48"/>
  </w:num>
  <w:num w:numId="28">
    <w:abstractNumId w:val="21"/>
  </w:num>
  <w:num w:numId="29">
    <w:abstractNumId w:val="19"/>
  </w:num>
  <w:num w:numId="30">
    <w:abstractNumId w:val="11"/>
  </w:num>
  <w:num w:numId="31">
    <w:abstractNumId w:val="16"/>
  </w:num>
  <w:num w:numId="32">
    <w:abstractNumId w:val="26"/>
  </w:num>
  <w:num w:numId="33">
    <w:abstractNumId w:val="9"/>
  </w:num>
  <w:num w:numId="34">
    <w:abstractNumId w:val="44"/>
  </w:num>
  <w:num w:numId="35">
    <w:abstractNumId w:val="41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45"/>
  </w:num>
  <w:num w:numId="3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3"/>
  </w:num>
  <w:num w:numId="42">
    <w:abstractNumId w:val="17"/>
  </w:num>
  <w:num w:numId="43">
    <w:abstractNumId w:val="47"/>
  </w:num>
  <w:num w:numId="44">
    <w:abstractNumId w:val="25"/>
  </w:num>
  <w:num w:numId="45">
    <w:abstractNumId w:val="34"/>
  </w:num>
  <w:num w:numId="46">
    <w:abstractNumId w:val="20"/>
  </w:num>
  <w:num w:numId="47">
    <w:abstractNumId w:val="13"/>
  </w:num>
  <w:num w:numId="48">
    <w:abstractNumId w:val="38"/>
  </w:num>
  <w:num w:numId="49">
    <w:abstractNumId w:val="39"/>
  </w:num>
  <w:num w:numId="50">
    <w:abstractNumId w:val="31"/>
  </w:num>
  <w:num w:numId="5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ctiveWritingStyle w:appName="MSWord" w:lang="en-AU" w:vendorID="8" w:dllVersion="513" w:checkStyle="1"/>
  <w:activeWritingStyle w:appName="MSWord" w:lang="en-GB" w:vendorID="8" w:dllVersion="513" w:checkStyle="1"/>
  <w:activeWritingStyle w:appName="MSWord" w:lang="en-US" w:vendorID="8" w:dllVersion="513" w:checkStyle="1"/>
  <w:proofState w:spelling="clean" w:grammar="clean"/>
  <w:attachedTemplate r:id="rId1"/>
  <w:linkStyle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4FE"/>
    <w:rsid w:val="00014544"/>
    <w:rsid w:val="00014828"/>
    <w:rsid w:val="00022B3D"/>
    <w:rsid w:val="00027527"/>
    <w:rsid w:val="00033CA5"/>
    <w:rsid w:val="0003414E"/>
    <w:rsid w:val="000367CC"/>
    <w:rsid w:val="00037E26"/>
    <w:rsid w:val="00040B51"/>
    <w:rsid w:val="0004199C"/>
    <w:rsid w:val="0004249C"/>
    <w:rsid w:val="0006512E"/>
    <w:rsid w:val="0006676C"/>
    <w:rsid w:val="00071FAC"/>
    <w:rsid w:val="00072CD3"/>
    <w:rsid w:val="00075782"/>
    <w:rsid w:val="0008049A"/>
    <w:rsid w:val="00083B66"/>
    <w:rsid w:val="00086868"/>
    <w:rsid w:val="00090432"/>
    <w:rsid w:val="00092706"/>
    <w:rsid w:val="000A29A4"/>
    <w:rsid w:val="000C03B4"/>
    <w:rsid w:val="000C105C"/>
    <w:rsid w:val="000C6920"/>
    <w:rsid w:val="000D01CE"/>
    <w:rsid w:val="000E4BD2"/>
    <w:rsid w:val="000E7D09"/>
    <w:rsid w:val="000F0905"/>
    <w:rsid w:val="000F2308"/>
    <w:rsid w:val="00102548"/>
    <w:rsid w:val="00113ED1"/>
    <w:rsid w:val="00120AD5"/>
    <w:rsid w:val="00121FE7"/>
    <w:rsid w:val="00127C04"/>
    <w:rsid w:val="00130269"/>
    <w:rsid w:val="0013133C"/>
    <w:rsid w:val="00142D24"/>
    <w:rsid w:val="00143B11"/>
    <w:rsid w:val="001452E9"/>
    <w:rsid w:val="00150AE7"/>
    <w:rsid w:val="00156586"/>
    <w:rsid w:val="00164262"/>
    <w:rsid w:val="001767EB"/>
    <w:rsid w:val="0018159B"/>
    <w:rsid w:val="00186794"/>
    <w:rsid w:val="00187B26"/>
    <w:rsid w:val="001901B6"/>
    <w:rsid w:val="001A4486"/>
    <w:rsid w:val="001A7108"/>
    <w:rsid w:val="001A7DA3"/>
    <w:rsid w:val="001B047F"/>
    <w:rsid w:val="001B2FB5"/>
    <w:rsid w:val="001C1A10"/>
    <w:rsid w:val="001C570D"/>
    <w:rsid w:val="001D0FE3"/>
    <w:rsid w:val="001E47C2"/>
    <w:rsid w:val="001E4B78"/>
    <w:rsid w:val="001E60B0"/>
    <w:rsid w:val="001F4356"/>
    <w:rsid w:val="001F6CBB"/>
    <w:rsid w:val="00201598"/>
    <w:rsid w:val="002027C1"/>
    <w:rsid w:val="002042A3"/>
    <w:rsid w:val="00206DDF"/>
    <w:rsid w:val="00216418"/>
    <w:rsid w:val="0024067F"/>
    <w:rsid w:val="00242B7F"/>
    <w:rsid w:val="00246737"/>
    <w:rsid w:val="00247A1F"/>
    <w:rsid w:val="00254AF0"/>
    <w:rsid w:val="002624D5"/>
    <w:rsid w:val="00263769"/>
    <w:rsid w:val="00265553"/>
    <w:rsid w:val="00271CEA"/>
    <w:rsid w:val="002724ED"/>
    <w:rsid w:val="00273676"/>
    <w:rsid w:val="00282DC8"/>
    <w:rsid w:val="002A739F"/>
    <w:rsid w:val="002C5391"/>
    <w:rsid w:val="002C7CFF"/>
    <w:rsid w:val="002D65BD"/>
    <w:rsid w:val="002E2D3C"/>
    <w:rsid w:val="002E34A9"/>
    <w:rsid w:val="002E45A0"/>
    <w:rsid w:val="002E62B4"/>
    <w:rsid w:val="002F0FD0"/>
    <w:rsid w:val="003027FE"/>
    <w:rsid w:val="00304C06"/>
    <w:rsid w:val="003062D2"/>
    <w:rsid w:val="003073DC"/>
    <w:rsid w:val="003127F4"/>
    <w:rsid w:val="00316873"/>
    <w:rsid w:val="00320B6C"/>
    <w:rsid w:val="00323DA8"/>
    <w:rsid w:val="00327568"/>
    <w:rsid w:val="00340C29"/>
    <w:rsid w:val="00347EFD"/>
    <w:rsid w:val="003548A4"/>
    <w:rsid w:val="00371F61"/>
    <w:rsid w:val="00374262"/>
    <w:rsid w:val="00374B6C"/>
    <w:rsid w:val="0038760F"/>
    <w:rsid w:val="00392662"/>
    <w:rsid w:val="0039414A"/>
    <w:rsid w:val="003A0DFF"/>
    <w:rsid w:val="003A1FCC"/>
    <w:rsid w:val="003A2D42"/>
    <w:rsid w:val="003A37F8"/>
    <w:rsid w:val="003A4E8B"/>
    <w:rsid w:val="003A6A46"/>
    <w:rsid w:val="003A7664"/>
    <w:rsid w:val="003A7A0F"/>
    <w:rsid w:val="003A7E50"/>
    <w:rsid w:val="003B0603"/>
    <w:rsid w:val="003B320B"/>
    <w:rsid w:val="003C0A58"/>
    <w:rsid w:val="003C3ABC"/>
    <w:rsid w:val="003C4471"/>
    <w:rsid w:val="003C4BC4"/>
    <w:rsid w:val="003C5971"/>
    <w:rsid w:val="003D7792"/>
    <w:rsid w:val="003E2F47"/>
    <w:rsid w:val="003F464E"/>
    <w:rsid w:val="004119EC"/>
    <w:rsid w:val="0041227B"/>
    <w:rsid w:val="00415B6A"/>
    <w:rsid w:val="004176F6"/>
    <w:rsid w:val="004209FF"/>
    <w:rsid w:val="00425AC3"/>
    <w:rsid w:val="00430D16"/>
    <w:rsid w:val="00431E50"/>
    <w:rsid w:val="00435F23"/>
    <w:rsid w:val="004523E1"/>
    <w:rsid w:val="00454984"/>
    <w:rsid w:val="00454D59"/>
    <w:rsid w:val="00457823"/>
    <w:rsid w:val="00460103"/>
    <w:rsid w:val="00460D8E"/>
    <w:rsid w:val="00464689"/>
    <w:rsid w:val="004673E6"/>
    <w:rsid w:val="004738CC"/>
    <w:rsid w:val="00474FDD"/>
    <w:rsid w:val="00483191"/>
    <w:rsid w:val="00487A0E"/>
    <w:rsid w:val="0049007C"/>
    <w:rsid w:val="00494205"/>
    <w:rsid w:val="004B130B"/>
    <w:rsid w:val="004B44EA"/>
    <w:rsid w:val="004C76E6"/>
    <w:rsid w:val="004C784F"/>
    <w:rsid w:val="004D1903"/>
    <w:rsid w:val="004D2B0D"/>
    <w:rsid w:val="004E0107"/>
    <w:rsid w:val="004E0C0A"/>
    <w:rsid w:val="004E5E73"/>
    <w:rsid w:val="004F427E"/>
    <w:rsid w:val="004F494A"/>
    <w:rsid w:val="004F746E"/>
    <w:rsid w:val="004F758D"/>
    <w:rsid w:val="005013EF"/>
    <w:rsid w:val="00504B86"/>
    <w:rsid w:val="00504CCD"/>
    <w:rsid w:val="00514E4F"/>
    <w:rsid w:val="00521021"/>
    <w:rsid w:val="005404F9"/>
    <w:rsid w:val="005408CD"/>
    <w:rsid w:val="00547ADB"/>
    <w:rsid w:val="00551590"/>
    <w:rsid w:val="00554B1B"/>
    <w:rsid w:val="00557B1A"/>
    <w:rsid w:val="00561B6D"/>
    <w:rsid w:val="00570AF6"/>
    <w:rsid w:val="00574105"/>
    <w:rsid w:val="0057788F"/>
    <w:rsid w:val="005879A5"/>
    <w:rsid w:val="00587A2C"/>
    <w:rsid w:val="005965CA"/>
    <w:rsid w:val="005966BE"/>
    <w:rsid w:val="005A3830"/>
    <w:rsid w:val="005A5C88"/>
    <w:rsid w:val="005A6848"/>
    <w:rsid w:val="005A707B"/>
    <w:rsid w:val="005B3CF8"/>
    <w:rsid w:val="005C091E"/>
    <w:rsid w:val="005C0F28"/>
    <w:rsid w:val="005D0CCD"/>
    <w:rsid w:val="005D3A64"/>
    <w:rsid w:val="005D56F0"/>
    <w:rsid w:val="005E36F0"/>
    <w:rsid w:val="005E387C"/>
    <w:rsid w:val="005F2C84"/>
    <w:rsid w:val="005F2D1B"/>
    <w:rsid w:val="005F3DA5"/>
    <w:rsid w:val="00603FF5"/>
    <w:rsid w:val="006058AB"/>
    <w:rsid w:val="00613126"/>
    <w:rsid w:val="00615B12"/>
    <w:rsid w:val="00623DEF"/>
    <w:rsid w:val="00642CF8"/>
    <w:rsid w:val="00657700"/>
    <w:rsid w:val="0066153E"/>
    <w:rsid w:val="00661D56"/>
    <w:rsid w:val="0066256C"/>
    <w:rsid w:val="00666AAA"/>
    <w:rsid w:val="00673321"/>
    <w:rsid w:val="00674808"/>
    <w:rsid w:val="00674C6E"/>
    <w:rsid w:val="00677557"/>
    <w:rsid w:val="00684924"/>
    <w:rsid w:val="006874A5"/>
    <w:rsid w:val="00687B38"/>
    <w:rsid w:val="00691A7F"/>
    <w:rsid w:val="0069358F"/>
    <w:rsid w:val="00696D56"/>
    <w:rsid w:val="006979C5"/>
    <w:rsid w:val="006B0794"/>
    <w:rsid w:val="006B3CB9"/>
    <w:rsid w:val="006B5999"/>
    <w:rsid w:val="006B684E"/>
    <w:rsid w:val="006B6FD2"/>
    <w:rsid w:val="006C7BBB"/>
    <w:rsid w:val="006E557E"/>
    <w:rsid w:val="006F01FC"/>
    <w:rsid w:val="006F2413"/>
    <w:rsid w:val="006F5174"/>
    <w:rsid w:val="006F5771"/>
    <w:rsid w:val="006F754F"/>
    <w:rsid w:val="00705D88"/>
    <w:rsid w:val="00711041"/>
    <w:rsid w:val="0071658F"/>
    <w:rsid w:val="00721F5C"/>
    <w:rsid w:val="007334FC"/>
    <w:rsid w:val="007356CC"/>
    <w:rsid w:val="00737355"/>
    <w:rsid w:val="00746C44"/>
    <w:rsid w:val="00753065"/>
    <w:rsid w:val="00754C19"/>
    <w:rsid w:val="007634D7"/>
    <w:rsid w:val="007635AB"/>
    <w:rsid w:val="00763841"/>
    <w:rsid w:val="00767044"/>
    <w:rsid w:val="00771FC2"/>
    <w:rsid w:val="0078382D"/>
    <w:rsid w:val="007A0FFA"/>
    <w:rsid w:val="007A126A"/>
    <w:rsid w:val="007A1FF4"/>
    <w:rsid w:val="007A3EF4"/>
    <w:rsid w:val="007A6AC6"/>
    <w:rsid w:val="007A7229"/>
    <w:rsid w:val="007B39E4"/>
    <w:rsid w:val="007B5B76"/>
    <w:rsid w:val="007B5C0B"/>
    <w:rsid w:val="007C73F1"/>
    <w:rsid w:val="007D1C64"/>
    <w:rsid w:val="007D7AAA"/>
    <w:rsid w:val="007E4ADB"/>
    <w:rsid w:val="007F0CE4"/>
    <w:rsid w:val="00802690"/>
    <w:rsid w:val="008113F6"/>
    <w:rsid w:val="008221B3"/>
    <w:rsid w:val="008236C1"/>
    <w:rsid w:val="00830D79"/>
    <w:rsid w:val="00831143"/>
    <w:rsid w:val="008312EB"/>
    <w:rsid w:val="00834AF9"/>
    <w:rsid w:val="0083724E"/>
    <w:rsid w:val="00837404"/>
    <w:rsid w:val="00841841"/>
    <w:rsid w:val="00843458"/>
    <w:rsid w:val="00844A8D"/>
    <w:rsid w:val="00846F6D"/>
    <w:rsid w:val="008479DD"/>
    <w:rsid w:val="00852B12"/>
    <w:rsid w:val="00853DF4"/>
    <w:rsid w:val="00855473"/>
    <w:rsid w:val="008659DE"/>
    <w:rsid w:val="00866090"/>
    <w:rsid w:val="00871315"/>
    <w:rsid w:val="008762CB"/>
    <w:rsid w:val="00880100"/>
    <w:rsid w:val="00881E87"/>
    <w:rsid w:val="008825FE"/>
    <w:rsid w:val="0088483B"/>
    <w:rsid w:val="0089089E"/>
    <w:rsid w:val="00890A28"/>
    <w:rsid w:val="0089113E"/>
    <w:rsid w:val="00895EEB"/>
    <w:rsid w:val="008A24E3"/>
    <w:rsid w:val="008A5F6C"/>
    <w:rsid w:val="008B179E"/>
    <w:rsid w:val="008B1F69"/>
    <w:rsid w:val="008C398E"/>
    <w:rsid w:val="008C45A2"/>
    <w:rsid w:val="008C50AC"/>
    <w:rsid w:val="008D029D"/>
    <w:rsid w:val="008E09A1"/>
    <w:rsid w:val="008E0FF4"/>
    <w:rsid w:val="008E423D"/>
    <w:rsid w:val="008E6897"/>
    <w:rsid w:val="008F0D9A"/>
    <w:rsid w:val="008F3B29"/>
    <w:rsid w:val="00901EE2"/>
    <w:rsid w:val="0090402B"/>
    <w:rsid w:val="00906053"/>
    <w:rsid w:val="009203D9"/>
    <w:rsid w:val="0092257C"/>
    <w:rsid w:val="00922C43"/>
    <w:rsid w:val="009238AF"/>
    <w:rsid w:val="00925ADC"/>
    <w:rsid w:val="00932709"/>
    <w:rsid w:val="009345D5"/>
    <w:rsid w:val="0096175E"/>
    <w:rsid w:val="00965C0E"/>
    <w:rsid w:val="00965CBB"/>
    <w:rsid w:val="00971F3F"/>
    <w:rsid w:val="00972368"/>
    <w:rsid w:val="00973DC7"/>
    <w:rsid w:val="00974983"/>
    <w:rsid w:val="00976F3B"/>
    <w:rsid w:val="0098049B"/>
    <w:rsid w:val="00982C25"/>
    <w:rsid w:val="00995C26"/>
    <w:rsid w:val="009A1385"/>
    <w:rsid w:val="009C0289"/>
    <w:rsid w:val="009C0C25"/>
    <w:rsid w:val="009C0DCE"/>
    <w:rsid w:val="009C2624"/>
    <w:rsid w:val="009C688D"/>
    <w:rsid w:val="009C79D4"/>
    <w:rsid w:val="009D5E23"/>
    <w:rsid w:val="009E4AE9"/>
    <w:rsid w:val="009E5696"/>
    <w:rsid w:val="009F20BF"/>
    <w:rsid w:val="00A03BE7"/>
    <w:rsid w:val="00A0468D"/>
    <w:rsid w:val="00A11D9E"/>
    <w:rsid w:val="00A2144D"/>
    <w:rsid w:val="00A30079"/>
    <w:rsid w:val="00A35DD4"/>
    <w:rsid w:val="00A40382"/>
    <w:rsid w:val="00A464B6"/>
    <w:rsid w:val="00A51F14"/>
    <w:rsid w:val="00A54D89"/>
    <w:rsid w:val="00A6536C"/>
    <w:rsid w:val="00A65B3C"/>
    <w:rsid w:val="00A701E4"/>
    <w:rsid w:val="00A72E63"/>
    <w:rsid w:val="00A74C10"/>
    <w:rsid w:val="00A75B73"/>
    <w:rsid w:val="00A863AE"/>
    <w:rsid w:val="00A86E22"/>
    <w:rsid w:val="00A87787"/>
    <w:rsid w:val="00A91A2F"/>
    <w:rsid w:val="00AA1C2F"/>
    <w:rsid w:val="00AA1F08"/>
    <w:rsid w:val="00AA2404"/>
    <w:rsid w:val="00AA2858"/>
    <w:rsid w:val="00AA555B"/>
    <w:rsid w:val="00AC38DC"/>
    <w:rsid w:val="00AD7925"/>
    <w:rsid w:val="00AE0BAA"/>
    <w:rsid w:val="00AE3E4C"/>
    <w:rsid w:val="00AF0567"/>
    <w:rsid w:val="00AF3F58"/>
    <w:rsid w:val="00B002B3"/>
    <w:rsid w:val="00B00A9B"/>
    <w:rsid w:val="00B05CE2"/>
    <w:rsid w:val="00B1166B"/>
    <w:rsid w:val="00B13853"/>
    <w:rsid w:val="00B20DF4"/>
    <w:rsid w:val="00B23D29"/>
    <w:rsid w:val="00B307CB"/>
    <w:rsid w:val="00B3557C"/>
    <w:rsid w:val="00B37A39"/>
    <w:rsid w:val="00B42D37"/>
    <w:rsid w:val="00B572F1"/>
    <w:rsid w:val="00B6579E"/>
    <w:rsid w:val="00B66030"/>
    <w:rsid w:val="00B66BC6"/>
    <w:rsid w:val="00B716EA"/>
    <w:rsid w:val="00B84CD4"/>
    <w:rsid w:val="00B9674D"/>
    <w:rsid w:val="00B967CB"/>
    <w:rsid w:val="00B97193"/>
    <w:rsid w:val="00BB13A6"/>
    <w:rsid w:val="00BB79CD"/>
    <w:rsid w:val="00BC2FA3"/>
    <w:rsid w:val="00BC3C2A"/>
    <w:rsid w:val="00BC6859"/>
    <w:rsid w:val="00BD784C"/>
    <w:rsid w:val="00BE1687"/>
    <w:rsid w:val="00BE1B4C"/>
    <w:rsid w:val="00BE4056"/>
    <w:rsid w:val="00BE614B"/>
    <w:rsid w:val="00BF0B7C"/>
    <w:rsid w:val="00BF62BC"/>
    <w:rsid w:val="00C05E7B"/>
    <w:rsid w:val="00C065F1"/>
    <w:rsid w:val="00C10308"/>
    <w:rsid w:val="00C1212C"/>
    <w:rsid w:val="00C1217C"/>
    <w:rsid w:val="00C142C6"/>
    <w:rsid w:val="00C16784"/>
    <w:rsid w:val="00C1686C"/>
    <w:rsid w:val="00C2083E"/>
    <w:rsid w:val="00C31290"/>
    <w:rsid w:val="00C31E74"/>
    <w:rsid w:val="00C4428E"/>
    <w:rsid w:val="00C54D27"/>
    <w:rsid w:val="00C605DC"/>
    <w:rsid w:val="00C654AF"/>
    <w:rsid w:val="00C73543"/>
    <w:rsid w:val="00C73D5E"/>
    <w:rsid w:val="00C87591"/>
    <w:rsid w:val="00C90866"/>
    <w:rsid w:val="00C91990"/>
    <w:rsid w:val="00CA1617"/>
    <w:rsid w:val="00CA399E"/>
    <w:rsid w:val="00CA4342"/>
    <w:rsid w:val="00CA7F67"/>
    <w:rsid w:val="00CB6262"/>
    <w:rsid w:val="00CC41A0"/>
    <w:rsid w:val="00D0212B"/>
    <w:rsid w:val="00D20755"/>
    <w:rsid w:val="00D20BB2"/>
    <w:rsid w:val="00D21807"/>
    <w:rsid w:val="00D221B9"/>
    <w:rsid w:val="00D23007"/>
    <w:rsid w:val="00D263A6"/>
    <w:rsid w:val="00D35A95"/>
    <w:rsid w:val="00D366E0"/>
    <w:rsid w:val="00D434FE"/>
    <w:rsid w:val="00D5654E"/>
    <w:rsid w:val="00D6777D"/>
    <w:rsid w:val="00D71DC0"/>
    <w:rsid w:val="00D72274"/>
    <w:rsid w:val="00D74144"/>
    <w:rsid w:val="00D754FA"/>
    <w:rsid w:val="00D75F2D"/>
    <w:rsid w:val="00D8010F"/>
    <w:rsid w:val="00D860D7"/>
    <w:rsid w:val="00D912FF"/>
    <w:rsid w:val="00D9382A"/>
    <w:rsid w:val="00D9581C"/>
    <w:rsid w:val="00DA0BDD"/>
    <w:rsid w:val="00DA720A"/>
    <w:rsid w:val="00DB0D8C"/>
    <w:rsid w:val="00DB2112"/>
    <w:rsid w:val="00DB4433"/>
    <w:rsid w:val="00DC1EFB"/>
    <w:rsid w:val="00DD0BE1"/>
    <w:rsid w:val="00DD1B4C"/>
    <w:rsid w:val="00DD320C"/>
    <w:rsid w:val="00DE1FD2"/>
    <w:rsid w:val="00DF0AB3"/>
    <w:rsid w:val="00DF1A11"/>
    <w:rsid w:val="00DF5136"/>
    <w:rsid w:val="00E04311"/>
    <w:rsid w:val="00E15DF1"/>
    <w:rsid w:val="00E21982"/>
    <w:rsid w:val="00E23B05"/>
    <w:rsid w:val="00E24C8C"/>
    <w:rsid w:val="00E3525D"/>
    <w:rsid w:val="00E47467"/>
    <w:rsid w:val="00E479C2"/>
    <w:rsid w:val="00E501AE"/>
    <w:rsid w:val="00E50A93"/>
    <w:rsid w:val="00E50F1A"/>
    <w:rsid w:val="00E51221"/>
    <w:rsid w:val="00E528BB"/>
    <w:rsid w:val="00E5466C"/>
    <w:rsid w:val="00E7051B"/>
    <w:rsid w:val="00E717EF"/>
    <w:rsid w:val="00E7385D"/>
    <w:rsid w:val="00E757AF"/>
    <w:rsid w:val="00E945E0"/>
    <w:rsid w:val="00EA02B8"/>
    <w:rsid w:val="00EA60C0"/>
    <w:rsid w:val="00EB0099"/>
    <w:rsid w:val="00EB219F"/>
    <w:rsid w:val="00EC130E"/>
    <w:rsid w:val="00EC329A"/>
    <w:rsid w:val="00EC36E8"/>
    <w:rsid w:val="00ED3D4F"/>
    <w:rsid w:val="00EE2108"/>
    <w:rsid w:val="00EE275E"/>
    <w:rsid w:val="00EE6B34"/>
    <w:rsid w:val="00EF0A62"/>
    <w:rsid w:val="00EF43AC"/>
    <w:rsid w:val="00F018B6"/>
    <w:rsid w:val="00F03004"/>
    <w:rsid w:val="00F150E5"/>
    <w:rsid w:val="00F17691"/>
    <w:rsid w:val="00F2376C"/>
    <w:rsid w:val="00F25D1D"/>
    <w:rsid w:val="00F35326"/>
    <w:rsid w:val="00F373D6"/>
    <w:rsid w:val="00F41972"/>
    <w:rsid w:val="00F44FBD"/>
    <w:rsid w:val="00F45190"/>
    <w:rsid w:val="00F624AE"/>
    <w:rsid w:val="00F63606"/>
    <w:rsid w:val="00F66AC3"/>
    <w:rsid w:val="00F8560A"/>
    <w:rsid w:val="00F86D92"/>
    <w:rsid w:val="00F9466D"/>
    <w:rsid w:val="00FA292B"/>
    <w:rsid w:val="00FA4D66"/>
    <w:rsid w:val="00FA5EB4"/>
    <w:rsid w:val="00FB0080"/>
    <w:rsid w:val="00FB42AE"/>
    <w:rsid w:val="00FB46B2"/>
    <w:rsid w:val="00FB6CD4"/>
    <w:rsid w:val="00FC5440"/>
    <w:rsid w:val="00FD0479"/>
    <w:rsid w:val="00FE158F"/>
    <w:rsid w:val="00FE62EE"/>
    <w:rsid w:val="00FE74AD"/>
    <w:rsid w:val="00FF2B04"/>
    <w:rsid w:val="00FF5B72"/>
    <w:rsid w:val="00FF5E01"/>
    <w:rsid w:val="00FF6C73"/>
    <w:rsid w:val="00FF6D81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E31EC01"/>
  <w15:docId w15:val="{6E714E5D-5128-4678-8E11-39C302949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13EF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5013EF"/>
    <w:pPr>
      <w:keepNext/>
      <w:numPr>
        <w:numId w:val="23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,Head hdbk,Top 2,h2,H2,h2 main heading,B Sub/Bold,B Sub/Bold1,B Sub/Bold2,B Sub/Bold11,h2 main heading1,h2 main heading2,B Sub/Bold3,B Sub/Bold12,h2 main heading3,B Sub/Bold4,B Sub/Bold13,SubPara"/>
    <w:basedOn w:val="Normal"/>
    <w:next w:val="Normal"/>
    <w:link w:val="Heading2Char"/>
    <w:unhideWhenUsed/>
    <w:qFormat/>
    <w:rsid w:val="005013E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uiPriority w:val="9"/>
    <w:qFormat/>
    <w:rsid w:val="00150AE7"/>
    <w:pPr>
      <w:keepNext/>
      <w:keepLines/>
      <w:numPr>
        <w:ilvl w:val="2"/>
        <w:numId w:val="15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uiPriority w:val="9"/>
    <w:qFormat/>
    <w:rsid w:val="00150AE7"/>
    <w:pPr>
      <w:keepNext/>
      <w:keepLines/>
      <w:numPr>
        <w:ilvl w:val="3"/>
        <w:numId w:val="15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,5 sub-bullet,sb,4,Spare1,Level 3 - (i),(i),(i)1,Level 3 - (i)1"/>
    <w:basedOn w:val="Normal"/>
    <w:next w:val="Normal"/>
    <w:qFormat/>
    <w:rsid w:val="00150AE7"/>
    <w:pPr>
      <w:numPr>
        <w:ilvl w:val="4"/>
        <w:numId w:val="15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,A.,Heading 6 (a)"/>
    <w:basedOn w:val="Normal"/>
    <w:next w:val="Normal"/>
    <w:qFormat/>
    <w:rsid w:val="00150AE7"/>
    <w:pPr>
      <w:numPr>
        <w:ilvl w:val="5"/>
        <w:numId w:val="15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aliases w:val="Spare3"/>
    <w:basedOn w:val="Normal"/>
    <w:next w:val="Normal"/>
    <w:qFormat/>
    <w:rsid w:val="00150AE7"/>
    <w:pPr>
      <w:numPr>
        <w:ilvl w:val="6"/>
        <w:numId w:val="15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,(A)"/>
    <w:basedOn w:val="Normal"/>
    <w:next w:val="Normal"/>
    <w:qFormat/>
    <w:rsid w:val="00150AE7"/>
    <w:pPr>
      <w:numPr>
        <w:ilvl w:val="7"/>
        <w:numId w:val="15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qFormat/>
    <w:rsid w:val="00150AE7"/>
    <w:pPr>
      <w:numPr>
        <w:ilvl w:val="8"/>
        <w:numId w:val="15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50AE7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next w:val="Normal"/>
    <w:semiHidden/>
    <w:pPr>
      <w:tabs>
        <w:tab w:val="right" w:pos="9090"/>
      </w:tabs>
      <w:ind w:left="864" w:hanging="864"/>
    </w:pPr>
    <w:rPr>
      <w:sz w:val="16"/>
    </w:rPr>
  </w:style>
  <w:style w:type="paragraph" w:styleId="Footer">
    <w:name w:val="footer"/>
    <w:basedOn w:val="Normal"/>
    <w:next w:val="Normal"/>
    <w:semiHidden/>
    <w:pPr>
      <w:tabs>
        <w:tab w:val="right" w:pos="9090"/>
        <w:tab w:val="right" w:pos="13892"/>
      </w:tabs>
    </w:pPr>
    <w:rPr>
      <w:sz w:val="16"/>
    </w:rPr>
  </w:style>
  <w:style w:type="character" w:styleId="Hyperlink">
    <w:name w:val="Hyperlink"/>
    <w:uiPriority w:val="99"/>
    <w:unhideWhenUsed/>
    <w:rsid w:val="005013EF"/>
    <w:rPr>
      <w:color w:val="0000FF"/>
      <w:u w:val="single"/>
    </w:rPr>
  </w:style>
  <w:style w:type="paragraph" w:styleId="BodyTextIndent2">
    <w:name w:val="Body Text Indent 2"/>
    <w:basedOn w:val="Normal"/>
    <w:semiHidden/>
    <w:pPr>
      <w:ind w:left="1440"/>
    </w:pPr>
    <w:rPr>
      <w:sz w:val="24"/>
    </w:rPr>
  </w:style>
  <w:style w:type="paragraph" w:styleId="Title">
    <w:name w:val="Title"/>
    <w:basedOn w:val="Normal"/>
    <w:qFormat/>
    <w:pPr>
      <w:spacing w:after="240"/>
      <w:jc w:val="center"/>
    </w:pPr>
    <w:rPr>
      <w:b/>
      <w:caps/>
      <w:noProof/>
      <w:kern w:val="28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lockText">
    <w:name w:val="Block Text"/>
    <w:basedOn w:val="Normal"/>
    <w:semiHidden/>
    <w:pPr>
      <w:spacing w:after="240"/>
      <w:ind w:left="2127" w:right="238" w:hanging="2127"/>
    </w:pPr>
    <w:rPr>
      <w:sz w:val="24"/>
    </w:rPr>
  </w:style>
  <w:style w:type="paragraph" w:styleId="BodyText2">
    <w:name w:val="Body Text 2"/>
    <w:basedOn w:val="Normal"/>
    <w:semiHidden/>
    <w:pPr>
      <w:keepNext/>
      <w:spacing w:after="240"/>
      <w:ind w:right="522"/>
    </w:pPr>
    <w:rPr>
      <w:sz w:val="24"/>
    </w:rPr>
  </w:style>
  <w:style w:type="paragraph" w:styleId="BodyText3">
    <w:name w:val="Body Text 3"/>
    <w:basedOn w:val="Normal"/>
    <w:semiHidden/>
    <w:pPr>
      <w:spacing w:after="240"/>
    </w:pPr>
  </w:style>
  <w:style w:type="paragraph" w:styleId="BodyTextIndent">
    <w:name w:val="Body Text Indent"/>
    <w:basedOn w:val="Normal"/>
    <w:semiHidden/>
    <w:pPr>
      <w:ind w:left="720" w:hanging="720"/>
    </w:pPr>
    <w:rPr>
      <w:b/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ListBullet">
    <w:name w:val="List Bullet"/>
    <w:basedOn w:val="Normal"/>
    <w:autoRedefine/>
    <w:semiHidden/>
    <w:pPr>
      <w:widowControl w:val="0"/>
      <w:spacing w:after="220"/>
    </w:pPr>
    <w:rPr>
      <w:rFonts w:ascii="Times New Roman" w:hAnsi="Times New Roman"/>
      <w:snapToGrid w:val="0"/>
    </w:rPr>
  </w:style>
  <w:style w:type="paragraph" w:styleId="FootnoteText">
    <w:name w:val="footnote text"/>
    <w:basedOn w:val="Normal"/>
    <w:semiHidden/>
    <w:rsid w:val="005013EF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EndnoteText">
    <w:name w:val="endnote text"/>
    <w:basedOn w:val="Normal"/>
    <w:semiHidden/>
    <w:rsid w:val="00150AE7"/>
    <w:rPr>
      <w:szCs w:val="20"/>
    </w:rPr>
  </w:style>
  <w:style w:type="character" w:styleId="EndnoteReference">
    <w:name w:val="endnote reference"/>
    <w:semiHidden/>
    <w:rPr>
      <w:vertAlign w:val="superscript"/>
    </w:rPr>
  </w:style>
  <w:style w:type="paragraph" w:styleId="ListNumber2">
    <w:name w:val="List Number 2"/>
    <w:basedOn w:val="Normal"/>
    <w:semiHidden/>
    <w:pPr>
      <w:numPr>
        <w:numId w:val="1"/>
      </w:numPr>
      <w:tabs>
        <w:tab w:val="left" w:pos="0"/>
        <w:tab w:val="num" w:pos="1701"/>
        <w:tab w:val="left" w:pos="2018"/>
        <w:tab w:val="left" w:pos="3027"/>
        <w:tab w:val="left" w:pos="4036"/>
        <w:tab w:val="left" w:pos="5046"/>
        <w:tab w:val="left" w:pos="6054"/>
        <w:tab w:val="left" w:pos="7063"/>
        <w:tab w:val="left" w:pos="8072"/>
        <w:tab w:val="left" w:pos="9081"/>
        <w:tab w:val="left" w:pos="10090"/>
        <w:tab w:val="left" w:pos="11100"/>
        <w:tab w:val="left" w:pos="12109"/>
        <w:tab w:val="left" w:pos="13118"/>
        <w:tab w:val="left" w:pos="14127"/>
        <w:tab w:val="left" w:pos="15136"/>
        <w:tab w:val="left" w:pos="16144"/>
        <w:tab w:val="left" w:pos="17154"/>
        <w:tab w:val="left" w:pos="18163"/>
      </w:tabs>
      <w:suppressAutoHyphens/>
      <w:spacing w:after="220"/>
      <w:ind w:left="1701" w:hanging="850"/>
    </w:pPr>
    <w:rPr>
      <w:rFonts w:ascii="CG Times" w:hAnsi="CG Times"/>
      <w:snapToGrid w:val="0"/>
      <w:sz w:val="24"/>
    </w:rPr>
  </w:style>
  <w:style w:type="paragraph" w:styleId="BodyTextIndent3">
    <w:name w:val="Body Text Indent 3"/>
    <w:basedOn w:val="Normal"/>
    <w:semiHidden/>
    <w:pPr>
      <w:spacing w:after="0"/>
      <w:ind w:left="1418" w:hanging="851"/>
    </w:pPr>
    <w:rPr>
      <w:rFonts w:ascii="Times New Roman" w:hAnsi="Times New Roman"/>
      <w:lang w:val="en-US"/>
    </w:rPr>
  </w:style>
  <w:style w:type="paragraph" w:styleId="TOC1">
    <w:name w:val="toc 1"/>
    <w:next w:val="ASDEFCONNormal"/>
    <w:autoRedefine/>
    <w:uiPriority w:val="39"/>
    <w:rsid w:val="005013EF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5013EF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5013EF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5013EF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5013EF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5013EF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5013EF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5013EF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5013EF"/>
    <w:pPr>
      <w:spacing w:after="100"/>
      <w:ind w:left="1600"/>
    </w:pPr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BalloonText">
    <w:name w:val="Balloon Text"/>
    <w:basedOn w:val="Normal"/>
    <w:autoRedefine/>
    <w:rsid w:val="00E24C8C"/>
    <w:rPr>
      <w:rFonts w:ascii="Times New Roman" w:hAnsi="Times New Roman"/>
      <w:sz w:val="24"/>
      <w:szCs w:val="20"/>
    </w:rPr>
  </w:style>
  <w:style w:type="numbering" w:styleId="111111">
    <w:name w:val="Outline List 2"/>
    <w:basedOn w:val="NoList"/>
    <w:semiHidden/>
    <w:rsid w:val="00674C6E"/>
    <w:pPr>
      <w:numPr>
        <w:numId w:val="10"/>
      </w:numPr>
    </w:pPr>
  </w:style>
  <w:style w:type="numbering" w:styleId="1ai">
    <w:name w:val="Outline List 1"/>
    <w:basedOn w:val="NoList"/>
    <w:semiHidden/>
    <w:rsid w:val="00674C6E"/>
    <w:pPr>
      <w:numPr>
        <w:numId w:val="11"/>
      </w:numPr>
    </w:pPr>
  </w:style>
  <w:style w:type="numbering" w:styleId="ArticleSection">
    <w:name w:val="Outline List 3"/>
    <w:basedOn w:val="NoList"/>
    <w:semiHidden/>
    <w:rsid w:val="00674C6E"/>
    <w:pPr>
      <w:numPr>
        <w:numId w:val="12"/>
      </w:numPr>
    </w:pPr>
  </w:style>
  <w:style w:type="paragraph" w:styleId="BodyTextFirstIndent">
    <w:name w:val="Body Text First Indent"/>
    <w:basedOn w:val="BodyText"/>
    <w:semiHidden/>
    <w:rsid w:val="00674C6E"/>
    <w:pPr>
      <w:ind w:firstLine="210"/>
    </w:pPr>
  </w:style>
  <w:style w:type="paragraph" w:styleId="BodyTextFirstIndent2">
    <w:name w:val="Body Text First Indent 2"/>
    <w:basedOn w:val="BodyTextIndent"/>
    <w:semiHidden/>
    <w:rsid w:val="00674C6E"/>
    <w:pPr>
      <w:ind w:left="283" w:firstLine="210"/>
    </w:pPr>
    <w:rPr>
      <w:b w:val="0"/>
      <w:sz w:val="20"/>
    </w:rPr>
  </w:style>
  <w:style w:type="paragraph" w:styleId="Closing">
    <w:name w:val="Closing"/>
    <w:basedOn w:val="Normal"/>
    <w:semiHidden/>
    <w:rsid w:val="00674C6E"/>
    <w:pPr>
      <w:ind w:left="4252"/>
    </w:pPr>
  </w:style>
  <w:style w:type="paragraph" w:styleId="Date">
    <w:name w:val="Date"/>
    <w:basedOn w:val="Normal"/>
    <w:next w:val="Normal"/>
    <w:semiHidden/>
    <w:rsid w:val="00674C6E"/>
  </w:style>
  <w:style w:type="paragraph" w:styleId="E-mailSignature">
    <w:name w:val="E-mail Signature"/>
    <w:basedOn w:val="Normal"/>
    <w:semiHidden/>
    <w:rsid w:val="00674C6E"/>
  </w:style>
  <w:style w:type="character" w:styleId="Emphasis">
    <w:name w:val="Emphasis"/>
    <w:qFormat/>
    <w:rsid w:val="00674C6E"/>
    <w:rPr>
      <w:i/>
      <w:iCs/>
    </w:rPr>
  </w:style>
  <w:style w:type="paragraph" w:styleId="EnvelopeAddress">
    <w:name w:val="envelope address"/>
    <w:basedOn w:val="Normal"/>
    <w:semiHidden/>
    <w:rsid w:val="00674C6E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semiHidden/>
    <w:rsid w:val="00674C6E"/>
    <w:rPr>
      <w:rFonts w:cs="Arial"/>
      <w:szCs w:val="20"/>
    </w:rPr>
  </w:style>
  <w:style w:type="character" w:styleId="HTMLAcronym">
    <w:name w:val="HTML Acronym"/>
    <w:basedOn w:val="DefaultParagraphFont"/>
    <w:semiHidden/>
    <w:rsid w:val="00674C6E"/>
  </w:style>
  <w:style w:type="paragraph" w:styleId="HTMLAddress">
    <w:name w:val="HTML Address"/>
    <w:basedOn w:val="Normal"/>
    <w:semiHidden/>
    <w:rsid w:val="00674C6E"/>
    <w:rPr>
      <w:i/>
      <w:iCs/>
    </w:rPr>
  </w:style>
  <w:style w:type="character" w:styleId="HTMLCite">
    <w:name w:val="HTML Cite"/>
    <w:semiHidden/>
    <w:rsid w:val="00674C6E"/>
    <w:rPr>
      <w:i/>
      <w:iCs/>
    </w:rPr>
  </w:style>
  <w:style w:type="character" w:styleId="HTMLCode">
    <w:name w:val="HTML Code"/>
    <w:semiHidden/>
    <w:rsid w:val="00674C6E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674C6E"/>
    <w:rPr>
      <w:i/>
      <w:iCs/>
    </w:rPr>
  </w:style>
  <w:style w:type="character" w:styleId="HTMLKeyboard">
    <w:name w:val="HTML Keyboard"/>
    <w:semiHidden/>
    <w:rsid w:val="00674C6E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674C6E"/>
    <w:rPr>
      <w:rFonts w:ascii="Courier New" w:hAnsi="Courier New" w:cs="Courier New"/>
      <w:szCs w:val="20"/>
    </w:rPr>
  </w:style>
  <w:style w:type="character" w:styleId="HTMLSample">
    <w:name w:val="HTML Sample"/>
    <w:semiHidden/>
    <w:rsid w:val="00674C6E"/>
    <w:rPr>
      <w:rFonts w:ascii="Courier New" w:hAnsi="Courier New" w:cs="Courier New"/>
    </w:rPr>
  </w:style>
  <w:style w:type="character" w:styleId="HTMLTypewriter">
    <w:name w:val="HTML Typewriter"/>
    <w:semiHidden/>
    <w:rsid w:val="00674C6E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674C6E"/>
    <w:rPr>
      <w:i/>
      <w:iCs/>
    </w:rPr>
  </w:style>
  <w:style w:type="character" w:styleId="LineNumber">
    <w:name w:val="line number"/>
    <w:basedOn w:val="DefaultParagraphFont"/>
    <w:semiHidden/>
    <w:rsid w:val="00674C6E"/>
  </w:style>
  <w:style w:type="paragraph" w:styleId="List">
    <w:name w:val="List"/>
    <w:basedOn w:val="Normal"/>
    <w:semiHidden/>
    <w:rsid w:val="00674C6E"/>
    <w:pPr>
      <w:ind w:left="283" w:hanging="283"/>
    </w:pPr>
  </w:style>
  <w:style w:type="paragraph" w:styleId="List2">
    <w:name w:val="List 2"/>
    <w:basedOn w:val="Normal"/>
    <w:semiHidden/>
    <w:rsid w:val="00674C6E"/>
    <w:pPr>
      <w:ind w:left="566" w:hanging="283"/>
    </w:pPr>
  </w:style>
  <w:style w:type="paragraph" w:styleId="List3">
    <w:name w:val="List 3"/>
    <w:basedOn w:val="Normal"/>
    <w:semiHidden/>
    <w:rsid w:val="00674C6E"/>
    <w:pPr>
      <w:ind w:left="849" w:hanging="283"/>
    </w:pPr>
  </w:style>
  <w:style w:type="paragraph" w:styleId="List4">
    <w:name w:val="List 4"/>
    <w:basedOn w:val="Normal"/>
    <w:semiHidden/>
    <w:rsid w:val="00674C6E"/>
    <w:pPr>
      <w:ind w:left="1132" w:hanging="283"/>
    </w:pPr>
  </w:style>
  <w:style w:type="paragraph" w:styleId="List5">
    <w:name w:val="List 5"/>
    <w:basedOn w:val="Normal"/>
    <w:semiHidden/>
    <w:rsid w:val="00674C6E"/>
    <w:pPr>
      <w:ind w:left="1415" w:hanging="283"/>
    </w:pPr>
  </w:style>
  <w:style w:type="paragraph" w:styleId="ListBullet2">
    <w:name w:val="List Bullet 2"/>
    <w:basedOn w:val="Normal"/>
    <w:semiHidden/>
    <w:rsid w:val="00674C6E"/>
    <w:pPr>
      <w:numPr>
        <w:numId w:val="2"/>
      </w:numPr>
    </w:pPr>
  </w:style>
  <w:style w:type="paragraph" w:styleId="ListBullet3">
    <w:name w:val="List Bullet 3"/>
    <w:basedOn w:val="Normal"/>
    <w:semiHidden/>
    <w:rsid w:val="00674C6E"/>
    <w:pPr>
      <w:numPr>
        <w:numId w:val="3"/>
      </w:numPr>
    </w:pPr>
  </w:style>
  <w:style w:type="paragraph" w:styleId="ListBullet4">
    <w:name w:val="List Bullet 4"/>
    <w:basedOn w:val="Normal"/>
    <w:semiHidden/>
    <w:rsid w:val="00674C6E"/>
    <w:pPr>
      <w:numPr>
        <w:numId w:val="4"/>
      </w:numPr>
    </w:pPr>
  </w:style>
  <w:style w:type="paragraph" w:styleId="ListBullet5">
    <w:name w:val="List Bullet 5"/>
    <w:basedOn w:val="Normal"/>
    <w:semiHidden/>
    <w:rsid w:val="00674C6E"/>
    <w:pPr>
      <w:numPr>
        <w:numId w:val="5"/>
      </w:numPr>
    </w:pPr>
  </w:style>
  <w:style w:type="paragraph" w:styleId="ListContinue">
    <w:name w:val="List Continue"/>
    <w:basedOn w:val="Normal"/>
    <w:semiHidden/>
    <w:rsid w:val="00674C6E"/>
    <w:pPr>
      <w:ind w:left="283"/>
    </w:pPr>
  </w:style>
  <w:style w:type="paragraph" w:styleId="ListContinue2">
    <w:name w:val="List Continue 2"/>
    <w:basedOn w:val="Normal"/>
    <w:semiHidden/>
    <w:rsid w:val="00674C6E"/>
    <w:pPr>
      <w:ind w:left="566"/>
    </w:pPr>
  </w:style>
  <w:style w:type="paragraph" w:styleId="ListContinue3">
    <w:name w:val="List Continue 3"/>
    <w:basedOn w:val="Normal"/>
    <w:semiHidden/>
    <w:rsid w:val="00674C6E"/>
    <w:pPr>
      <w:ind w:left="849"/>
    </w:pPr>
  </w:style>
  <w:style w:type="paragraph" w:styleId="ListContinue4">
    <w:name w:val="List Continue 4"/>
    <w:basedOn w:val="Normal"/>
    <w:semiHidden/>
    <w:rsid w:val="00674C6E"/>
    <w:pPr>
      <w:ind w:left="1132"/>
    </w:pPr>
  </w:style>
  <w:style w:type="paragraph" w:styleId="ListContinue5">
    <w:name w:val="List Continue 5"/>
    <w:basedOn w:val="Normal"/>
    <w:semiHidden/>
    <w:rsid w:val="00674C6E"/>
    <w:pPr>
      <w:ind w:left="1415"/>
    </w:pPr>
  </w:style>
  <w:style w:type="paragraph" w:styleId="ListNumber">
    <w:name w:val="List Number"/>
    <w:basedOn w:val="Normal"/>
    <w:semiHidden/>
    <w:rsid w:val="00674C6E"/>
    <w:pPr>
      <w:numPr>
        <w:numId w:val="6"/>
      </w:numPr>
    </w:pPr>
  </w:style>
  <w:style w:type="paragraph" w:styleId="ListNumber3">
    <w:name w:val="List Number 3"/>
    <w:basedOn w:val="Normal"/>
    <w:semiHidden/>
    <w:rsid w:val="00674C6E"/>
    <w:pPr>
      <w:numPr>
        <w:numId w:val="7"/>
      </w:numPr>
    </w:pPr>
  </w:style>
  <w:style w:type="paragraph" w:styleId="ListNumber4">
    <w:name w:val="List Number 4"/>
    <w:basedOn w:val="Normal"/>
    <w:semiHidden/>
    <w:rsid w:val="00674C6E"/>
    <w:pPr>
      <w:numPr>
        <w:numId w:val="8"/>
      </w:numPr>
    </w:pPr>
  </w:style>
  <w:style w:type="paragraph" w:styleId="ListNumber5">
    <w:name w:val="List Number 5"/>
    <w:basedOn w:val="Normal"/>
    <w:semiHidden/>
    <w:rsid w:val="00674C6E"/>
    <w:pPr>
      <w:numPr>
        <w:numId w:val="9"/>
      </w:numPr>
    </w:pPr>
  </w:style>
  <w:style w:type="paragraph" w:styleId="MessageHeader">
    <w:name w:val="Message Header"/>
    <w:basedOn w:val="Normal"/>
    <w:semiHidden/>
    <w:rsid w:val="00674C6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NormalWeb">
    <w:name w:val="Normal (Web)"/>
    <w:basedOn w:val="Normal"/>
    <w:semiHidden/>
    <w:rsid w:val="00674C6E"/>
    <w:rPr>
      <w:rFonts w:ascii="Times New Roman" w:hAnsi="Times New Roman"/>
      <w:sz w:val="24"/>
    </w:rPr>
  </w:style>
  <w:style w:type="paragraph" w:styleId="NormalIndent">
    <w:name w:val="Normal Indent"/>
    <w:basedOn w:val="Normal"/>
    <w:semiHidden/>
    <w:rsid w:val="00674C6E"/>
    <w:pPr>
      <w:ind w:left="720"/>
    </w:pPr>
  </w:style>
  <w:style w:type="paragraph" w:styleId="NoteHeading">
    <w:name w:val="Note Heading"/>
    <w:basedOn w:val="Normal"/>
    <w:next w:val="Normal"/>
    <w:semiHidden/>
    <w:rsid w:val="00674C6E"/>
  </w:style>
  <w:style w:type="paragraph" w:styleId="Salutation">
    <w:name w:val="Salutation"/>
    <w:basedOn w:val="Normal"/>
    <w:next w:val="Normal"/>
    <w:semiHidden/>
    <w:rsid w:val="00674C6E"/>
  </w:style>
  <w:style w:type="paragraph" w:styleId="Signature">
    <w:name w:val="Signature"/>
    <w:basedOn w:val="Normal"/>
    <w:semiHidden/>
    <w:rsid w:val="00674C6E"/>
    <w:pPr>
      <w:ind w:left="4252"/>
    </w:pPr>
  </w:style>
  <w:style w:type="character" w:styleId="Strong">
    <w:name w:val="Strong"/>
    <w:qFormat/>
    <w:rsid w:val="00674C6E"/>
    <w:rPr>
      <w:b/>
      <w:bCs/>
    </w:rPr>
  </w:style>
  <w:style w:type="paragraph" w:styleId="Subtitle">
    <w:name w:val="Subtitle"/>
    <w:basedOn w:val="Normal"/>
    <w:qFormat/>
    <w:rsid w:val="00674C6E"/>
    <w:pPr>
      <w:spacing w:after="60"/>
      <w:jc w:val="center"/>
      <w:outlineLvl w:val="1"/>
    </w:pPr>
    <w:rPr>
      <w:rFonts w:cs="Arial"/>
      <w:sz w:val="24"/>
    </w:rPr>
  </w:style>
  <w:style w:type="table" w:styleId="Table3Deffects1">
    <w:name w:val="Table 3D effects 1"/>
    <w:basedOn w:val="TableNormal"/>
    <w:semiHidden/>
    <w:rsid w:val="00674C6E"/>
    <w:pPr>
      <w:spacing w:after="20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74C6E"/>
    <w:pPr>
      <w:spacing w:after="20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74C6E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674C6E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74C6E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74C6E"/>
    <w:pPr>
      <w:spacing w:after="200" w:line="276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74C6E"/>
    <w:pPr>
      <w:spacing w:after="200" w:line="276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74C6E"/>
    <w:pPr>
      <w:spacing w:after="200" w:line="276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74C6E"/>
    <w:pPr>
      <w:spacing w:after="200" w:line="276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74C6E"/>
    <w:pPr>
      <w:spacing w:after="200" w:line="276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74C6E"/>
    <w:pPr>
      <w:spacing w:after="200" w:line="276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74C6E"/>
    <w:pPr>
      <w:spacing w:after="200" w:line="276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74C6E"/>
    <w:pPr>
      <w:spacing w:after="200" w:line="276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74C6E"/>
    <w:pPr>
      <w:spacing w:after="200" w:line="276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74C6E"/>
    <w:pPr>
      <w:spacing w:after="200" w:line="276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674C6E"/>
    <w:pPr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74C6E"/>
    <w:pPr>
      <w:spacing w:after="200" w:line="276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150AE7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674C6E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74C6E"/>
    <w:pPr>
      <w:spacing w:after="200" w:line="276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74C6E"/>
    <w:pPr>
      <w:spacing w:after="200" w:line="276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74C6E"/>
    <w:pPr>
      <w:spacing w:after="200" w:line="276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74C6E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74C6E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74C6E"/>
    <w:pPr>
      <w:spacing w:after="200" w:line="276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74C6E"/>
    <w:pPr>
      <w:spacing w:after="200" w:line="276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674C6E"/>
    <w:pPr>
      <w:spacing w:after="200" w:line="276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74C6E"/>
    <w:pPr>
      <w:spacing w:after="200" w:line="276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74C6E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74C6E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74C6E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74C6E"/>
    <w:pPr>
      <w:spacing w:after="200" w:line="276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74C6E"/>
    <w:pPr>
      <w:spacing w:after="200" w:line="276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74C6E"/>
    <w:pPr>
      <w:spacing w:after="200" w:line="276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674C6E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74C6E"/>
    <w:pPr>
      <w:spacing w:after="200" w:line="276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74C6E"/>
    <w:pPr>
      <w:spacing w:after="200" w:line="276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74C6E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74C6E"/>
    <w:pPr>
      <w:spacing w:after="200" w:line="276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74C6E"/>
    <w:pPr>
      <w:spacing w:after="200" w:line="276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74C6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674C6E"/>
    <w:pPr>
      <w:spacing w:after="200" w:line="276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74C6E"/>
    <w:pPr>
      <w:spacing w:after="200" w:line="276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74C6E"/>
    <w:pPr>
      <w:spacing w:after="200" w:line="276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1">
    <w:name w:val="Style1"/>
    <w:basedOn w:val="Heading4"/>
    <w:rsid w:val="00150AE7"/>
    <w:pPr>
      <w:numPr>
        <w:ilvl w:val="0"/>
        <w:numId w:val="0"/>
      </w:numPr>
    </w:pPr>
    <w:rPr>
      <w:b w:val="0"/>
    </w:rPr>
  </w:style>
  <w:style w:type="character" w:customStyle="1" w:styleId="CommentTextChar">
    <w:name w:val="Comment Text Char"/>
    <w:link w:val="CommentText"/>
    <w:semiHidden/>
    <w:rsid w:val="00EC36E8"/>
    <w:rPr>
      <w:rFonts w:ascii="Arial" w:eastAsia="Calibri" w:hAnsi="Arial"/>
      <w:szCs w:val="22"/>
      <w:lang w:eastAsia="en-US"/>
    </w:rPr>
  </w:style>
  <w:style w:type="paragraph" w:styleId="CommentSubject">
    <w:name w:val="annotation subject"/>
    <w:basedOn w:val="CommentText"/>
    <w:next w:val="CommentText"/>
    <w:semiHidden/>
    <w:rsid w:val="003062D2"/>
    <w:rPr>
      <w:b/>
      <w:bCs/>
      <w:szCs w:val="20"/>
    </w:rPr>
  </w:style>
  <w:style w:type="paragraph" w:customStyle="1" w:styleId="Notetodrafters">
    <w:name w:val="Note to drafters"/>
    <w:basedOn w:val="Normal"/>
    <w:next w:val="Normal"/>
    <w:rsid w:val="007A0FFA"/>
    <w:pPr>
      <w:shd w:val="clear" w:color="auto" w:fill="000000"/>
    </w:pPr>
    <w:rPr>
      <w:b/>
      <w:i/>
      <w:color w:val="FFFFFF"/>
      <w:szCs w:val="20"/>
    </w:rPr>
  </w:style>
  <w:style w:type="paragraph" w:customStyle="1" w:styleId="TKText">
    <w:name w:val="TK: Text"/>
    <w:basedOn w:val="Normal"/>
    <w:rsid w:val="00E15DF1"/>
    <w:pPr>
      <w:spacing w:before="60" w:after="60"/>
    </w:pPr>
    <w:rPr>
      <w:b/>
      <w:snapToGrid w:val="0"/>
      <w:color w:val="000000"/>
      <w:kern w:val="36"/>
    </w:rPr>
  </w:style>
  <w:style w:type="paragraph" w:customStyle="1" w:styleId="NoteToDrafters-ASDEFCON">
    <w:name w:val="Note To Drafters - ASDEFCON"/>
    <w:basedOn w:val="ASDEFCONNormal"/>
    <w:rsid w:val="005013EF"/>
    <w:pPr>
      <w:keepNext/>
      <w:shd w:val="clear" w:color="auto" w:fill="000000"/>
    </w:pPr>
    <w:rPr>
      <w:b/>
      <w:i/>
      <w:color w:val="FFFFFF"/>
    </w:rPr>
  </w:style>
  <w:style w:type="paragraph" w:customStyle="1" w:styleId="notepara">
    <w:name w:val="notepara"/>
    <w:next w:val="Normal"/>
    <w:rsid w:val="00DF1A11"/>
    <w:pPr>
      <w:numPr>
        <w:numId w:val="16"/>
      </w:numPr>
      <w:shd w:val="pct25" w:color="auto" w:fill="FFFFFF"/>
      <w:spacing w:after="120"/>
    </w:pPr>
    <w:rPr>
      <w:rFonts w:ascii="Arial" w:hAnsi="Arial"/>
      <w:b/>
      <w:i/>
      <w:noProof/>
    </w:rPr>
  </w:style>
  <w:style w:type="paragraph" w:customStyle="1" w:styleId="NoteToTenderers-ASDEFCON">
    <w:name w:val="Note To Tenderers - ASDEFCON"/>
    <w:basedOn w:val="ASDEFCONNormal"/>
    <w:link w:val="NoteToTenderers-ASDEFCONChar"/>
    <w:rsid w:val="005013EF"/>
    <w:pPr>
      <w:keepNext/>
      <w:shd w:val="pct15" w:color="auto" w:fill="auto"/>
    </w:pPr>
    <w:rPr>
      <w:b/>
      <w:i/>
    </w:rPr>
  </w:style>
  <w:style w:type="paragraph" w:customStyle="1" w:styleId="ATTANNLV1-ASDEFCON">
    <w:name w:val="ATT/ANN LV1 - ASDEFCON"/>
    <w:basedOn w:val="ASDEFCONNormal"/>
    <w:next w:val="ATTANNLV2-ASDEFCON"/>
    <w:rsid w:val="005013EF"/>
    <w:pPr>
      <w:keepNext/>
      <w:keepLines/>
      <w:numPr>
        <w:numId w:val="36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5013EF"/>
    <w:pPr>
      <w:numPr>
        <w:ilvl w:val="1"/>
        <w:numId w:val="36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5013EF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5013EF"/>
    <w:pPr>
      <w:numPr>
        <w:ilvl w:val="2"/>
        <w:numId w:val="36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5013EF"/>
    <w:pPr>
      <w:numPr>
        <w:ilvl w:val="3"/>
        <w:numId w:val="36"/>
      </w:numPr>
    </w:pPr>
    <w:rPr>
      <w:szCs w:val="24"/>
    </w:rPr>
  </w:style>
  <w:style w:type="paragraph" w:customStyle="1" w:styleId="NoteToTenderersList-ASDEFCON">
    <w:name w:val="Note To Tenderers List - ASDEFCON"/>
    <w:basedOn w:val="NoteToTenderers-ASDEFCON"/>
    <w:rsid w:val="005013EF"/>
    <w:pPr>
      <w:numPr>
        <w:numId w:val="17"/>
      </w:numPr>
    </w:pPr>
    <w:rPr>
      <w:bCs/>
      <w:iCs/>
      <w:szCs w:val="20"/>
    </w:rPr>
  </w:style>
  <w:style w:type="paragraph" w:customStyle="1" w:styleId="Table8ptHeading-ASDEFCON">
    <w:name w:val="Table 8pt Heading - ASDEFCON"/>
    <w:basedOn w:val="ASDEFCONNormal"/>
    <w:rsid w:val="005013EF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5013EF"/>
    <w:pPr>
      <w:numPr>
        <w:numId w:val="18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5013EF"/>
    <w:rPr>
      <w:rFonts w:ascii="Arial" w:eastAsia="Calibri" w:hAnsi="Arial"/>
      <w:color w:val="000000"/>
      <w:szCs w:val="22"/>
      <w:lang w:eastAsia="en-US"/>
    </w:rPr>
  </w:style>
  <w:style w:type="paragraph" w:customStyle="1" w:styleId="Table10ptHeading-ASDEFCON">
    <w:name w:val="Table 10pt Heading - ASDEFCON"/>
    <w:basedOn w:val="ASDEFCONNormal"/>
    <w:link w:val="Table10ptHeading-ASDEFCONChar"/>
    <w:rsid w:val="005013EF"/>
    <w:pPr>
      <w:keepNext/>
      <w:spacing w:before="60" w:after="60"/>
      <w:jc w:val="center"/>
    </w:pPr>
    <w:rPr>
      <w:b/>
    </w:rPr>
  </w:style>
  <w:style w:type="paragraph" w:customStyle="1" w:styleId="Table10ptSub1-ASDEFCON">
    <w:name w:val="Table 10pt Sub1 - ASDEFCON"/>
    <w:basedOn w:val="Table10ptText-ASDEFCON"/>
    <w:rsid w:val="005013EF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5013EF"/>
    <w:pPr>
      <w:numPr>
        <w:ilvl w:val="2"/>
      </w:numPr>
      <w:jc w:val="both"/>
    </w:pPr>
  </w:style>
  <w:style w:type="paragraph" w:customStyle="1" w:styleId="COTCOCLV2-ASDEFCON">
    <w:name w:val="COT/COC LV2 - ASDEFCON"/>
    <w:basedOn w:val="ASDEFCONNormal"/>
    <w:next w:val="COTCOCLV3-ASDEFCON"/>
    <w:rsid w:val="005013EF"/>
    <w:pPr>
      <w:keepNext/>
      <w:keepLines/>
      <w:numPr>
        <w:ilvl w:val="1"/>
        <w:numId w:val="19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5013EF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5013EF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5013EF"/>
    <w:pPr>
      <w:numPr>
        <w:ilvl w:val="2"/>
        <w:numId w:val="19"/>
      </w:numPr>
    </w:pPr>
  </w:style>
  <w:style w:type="paragraph" w:customStyle="1" w:styleId="COTCOCLV1-ASDEFCON">
    <w:name w:val="COT/COC LV1 - ASDEFCON"/>
    <w:basedOn w:val="ASDEFCONNormal"/>
    <w:next w:val="COTCOCLV2-ASDEFCON"/>
    <w:rsid w:val="005013EF"/>
    <w:pPr>
      <w:keepNext/>
      <w:keepLines/>
      <w:numPr>
        <w:numId w:val="19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5013EF"/>
    <w:pPr>
      <w:numPr>
        <w:ilvl w:val="3"/>
        <w:numId w:val="19"/>
      </w:numPr>
    </w:pPr>
  </w:style>
  <w:style w:type="paragraph" w:customStyle="1" w:styleId="COTCOCLV5-ASDEFCON">
    <w:name w:val="COT/COC LV5 - ASDEFCON"/>
    <w:basedOn w:val="ASDEFCONNormal"/>
    <w:rsid w:val="005013EF"/>
    <w:pPr>
      <w:numPr>
        <w:ilvl w:val="4"/>
        <w:numId w:val="19"/>
      </w:numPr>
    </w:pPr>
  </w:style>
  <w:style w:type="paragraph" w:customStyle="1" w:styleId="COTCOCLV6-ASDEFCON">
    <w:name w:val="COT/COC LV6 - ASDEFCON"/>
    <w:basedOn w:val="ASDEFCONNormal"/>
    <w:rsid w:val="005013EF"/>
    <w:pPr>
      <w:keepLines/>
      <w:numPr>
        <w:ilvl w:val="5"/>
        <w:numId w:val="19"/>
      </w:numPr>
    </w:pPr>
  </w:style>
  <w:style w:type="paragraph" w:customStyle="1" w:styleId="ASDEFCONOption">
    <w:name w:val="ASDEFCON Option"/>
    <w:basedOn w:val="ASDEFCONNormal"/>
    <w:rsid w:val="005013EF"/>
    <w:pPr>
      <w:keepNext/>
      <w:spacing w:before="60"/>
    </w:pPr>
    <w:rPr>
      <w:b/>
      <w:i/>
      <w:szCs w:val="24"/>
    </w:rPr>
  </w:style>
  <w:style w:type="paragraph" w:customStyle="1" w:styleId="ASDEFCONTitle">
    <w:name w:val="ASDEFCON Title"/>
    <w:basedOn w:val="Normal"/>
    <w:rsid w:val="005013EF"/>
    <w:pPr>
      <w:keepLines/>
      <w:spacing w:before="240"/>
      <w:jc w:val="center"/>
    </w:pPr>
    <w:rPr>
      <w:b/>
      <w:caps/>
    </w:rPr>
  </w:style>
  <w:style w:type="paragraph" w:customStyle="1" w:styleId="ASDEFCONCoverTitle">
    <w:name w:val="ASDEFCON Cover Title"/>
    <w:rsid w:val="005013EF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5013EF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5013EF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5013EF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5013EF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5013EF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5013EF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5013EF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5013EF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5013EF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5013EF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5013EF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5013EF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5013EF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5013EF"/>
    <w:pPr>
      <w:numPr>
        <w:numId w:val="20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5013EF"/>
    <w:pPr>
      <w:numPr>
        <w:numId w:val="21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5013EF"/>
    <w:pPr>
      <w:numPr>
        <w:numId w:val="22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5013EF"/>
    <w:pPr>
      <w:keepNext/>
      <w:numPr>
        <w:numId w:val="14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5013EF"/>
    <w:pPr>
      <w:keepNext/>
      <w:numPr>
        <w:ilvl w:val="1"/>
        <w:numId w:val="14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5013EF"/>
    <w:pPr>
      <w:keepNext/>
      <w:numPr>
        <w:ilvl w:val="2"/>
        <w:numId w:val="14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5013EF"/>
    <w:pPr>
      <w:keepNext/>
      <w:numPr>
        <w:ilvl w:val="3"/>
        <w:numId w:val="14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5013EF"/>
    <w:pPr>
      <w:keepNext/>
      <w:numPr>
        <w:ilvl w:val="4"/>
        <w:numId w:val="14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5013EF"/>
    <w:pPr>
      <w:numPr>
        <w:ilvl w:val="5"/>
        <w:numId w:val="14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5013EF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5013E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5013EF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5013E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5013EF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5013E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5013EF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5013EF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5013EF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5013EF"/>
    <w:pPr>
      <w:numPr>
        <w:ilvl w:val="6"/>
        <w:numId w:val="14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5013EF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5013EF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5013EF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5013EF"/>
    <w:pPr>
      <w:numPr>
        <w:numId w:val="24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5013EF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Text-ASDEFCON">
    <w:name w:val="Table 8pt Text - ASDEFCON"/>
    <w:basedOn w:val="ASDEFCONNormal"/>
    <w:rsid w:val="005013EF"/>
    <w:pPr>
      <w:numPr>
        <w:numId w:val="3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8ptSub1-ASDEFCON">
    <w:name w:val="Table 8pt Sub1 - ASDEFCON"/>
    <w:basedOn w:val="Table8ptText-ASDEFCON"/>
    <w:rsid w:val="005013EF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5013EF"/>
    <w:pPr>
      <w:numPr>
        <w:ilvl w:val="2"/>
      </w:numPr>
    </w:pPr>
  </w:style>
  <w:style w:type="paragraph" w:customStyle="1" w:styleId="Table8ptBP1-ASDEFCON">
    <w:name w:val="Table 8pt BP1 - ASDEFCON"/>
    <w:basedOn w:val="Table8ptText-ASDEFCON"/>
    <w:rsid w:val="005013EF"/>
    <w:pPr>
      <w:numPr>
        <w:numId w:val="25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5013EF"/>
    <w:pPr>
      <w:numPr>
        <w:ilvl w:val="1"/>
        <w:numId w:val="2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5013EF"/>
    <w:pPr>
      <w:numPr>
        <w:numId w:val="27"/>
      </w:numPr>
    </w:pPr>
    <w:rPr>
      <w:rFonts w:eastAsia="Calibri"/>
      <w:szCs w:val="22"/>
      <w:lang w:eastAsia="en-US"/>
    </w:rPr>
  </w:style>
  <w:style w:type="paragraph" w:customStyle="1" w:styleId="ASDEFCONBulletsLV2">
    <w:name w:val="ASDEFCON Bullets LV2"/>
    <w:basedOn w:val="ASDEFCONNormal"/>
    <w:rsid w:val="005013EF"/>
    <w:pPr>
      <w:numPr>
        <w:numId w:val="13"/>
      </w:numPr>
    </w:pPr>
  </w:style>
  <w:style w:type="paragraph" w:customStyle="1" w:styleId="Table10ptBP1-ASDEFCON">
    <w:name w:val="Table 10pt BP1 - ASDEFCON"/>
    <w:basedOn w:val="ASDEFCONNormal"/>
    <w:rsid w:val="005013EF"/>
    <w:pPr>
      <w:numPr>
        <w:numId w:val="3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5013EF"/>
    <w:pPr>
      <w:numPr>
        <w:ilvl w:val="1"/>
        <w:numId w:val="3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5013EF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5013EF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5013EF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5013EF"/>
    <w:pPr>
      <w:numPr>
        <w:numId w:val="34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5013EF"/>
    <w:pPr>
      <w:numPr>
        <w:ilvl w:val="6"/>
        <w:numId w:val="26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5013EF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5013EF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5013EF"/>
    <w:pPr>
      <w:numPr>
        <w:numId w:val="35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5013EF"/>
    <w:pPr>
      <w:numPr>
        <w:numId w:val="28"/>
      </w:numPr>
    </w:pPr>
  </w:style>
  <w:style w:type="character" w:customStyle="1" w:styleId="ASDEFCONRecitalsCharChar">
    <w:name w:val="ASDEFCON Recitals Char Char"/>
    <w:link w:val="ASDEFCONRecitals"/>
    <w:rsid w:val="005013EF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5013EF"/>
    <w:pPr>
      <w:numPr>
        <w:numId w:val="2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5013EF"/>
    <w:pPr>
      <w:numPr>
        <w:numId w:val="30"/>
      </w:numPr>
    </w:pPr>
    <w:rPr>
      <w:b/>
      <w:i/>
    </w:rPr>
  </w:style>
  <w:style w:type="paragraph" w:styleId="Caption">
    <w:name w:val="caption"/>
    <w:basedOn w:val="Normal"/>
    <w:next w:val="Normal"/>
    <w:qFormat/>
    <w:rsid w:val="005013EF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5013EF"/>
    <w:pPr>
      <w:numPr>
        <w:numId w:val="3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5013EF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5013EF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link w:val="ATTANNReferencetoCOCChar"/>
    <w:rsid w:val="005013EF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5013EF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5013EF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5013EF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5013EF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5013EF"/>
    <w:pPr>
      <w:numPr>
        <w:ilvl w:val="1"/>
        <w:numId w:val="34"/>
      </w:numPr>
    </w:pPr>
  </w:style>
  <w:style w:type="character" w:customStyle="1" w:styleId="Table10ptHeading-ASDEFCONChar">
    <w:name w:val="Table 10pt Heading - ASDEFCON Char"/>
    <w:link w:val="Table10ptHeading-ASDEFCON"/>
    <w:rsid w:val="00E5466C"/>
    <w:rPr>
      <w:rFonts w:ascii="Arial" w:hAnsi="Arial"/>
      <w:b/>
      <w:color w:val="000000"/>
      <w:szCs w:val="40"/>
    </w:rPr>
  </w:style>
  <w:style w:type="paragraph" w:customStyle="1" w:styleId="Pa16">
    <w:name w:val="Pa16"/>
    <w:basedOn w:val="Normal"/>
    <w:next w:val="Normal"/>
    <w:rsid w:val="002F0FD0"/>
    <w:pPr>
      <w:autoSpaceDE w:val="0"/>
      <w:autoSpaceDN w:val="0"/>
      <w:adjustRightInd w:val="0"/>
      <w:spacing w:after="0" w:line="221" w:lineRule="atLeast"/>
    </w:pPr>
    <w:rPr>
      <w:rFonts w:ascii="Helvetica Neue LT" w:hAnsi="Helvetica Neue LT"/>
      <w:sz w:val="24"/>
    </w:rPr>
  </w:style>
  <w:style w:type="character" w:customStyle="1" w:styleId="Heading2Char">
    <w:name w:val="Heading 2 Char"/>
    <w:aliases w:val="Para2 Char,Head hdbk Char,Top 2 Char,h2 Char,H2 Char,h2 main heading Char,B Sub/Bold Char,B Sub/Bold1 Char,B Sub/Bold2 Char,B Sub/Bold11 Char,h2 main heading1 Char,h2 main heading2 Char,B Sub/Bold3 Char,B Sub/Bold12 Char,B Sub/Bold4 Char"/>
    <w:link w:val="Heading2"/>
    <w:rsid w:val="005013EF"/>
    <w:rPr>
      <w:rFonts w:ascii="Cambria" w:hAnsi="Cambria"/>
      <w:b/>
      <w:bCs/>
      <w:color w:val="4F81BD"/>
      <w:sz w:val="26"/>
      <w:szCs w:val="26"/>
    </w:rPr>
  </w:style>
  <w:style w:type="paragraph" w:customStyle="1" w:styleId="ASDEFCONList">
    <w:name w:val="ASDEFCON List"/>
    <w:basedOn w:val="ASDEFCONNormal"/>
    <w:qFormat/>
    <w:rsid w:val="005013EF"/>
    <w:pPr>
      <w:numPr>
        <w:numId w:val="37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9674D"/>
    <w:pPr>
      <w:keepLines/>
      <w:numPr>
        <w:numId w:val="0"/>
      </w:numPr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customStyle="1" w:styleId="ATTANNReferencetoCOCChar">
    <w:name w:val="ATT/ANN Reference to COC Char"/>
    <w:link w:val="ATTANNReferencetoCOC"/>
    <w:rsid w:val="00ED3D4F"/>
    <w:rPr>
      <w:rFonts w:ascii="Arial" w:hAnsi="Arial"/>
      <w:i/>
      <w:iCs/>
      <w:color w:val="000000"/>
    </w:rPr>
  </w:style>
  <w:style w:type="character" w:customStyle="1" w:styleId="NoteToTenderers-ASDEFCONChar">
    <w:name w:val="Note To Tenderers - ASDEFCON Char"/>
    <w:link w:val="NoteToTenderers-ASDEFCON"/>
    <w:rsid w:val="00ED3D4F"/>
    <w:rPr>
      <w:rFonts w:ascii="Arial" w:hAnsi="Arial"/>
      <w:b/>
      <w:i/>
      <w:color w:val="000000"/>
      <w:szCs w:val="40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rnet/strategy/DIPD/Australian-Industry-Capability/Pages/AIC.aspx" TargetMode="External"/><Relationship Id="rId13" Type="http://schemas.openxmlformats.org/officeDocument/2006/relationships/hyperlink" Target="mailto:dip_dicp_team@defence.gov.a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ic.info@defence.gov.au" TargetMode="External"/><Relationship Id="rId12" Type="http://schemas.openxmlformats.org/officeDocument/2006/relationships/hyperlink" Target="https://www1.defence.gov.au/business-industry/export/strategy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1.defence.gov.au/business-industry/capability-plans/defence-industrial-capability-plan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1.defence.gov.au/business-industry/programs/defence-policy-industry-particip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1.defence.gov.au/business-industry/programs/australian-industry-capability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eale.banerjee\AppData\Roaming\Microsoft\Templates\ASDEFCON%20Styles%20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 2015</Template>
  <TotalTime>61</TotalTime>
  <Pages>2</Pages>
  <Words>570</Words>
  <Characters>4282</Characters>
  <Application>Microsoft Office Word</Application>
  <DocSecurity>0</DocSecurity>
  <Lines>95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Defence</Company>
  <LinksUpToDate>false</LinksUpToDate>
  <CharactersWithSpaces>4800</CharactersWithSpaces>
  <SharedDoc>false</SharedDoc>
  <HLinks>
    <vt:vector size="24" baseType="variant">
      <vt:variant>
        <vt:i4>2555940</vt:i4>
      </vt:variant>
      <vt:variant>
        <vt:i4>9</vt:i4>
      </vt:variant>
      <vt:variant>
        <vt:i4>0</vt:i4>
      </vt:variant>
      <vt:variant>
        <vt:i4>5</vt:i4>
      </vt:variant>
      <vt:variant>
        <vt:lpwstr>http://www.defence.gov.au/SPI/Industry/AIC.asp</vt:lpwstr>
      </vt:variant>
      <vt:variant>
        <vt:lpwstr/>
      </vt:variant>
      <vt:variant>
        <vt:i4>2687022</vt:i4>
      </vt:variant>
      <vt:variant>
        <vt:i4>6</vt:i4>
      </vt:variant>
      <vt:variant>
        <vt:i4>0</vt:i4>
      </vt:variant>
      <vt:variant>
        <vt:i4>5</vt:i4>
      </vt:variant>
      <vt:variant>
        <vt:lpwstr>http://www.defence.gov.au/casg/DoingBusiness/Industry/Industryprograms</vt:lpwstr>
      </vt:variant>
      <vt:variant>
        <vt:lpwstr/>
      </vt:variant>
      <vt:variant>
        <vt:i4>2555940</vt:i4>
      </vt:variant>
      <vt:variant>
        <vt:i4>3</vt:i4>
      </vt:variant>
      <vt:variant>
        <vt:i4>0</vt:i4>
      </vt:variant>
      <vt:variant>
        <vt:i4>5</vt:i4>
      </vt:variant>
      <vt:variant>
        <vt:lpwstr>http://www.defence.gov.au/SPI/Industry/AIC.asp</vt:lpwstr>
      </vt:variant>
      <vt:variant>
        <vt:lpwstr/>
      </vt:variant>
      <vt:variant>
        <vt:i4>5636213</vt:i4>
      </vt:variant>
      <vt:variant>
        <vt:i4>0</vt:i4>
      </vt:variant>
      <vt:variant>
        <vt:i4>0</vt:i4>
      </vt:variant>
      <vt:variant>
        <vt:i4>5</vt:i4>
      </vt:variant>
      <vt:variant>
        <vt:lpwstr>mailto:aic.info@defence.gov.au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Christian Uhrenfeldt</cp:lastModifiedBy>
  <cp:revision>13</cp:revision>
  <dcterms:created xsi:type="dcterms:W3CDTF">2018-11-05T22:22:00Z</dcterms:created>
  <dcterms:modified xsi:type="dcterms:W3CDTF">2021-08-30T03:43:00Z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BM29278284</vt:lpwstr>
  </property>
  <property fmtid="{D5CDD505-2E9C-101B-9397-08002B2CF9AE}" pid="4" name="Objective-Title">
    <vt:lpwstr>007_ALM (Strategic) CoT Annex E to Attach A</vt:lpwstr>
  </property>
  <property fmtid="{D5CDD505-2E9C-101B-9397-08002B2CF9AE}" pid="5" name="Objective-Comment">
    <vt:lpwstr/>
  </property>
  <property fmtid="{D5CDD505-2E9C-101B-9397-08002B2CF9AE}" pid="6" name="Objective-CreationStamp">
    <vt:filetime>2021-07-08T06:38:42Z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2021-08-29T22:58:52Z</vt:filetime>
  </property>
  <property fmtid="{D5CDD505-2E9C-101B-9397-08002B2CF9AE}" pid="11" name="Objective-Owner">
    <vt:lpwstr>Bradley, Ben MR 1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03 Final Masters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1.2</vt:lpwstr>
  </property>
  <property fmtid="{D5CDD505-2E9C-101B-9397-08002B2CF9AE}" pid="16" name="Objective-VersionNumber">
    <vt:i4>3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Footer_Left">
    <vt:lpwstr>Annex to Conditions of Tender</vt:lpwstr>
  </property>
  <property fmtid="{D5CDD505-2E9C-101B-9397-08002B2CF9AE}" pid="24" name="Header_Right">
    <vt:lpwstr>PART 1</vt:lpwstr>
  </property>
  <property fmtid="{D5CDD505-2E9C-101B-9397-08002B2CF9AE}" pid="25" name="Header_Left">
    <vt:lpwstr>ASDEFCON Linkages Module (Strategic)</vt:lpwstr>
  </property>
  <property fmtid="{D5CDD505-2E9C-101B-9397-08002B2CF9AE}" pid="26" name="Version">
    <vt:lpwstr>V2.0</vt:lpwstr>
  </property>
</Properties>
</file>