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C320A" w14:textId="305DACF6" w:rsidR="00F27F2D" w:rsidRPr="00865F69" w:rsidRDefault="00F27F2D" w:rsidP="00D003B8">
      <w:pPr>
        <w:pStyle w:val="ASDEFCONTitle"/>
      </w:pPr>
      <w:bookmarkStart w:id="0" w:name="_Toc531857834"/>
      <w:r w:rsidRPr="00865F69">
        <w:t>COMMERCIAL (CORE)</w:t>
      </w:r>
      <w:bookmarkEnd w:id="0"/>
    </w:p>
    <w:p w14:paraId="19587C6E" w14:textId="3DCD374C" w:rsidR="00F27F2D" w:rsidRDefault="00F27F2D" w:rsidP="00D003B8">
      <w:pPr>
        <w:pStyle w:val="ATTANNLV1-ASDEFCON"/>
      </w:pPr>
      <w:bookmarkStart w:id="1" w:name="_Toc531857835"/>
      <w:r w:rsidRPr="00865F69">
        <w:t xml:space="preserve">IMPORTATION OF </w:t>
      </w:r>
      <w:r w:rsidR="008B2582">
        <w:t xml:space="preserve">Supplies and </w:t>
      </w:r>
      <w:r w:rsidRPr="00865F69">
        <w:t>SERVICES AND EXPORT APPROVALS (Core)</w:t>
      </w:r>
      <w:bookmarkEnd w:id="1"/>
    </w:p>
    <w:p w14:paraId="72AA56C8" w14:textId="5CBBFA10" w:rsidR="00D421D8" w:rsidRPr="00D003B8" w:rsidRDefault="00B33E9D" w:rsidP="00D421D8">
      <w:pPr>
        <w:pStyle w:val="Clause"/>
        <w:rPr>
          <w:rFonts w:cs="Arial"/>
          <w:szCs w:val="20"/>
        </w:rPr>
      </w:pPr>
      <w:r w:rsidRPr="00D003B8">
        <w:rPr>
          <w:rFonts w:cs="Arial"/>
          <w:szCs w:val="20"/>
        </w:rPr>
        <w:t xml:space="preserve">Draft </w:t>
      </w:r>
      <w:r w:rsidR="0027446D" w:rsidRPr="00D003B8">
        <w:rPr>
          <w:rFonts w:cs="Arial"/>
          <w:szCs w:val="20"/>
        </w:rPr>
        <w:t xml:space="preserve">COC </w:t>
      </w:r>
      <w:r w:rsidR="003C4FDC" w:rsidRPr="00D003B8">
        <w:rPr>
          <w:rFonts w:cs="Arial"/>
          <w:szCs w:val="20"/>
        </w:rPr>
        <w:t xml:space="preserve">(Acquisition) </w:t>
      </w:r>
      <w:r w:rsidR="00D421D8" w:rsidRPr="00D003B8">
        <w:rPr>
          <w:rFonts w:cs="Arial"/>
          <w:szCs w:val="20"/>
        </w:rPr>
        <w:t>reference: clause</w:t>
      </w:r>
      <w:r w:rsidR="00E85698" w:rsidRPr="00D003B8">
        <w:rPr>
          <w:rFonts w:cs="Arial"/>
          <w:szCs w:val="20"/>
        </w:rPr>
        <w:t>s</w:t>
      </w:r>
      <w:r w:rsidR="00D421D8" w:rsidRPr="00D003B8">
        <w:rPr>
          <w:rFonts w:cs="Arial"/>
          <w:szCs w:val="20"/>
        </w:rPr>
        <w:t xml:space="preserve"> </w:t>
      </w:r>
      <w:r w:rsidR="00BC50C0" w:rsidRPr="00D003B8">
        <w:rPr>
          <w:rFonts w:cs="Arial"/>
          <w:szCs w:val="20"/>
        </w:rPr>
        <w:t>3.</w:t>
      </w:r>
      <w:r w:rsidR="00D003B8">
        <w:rPr>
          <w:rFonts w:cs="Arial"/>
          <w:szCs w:val="20"/>
        </w:rPr>
        <w:t>4</w:t>
      </w:r>
      <w:r w:rsidR="00C62FCB" w:rsidRPr="00D003B8">
        <w:rPr>
          <w:rFonts w:cs="Arial"/>
          <w:szCs w:val="20"/>
        </w:rPr>
        <w:t xml:space="preserve"> </w:t>
      </w:r>
      <w:r w:rsidR="00E85698" w:rsidRPr="00D003B8">
        <w:rPr>
          <w:rFonts w:cs="Arial"/>
          <w:szCs w:val="20"/>
        </w:rPr>
        <w:t>and 3.</w:t>
      </w:r>
      <w:r w:rsidR="00D003B8">
        <w:rPr>
          <w:rFonts w:cs="Arial"/>
          <w:szCs w:val="20"/>
        </w:rPr>
        <w:t>5</w:t>
      </w:r>
    </w:p>
    <w:p w14:paraId="0BD03A29" w14:textId="312605F3" w:rsidR="003C4FDC" w:rsidRPr="00D003B8" w:rsidRDefault="00B33E9D" w:rsidP="003C4FDC">
      <w:pPr>
        <w:pStyle w:val="Clause"/>
        <w:rPr>
          <w:rFonts w:cs="Arial"/>
          <w:szCs w:val="20"/>
        </w:rPr>
      </w:pPr>
      <w:r w:rsidRPr="00D003B8">
        <w:rPr>
          <w:rFonts w:cs="Arial"/>
          <w:szCs w:val="20"/>
        </w:rPr>
        <w:t xml:space="preserve">Draft </w:t>
      </w:r>
      <w:r w:rsidR="0027446D" w:rsidRPr="00D003B8">
        <w:rPr>
          <w:rFonts w:cs="Arial"/>
          <w:szCs w:val="20"/>
        </w:rPr>
        <w:t xml:space="preserve">COC </w:t>
      </w:r>
      <w:r w:rsidR="003C4FDC" w:rsidRPr="00D003B8">
        <w:rPr>
          <w:rFonts w:cs="Arial"/>
          <w:szCs w:val="20"/>
        </w:rPr>
        <w:t>(Support) reference: clauses 3.</w:t>
      </w:r>
      <w:r w:rsidR="00D003B8">
        <w:rPr>
          <w:rFonts w:cs="Arial"/>
          <w:szCs w:val="20"/>
        </w:rPr>
        <w:t>4</w:t>
      </w:r>
      <w:r w:rsidR="008E46C0" w:rsidRPr="00D003B8">
        <w:rPr>
          <w:rFonts w:cs="Arial"/>
          <w:szCs w:val="20"/>
        </w:rPr>
        <w:t xml:space="preserve"> </w:t>
      </w:r>
      <w:r w:rsidR="003C4FDC" w:rsidRPr="00D003B8">
        <w:rPr>
          <w:rFonts w:cs="Arial"/>
          <w:szCs w:val="20"/>
        </w:rPr>
        <w:t>and 3.</w:t>
      </w:r>
      <w:r w:rsidR="00D003B8">
        <w:rPr>
          <w:rFonts w:cs="Arial"/>
          <w:szCs w:val="20"/>
        </w:rPr>
        <w:t>5</w:t>
      </w:r>
    </w:p>
    <w:p w14:paraId="4E53E1FA" w14:textId="0B42DD2B" w:rsidR="003A6F51" w:rsidRPr="003A6F51" w:rsidRDefault="003A6F51" w:rsidP="00D003B8">
      <w:pPr>
        <w:pStyle w:val="NoteToTenderers-ASDEFCON"/>
      </w:pPr>
      <w:r w:rsidRPr="009A4F6F">
        <w:t>Note to tenderers:</w:t>
      </w:r>
      <w:r>
        <w:t xml:space="preserve"> </w:t>
      </w:r>
      <w:r w:rsidRPr="009A4F6F">
        <w:t xml:space="preserve"> </w:t>
      </w:r>
      <w:r>
        <w:t xml:space="preserve">Tenderers are solely responsible for informing themselves of the export control status of the tendered </w:t>
      </w:r>
      <w:r w:rsidR="00A47E0F">
        <w:t xml:space="preserve">Supplies and </w:t>
      </w:r>
      <w:r>
        <w:t>Services and for ensuring their compliance with Australian and Foreign Government controls related to the export of defence and dual-use goods, including if the export is</w:t>
      </w:r>
      <w:r w:rsidRPr="00FC7794">
        <w:t xml:space="preserve"> </w:t>
      </w:r>
      <w:r>
        <w:t xml:space="preserve">from an Australian contractor to an overseas subcontractor or Related Body Corporate for the purposes of providing the </w:t>
      </w:r>
      <w:r w:rsidR="00A47E0F">
        <w:t xml:space="preserve">Supplies and </w:t>
      </w:r>
      <w:r>
        <w:t>Services to the Commonwealth.</w:t>
      </w:r>
    </w:p>
    <w:p w14:paraId="0B0BA7C6" w14:textId="21C91E3A" w:rsidR="001F0304" w:rsidRDefault="003A6F51" w:rsidP="00E375A6">
      <w:pPr>
        <w:pStyle w:val="NoteToTenderers-ASDEFCON"/>
      </w:pPr>
      <w:r w:rsidRPr="009A4F6F">
        <w:t>Requests for advice on the control status of goods and/or services should be forwarded to Defence Export Control</w:t>
      </w:r>
      <w:r w:rsidR="00D003B8">
        <w:t>s</w:t>
      </w:r>
      <w:r w:rsidRPr="009A4F6F">
        <w:t xml:space="preserve"> via email at</w:t>
      </w:r>
      <w:r w:rsidR="0027446D">
        <w:t xml:space="preserve"> </w:t>
      </w:r>
      <w:hyperlink r:id="rId7" w:history="1">
        <w:r w:rsidR="001F0304" w:rsidRPr="00F35F12">
          <w:rPr>
            <w:rStyle w:val="Hyperlink"/>
          </w:rPr>
          <w:t>ExportControls@defence.gov.au</w:t>
        </w:r>
      </w:hyperlink>
      <w:r w:rsidR="00E73AAC">
        <w:rPr>
          <w:rFonts w:cs="Arial"/>
        </w:rPr>
        <w:t xml:space="preserve">.  </w:t>
      </w:r>
      <w:r w:rsidRPr="009A4F6F">
        <w:t>Further information on Australian export controls may be found a</w:t>
      </w:r>
      <w:r w:rsidRPr="00CA42C1">
        <w:t>t</w:t>
      </w:r>
      <w:r w:rsidR="0014283A">
        <w:t>:</w:t>
      </w:r>
    </w:p>
    <w:p w14:paraId="6B2C9D7D" w14:textId="77777777" w:rsidR="001F0304" w:rsidRPr="003A6F51" w:rsidRDefault="00B02823" w:rsidP="001F0304">
      <w:pPr>
        <w:pStyle w:val="NoteToTenderers-ASDEFCON"/>
      </w:pPr>
      <w:hyperlink r:id="rId8" w:history="1">
        <w:r w:rsidR="001F0304">
          <w:rPr>
            <w:rStyle w:val="Hyperlink"/>
          </w:rPr>
          <w:t>https://www1.defence.gov.au/business-industry/export/controls</w:t>
        </w:r>
      </w:hyperlink>
      <w:r w:rsidR="001F0304">
        <w:t>.</w:t>
      </w:r>
    </w:p>
    <w:p w14:paraId="1BD4F0C0" w14:textId="25CB5BC5" w:rsidR="00F27F2D" w:rsidRPr="00865F69" w:rsidRDefault="00F27F2D" w:rsidP="00D003B8">
      <w:pPr>
        <w:pStyle w:val="ATTANNLV2-ASDEFCON"/>
      </w:pPr>
      <w:r w:rsidRPr="00865F69">
        <w:t xml:space="preserve">Tenderers proposing to import parts of the </w:t>
      </w:r>
      <w:r w:rsidR="00A47E0F">
        <w:t xml:space="preserve">Supplies or the </w:t>
      </w:r>
      <w:r w:rsidRPr="00865F69">
        <w:t xml:space="preserve">Services </w:t>
      </w:r>
      <w:r w:rsidR="006A1903">
        <w:t>are to</w:t>
      </w:r>
      <w:r w:rsidRPr="00865F69">
        <w:t xml:space="preserve"> provide:</w:t>
      </w:r>
    </w:p>
    <w:p w14:paraId="5324BCEE" w14:textId="77777777" w:rsidR="00F27F2D" w:rsidRPr="00865F69" w:rsidRDefault="00F27F2D" w:rsidP="003B568B">
      <w:pPr>
        <w:pStyle w:val="ATTANNLV3-ASDEFCON"/>
      </w:pPr>
      <w:r w:rsidRPr="00865F69">
        <w:t>an indication of what is being imported;</w:t>
      </w:r>
    </w:p>
    <w:p w14:paraId="4370E5BB" w14:textId="4EF1F479" w:rsidR="00F27F2D" w:rsidRPr="00865F69" w:rsidRDefault="00F27F2D" w:rsidP="003B568B">
      <w:pPr>
        <w:pStyle w:val="ATTANNLV3-ASDEFCON"/>
      </w:pPr>
      <w:r w:rsidRPr="00865F69">
        <w:t xml:space="preserve">evidence from the Government of the country of origin that the tenderer will be granted an </w:t>
      </w:r>
      <w:r w:rsidR="00C62FCB">
        <w:t>E</w:t>
      </w:r>
      <w:r w:rsidRPr="00865F69">
        <w:t xml:space="preserve">xport </w:t>
      </w:r>
      <w:r w:rsidR="00C62FCB">
        <w:t>A</w:t>
      </w:r>
      <w:r w:rsidRPr="00865F69">
        <w:t xml:space="preserve">pproval for those items if the tenderer is awarded any resultant </w:t>
      </w:r>
      <w:r w:rsidR="00336BFC">
        <w:t>C</w:t>
      </w:r>
      <w:r w:rsidRPr="00865F69">
        <w:t>ontract;</w:t>
      </w:r>
    </w:p>
    <w:p w14:paraId="5D2A06A8" w14:textId="3472237A" w:rsidR="00F27F2D" w:rsidRPr="00865F69" w:rsidRDefault="00F27F2D" w:rsidP="003B568B">
      <w:pPr>
        <w:pStyle w:val="ATTANNLV3-ASDEFCON"/>
      </w:pPr>
      <w:r w:rsidRPr="00865F69">
        <w:t xml:space="preserve">identification of any specific limitations or provisos that the Government of the country of origin could reasonably be expected to place on the </w:t>
      </w:r>
      <w:r w:rsidR="00C62FCB">
        <w:t>E</w:t>
      </w:r>
      <w:r w:rsidRPr="00865F69">
        <w:t xml:space="preserve">xport </w:t>
      </w:r>
      <w:r w:rsidR="00C62FCB">
        <w:t>A</w:t>
      </w:r>
      <w:r w:rsidRPr="00865F69">
        <w:t xml:space="preserve">pproval with respect to individual items of tendered </w:t>
      </w:r>
      <w:r w:rsidR="00A47E0F">
        <w:t xml:space="preserve">Supplies or </w:t>
      </w:r>
      <w:r w:rsidRPr="00865F69">
        <w:t>Services</w:t>
      </w:r>
      <w:r w:rsidR="00C62FCB">
        <w:t xml:space="preserve"> including TD and Software required to be delivered under </w:t>
      </w:r>
      <w:r w:rsidR="00B33E9D">
        <w:t>any resultant C</w:t>
      </w:r>
      <w:r w:rsidR="00F9496C">
        <w:t>ontract</w:t>
      </w:r>
      <w:r w:rsidRPr="00865F69">
        <w:t>;</w:t>
      </w:r>
    </w:p>
    <w:p w14:paraId="304E3F10" w14:textId="30198498" w:rsidR="00F27F2D" w:rsidRPr="00865F69" w:rsidRDefault="00D01988" w:rsidP="003B568B">
      <w:pPr>
        <w:pStyle w:val="ATTANNLV3-ASDEFCON"/>
      </w:pPr>
      <w:r>
        <w:t xml:space="preserve">details of </w:t>
      </w:r>
      <w:r w:rsidR="00F27F2D" w:rsidRPr="00865F69">
        <w:t xml:space="preserve">other approvals required in addition to, or as part of, the grant of </w:t>
      </w:r>
      <w:r w:rsidR="00C62FCB">
        <w:t>E</w:t>
      </w:r>
      <w:r w:rsidR="00F27F2D" w:rsidRPr="00865F69">
        <w:t xml:space="preserve">xport </w:t>
      </w:r>
      <w:r w:rsidR="00C62FCB">
        <w:t>A</w:t>
      </w:r>
      <w:r w:rsidR="00F27F2D" w:rsidRPr="00865F69">
        <w:t>pprovals (</w:t>
      </w:r>
      <w:proofErr w:type="spellStart"/>
      <w:r w:rsidR="00C62FCB">
        <w:t>eg</w:t>
      </w:r>
      <w:proofErr w:type="spellEnd"/>
      <w:r w:rsidR="00C62FCB">
        <w:t>,</w:t>
      </w:r>
      <w:r w:rsidR="00F82EFE">
        <w:t xml:space="preserve"> </w:t>
      </w:r>
      <w:r w:rsidR="00F27F2D" w:rsidRPr="00865F69">
        <w:t>technical assistance agreements) and the impact to schedule of gaining such approvals</w:t>
      </w:r>
      <w:bookmarkStart w:id="2" w:name="_GoBack"/>
      <w:r w:rsidR="00F27F2D" w:rsidRPr="00865F69">
        <w:t xml:space="preserve">; </w:t>
      </w:r>
      <w:bookmarkEnd w:id="2"/>
      <w:r w:rsidR="00F27F2D" w:rsidRPr="00865F69">
        <w:t>and</w:t>
      </w:r>
    </w:p>
    <w:p w14:paraId="44D60F18" w14:textId="27463FEF" w:rsidR="00F27F2D" w:rsidRPr="00865F69" w:rsidRDefault="00F27F2D" w:rsidP="003B568B">
      <w:pPr>
        <w:pStyle w:val="ATTANNLV3-ASDEFCON"/>
      </w:pPr>
      <w:proofErr w:type="gramStart"/>
      <w:r w:rsidRPr="00865F69">
        <w:t>details</w:t>
      </w:r>
      <w:proofErr w:type="gramEnd"/>
      <w:r w:rsidRPr="00865F69">
        <w:t xml:space="preserve"> of any rejected application for, or refusal to grant, an </w:t>
      </w:r>
      <w:r w:rsidR="00C62FCB">
        <w:t>E</w:t>
      </w:r>
      <w:r w:rsidRPr="00865F69">
        <w:t xml:space="preserve">xport </w:t>
      </w:r>
      <w:r w:rsidR="00C62FCB">
        <w:t>A</w:t>
      </w:r>
      <w:r w:rsidRPr="00865F69">
        <w:t xml:space="preserve">pproval for </w:t>
      </w:r>
      <w:r w:rsidR="00C62FCB">
        <w:t>goods</w:t>
      </w:r>
      <w:r w:rsidR="00C62FCB" w:rsidRPr="00865F69">
        <w:t xml:space="preserve"> </w:t>
      </w:r>
      <w:r w:rsidRPr="00865F69">
        <w:t xml:space="preserve">similar to the </w:t>
      </w:r>
      <w:r w:rsidR="00A47E0F">
        <w:t xml:space="preserve">Supplies or </w:t>
      </w:r>
      <w:r w:rsidR="00CC0888">
        <w:t>those within</w:t>
      </w:r>
      <w:r w:rsidR="00C16AF1">
        <w:t xml:space="preserve"> the </w:t>
      </w:r>
      <w:r w:rsidRPr="00865F69">
        <w:t>Services</w:t>
      </w:r>
      <w:r w:rsidR="00CC0888">
        <w:t>,</w:t>
      </w:r>
      <w:r w:rsidRPr="00865F69">
        <w:t xml:space="preserve"> which might have a bearing on any application to export the </w:t>
      </w:r>
      <w:r w:rsidR="000F303E">
        <w:t xml:space="preserve">Supplies or </w:t>
      </w:r>
      <w:r w:rsidRPr="00865F69">
        <w:t>Services.</w:t>
      </w:r>
    </w:p>
    <w:p w14:paraId="630DF418" w14:textId="77777777" w:rsidR="00F27F2D" w:rsidRDefault="00F27F2D" w:rsidP="00D003B8">
      <w:pPr>
        <w:pStyle w:val="ATTANNLV1-ASDEFCON"/>
      </w:pPr>
      <w:bookmarkStart w:id="3" w:name="_Toc467553672"/>
      <w:bookmarkStart w:id="4" w:name="_Toc531857836"/>
      <w:r w:rsidRPr="00865F69">
        <w:t xml:space="preserve">LIABILITY </w:t>
      </w:r>
      <w:bookmarkEnd w:id="3"/>
      <w:r w:rsidRPr="00865F69">
        <w:t>(Core)</w:t>
      </w:r>
      <w:bookmarkEnd w:id="4"/>
    </w:p>
    <w:p w14:paraId="295A1789" w14:textId="654DCBDF" w:rsidR="003C4FDC" w:rsidRPr="00D003B8" w:rsidRDefault="00B33E9D" w:rsidP="003C4FDC">
      <w:pPr>
        <w:pStyle w:val="Clause"/>
        <w:rPr>
          <w:rFonts w:cs="Arial"/>
          <w:szCs w:val="20"/>
        </w:rPr>
      </w:pPr>
      <w:r w:rsidRPr="00D003B8">
        <w:rPr>
          <w:rFonts w:cs="Arial"/>
          <w:szCs w:val="20"/>
        </w:rPr>
        <w:t xml:space="preserve">Draft </w:t>
      </w:r>
      <w:r w:rsidR="0027446D" w:rsidRPr="00D003B8">
        <w:rPr>
          <w:rFonts w:cs="Arial"/>
          <w:szCs w:val="20"/>
        </w:rPr>
        <w:t xml:space="preserve">COC </w:t>
      </w:r>
      <w:r w:rsidR="003C4FDC" w:rsidRPr="00D003B8">
        <w:rPr>
          <w:rFonts w:cs="Arial"/>
          <w:szCs w:val="20"/>
        </w:rPr>
        <w:t xml:space="preserve">(Acquisition) reference: clause </w:t>
      </w:r>
      <w:r w:rsidR="00B525C0" w:rsidRPr="00D003B8">
        <w:rPr>
          <w:rFonts w:cs="Arial"/>
          <w:szCs w:val="20"/>
        </w:rPr>
        <w:t>10.10</w:t>
      </w:r>
    </w:p>
    <w:p w14:paraId="00459BF2" w14:textId="4B5A4214" w:rsidR="003C4FDC" w:rsidRPr="00D003B8" w:rsidRDefault="00B33E9D" w:rsidP="003C4FDC">
      <w:pPr>
        <w:pStyle w:val="Clause"/>
        <w:rPr>
          <w:rFonts w:cs="Arial"/>
          <w:szCs w:val="20"/>
        </w:rPr>
      </w:pPr>
      <w:r w:rsidRPr="00D003B8">
        <w:rPr>
          <w:rFonts w:cs="Arial"/>
          <w:szCs w:val="20"/>
        </w:rPr>
        <w:t xml:space="preserve">Draft </w:t>
      </w:r>
      <w:r w:rsidR="0027446D" w:rsidRPr="00D003B8">
        <w:rPr>
          <w:rFonts w:cs="Arial"/>
          <w:szCs w:val="20"/>
        </w:rPr>
        <w:t xml:space="preserve">COC </w:t>
      </w:r>
      <w:r w:rsidR="003C4FDC" w:rsidRPr="00D003B8">
        <w:rPr>
          <w:rFonts w:cs="Arial"/>
          <w:szCs w:val="20"/>
        </w:rPr>
        <w:t xml:space="preserve">(Support) reference: clause </w:t>
      </w:r>
      <w:r w:rsidR="00B525C0" w:rsidRPr="00D003B8">
        <w:rPr>
          <w:rFonts w:cs="Arial"/>
          <w:szCs w:val="20"/>
        </w:rPr>
        <w:t>10.10</w:t>
      </w:r>
    </w:p>
    <w:p w14:paraId="35B72A78" w14:textId="77777777" w:rsidR="00B02823" w:rsidRDefault="00AB3B33" w:rsidP="00D003B8">
      <w:pPr>
        <w:pStyle w:val="NoteToDrafters-ASDEFCON"/>
      </w:pPr>
      <w:r w:rsidRPr="0014283A">
        <w:t>Note to drafters:  A liability risk assessment is to be undertaken by the Commonwealth in accordance with the</w:t>
      </w:r>
      <w:r w:rsidR="004F4002">
        <w:t xml:space="preserve"> Defence Liability Principles and the</w:t>
      </w:r>
      <w:r w:rsidRPr="0014283A">
        <w:t xml:space="preserve"> standard Defence methodology described in the Liability Risk </w:t>
      </w:r>
      <w:r w:rsidR="004F4002">
        <w:t>Assessment template</w:t>
      </w:r>
      <w:r w:rsidRPr="0014283A">
        <w:t xml:space="preserve">, </w:t>
      </w:r>
      <w:r w:rsidR="004F4002">
        <w:t xml:space="preserve">both of </w:t>
      </w:r>
      <w:r w:rsidRPr="0014283A">
        <w:t>which can be accessed at</w:t>
      </w:r>
      <w:r w:rsidR="0014283A" w:rsidRPr="0014283A">
        <w:t>:</w:t>
      </w:r>
    </w:p>
    <w:p w14:paraId="6F105023" w14:textId="77777777" w:rsidR="00B02823" w:rsidRDefault="00B02823" w:rsidP="00D003B8">
      <w:pPr>
        <w:pStyle w:val="NoteToDrafters-ASDEFCON"/>
      </w:pPr>
      <w:hyperlink r:id="rId9" w:history="1">
        <w:r w:rsidR="00CC0888" w:rsidRPr="000337D7">
          <w:rPr>
            <w:rStyle w:val="Hyperlink"/>
          </w:rPr>
          <w:t>http://drnet.defence.gov.au/casg/commercial/UndertakingProcurementinDefence/Pages/Liability-Risk-Management.aspx</w:t>
        </w:r>
      </w:hyperlink>
      <w:r w:rsidR="00CC0888">
        <w:t>.</w:t>
      </w:r>
    </w:p>
    <w:p w14:paraId="097C36BC" w14:textId="34D87514" w:rsidR="00AB3B33" w:rsidRPr="0014283A" w:rsidRDefault="00AB3B33" w:rsidP="00D003B8">
      <w:pPr>
        <w:pStyle w:val="NoteToDrafters-ASDEFCON"/>
      </w:pPr>
      <w:r w:rsidRPr="0014283A">
        <w:t xml:space="preserve">The liability risk assessment provides the basis for determining the </w:t>
      </w:r>
      <w:r w:rsidR="00CC0888">
        <w:t>liability</w:t>
      </w:r>
      <w:r w:rsidR="00CC0888" w:rsidRPr="0014283A">
        <w:t xml:space="preserve"> </w:t>
      </w:r>
      <w:r w:rsidR="00F9496C">
        <w:t>caps</w:t>
      </w:r>
      <w:r w:rsidRPr="0014283A">
        <w:t xml:space="preserve"> and insurance requirements in clause</w:t>
      </w:r>
      <w:r w:rsidR="00F9496C">
        <w:t>s</w:t>
      </w:r>
      <w:r w:rsidRPr="0014283A">
        <w:t xml:space="preserve"> </w:t>
      </w:r>
      <w:r w:rsidR="005B18D3">
        <w:t xml:space="preserve">10.10 and 9 </w:t>
      </w:r>
      <w:r w:rsidRPr="0014283A">
        <w:t xml:space="preserve">respectively of the </w:t>
      </w:r>
      <w:r w:rsidR="00186E53" w:rsidRPr="0014283A">
        <w:t xml:space="preserve">draft </w:t>
      </w:r>
      <w:r w:rsidR="006C6130">
        <w:t>COC</w:t>
      </w:r>
      <w:r w:rsidR="00F9496C">
        <w:t xml:space="preserve"> (Acquisition) and clauses 10.10 and 9 respectively of the draft </w:t>
      </w:r>
      <w:r w:rsidR="006C6130">
        <w:t>COC</w:t>
      </w:r>
      <w:r w:rsidR="00F9496C">
        <w:t xml:space="preserve"> (Support)</w:t>
      </w:r>
      <w:r w:rsidR="001F0304">
        <w:t>.</w:t>
      </w:r>
    </w:p>
    <w:p w14:paraId="0E1C11C1" w14:textId="77777777" w:rsidR="001F0304" w:rsidRDefault="00AB3B33" w:rsidP="00E375A6">
      <w:pPr>
        <w:pStyle w:val="NoteToTenderers-ASDEFCON"/>
      </w:pPr>
      <w:r w:rsidRPr="0014283A">
        <w:t>Note to tenderers:  Tenderers should familiarise themselves with the liability</w:t>
      </w:r>
      <w:r w:rsidR="004F4002">
        <w:t xml:space="preserve"> caps</w:t>
      </w:r>
      <w:r w:rsidRPr="0014283A">
        <w:t xml:space="preserve"> and insurance requirements in clause</w:t>
      </w:r>
      <w:r w:rsidR="00E87437">
        <w:t>s</w:t>
      </w:r>
      <w:r w:rsidRPr="0014283A">
        <w:t xml:space="preserve"> </w:t>
      </w:r>
      <w:r w:rsidR="005119BE">
        <w:t>10.10</w:t>
      </w:r>
      <w:r w:rsidRPr="0014283A">
        <w:t xml:space="preserve"> and </w:t>
      </w:r>
      <w:r w:rsidR="005119BE">
        <w:t>9</w:t>
      </w:r>
      <w:r w:rsidRPr="0014283A">
        <w:t xml:space="preserve"> respectively of the draft </w:t>
      </w:r>
      <w:r w:rsidR="006C6130">
        <w:t>COC</w:t>
      </w:r>
      <w:r w:rsidR="006C6130" w:rsidRPr="0014283A">
        <w:t xml:space="preserve"> </w:t>
      </w:r>
      <w:r w:rsidR="003C4FDC" w:rsidRPr="0014283A">
        <w:t xml:space="preserve">(Acquisition) and </w:t>
      </w:r>
      <w:r w:rsidR="004F4002">
        <w:t>clauses 10.10 and 9 respectively of the</w:t>
      </w:r>
      <w:r w:rsidR="004F4002" w:rsidRPr="0014283A">
        <w:t xml:space="preserve"> </w:t>
      </w:r>
      <w:r w:rsidR="003C4FDC" w:rsidRPr="0014283A">
        <w:t xml:space="preserve">draft </w:t>
      </w:r>
      <w:r w:rsidR="006C6130">
        <w:t>COC</w:t>
      </w:r>
      <w:r w:rsidR="006C6130" w:rsidRPr="0014283A">
        <w:t xml:space="preserve"> </w:t>
      </w:r>
      <w:r w:rsidR="003C4FDC" w:rsidRPr="0014283A">
        <w:t>(Support)</w:t>
      </w:r>
      <w:r w:rsidR="00E73AAC" w:rsidRPr="0014283A">
        <w:t xml:space="preserve">.  </w:t>
      </w:r>
      <w:r w:rsidRPr="0014283A">
        <w:t xml:space="preserve">The liability </w:t>
      </w:r>
      <w:r w:rsidR="004F4002">
        <w:t>caps</w:t>
      </w:r>
      <w:r w:rsidR="004F4002" w:rsidRPr="0014283A">
        <w:t xml:space="preserve"> </w:t>
      </w:r>
      <w:r w:rsidRPr="0014283A">
        <w:t xml:space="preserve">and insurance requirements were determined by the Commonwealth based on a liability risk assessment conducted in accordance with the Defence Liability </w:t>
      </w:r>
      <w:r w:rsidR="004F4002">
        <w:t xml:space="preserve">Principles and the standard Defence </w:t>
      </w:r>
      <w:r w:rsidR="004F4002">
        <w:lastRenderedPageBreak/>
        <w:t xml:space="preserve">methodology described in the Liability Risk Assessment </w:t>
      </w:r>
      <w:r w:rsidR="00CC0888">
        <w:t>t</w:t>
      </w:r>
      <w:r w:rsidR="004F4002">
        <w:t>e</w:t>
      </w:r>
      <w:r w:rsidR="00CC0888">
        <w:t>m</w:t>
      </w:r>
      <w:r w:rsidR="004F4002">
        <w:t>plate</w:t>
      </w:r>
      <w:r w:rsidR="00BF0BB2" w:rsidRPr="0014283A">
        <w:t>,</w:t>
      </w:r>
      <w:r w:rsidR="004F4002">
        <w:t xml:space="preserve"> both of</w:t>
      </w:r>
      <w:r w:rsidR="00BF0BB2" w:rsidRPr="0014283A">
        <w:t xml:space="preserve"> </w:t>
      </w:r>
      <w:r w:rsidRPr="0014283A">
        <w:t>which can be accessed at</w:t>
      </w:r>
      <w:r w:rsidR="0014283A">
        <w:t>:</w:t>
      </w:r>
    </w:p>
    <w:p w14:paraId="7D4C7707" w14:textId="6C719B0B" w:rsidR="00AB3B33" w:rsidRPr="00865F69" w:rsidRDefault="00B02823" w:rsidP="00E375A6">
      <w:pPr>
        <w:pStyle w:val="NoteToTenderers-ASDEFCON"/>
      </w:pPr>
      <w:hyperlink r:id="rId10" w:history="1">
        <w:r w:rsidR="00F243D1" w:rsidRPr="00F243D1">
          <w:rPr>
            <w:rStyle w:val="Hyperlink"/>
          </w:rPr>
          <w:t>https://www1.defence.gov.au/business-industry/procurement/policies-guidelines-templates/liability-risk-management</w:t>
        </w:r>
      </w:hyperlink>
      <w:r w:rsidR="001F0304">
        <w:t>.</w:t>
      </w:r>
    </w:p>
    <w:p w14:paraId="797F409D" w14:textId="77777777" w:rsidR="00F27F2D" w:rsidRPr="00FD2335" w:rsidRDefault="00F27F2D" w:rsidP="00D003B8">
      <w:pPr>
        <w:pStyle w:val="ATTANNLV2-ASDEFCON"/>
      </w:pPr>
      <w:r w:rsidRPr="00FD2335">
        <w:t xml:space="preserve">Tenderers </w:t>
      </w:r>
      <w:r w:rsidR="006A1903" w:rsidRPr="00FD2335">
        <w:t>are to</w:t>
      </w:r>
      <w:r w:rsidRPr="00FD2335">
        <w:t xml:space="preserve"> specify the basis for Contractor liability that they propose will apply to any resultant </w:t>
      </w:r>
      <w:r w:rsidR="0091107E" w:rsidRPr="00FD2335">
        <w:t>C</w:t>
      </w:r>
      <w:r w:rsidRPr="00FD2335">
        <w:t>ontract.</w:t>
      </w:r>
    </w:p>
    <w:p w14:paraId="21DECC7C" w14:textId="2CC3AF0C" w:rsidR="00AB3B33" w:rsidRPr="00FD2335" w:rsidRDefault="00AB3B33" w:rsidP="00E375A6">
      <w:pPr>
        <w:pStyle w:val="ATTANNLV2-ASDEFCON"/>
      </w:pPr>
      <w:r w:rsidRPr="00FD2335">
        <w:t xml:space="preserve">If a tenderer proposes to limit its liability on an alternative basis to that set out in clause </w:t>
      </w:r>
      <w:r w:rsidR="005119BE">
        <w:t>10.10</w:t>
      </w:r>
      <w:r w:rsidRPr="00FD2335">
        <w:t xml:space="preserve"> of the </w:t>
      </w:r>
      <w:r w:rsidR="00FE2301">
        <w:t xml:space="preserve">applicable </w:t>
      </w:r>
      <w:r w:rsidRPr="00FD2335">
        <w:t xml:space="preserve">draft </w:t>
      </w:r>
      <w:r w:rsidR="006C6130">
        <w:t>COC</w:t>
      </w:r>
      <w:r w:rsidR="000A6879">
        <w:t xml:space="preserve"> </w:t>
      </w:r>
      <w:r w:rsidR="00FE2301">
        <w:t xml:space="preserve">(Acquisition) and </w:t>
      </w:r>
      <w:r w:rsidR="004F4002">
        <w:t xml:space="preserve">draft </w:t>
      </w:r>
      <w:r w:rsidR="006C6130">
        <w:t>COC</w:t>
      </w:r>
      <w:r w:rsidR="000A6879">
        <w:t xml:space="preserve"> </w:t>
      </w:r>
      <w:r w:rsidR="00FE2301">
        <w:t>(Support)</w:t>
      </w:r>
      <w:r w:rsidR="00AF51D7">
        <w:t xml:space="preserve"> </w:t>
      </w:r>
      <w:r w:rsidR="005119BE">
        <w:t>(</w:t>
      </w:r>
      <w:proofErr w:type="spellStart"/>
      <w:r w:rsidR="005119BE">
        <w:t>eg</w:t>
      </w:r>
      <w:proofErr w:type="spellEnd"/>
      <w:r w:rsidR="005119BE">
        <w:t>, by proposing a liability limitation or exclusion additional to those set out in clause 10.10.</w:t>
      </w:r>
      <w:r w:rsidR="00FE2301">
        <w:t>1</w:t>
      </w:r>
      <w:r w:rsidR="005119BE">
        <w:t xml:space="preserve"> of the draft </w:t>
      </w:r>
      <w:r w:rsidR="00D44D99">
        <w:t>COC</w:t>
      </w:r>
      <w:r w:rsidR="000A6879">
        <w:t xml:space="preserve"> </w:t>
      </w:r>
      <w:r w:rsidR="005119BE">
        <w:t xml:space="preserve">(Acquisition) and </w:t>
      </w:r>
      <w:r w:rsidR="004F4002">
        <w:t xml:space="preserve">clause 10.10.1 of the </w:t>
      </w:r>
      <w:r w:rsidR="005119BE">
        <w:t xml:space="preserve">draft </w:t>
      </w:r>
      <w:r w:rsidR="00D44D99">
        <w:t>COC</w:t>
      </w:r>
      <w:r w:rsidR="000A6879">
        <w:t xml:space="preserve"> </w:t>
      </w:r>
      <w:r w:rsidR="005119BE">
        <w:t>(Support)</w:t>
      </w:r>
      <w:r w:rsidR="00FE2301">
        <w:t>)</w:t>
      </w:r>
      <w:r w:rsidRPr="00FD2335">
        <w:t xml:space="preserve">, the tenderer is to conduct its own liability risk assessment applying the </w:t>
      </w:r>
      <w:r w:rsidR="00780D2C">
        <w:t xml:space="preserve">Defence Liability Principles and the </w:t>
      </w:r>
      <w:r w:rsidR="00780D2C" w:rsidRPr="00616E66" w:rsidDel="008E3394">
        <w:t xml:space="preserve"> </w:t>
      </w:r>
      <w:r w:rsidR="00780D2C">
        <w:t xml:space="preserve">standard Defence methodology described in the Liability </w:t>
      </w:r>
      <w:r w:rsidR="00780D2C" w:rsidRPr="00580B87">
        <w:t xml:space="preserve">Risk </w:t>
      </w:r>
      <w:r w:rsidR="00780D2C">
        <w:t>Assessment template,</w:t>
      </w:r>
      <w:r w:rsidR="00780D2C" w:rsidRPr="00580B87">
        <w:t xml:space="preserve"> and provide the following details</w:t>
      </w:r>
      <w:r w:rsidRPr="00FD2335">
        <w:t>:</w:t>
      </w:r>
    </w:p>
    <w:p w14:paraId="7B5777DA" w14:textId="21334B1F" w:rsidR="00AB3B33" w:rsidRPr="00FD2335" w:rsidRDefault="00AB3B33" w:rsidP="00E375A6">
      <w:pPr>
        <w:pStyle w:val="ATTANNLV3-ASDEFCON"/>
      </w:pPr>
      <w:r w:rsidRPr="00FD2335">
        <w:t xml:space="preserve">the terms of the tenderer’s proposed limitation of liability (if different to those set out in clause </w:t>
      </w:r>
      <w:r w:rsidR="005119BE">
        <w:t>10.10</w:t>
      </w:r>
      <w:r w:rsidRPr="00FD2335">
        <w:t xml:space="preserve"> of the </w:t>
      </w:r>
      <w:r w:rsidR="00FE2301">
        <w:t xml:space="preserve">applicable </w:t>
      </w:r>
      <w:r w:rsidRPr="00FD2335">
        <w:t xml:space="preserve">draft </w:t>
      </w:r>
      <w:r w:rsidR="00D44D99">
        <w:t>COC</w:t>
      </w:r>
      <w:r w:rsidR="000A6879">
        <w:t xml:space="preserve"> </w:t>
      </w:r>
      <w:r w:rsidR="00780D2C">
        <w:t xml:space="preserve">(Acquisition) and </w:t>
      </w:r>
      <w:r w:rsidR="000A6879">
        <w:t xml:space="preserve">Contract </w:t>
      </w:r>
      <w:r w:rsidR="00780D2C">
        <w:t>(Support)</w:t>
      </w:r>
      <w:r w:rsidRPr="00FD2335">
        <w:t xml:space="preserve">), including </w:t>
      </w:r>
      <w:r w:rsidR="005119BE">
        <w:t>their</w:t>
      </w:r>
      <w:r w:rsidR="005119BE" w:rsidRPr="00FD2335">
        <w:t xml:space="preserve"> </w:t>
      </w:r>
      <w:r w:rsidRPr="00FD2335">
        <w:t>proposed monetary cap</w:t>
      </w:r>
      <w:r w:rsidR="005119BE">
        <w:t>s</w:t>
      </w:r>
      <w:r w:rsidRPr="00FD2335">
        <w:t xml:space="preserve"> for each category of loss/liability set out in clause</w:t>
      </w:r>
      <w:r w:rsidR="00181375">
        <w:t>s</w:t>
      </w:r>
      <w:r w:rsidRPr="00FD2335">
        <w:t xml:space="preserve"> </w:t>
      </w:r>
      <w:r w:rsidR="00181375">
        <w:t>10.10.1 and 10.10.2 (if applicable)</w:t>
      </w:r>
      <w:r w:rsidRPr="00FD2335">
        <w:t xml:space="preserve"> of the draft </w:t>
      </w:r>
      <w:r w:rsidR="00D44D99">
        <w:t>COC</w:t>
      </w:r>
      <w:r w:rsidR="000A6879">
        <w:t xml:space="preserve"> </w:t>
      </w:r>
      <w:r w:rsidR="00181375">
        <w:t>(Acquisition) and clause</w:t>
      </w:r>
      <w:r w:rsidR="00461860">
        <w:t>s</w:t>
      </w:r>
      <w:r w:rsidR="00181375">
        <w:t xml:space="preserve"> 10.10.1 and 10.10.3 (if applicable)</w:t>
      </w:r>
      <w:r w:rsidR="00780D2C">
        <w:t xml:space="preserve"> </w:t>
      </w:r>
      <w:r w:rsidR="00181375">
        <w:t xml:space="preserve">of the draft </w:t>
      </w:r>
      <w:r w:rsidR="00D44D99">
        <w:t>COC</w:t>
      </w:r>
      <w:r w:rsidR="000A6879">
        <w:t xml:space="preserve"> </w:t>
      </w:r>
      <w:r w:rsidR="00181375">
        <w:t>(Support)</w:t>
      </w:r>
      <w:r w:rsidRPr="00FD2335">
        <w:t>;</w:t>
      </w:r>
    </w:p>
    <w:p w14:paraId="659DD8FC" w14:textId="561BC603" w:rsidR="00AB3B33" w:rsidRPr="00FD2335" w:rsidRDefault="00AB3B33" w:rsidP="00E375A6">
      <w:pPr>
        <w:pStyle w:val="ATTANNLV3-ASDEFCON"/>
      </w:pPr>
      <w:r w:rsidRPr="00FD2335">
        <w:t xml:space="preserve">an explanation of why the tenderer requires a limitation of its liability regime different to that proposed in clause </w:t>
      </w:r>
      <w:r w:rsidR="00181375">
        <w:t>10.10</w:t>
      </w:r>
      <w:r w:rsidRPr="00FD2335">
        <w:t xml:space="preserve"> of the</w:t>
      </w:r>
      <w:r w:rsidR="00780D2C">
        <w:t xml:space="preserve"> applicable</w:t>
      </w:r>
      <w:r w:rsidRPr="00FD2335">
        <w:t xml:space="preserve"> draft </w:t>
      </w:r>
      <w:r w:rsidR="00D44D99">
        <w:t>COC</w:t>
      </w:r>
      <w:r w:rsidR="000A6879">
        <w:t xml:space="preserve"> </w:t>
      </w:r>
      <w:r w:rsidR="00FE2301">
        <w:t xml:space="preserve">(Acquisition) and </w:t>
      </w:r>
      <w:r w:rsidR="00D44D99">
        <w:t>COC</w:t>
      </w:r>
      <w:r w:rsidR="000A6879">
        <w:t xml:space="preserve"> </w:t>
      </w:r>
      <w:r w:rsidR="00FE2301">
        <w:t>(Support)</w:t>
      </w:r>
      <w:r w:rsidRPr="00FD2335">
        <w:t>; and</w:t>
      </w:r>
    </w:p>
    <w:p w14:paraId="739A1FDF" w14:textId="3F04913D" w:rsidR="00AB3B33" w:rsidRDefault="00AB3B33" w:rsidP="00E375A6">
      <w:pPr>
        <w:pStyle w:val="ATTANNLV3-ASDEFCON"/>
      </w:pPr>
      <w:proofErr w:type="gramStart"/>
      <w:r w:rsidRPr="00FD2335">
        <w:t>the</w:t>
      </w:r>
      <w:proofErr w:type="gramEnd"/>
      <w:r w:rsidRPr="00FD2335">
        <w:t xml:space="preserve"> impact (if any) of these changes on the insurance requirements of the draft </w:t>
      </w:r>
      <w:r w:rsidR="000A6879">
        <w:t xml:space="preserve">Contract </w:t>
      </w:r>
      <w:r w:rsidR="00FE2301">
        <w:t xml:space="preserve">(Acquisition) and </w:t>
      </w:r>
      <w:r w:rsidR="000A6879">
        <w:t xml:space="preserve">Contract </w:t>
      </w:r>
      <w:r w:rsidR="00FE2301">
        <w:t>(Support)</w:t>
      </w:r>
      <w:r w:rsidRPr="00FD2335">
        <w:t>.</w:t>
      </w:r>
    </w:p>
    <w:p w14:paraId="0DF85773" w14:textId="3BE2E463" w:rsidR="00F27F2D" w:rsidRDefault="00F27F2D" w:rsidP="00D003B8">
      <w:pPr>
        <w:pStyle w:val="ATTANNLV1-ASDEFCON"/>
      </w:pPr>
      <w:bookmarkStart w:id="5" w:name="_Toc531857837"/>
      <w:r w:rsidRPr="00865F69">
        <w:t>INSURANCE (Core)</w:t>
      </w:r>
      <w:bookmarkEnd w:id="5"/>
    </w:p>
    <w:p w14:paraId="0B3F9ABE" w14:textId="45FA1611" w:rsidR="003C4FDC" w:rsidRPr="00D003B8" w:rsidRDefault="00780D2C" w:rsidP="003C4FDC">
      <w:pPr>
        <w:pStyle w:val="Clause"/>
        <w:rPr>
          <w:rFonts w:cs="Arial"/>
          <w:szCs w:val="20"/>
        </w:rPr>
      </w:pPr>
      <w:r w:rsidRPr="00D003B8">
        <w:rPr>
          <w:rFonts w:cs="Arial"/>
          <w:szCs w:val="20"/>
        </w:rPr>
        <w:t xml:space="preserve">Draft COC </w:t>
      </w:r>
      <w:r w:rsidR="003C4FDC" w:rsidRPr="00D003B8">
        <w:rPr>
          <w:rFonts w:cs="Arial"/>
          <w:szCs w:val="20"/>
        </w:rPr>
        <w:t xml:space="preserve">(Acquisition) reference: clause </w:t>
      </w:r>
      <w:r w:rsidR="008A0B4A" w:rsidRPr="00D003B8">
        <w:rPr>
          <w:rFonts w:cs="Arial"/>
          <w:szCs w:val="20"/>
        </w:rPr>
        <w:t>9</w:t>
      </w:r>
    </w:p>
    <w:p w14:paraId="222014D6" w14:textId="38D842CE" w:rsidR="003C4FDC" w:rsidRPr="00D003B8" w:rsidRDefault="00780D2C" w:rsidP="003C4FDC">
      <w:pPr>
        <w:pStyle w:val="Clause"/>
        <w:rPr>
          <w:rFonts w:cs="Arial"/>
          <w:szCs w:val="20"/>
        </w:rPr>
      </w:pPr>
      <w:r w:rsidRPr="00D003B8">
        <w:rPr>
          <w:rFonts w:cs="Arial"/>
          <w:szCs w:val="20"/>
        </w:rPr>
        <w:t xml:space="preserve">Draft COC </w:t>
      </w:r>
      <w:r w:rsidR="003C4FDC" w:rsidRPr="00D003B8">
        <w:rPr>
          <w:rFonts w:cs="Arial"/>
          <w:szCs w:val="20"/>
        </w:rPr>
        <w:t xml:space="preserve">(Support) reference: clause </w:t>
      </w:r>
      <w:r w:rsidR="008A0B4A" w:rsidRPr="00D003B8">
        <w:rPr>
          <w:rFonts w:cs="Arial"/>
          <w:szCs w:val="20"/>
        </w:rPr>
        <w:t>9</w:t>
      </w:r>
    </w:p>
    <w:p w14:paraId="01345651" w14:textId="77777777" w:rsidR="001F0304" w:rsidRDefault="00FA142B" w:rsidP="00E375A6">
      <w:pPr>
        <w:pStyle w:val="NoteToTenderers-ASDEFCON"/>
        <w:rPr>
          <w:rFonts w:eastAsia="Calibri"/>
        </w:rPr>
      </w:pPr>
      <w:r w:rsidRPr="0028622B">
        <w:rPr>
          <w:rFonts w:eastAsia="Calibri"/>
        </w:rPr>
        <w:t xml:space="preserve">Note to tenderers:  </w:t>
      </w:r>
      <w:r w:rsidRPr="00777293">
        <w:rPr>
          <w:rFonts w:eastAsia="Calibri"/>
        </w:rPr>
        <w:t xml:space="preserve">The ACIP Initiative permits tenderers with ACIP status to rely on the ACIP pre-qualification process as evidence of the tender’s compliance with the draft </w:t>
      </w:r>
      <w:r w:rsidR="000A6879">
        <w:t xml:space="preserve">Contract (Acquisition) and draft Contract (Support) </w:t>
      </w:r>
      <w:r w:rsidRPr="00777293">
        <w:rPr>
          <w:rFonts w:eastAsia="Calibri"/>
        </w:rPr>
        <w:t>insurance requirements that will be covered by a tenderer’s ACIP</w:t>
      </w:r>
      <w:r w:rsidR="00E73AAC">
        <w:rPr>
          <w:rFonts w:eastAsia="Calibri"/>
        </w:rPr>
        <w:t xml:space="preserve">.  </w:t>
      </w:r>
      <w:r w:rsidRPr="00777293">
        <w:rPr>
          <w:rFonts w:eastAsia="Calibri"/>
        </w:rPr>
        <w:t>Information on the ACIP Initiative and the list of companies with current ACIP status is at</w:t>
      </w:r>
      <w:r w:rsidR="00590DAA">
        <w:rPr>
          <w:rFonts w:eastAsia="Calibri"/>
        </w:rPr>
        <w:t>:</w:t>
      </w:r>
    </w:p>
    <w:p w14:paraId="43CC16DB" w14:textId="11ED91F0" w:rsidR="00FA142B" w:rsidRPr="00777293" w:rsidRDefault="001F0304" w:rsidP="00E375A6">
      <w:pPr>
        <w:pStyle w:val="NoteToTenderers-ASDEFCON"/>
        <w:rPr>
          <w:rFonts w:eastAsia="Calibri"/>
        </w:rPr>
      </w:pPr>
      <w:hyperlink r:id="rId11" w:history="1">
        <w:r w:rsidRPr="00F35F12">
          <w:rPr>
            <w:rStyle w:val="Hyperlink"/>
          </w:rPr>
          <w:t>https://www1.defence.gov.au/business-industry/procurement/policies-guidelines-templates/acip-initiative</w:t>
        </w:r>
      </w:hyperlink>
      <w:r w:rsidR="00181375">
        <w:t>.</w:t>
      </w:r>
    </w:p>
    <w:p w14:paraId="0795A37B" w14:textId="1B50C9EE" w:rsidR="00FA142B" w:rsidRDefault="00FA142B" w:rsidP="00E375A6">
      <w:pPr>
        <w:pStyle w:val="NoteToTenderers-ASDEFCON"/>
        <w:rPr>
          <w:rFonts w:eastAsia="Calibri"/>
        </w:rPr>
      </w:pPr>
      <w:r>
        <w:rPr>
          <w:rFonts w:eastAsia="Calibri"/>
        </w:rPr>
        <w:t xml:space="preserve">For tenderers without ACIP status, evidence of the tender’s compliance with the draft </w:t>
      </w:r>
      <w:r w:rsidR="000A6879">
        <w:rPr>
          <w:rFonts w:eastAsia="Calibri"/>
        </w:rPr>
        <w:t xml:space="preserve">Contract </w:t>
      </w:r>
      <w:r w:rsidR="008A0B4A">
        <w:rPr>
          <w:rFonts w:eastAsia="Calibri"/>
        </w:rPr>
        <w:t xml:space="preserve">(Acquisition) and </w:t>
      </w:r>
      <w:r w:rsidR="000A6879">
        <w:rPr>
          <w:rFonts w:eastAsia="Calibri"/>
        </w:rPr>
        <w:t>Contract</w:t>
      </w:r>
      <w:r w:rsidR="008A0B4A">
        <w:rPr>
          <w:rFonts w:eastAsia="Calibri"/>
        </w:rPr>
        <w:t xml:space="preserve"> (Support)</w:t>
      </w:r>
      <w:r>
        <w:rPr>
          <w:rFonts w:eastAsia="Calibri"/>
        </w:rPr>
        <w:t xml:space="preserve"> insurance requirements should not be returned with the tender</w:t>
      </w:r>
      <w:r w:rsidR="00E73AAC">
        <w:rPr>
          <w:rFonts w:eastAsia="Calibri"/>
        </w:rPr>
        <w:t xml:space="preserve">.  </w:t>
      </w:r>
      <w:r>
        <w:rPr>
          <w:rFonts w:eastAsia="Calibri"/>
        </w:rPr>
        <w:t>This evidence will be sought only from the preferred tenderer(s) prior to negotiations.</w:t>
      </w:r>
    </w:p>
    <w:p w14:paraId="12AD69F2" w14:textId="77777777" w:rsidR="00FA142B" w:rsidRDefault="00FA142B" w:rsidP="00E375A6">
      <w:pPr>
        <w:pStyle w:val="NoteToTenderers-ASDEFCON"/>
        <w:rPr>
          <w:rFonts w:eastAsia="Calibri"/>
        </w:rPr>
      </w:pPr>
      <w:r w:rsidRPr="0028622B">
        <w:rPr>
          <w:rFonts w:eastAsia="Calibri"/>
        </w:rPr>
        <w:t xml:space="preserve">Tenderers should note that on the basis of the details and pricing information provided by a tenderer, the Commonwealth may require that the tenderer’s current insurance policies </w:t>
      </w:r>
      <w:r>
        <w:rPr>
          <w:rFonts w:eastAsia="Calibri"/>
        </w:rPr>
        <w:t xml:space="preserve">(or for tenderer’s with ACIP status, those policies falling outside the tenderer’s ACIP) </w:t>
      </w:r>
      <w:r w:rsidRPr="0028622B">
        <w:rPr>
          <w:rFonts w:eastAsia="Calibri"/>
        </w:rPr>
        <w:t>be maintained or extended and any proposed insurance policies be obtained</w:t>
      </w:r>
      <w:r w:rsidR="00E73AAC">
        <w:rPr>
          <w:rFonts w:eastAsia="Calibri"/>
        </w:rPr>
        <w:t xml:space="preserve">.  </w:t>
      </w:r>
      <w:r w:rsidRPr="0028622B">
        <w:rPr>
          <w:rFonts w:eastAsia="Calibri"/>
        </w:rPr>
        <w:t>The Commonwealth may also require that additional insurance policies be obtained following negotiations with a preferred tenderer.</w:t>
      </w:r>
    </w:p>
    <w:p w14:paraId="21C62E99" w14:textId="77777777" w:rsidR="00AD2C24" w:rsidRPr="00CD6260" w:rsidRDefault="00AD2C24" w:rsidP="00D003B8">
      <w:pPr>
        <w:pStyle w:val="Note-ASDEFCON"/>
      </w:pPr>
      <w:r>
        <w:t>Tenderers without ACIP Status:</w:t>
      </w:r>
    </w:p>
    <w:p w14:paraId="4AF67A93" w14:textId="79E3670A" w:rsidR="00AD2C24" w:rsidRDefault="00AD2C24" w:rsidP="00E375A6">
      <w:pPr>
        <w:pStyle w:val="ATTANNLV2-ASDEFCON"/>
      </w:pPr>
      <w:bookmarkStart w:id="6" w:name="_Ref420316880"/>
      <w:r>
        <w:t>T</w:t>
      </w:r>
      <w:r w:rsidRPr="004004FA">
        <w:t xml:space="preserve">enderers </w:t>
      </w:r>
      <w:r>
        <w:t>without ACIP status that are selected as a preferred tenderer are to</w:t>
      </w:r>
      <w:r w:rsidRPr="004004FA">
        <w:t xml:space="preserve"> provide </w:t>
      </w:r>
      <w:r>
        <w:t xml:space="preserve">prior to negotiations </w:t>
      </w:r>
      <w:r w:rsidRPr="004004FA">
        <w:t xml:space="preserve">all relevant details of current or proposed insurance policies required by the draft </w:t>
      </w:r>
      <w:r w:rsidR="000A6879">
        <w:t xml:space="preserve">Contract </w:t>
      </w:r>
      <w:r w:rsidR="008A0B4A">
        <w:t>(Acqu</w:t>
      </w:r>
      <w:r w:rsidR="00F12A12">
        <w:t>i</w:t>
      </w:r>
      <w:r w:rsidR="008A0B4A">
        <w:t xml:space="preserve">sition) and </w:t>
      </w:r>
      <w:r w:rsidR="000A6879">
        <w:t xml:space="preserve">Contract </w:t>
      </w:r>
      <w:r w:rsidR="008A0B4A">
        <w:t>(Support)</w:t>
      </w:r>
      <w:r w:rsidRPr="004004FA">
        <w:t>, including:</w:t>
      </w:r>
      <w:bookmarkEnd w:id="6"/>
    </w:p>
    <w:p w14:paraId="6CC92ED1" w14:textId="77777777" w:rsidR="00E73AAC" w:rsidRDefault="00AD2C24" w:rsidP="00E375A6">
      <w:pPr>
        <w:pStyle w:val="ATTANNLV3-ASDEFCON"/>
      </w:pPr>
      <w:r w:rsidRPr="00E765F8">
        <w:t>name of the</w:t>
      </w:r>
      <w:r>
        <w:t xml:space="preserve"> </w:t>
      </w:r>
      <w:r w:rsidRPr="00E765F8">
        <w:t>insurer;</w:t>
      </w:r>
    </w:p>
    <w:p w14:paraId="7D160AD2" w14:textId="77777777" w:rsidR="00E73AAC" w:rsidRDefault="00AD2C24" w:rsidP="00E375A6">
      <w:pPr>
        <w:pStyle w:val="ATTANNLV3-ASDEFCON"/>
      </w:pPr>
      <w:r w:rsidRPr="00E765F8">
        <w:t>type of insurance;</w:t>
      </w:r>
    </w:p>
    <w:p w14:paraId="51AA2714" w14:textId="77777777" w:rsidR="00E73AAC" w:rsidRDefault="00AD2C24" w:rsidP="00E375A6">
      <w:pPr>
        <w:pStyle w:val="ATTANNLV3-ASDEFCON"/>
      </w:pPr>
      <w:r w:rsidRPr="00E765F8">
        <w:t xml:space="preserve">terms and coverage of the insurance including </w:t>
      </w:r>
      <w:r>
        <w:t xml:space="preserve">person(s) insured, </w:t>
      </w:r>
      <w:r w:rsidRPr="00E765F8">
        <w:t>conditions and exclusions;</w:t>
      </w:r>
    </w:p>
    <w:p w14:paraId="07AA0FCC" w14:textId="77777777" w:rsidR="00E73AAC" w:rsidRDefault="00AD2C24" w:rsidP="00E375A6">
      <w:pPr>
        <w:pStyle w:val="ATTANNLV3-ASDEFCON"/>
      </w:pPr>
      <w:r w:rsidRPr="00E765F8">
        <w:lastRenderedPageBreak/>
        <w:t xml:space="preserve">limits of </w:t>
      </w:r>
      <w:r>
        <w:t>indemnity</w:t>
      </w:r>
      <w:r w:rsidRPr="00E765F8">
        <w:t xml:space="preserve"> per claim or occurrence and details of any aggregate limits or relevant </w:t>
      </w:r>
      <w:proofErr w:type="spellStart"/>
      <w:r w:rsidRPr="00E765F8">
        <w:t>sublimits</w:t>
      </w:r>
      <w:proofErr w:type="spellEnd"/>
      <w:r w:rsidRPr="00E765F8">
        <w:t xml:space="preserve"> which apply;</w:t>
      </w:r>
    </w:p>
    <w:p w14:paraId="222CBD4F" w14:textId="32F0BBAC" w:rsidR="00E73AAC" w:rsidRDefault="00AD2C24" w:rsidP="00E375A6">
      <w:pPr>
        <w:pStyle w:val="ATTANNLV3-ASDEFCON"/>
      </w:pPr>
      <w:r w:rsidRPr="00E765F8">
        <w:t xml:space="preserve">for a current policy, whether or not any past or current claims made under the policy have materially affected, or are likely to materially affect, the tenderer’s ability to meet its obligations under </w:t>
      </w:r>
      <w:r>
        <w:t>any</w:t>
      </w:r>
      <w:r w:rsidRPr="00E765F8">
        <w:t xml:space="preserve"> resultant Contract;</w:t>
      </w:r>
    </w:p>
    <w:p w14:paraId="29673C05" w14:textId="77777777" w:rsidR="00E73AAC" w:rsidRDefault="00AD2C24" w:rsidP="00E375A6">
      <w:pPr>
        <w:pStyle w:val="ATTANNLV3-ASDEFCON"/>
      </w:pPr>
      <w:r>
        <w:t>coinsurance, self-insured retention or</w:t>
      </w:r>
      <w:r w:rsidRPr="00E765F8">
        <w:t xml:space="preserve"> deductible amounts; and</w:t>
      </w:r>
    </w:p>
    <w:p w14:paraId="787647C2" w14:textId="77777777" w:rsidR="00AD2C24" w:rsidRPr="00E765F8" w:rsidRDefault="00AD2C24" w:rsidP="00E375A6">
      <w:pPr>
        <w:pStyle w:val="ATTANNLV3-ASDEFCON"/>
      </w:pPr>
      <w:proofErr w:type="gramStart"/>
      <w:r w:rsidRPr="00E765F8">
        <w:t>period</w:t>
      </w:r>
      <w:proofErr w:type="gramEnd"/>
      <w:r w:rsidRPr="00E765F8">
        <w:t xml:space="preserve"> of insurance.</w:t>
      </w:r>
    </w:p>
    <w:p w14:paraId="6CABC34D" w14:textId="77777777" w:rsidR="00AD2C24" w:rsidRPr="00CD6260" w:rsidRDefault="00AD2C24" w:rsidP="00D003B8">
      <w:pPr>
        <w:pStyle w:val="Note-ASDEFCON"/>
      </w:pPr>
      <w:r>
        <w:t>Tenderers with ACIP Status:</w:t>
      </w:r>
    </w:p>
    <w:p w14:paraId="14705B7C" w14:textId="3C46E64B" w:rsidR="00AD2C24" w:rsidRDefault="00AD2C24" w:rsidP="00E375A6">
      <w:pPr>
        <w:pStyle w:val="ATTANNLV2-ASDEFCON"/>
        <w:rPr>
          <w:rFonts w:eastAsia="Calibri"/>
        </w:rPr>
      </w:pPr>
      <w:r w:rsidRPr="00777293">
        <w:rPr>
          <w:rFonts w:eastAsia="Calibri"/>
        </w:rPr>
        <w:t xml:space="preserve">Tenderers with ACIP status </w:t>
      </w:r>
      <w:r>
        <w:rPr>
          <w:rFonts w:eastAsia="Calibri"/>
        </w:rPr>
        <w:t>are to</w:t>
      </w:r>
      <w:r w:rsidRPr="00777293">
        <w:rPr>
          <w:rFonts w:eastAsia="Calibri"/>
        </w:rPr>
        <w:t xml:space="preserve"> indicate in their Statement of </w:t>
      </w:r>
      <w:r w:rsidR="005511BF">
        <w:rPr>
          <w:rFonts w:eastAsia="Calibri"/>
        </w:rPr>
        <w:t>Non-</w:t>
      </w:r>
      <w:r w:rsidRPr="00777293">
        <w:rPr>
          <w:rFonts w:eastAsia="Calibri"/>
        </w:rPr>
        <w:t xml:space="preserve">Compliance against </w:t>
      </w:r>
      <w:r w:rsidR="00AB1A19">
        <w:rPr>
          <w:rFonts w:eastAsia="Calibri"/>
        </w:rPr>
        <w:t xml:space="preserve">this </w:t>
      </w:r>
      <w:r w:rsidRPr="00777293">
        <w:rPr>
          <w:rFonts w:eastAsia="Calibri"/>
        </w:rPr>
        <w:t xml:space="preserve">TDR </w:t>
      </w:r>
      <w:r w:rsidR="00AB1A19">
        <w:rPr>
          <w:rFonts w:eastAsia="Calibri"/>
        </w:rPr>
        <w:t>A-</w:t>
      </w:r>
      <w:r w:rsidRPr="00777293">
        <w:rPr>
          <w:rFonts w:eastAsia="Calibri"/>
        </w:rPr>
        <w:t xml:space="preserve">C-3 the extent to which their ACIP covers the types of insurances required by the draft </w:t>
      </w:r>
      <w:r w:rsidR="000A6879">
        <w:t xml:space="preserve">Contract </w:t>
      </w:r>
      <w:r w:rsidR="008A0B4A">
        <w:t xml:space="preserve">(Acquisition) and draft </w:t>
      </w:r>
      <w:r w:rsidR="000A6879">
        <w:t xml:space="preserve">Contract </w:t>
      </w:r>
      <w:r w:rsidR="008A0B4A">
        <w:t>(Support)</w:t>
      </w:r>
      <w:r w:rsidR="00461860">
        <w:t>.</w:t>
      </w:r>
    </w:p>
    <w:p w14:paraId="357256ED" w14:textId="1A63E3B2" w:rsidR="00AD2C24" w:rsidRPr="00CD6260" w:rsidRDefault="00AD2C24" w:rsidP="00E375A6">
      <w:pPr>
        <w:pStyle w:val="ATTANNLV2-ASDEFCON"/>
      </w:pPr>
      <w:r>
        <w:t>T</w:t>
      </w:r>
      <w:r w:rsidRPr="004004FA">
        <w:t xml:space="preserve">enderers </w:t>
      </w:r>
      <w:r>
        <w:t xml:space="preserve">with ACIP status that are selected as a preferred tenderer </w:t>
      </w:r>
      <w:r w:rsidRPr="00340DA8">
        <w:t xml:space="preserve">are not required to provide any details of those insurances required by the draft </w:t>
      </w:r>
      <w:r w:rsidR="000A6879">
        <w:t xml:space="preserve">Contract </w:t>
      </w:r>
      <w:r w:rsidR="008A0B4A">
        <w:t xml:space="preserve">(Acquisition) and draft </w:t>
      </w:r>
      <w:r w:rsidR="000A6879">
        <w:t xml:space="preserve">Contract </w:t>
      </w:r>
      <w:r w:rsidR="008A0B4A">
        <w:t>(Support)</w:t>
      </w:r>
      <w:r w:rsidRPr="00340DA8">
        <w:t xml:space="preserve"> which a tenderer identifies as </w:t>
      </w:r>
      <w:r w:rsidRPr="00AD2C24">
        <w:rPr>
          <w:rFonts w:eastAsia="Calibri"/>
        </w:rPr>
        <w:t>within</w:t>
      </w:r>
      <w:r w:rsidRPr="00340DA8">
        <w:t xml:space="preserve"> the scope of its ACIP</w:t>
      </w:r>
      <w:r w:rsidR="00E73AAC">
        <w:t xml:space="preserve">.  </w:t>
      </w:r>
      <w:r w:rsidRPr="00340DA8">
        <w:t xml:space="preserve">However, the details set out in clause </w:t>
      </w:r>
      <w:r w:rsidR="00E73AAC">
        <w:fldChar w:fldCharType="begin"/>
      </w:r>
      <w:r w:rsidR="00E73AAC">
        <w:instrText xml:space="preserve"> REF _Ref420316880 \r \h </w:instrText>
      </w:r>
      <w:r w:rsidR="00E73AAC">
        <w:fldChar w:fldCharType="separate"/>
      </w:r>
      <w:r w:rsidR="009D3A8B">
        <w:t>3.1</w:t>
      </w:r>
      <w:r w:rsidR="00E73AAC">
        <w:fldChar w:fldCharType="end"/>
      </w:r>
      <w:r w:rsidRPr="00340DA8">
        <w:t xml:space="preserve"> of this Annex are to be provided </w:t>
      </w:r>
      <w:r>
        <w:t xml:space="preserve">prior to negotiations </w:t>
      </w:r>
      <w:r w:rsidRPr="00340DA8">
        <w:t xml:space="preserve">for any insurance policy required by the draft </w:t>
      </w:r>
      <w:r w:rsidR="000A6879">
        <w:t xml:space="preserve">Contract </w:t>
      </w:r>
      <w:r w:rsidR="008A0B4A">
        <w:t xml:space="preserve">(Acquisition) and draft </w:t>
      </w:r>
      <w:r w:rsidR="000A6879">
        <w:t xml:space="preserve">Contract </w:t>
      </w:r>
      <w:r w:rsidR="008A0B4A">
        <w:t xml:space="preserve">(Support) </w:t>
      </w:r>
      <w:r w:rsidRPr="00340DA8">
        <w:t>that is outside the scope of its ACIP.</w:t>
      </w:r>
    </w:p>
    <w:p w14:paraId="7E7D8262" w14:textId="77777777" w:rsidR="00AD2C24" w:rsidRPr="00CD6260" w:rsidRDefault="00AD2C24" w:rsidP="00D003B8">
      <w:pPr>
        <w:pStyle w:val="Note-ASDEFCON"/>
      </w:pPr>
      <w:r>
        <w:t>All tenderers:</w:t>
      </w:r>
    </w:p>
    <w:p w14:paraId="2FFFE3F6" w14:textId="4AE250F6" w:rsidR="00AD2C24" w:rsidRPr="003428EE" w:rsidRDefault="00AD2C24" w:rsidP="00E375A6">
      <w:pPr>
        <w:pStyle w:val="ATTANNLV2-ASDEFCON"/>
      </w:pPr>
      <w:r>
        <w:t>All t</w:t>
      </w:r>
      <w:r w:rsidRPr="005F420C">
        <w:t xml:space="preserve">enderers are to identify in their tendered prices detailed in TDR </w:t>
      </w:r>
      <w:r w:rsidR="00AB1A19">
        <w:t>A-</w:t>
      </w:r>
      <w:r w:rsidRPr="005F420C">
        <w:t>D</w:t>
      </w:r>
      <w:r w:rsidR="008C73EC">
        <w:t>-</w:t>
      </w:r>
      <w:r w:rsidRPr="005F420C">
        <w:t>2</w:t>
      </w:r>
      <w:r w:rsidR="008C73EC">
        <w:t xml:space="preserve"> (Table A-D-8)</w:t>
      </w:r>
      <w:r w:rsidRPr="005F420C">
        <w:t xml:space="preserve"> details of all costs associated with the insurance policies covered in the tenderer’s insurance response.</w:t>
      </w:r>
    </w:p>
    <w:p w14:paraId="06D91FAD" w14:textId="24C6D033" w:rsidR="00F27F2D" w:rsidRDefault="00993923" w:rsidP="00D003B8">
      <w:pPr>
        <w:pStyle w:val="ATTANNLV1-ASDEFCON"/>
      </w:pPr>
      <w:bookmarkStart w:id="7" w:name="_Toc531857838"/>
      <w:r>
        <w:t xml:space="preserve">Defect </w:t>
      </w:r>
      <w:r w:rsidR="004F649A">
        <w:t>Rectification</w:t>
      </w:r>
      <w:r w:rsidR="00F27F2D" w:rsidRPr="00865F69">
        <w:t xml:space="preserve"> (OPTIONAL)</w:t>
      </w:r>
      <w:bookmarkEnd w:id="7"/>
    </w:p>
    <w:p w14:paraId="52A0D204" w14:textId="06E1848C" w:rsidR="005204E9" w:rsidRPr="00D003B8" w:rsidRDefault="00AB1A19" w:rsidP="005204E9">
      <w:pPr>
        <w:pStyle w:val="Clause"/>
        <w:rPr>
          <w:rFonts w:cs="Arial"/>
          <w:szCs w:val="20"/>
        </w:rPr>
      </w:pPr>
      <w:r w:rsidRPr="00D003B8">
        <w:rPr>
          <w:rFonts w:cs="Arial"/>
          <w:szCs w:val="20"/>
        </w:rPr>
        <w:t xml:space="preserve">Draft </w:t>
      </w:r>
      <w:r w:rsidR="008A0B4A" w:rsidRPr="00D003B8">
        <w:rPr>
          <w:rFonts w:cs="Arial"/>
          <w:szCs w:val="20"/>
        </w:rPr>
        <w:t xml:space="preserve">COC </w:t>
      </w:r>
      <w:r w:rsidR="005204E9" w:rsidRPr="00D003B8">
        <w:rPr>
          <w:rFonts w:cs="Arial"/>
          <w:szCs w:val="20"/>
        </w:rPr>
        <w:t xml:space="preserve">(Acquisition) reference: clauses </w:t>
      </w:r>
      <w:r w:rsidR="004F649A" w:rsidRPr="00D003B8">
        <w:rPr>
          <w:rFonts w:cs="Arial"/>
          <w:szCs w:val="20"/>
        </w:rPr>
        <w:t>8</w:t>
      </w:r>
      <w:r w:rsidR="005204E9" w:rsidRPr="00D003B8">
        <w:rPr>
          <w:rFonts w:cs="Arial"/>
          <w:szCs w:val="20"/>
        </w:rPr>
        <w:t>.2</w:t>
      </w:r>
    </w:p>
    <w:p w14:paraId="7EA5B6B2" w14:textId="7BB5EC55" w:rsidR="005204E9" w:rsidRPr="00D003B8" w:rsidRDefault="00AB1A19" w:rsidP="005204E9">
      <w:pPr>
        <w:pStyle w:val="Clause"/>
        <w:rPr>
          <w:rFonts w:cs="Arial"/>
          <w:szCs w:val="20"/>
        </w:rPr>
      </w:pPr>
      <w:r w:rsidRPr="00D003B8">
        <w:rPr>
          <w:rFonts w:cs="Arial"/>
          <w:szCs w:val="20"/>
        </w:rPr>
        <w:t xml:space="preserve">Draft </w:t>
      </w:r>
      <w:r w:rsidR="008A0B4A" w:rsidRPr="00D003B8">
        <w:rPr>
          <w:rFonts w:cs="Arial"/>
          <w:szCs w:val="20"/>
        </w:rPr>
        <w:t xml:space="preserve">COC </w:t>
      </w:r>
      <w:r w:rsidR="005204E9" w:rsidRPr="00D003B8">
        <w:rPr>
          <w:rFonts w:cs="Arial"/>
          <w:szCs w:val="20"/>
        </w:rPr>
        <w:t xml:space="preserve">(Support) reference: clauses </w:t>
      </w:r>
      <w:r w:rsidR="004F649A" w:rsidRPr="003B568B">
        <w:rPr>
          <w:rFonts w:cs="Arial"/>
          <w:szCs w:val="20"/>
        </w:rPr>
        <w:t>8</w:t>
      </w:r>
      <w:r w:rsidR="005204E9" w:rsidRPr="003B568B">
        <w:rPr>
          <w:rFonts w:cs="Arial"/>
          <w:szCs w:val="20"/>
        </w:rPr>
        <w:t>.2</w:t>
      </w:r>
    </w:p>
    <w:p w14:paraId="365EC34D" w14:textId="4873446E" w:rsidR="00F27F2D" w:rsidRPr="00FD2335" w:rsidRDefault="00F27F2D" w:rsidP="00E375A6">
      <w:pPr>
        <w:pStyle w:val="NoteToTenderers-ASDEFCON"/>
      </w:pPr>
      <w:r w:rsidRPr="00FD2335">
        <w:t>Note to tenderers:</w:t>
      </w:r>
      <w:r w:rsidR="000754CC" w:rsidRPr="00FD2335">
        <w:t xml:space="preserve"> </w:t>
      </w:r>
      <w:r w:rsidRPr="00FD2335">
        <w:t xml:space="preserve"> The Commonwealth may not require </w:t>
      </w:r>
      <w:r w:rsidR="000067A1" w:rsidRPr="00FD2335">
        <w:t>D</w:t>
      </w:r>
      <w:r w:rsidR="00993923" w:rsidRPr="00FD2335">
        <w:t xml:space="preserve">efect </w:t>
      </w:r>
      <w:r w:rsidR="004F649A">
        <w:t>rectification</w:t>
      </w:r>
      <w:r w:rsidRPr="00FD2335">
        <w:t xml:space="preserve"> coverage, in which case the amount nominated for such coverage will be deducted from the tendered price and will not be included in any resultant </w:t>
      </w:r>
      <w:r w:rsidR="00472912" w:rsidRPr="00FD2335">
        <w:t>C</w:t>
      </w:r>
      <w:r w:rsidRPr="00FD2335">
        <w:t>ontract.</w:t>
      </w:r>
    </w:p>
    <w:p w14:paraId="6C772588" w14:textId="0DDCC30D" w:rsidR="00F27F2D" w:rsidRPr="00FD2335" w:rsidRDefault="00F27F2D" w:rsidP="00E375A6">
      <w:pPr>
        <w:pStyle w:val="ATTANNLV2-ASDEFCON"/>
      </w:pPr>
      <w:r w:rsidRPr="00FD2335">
        <w:t xml:space="preserve">Tenderers </w:t>
      </w:r>
      <w:r w:rsidR="0068717F" w:rsidRPr="00FD2335">
        <w:t>are to</w:t>
      </w:r>
      <w:r w:rsidRPr="00FD2335">
        <w:t xml:space="preserve"> provide details of the </w:t>
      </w:r>
      <w:r w:rsidR="000067A1" w:rsidRPr="00FD2335">
        <w:t>D</w:t>
      </w:r>
      <w:r w:rsidR="00993923" w:rsidRPr="00FD2335">
        <w:t xml:space="preserve">efect </w:t>
      </w:r>
      <w:r w:rsidR="004F649A">
        <w:t>rectification</w:t>
      </w:r>
      <w:r w:rsidRPr="00FD2335">
        <w:t xml:space="preserve"> coverage being tendered whe</w:t>
      </w:r>
      <w:r w:rsidR="004F649A">
        <w:t>n</w:t>
      </w:r>
      <w:r w:rsidRPr="00FD2335">
        <w:t xml:space="preserve"> they differ from that sought in clause </w:t>
      </w:r>
      <w:r w:rsidR="004F649A">
        <w:t>8.2</w:t>
      </w:r>
      <w:r w:rsidR="004F649A" w:rsidRPr="00FD2335">
        <w:t xml:space="preserve"> </w:t>
      </w:r>
      <w:r w:rsidRPr="00FD2335">
        <w:t xml:space="preserve">of the draft </w:t>
      </w:r>
      <w:r w:rsidR="00AF5D6B">
        <w:t xml:space="preserve">COC </w:t>
      </w:r>
      <w:r w:rsidR="00AB1A19">
        <w:t xml:space="preserve">(Acquisition) and </w:t>
      </w:r>
      <w:r w:rsidR="00FC670C">
        <w:t xml:space="preserve">the </w:t>
      </w:r>
      <w:r w:rsidR="00AB1A19">
        <w:t>draft COC (Support)</w:t>
      </w:r>
      <w:r w:rsidR="00E73AAC" w:rsidRPr="00FD2335">
        <w:t>.</w:t>
      </w:r>
    </w:p>
    <w:p w14:paraId="31E7B3F7" w14:textId="089D80E8" w:rsidR="00F27F2D" w:rsidRDefault="00F27F2D" w:rsidP="00E375A6">
      <w:pPr>
        <w:pStyle w:val="ATTANNLV2-ASDEFCON"/>
      </w:pPr>
      <w:r w:rsidRPr="00FD2335">
        <w:t xml:space="preserve">Tenderers </w:t>
      </w:r>
      <w:r w:rsidR="007D3313" w:rsidRPr="00FD2335">
        <w:t>are to</w:t>
      </w:r>
      <w:r w:rsidRPr="00FD2335">
        <w:t xml:space="preserve"> provide </w:t>
      </w:r>
      <w:r w:rsidR="00AF5D6B">
        <w:t>at</w:t>
      </w:r>
      <w:r w:rsidRPr="00FD2335">
        <w:t xml:space="preserve"> </w:t>
      </w:r>
      <w:r w:rsidR="00AF5D6B">
        <w:t>Table</w:t>
      </w:r>
      <w:r w:rsidR="00AF5D6B" w:rsidRPr="00FD2335">
        <w:t xml:space="preserve"> </w:t>
      </w:r>
      <w:r w:rsidR="00AF5D6B">
        <w:t>A-</w:t>
      </w:r>
      <w:r w:rsidRPr="00FD2335">
        <w:t>D</w:t>
      </w:r>
      <w:r w:rsidR="001743A4">
        <w:t>-</w:t>
      </w:r>
      <w:r w:rsidR="0095270E">
        <w:t>2</w:t>
      </w:r>
      <w:r w:rsidRPr="00FD2335">
        <w:t xml:space="preserve">, the amount tendered to cover the </w:t>
      </w:r>
      <w:r w:rsidR="000067A1" w:rsidRPr="00FD2335">
        <w:t>D</w:t>
      </w:r>
      <w:r w:rsidR="00792F30" w:rsidRPr="00FD2335">
        <w:t xml:space="preserve">efect </w:t>
      </w:r>
      <w:r w:rsidR="001743A4">
        <w:t>rectification</w:t>
      </w:r>
      <w:r w:rsidR="00AB4EA2">
        <w:t xml:space="preserve"> </w:t>
      </w:r>
      <w:r w:rsidRPr="00FD2335">
        <w:t xml:space="preserve">provisions </w:t>
      </w:r>
      <w:r w:rsidR="00541A66" w:rsidRPr="00FD2335">
        <w:t xml:space="preserve">proposed by the </w:t>
      </w:r>
      <w:r w:rsidR="005511BF">
        <w:t>t</w:t>
      </w:r>
      <w:r w:rsidR="00541A66" w:rsidRPr="00FD2335">
        <w:t>enderer</w:t>
      </w:r>
      <w:r w:rsidRPr="00FD2335">
        <w:t xml:space="preserve">, and if the premium varies from item to item, the premium </w:t>
      </w:r>
      <w:r w:rsidR="000E0194" w:rsidRPr="00FD2335">
        <w:t>is to</w:t>
      </w:r>
      <w:r w:rsidRPr="00FD2335">
        <w:t xml:space="preserve"> be shown against that specific item</w:t>
      </w:r>
      <w:r w:rsidR="00E73AAC" w:rsidRPr="00FD2335">
        <w:t>.</w:t>
      </w:r>
    </w:p>
    <w:p w14:paraId="20EFD164" w14:textId="420A1C16" w:rsidR="001743A4" w:rsidRPr="00FD2335" w:rsidRDefault="001743A4" w:rsidP="00E375A6">
      <w:pPr>
        <w:pStyle w:val="ATTANNLV2-ASDEFCON"/>
      </w:pPr>
      <w:r>
        <w:t xml:space="preserve">Tenderers are to provide details of any warranties that are available from relevant manufacturers of suppliers that will extend beyond the end of the relevant Defect Rectification Period.  Tenderers should identify any warranties of this nature in their tenders, including the additional cost (if any) associated with such warranties at Table </w:t>
      </w:r>
      <w:r w:rsidR="00AF5D6B">
        <w:t>A-</w:t>
      </w:r>
      <w:r>
        <w:t>D-2</w:t>
      </w:r>
      <w:r w:rsidR="00AB4EA2">
        <w:t>.</w:t>
      </w:r>
    </w:p>
    <w:p w14:paraId="2B40A7D2" w14:textId="18E43DC1" w:rsidR="00F27F2D" w:rsidRDefault="00AB4EA2" w:rsidP="00D003B8">
      <w:pPr>
        <w:pStyle w:val="ATTANNLV1-ASDEFCON"/>
      </w:pPr>
      <w:bookmarkStart w:id="8" w:name="_Toc531857839"/>
      <w:r>
        <w:t>TECHNICAL DATA AND SOFTWARE RIGHTS</w:t>
      </w:r>
      <w:r w:rsidR="00F27F2D" w:rsidRPr="00865F69">
        <w:t xml:space="preserve"> (Core)</w:t>
      </w:r>
    </w:p>
    <w:p w14:paraId="6A72E97F" w14:textId="0721CCB7" w:rsidR="00EE760A" w:rsidRPr="00D003B8" w:rsidRDefault="00AF5D6B" w:rsidP="00EE760A">
      <w:pPr>
        <w:pStyle w:val="Clause"/>
        <w:rPr>
          <w:rFonts w:cs="Arial"/>
          <w:szCs w:val="20"/>
        </w:rPr>
      </w:pPr>
      <w:r w:rsidRPr="00D003B8">
        <w:rPr>
          <w:rFonts w:cs="Arial"/>
          <w:szCs w:val="20"/>
        </w:rPr>
        <w:t xml:space="preserve">Draft </w:t>
      </w:r>
      <w:r w:rsidR="00F40129" w:rsidRPr="00D003B8">
        <w:rPr>
          <w:rFonts w:cs="Arial"/>
          <w:szCs w:val="20"/>
        </w:rPr>
        <w:t xml:space="preserve">COC </w:t>
      </w:r>
      <w:r w:rsidR="00EE760A" w:rsidRPr="00D003B8">
        <w:rPr>
          <w:rFonts w:cs="Arial"/>
          <w:szCs w:val="20"/>
        </w:rPr>
        <w:t>(Acquisition) reference: clause 5</w:t>
      </w:r>
    </w:p>
    <w:p w14:paraId="55748E8B" w14:textId="36B7336A" w:rsidR="00EE760A" w:rsidRPr="00D003B8" w:rsidRDefault="00AF5D6B" w:rsidP="00EE760A">
      <w:pPr>
        <w:pStyle w:val="Clause"/>
        <w:rPr>
          <w:rFonts w:cs="Arial"/>
          <w:szCs w:val="20"/>
        </w:rPr>
      </w:pPr>
      <w:r w:rsidRPr="00D003B8">
        <w:rPr>
          <w:rFonts w:cs="Arial"/>
          <w:szCs w:val="20"/>
        </w:rPr>
        <w:t xml:space="preserve">Draft </w:t>
      </w:r>
      <w:r w:rsidR="00F40129" w:rsidRPr="00D003B8">
        <w:rPr>
          <w:rFonts w:cs="Arial"/>
          <w:szCs w:val="20"/>
        </w:rPr>
        <w:t xml:space="preserve">COC </w:t>
      </w:r>
      <w:r w:rsidR="00EE760A" w:rsidRPr="00D003B8">
        <w:rPr>
          <w:rFonts w:cs="Arial"/>
          <w:szCs w:val="20"/>
        </w:rPr>
        <w:t>(Support) reference: clause 5</w:t>
      </w:r>
    </w:p>
    <w:p w14:paraId="658397C6" w14:textId="43E94099" w:rsidR="001F0304" w:rsidRDefault="00083C09" w:rsidP="00D003B8">
      <w:pPr>
        <w:pStyle w:val="NoteToDrafters-ASDEFCON"/>
      </w:pPr>
      <w:r w:rsidRPr="00580B87">
        <w:t xml:space="preserve">Note to drafters: </w:t>
      </w:r>
      <w:r w:rsidR="00B02823">
        <w:t xml:space="preserve"> </w:t>
      </w:r>
      <w:r>
        <w:t xml:space="preserve">Prior to release of the RFT, drafters are to ensure that the outcomes from the Commonwealth’s TDRA </w:t>
      </w:r>
      <w:r w:rsidRPr="005C1E5E">
        <w:t xml:space="preserve">align with the </w:t>
      </w:r>
      <w:r>
        <w:t>PES</w:t>
      </w:r>
      <w:r w:rsidRPr="005C1E5E">
        <w:t>, OCD (Support Concept) and FPS</w:t>
      </w:r>
      <w:r>
        <w:t xml:space="preserve"> and are accurately reflected in this clause 5 and the TDSR Schedule.  Further information on conducting a TDRA can be found in DMH </w:t>
      </w:r>
      <w:proofErr w:type="spellStart"/>
      <w:r>
        <w:t>Eng</w:t>
      </w:r>
      <w:proofErr w:type="spellEnd"/>
      <w:r>
        <w:t xml:space="preserve"> 12-2-003 Technical Data Management Handbook, which can be accessed at:</w:t>
      </w:r>
    </w:p>
    <w:p w14:paraId="51EB97ED" w14:textId="29E3A968" w:rsidR="00083C09" w:rsidRDefault="00B02823" w:rsidP="00D003B8">
      <w:pPr>
        <w:pStyle w:val="NoteToDrafters-ASDEFCON"/>
      </w:pPr>
      <w:hyperlink r:id="rId12" w:history="1">
        <w:r w:rsidR="0034033E">
          <w:rPr>
            <w:rStyle w:val="Hyperlink"/>
          </w:rPr>
          <w:t>http://drnet/casg/LSDQMS/Pages/Engineering-Control-and-Management-.aspx</w:t>
        </w:r>
      </w:hyperlink>
      <w:r w:rsidR="00083C09">
        <w:t>.</w:t>
      </w:r>
    </w:p>
    <w:p w14:paraId="7DFCC730" w14:textId="3844E9F3" w:rsidR="001F0304" w:rsidRDefault="00083C09" w:rsidP="00083C09">
      <w:pPr>
        <w:pStyle w:val="NoteToDrafters-ASDEFCON"/>
      </w:pPr>
      <w:r>
        <w:t xml:space="preserve">As part of the evaluation process and before agreeing to include restrictions in the TDSR Schedule, drafters are to ensure </w:t>
      </w:r>
      <w:r w:rsidR="00281BEB">
        <w:t xml:space="preserve">that proposed </w:t>
      </w:r>
      <w:r>
        <w:t xml:space="preserve">restrictions on the Commonwealth's ability to use </w:t>
      </w:r>
      <w:r w:rsidR="00281BEB">
        <w:t xml:space="preserve">and sublicense </w:t>
      </w:r>
      <w:r>
        <w:t xml:space="preserve">TD, Software and Contract Material do not adversely affect the Capability's </w:t>
      </w:r>
      <w:r>
        <w:lastRenderedPageBreak/>
        <w:t xml:space="preserve">Life of Type requirements.  Further information on clause 5 of the draft </w:t>
      </w:r>
      <w:r w:rsidR="006C6130">
        <w:t>COC</w:t>
      </w:r>
      <w:r>
        <w:t xml:space="preserve"> </w:t>
      </w:r>
      <w:r w:rsidR="00AF5D6B">
        <w:t>(</w:t>
      </w:r>
      <w:r w:rsidR="00FC670C">
        <w:t>Acquisition</w:t>
      </w:r>
      <w:r w:rsidR="00AF5D6B">
        <w:t xml:space="preserve">) and clause 5 of the draft </w:t>
      </w:r>
      <w:r w:rsidR="006C6130">
        <w:t>COC</w:t>
      </w:r>
      <w:r w:rsidR="00AF5D6B">
        <w:t xml:space="preserve"> (Support) </w:t>
      </w:r>
      <w:r>
        <w:t>can be found in t</w:t>
      </w:r>
      <w:r w:rsidR="001F0304">
        <w:t xml:space="preserve">he </w:t>
      </w:r>
      <w:r w:rsidR="001F0304" w:rsidRPr="001F0304">
        <w:t>ASDEFCON Technical Data &amp; Intellectual Property Commercial Handbook</w:t>
      </w:r>
      <w:r w:rsidR="001F0304">
        <w:t xml:space="preserve"> at:</w:t>
      </w:r>
    </w:p>
    <w:p w14:paraId="56303AF5" w14:textId="392B94A5" w:rsidR="00083C09" w:rsidRDefault="001F0304" w:rsidP="00083C09">
      <w:pPr>
        <w:pStyle w:val="NoteToDrafters-ASDEFCON"/>
      </w:pPr>
      <w:hyperlink r:id="rId13" w:history="1">
        <w:r w:rsidRPr="00F35F12">
          <w:rPr>
            <w:rStyle w:val="Hyperlink"/>
          </w:rPr>
          <w:t>http://drnet.defence.gov.au/casg/commercial/CommercialPolicyFramework/Pages/Handbooks.aspx</w:t>
        </w:r>
      </w:hyperlink>
      <w:r>
        <w:t>.</w:t>
      </w:r>
    </w:p>
    <w:p w14:paraId="1352BD5F" w14:textId="7864BAF5" w:rsidR="00083C09" w:rsidRDefault="00083C09" w:rsidP="00083C09">
      <w:pPr>
        <w:pStyle w:val="NoteToDrafters-ASDEFCON"/>
        <w:jc w:val="left"/>
      </w:pPr>
      <w:r>
        <w:t xml:space="preserve">The Commonwealth's default position is to not own IP created under </w:t>
      </w:r>
      <w:r w:rsidR="00E61DE2">
        <w:t>a</w:t>
      </w:r>
      <w:r>
        <w:t xml:space="preserve"> </w:t>
      </w:r>
      <w:r w:rsidR="00AF5D6B">
        <w:t>c</w:t>
      </w:r>
      <w:r>
        <w:t xml:space="preserve">ontract </w:t>
      </w:r>
      <w:r w:rsidR="00C31706">
        <w:t xml:space="preserve">or </w:t>
      </w:r>
      <w:r w:rsidR="00AF5D6B">
        <w:t>s</w:t>
      </w:r>
      <w:r w:rsidR="001F0304">
        <w:t xml:space="preserve">ubcontract.  </w:t>
      </w:r>
      <w:r>
        <w:t xml:space="preserve">However, in limited cases </w:t>
      </w:r>
      <w:r w:rsidR="00E61DE2">
        <w:t>(</w:t>
      </w:r>
      <w:r>
        <w:t>for national security and/or strategic interest reasons</w:t>
      </w:r>
      <w:r w:rsidR="00E61DE2">
        <w:t>)</w:t>
      </w:r>
      <w:r>
        <w:t xml:space="preserve"> the Commonwealth can require ownership of IP in TD or Software </w:t>
      </w:r>
      <w:r w:rsidR="00E61DE2">
        <w:t xml:space="preserve">for specific items </w:t>
      </w:r>
      <w:r>
        <w:t>(</w:t>
      </w:r>
      <w:proofErr w:type="spellStart"/>
      <w:r>
        <w:t>eg</w:t>
      </w:r>
      <w:proofErr w:type="spellEnd"/>
      <w:r w:rsidR="00AF5D6B">
        <w:t>,</w:t>
      </w:r>
      <w:r>
        <w:t xml:space="preserve"> items or equipment must be identified at the system, subsystem or component level).  Any such items of must be specified in the </w:t>
      </w:r>
      <w:r w:rsidR="007B5B32">
        <w:t xml:space="preserve">Commonwealth TD and </w:t>
      </w:r>
      <w:r w:rsidR="00C31706">
        <w:t xml:space="preserve">Commonwealth </w:t>
      </w:r>
      <w:r w:rsidR="007B5B32">
        <w:t xml:space="preserve">Software annex of the </w:t>
      </w:r>
      <w:r>
        <w:t>draft TDSR Schedule</w:t>
      </w:r>
      <w:r w:rsidR="007B5B32">
        <w:t>,</w:t>
      </w:r>
      <w:r w:rsidR="001F0304">
        <w:t xml:space="preserve"> prior to RFT release.</w:t>
      </w:r>
    </w:p>
    <w:p w14:paraId="68379C5B" w14:textId="1BE3645C" w:rsidR="00083C09" w:rsidRPr="00580B87" w:rsidRDefault="00083C09" w:rsidP="00083C09">
      <w:pPr>
        <w:pStyle w:val="NoteToDrafters-ASDEFCON"/>
        <w:jc w:val="left"/>
      </w:pPr>
      <w:r>
        <w:t xml:space="preserve">The Commonwealth will retain ownership of any new IP created under </w:t>
      </w:r>
      <w:r w:rsidR="00C31706">
        <w:t>any resultant</w:t>
      </w:r>
      <w:r>
        <w:t xml:space="preserve"> Contract in relation to GFM (see clause 5.1.3 of the draft </w:t>
      </w:r>
      <w:r w:rsidR="006C6130">
        <w:t>COC</w:t>
      </w:r>
      <w:r w:rsidR="000A6879">
        <w:t xml:space="preserve"> (Acquisition) and clause 5.1.3 of the draft </w:t>
      </w:r>
      <w:r w:rsidR="006C6130">
        <w:t>COC</w:t>
      </w:r>
      <w:r w:rsidR="000A6879">
        <w:t xml:space="preserve"> (Support)</w:t>
      </w:r>
      <w:r>
        <w:t>)</w:t>
      </w:r>
      <w:r w:rsidR="00321A26">
        <w:t>,</w:t>
      </w:r>
      <w:r>
        <w:t xml:space="preserve"> unless otherwise specified in Attachment </w:t>
      </w:r>
      <w:r w:rsidR="00E0644E">
        <w:t>E</w:t>
      </w:r>
      <w:r w:rsidR="00F40129">
        <w:t xml:space="preserve"> of the COC (Acquisition) or Attachment </w:t>
      </w:r>
      <w:proofErr w:type="gramStart"/>
      <w:r>
        <w:t xml:space="preserve">E </w:t>
      </w:r>
      <w:r w:rsidR="00F40129">
        <w:t xml:space="preserve"> of</w:t>
      </w:r>
      <w:proofErr w:type="gramEnd"/>
      <w:r w:rsidR="00F40129">
        <w:t xml:space="preserve"> the COC (Support) </w:t>
      </w:r>
      <w:r>
        <w:t>(</w:t>
      </w:r>
      <w:proofErr w:type="spellStart"/>
      <w:r>
        <w:t>eg</w:t>
      </w:r>
      <w:proofErr w:type="spellEnd"/>
      <w:r w:rsidR="00AF5D6B">
        <w:t>,</w:t>
      </w:r>
      <w:r>
        <w:t xml:space="preserve"> where the Contractor owns the IP in GFM previously delivered to the Commonwealth under a separate contract).</w:t>
      </w:r>
    </w:p>
    <w:p w14:paraId="38764DC3" w14:textId="743971CC" w:rsidR="00083C09" w:rsidRDefault="00083C09" w:rsidP="00083C09">
      <w:pPr>
        <w:pStyle w:val="NoteToTenderers-ASDEFCON"/>
      </w:pPr>
      <w:r w:rsidRPr="00580B87">
        <w:t xml:space="preserve">Note to tenderers: </w:t>
      </w:r>
      <w:r>
        <w:t xml:space="preserve"> Tenderers are required to include draft TDSR Schedule</w:t>
      </w:r>
      <w:r w:rsidR="00F40129">
        <w:t>s</w:t>
      </w:r>
      <w:r>
        <w:t xml:space="preserve"> with their tender.</w:t>
      </w:r>
      <w:r w:rsidR="001F0304">
        <w:t xml:space="preserve"> </w:t>
      </w:r>
      <w:r>
        <w:t xml:space="preserve"> T</w:t>
      </w:r>
      <w:r w:rsidRPr="00E25812">
        <w:t>enderers</w:t>
      </w:r>
      <w:r w:rsidRPr="00BF5F31">
        <w:t xml:space="preserve"> </w:t>
      </w:r>
      <w:r>
        <w:t>are to</w:t>
      </w:r>
      <w:r w:rsidRPr="00DD6522">
        <w:t xml:space="preserve"> ensure</w:t>
      </w:r>
      <w:r>
        <w:t xml:space="preserve"> that any restrictions set out in the </w:t>
      </w:r>
      <w:r w:rsidRPr="00BF5F31">
        <w:t>draft TDSR</w:t>
      </w:r>
      <w:r>
        <w:t xml:space="preserve"> </w:t>
      </w:r>
      <w:r w:rsidRPr="00BF5F31">
        <w:t>S</w:t>
      </w:r>
      <w:r>
        <w:t>chedule</w:t>
      </w:r>
      <w:r w:rsidR="00F40129">
        <w:t>s</w:t>
      </w:r>
      <w:r>
        <w:t xml:space="preserve"> do not materially limit achievement of the Commonwealth’s Life</w:t>
      </w:r>
      <w:r w:rsidR="00AF5D6B">
        <w:t>-</w:t>
      </w:r>
      <w:r>
        <w:t>of</w:t>
      </w:r>
      <w:r w:rsidR="00AF5D6B">
        <w:t>-</w:t>
      </w:r>
      <w:r>
        <w:t xml:space="preserve">Type objectives with respect to the Mission System, affect the Commonwealth’s rights contained at clause 5.3 of the draft </w:t>
      </w:r>
      <w:r w:rsidR="00D44D99">
        <w:t>COC</w:t>
      </w:r>
      <w:r w:rsidR="00E42A7D" w:rsidDel="00E42A7D">
        <w:t xml:space="preserve"> </w:t>
      </w:r>
      <w:r w:rsidR="00F40129">
        <w:t xml:space="preserve">(Acquisition) and </w:t>
      </w:r>
      <w:r w:rsidR="00AF5D6B">
        <w:t xml:space="preserve">clause 5.3 of the draft </w:t>
      </w:r>
      <w:r w:rsidR="00D44D99">
        <w:t>COC</w:t>
      </w:r>
      <w:r w:rsidR="00E42A7D">
        <w:t xml:space="preserve"> </w:t>
      </w:r>
      <w:r w:rsidR="00F40129">
        <w:t>(Support)</w:t>
      </w:r>
      <w:r>
        <w:t xml:space="preserve"> (otherwise than as provided for below) or the tenderer's</w:t>
      </w:r>
      <w:r w:rsidR="00D44D99">
        <w:t xml:space="preserve"> intended</w:t>
      </w:r>
      <w:r>
        <w:t xml:space="preserve"> compliance with the warranties contained in clause 5 of the draft </w:t>
      </w:r>
      <w:r w:rsidR="00D44D99">
        <w:t>COC</w:t>
      </w:r>
      <w:r w:rsidR="00E42A7D" w:rsidDel="00E42A7D">
        <w:t xml:space="preserve"> </w:t>
      </w:r>
      <w:r w:rsidR="00F40129">
        <w:t xml:space="preserve">(Acquisition) and </w:t>
      </w:r>
      <w:r w:rsidR="00AF5D6B">
        <w:t xml:space="preserve">clause 5 of the draft </w:t>
      </w:r>
      <w:r w:rsidR="00D44D99">
        <w:t>COC</w:t>
      </w:r>
      <w:r w:rsidR="00E42A7D">
        <w:t xml:space="preserve"> </w:t>
      </w:r>
      <w:r w:rsidR="00F40129">
        <w:t>(Support)</w:t>
      </w:r>
      <w:r>
        <w:t>.</w:t>
      </w:r>
    </w:p>
    <w:p w14:paraId="775B8D5C" w14:textId="77777777" w:rsidR="001F0304" w:rsidRDefault="00083C09" w:rsidP="00083C09">
      <w:pPr>
        <w:pStyle w:val="NoteToTenderers-ASDEFCON"/>
        <w:jc w:val="left"/>
      </w:pPr>
      <w:r w:rsidRPr="00A150BB">
        <w:t xml:space="preserve">Tenderers should familiarise themselves with the </w:t>
      </w:r>
      <w:r w:rsidR="001F0304" w:rsidRPr="001F0304">
        <w:t>ASDEFCON Technical Data &amp; Intellectual Property Commercial Handbook</w:t>
      </w:r>
      <w:r w:rsidRPr="00A150BB">
        <w:t>, which can be accessed at</w:t>
      </w:r>
      <w:r>
        <w:t>:</w:t>
      </w:r>
    </w:p>
    <w:p w14:paraId="2D92119A" w14:textId="7B86303E" w:rsidR="00083C09" w:rsidRPr="00580B87" w:rsidRDefault="001F0304" w:rsidP="00083C09">
      <w:pPr>
        <w:pStyle w:val="NoteToTenderers-ASDEFCON"/>
        <w:jc w:val="left"/>
      </w:pPr>
      <w:hyperlink r:id="rId14" w:history="1">
        <w:r w:rsidRPr="00F35F12">
          <w:rPr>
            <w:rStyle w:val="Hyperlink"/>
          </w:rPr>
          <w:t>https://www1.defence.gov.au/business-industry/procurement/policies-guidelines-templates/intellectual-property-framework</w:t>
        </w:r>
      </w:hyperlink>
      <w:r w:rsidR="00083C09" w:rsidRPr="00956954">
        <w:t>.</w:t>
      </w:r>
    </w:p>
    <w:p w14:paraId="57B9F9AA" w14:textId="2DA01A2D" w:rsidR="00083C09" w:rsidRDefault="00083C09" w:rsidP="00083C09">
      <w:pPr>
        <w:pStyle w:val="ATTANNLV2-ASDEFCON"/>
        <w:rPr>
          <w:szCs w:val="20"/>
        </w:rPr>
      </w:pPr>
      <w:r w:rsidRPr="00BF5F31">
        <w:rPr>
          <w:szCs w:val="20"/>
        </w:rPr>
        <w:t>Tenderers are to provide draft TDSR</w:t>
      </w:r>
      <w:r>
        <w:rPr>
          <w:szCs w:val="20"/>
        </w:rPr>
        <w:t xml:space="preserve"> </w:t>
      </w:r>
      <w:r w:rsidRPr="00BF5F31">
        <w:rPr>
          <w:szCs w:val="20"/>
        </w:rPr>
        <w:t>S</w:t>
      </w:r>
      <w:r>
        <w:rPr>
          <w:szCs w:val="20"/>
        </w:rPr>
        <w:t>chedule</w:t>
      </w:r>
      <w:r w:rsidR="00DC3205">
        <w:rPr>
          <w:szCs w:val="20"/>
        </w:rPr>
        <w:t>s</w:t>
      </w:r>
      <w:r w:rsidRPr="00BF5F31">
        <w:rPr>
          <w:szCs w:val="20"/>
        </w:rPr>
        <w:t xml:space="preserve"> in the form of Attachment </w:t>
      </w:r>
      <w:r w:rsidR="00E0644E">
        <w:rPr>
          <w:szCs w:val="20"/>
        </w:rPr>
        <w:t>G</w:t>
      </w:r>
      <w:r w:rsidR="00DC3205">
        <w:rPr>
          <w:szCs w:val="20"/>
        </w:rPr>
        <w:t xml:space="preserve"> to the draft </w:t>
      </w:r>
      <w:r w:rsidR="00E42A7D">
        <w:t>Contract</w:t>
      </w:r>
      <w:r w:rsidR="00E42A7D">
        <w:rPr>
          <w:szCs w:val="20"/>
        </w:rPr>
        <w:t xml:space="preserve"> </w:t>
      </w:r>
      <w:r w:rsidR="00DC3205">
        <w:rPr>
          <w:szCs w:val="20"/>
        </w:rPr>
        <w:t xml:space="preserve">(Acquisition) and Attachment </w:t>
      </w:r>
      <w:r w:rsidRPr="00BF5F31">
        <w:rPr>
          <w:szCs w:val="20"/>
        </w:rPr>
        <w:t xml:space="preserve">G to the draft </w:t>
      </w:r>
      <w:r w:rsidR="00E42A7D">
        <w:t>Contract</w:t>
      </w:r>
      <w:r w:rsidR="00E42A7D" w:rsidDel="00E42A7D">
        <w:rPr>
          <w:szCs w:val="20"/>
        </w:rPr>
        <w:t xml:space="preserve"> </w:t>
      </w:r>
      <w:r w:rsidR="00DC3205">
        <w:rPr>
          <w:szCs w:val="20"/>
        </w:rPr>
        <w:t>(Support)</w:t>
      </w:r>
      <w:r w:rsidRPr="00BF5F31">
        <w:rPr>
          <w:szCs w:val="20"/>
        </w:rPr>
        <w:t xml:space="preserve"> by specifying the following:</w:t>
      </w:r>
    </w:p>
    <w:p w14:paraId="14ABDBDB" w14:textId="64E38D6B" w:rsidR="00083C09" w:rsidRPr="00BF5F31" w:rsidRDefault="00083C09" w:rsidP="00B3431A">
      <w:pPr>
        <w:pStyle w:val="NoteToTenderers-ASDEFCON"/>
      </w:pPr>
      <w:r w:rsidRPr="00B8747E">
        <w:t xml:space="preserve">Highly Sensitive TD </w:t>
      </w:r>
      <w:r>
        <w:t>and</w:t>
      </w:r>
      <w:r w:rsidRPr="00B8747E">
        <w:t xml:space="preserve"> Highly Sensitive Software listed in </w:t>
      </w:r>
      <w:r>
        <w:t>A</w:t>
      </w:r>
      <w:r w:rsidRPr="00B8747E">
        <w:t xml:space="preserve">nnex </w:t>
      </w:r>
      <w:r>
        <w:t xml:space="preserve">A </w:t>
      </w:r>
      <w:r w:rsidRPr="00B8747E">
        <w:t xml:space="preserve">should only include </w:t>
      </w:r>
      <w:r>
        <w:t>that</w:t>
      </w:r>
      <w:r w:rsidRPr="00B8747E">
        <w:t xml:space="preserve"> TD</w:t>
      </w:r>
      <w:r w:rsidRPr="00DB6D9E">
        <w:t xml:space="preserve"> or Software where disclosure would have a major adverse effect on the business of the Contractor or Approved Subcontractor and its commercial advantage.  </w:t>
      </w:r>
      <w:r>
        <w:t xml:space="preserve">This TD or Software </w:t>
      </w:r>
      <w:r w:rsidR="00716C6E">
        <w:t>is to</w:t>
      </w:r>
      <w:r>
        <w:t xml:space="preserve"> be clearly identified at its lowest constituent / configuration item and linked to the </w:t>
      </w:r>
      <w:r w:rsidR="00716C6E">
        <w:t>MTDI/</w:t>
      </w:r>
      <w:r>
        <w:t>TDL or Software List, as appropriate.  Highly Sensitive</w:t>
      </w:r>
      <w:r w:rsidRPr="00DB6D9E">
        <w:t xml:space="preserve"> TD </w:t>
      </w:r>
      <w:r>
        <w:t>and Highly Sensitive</w:t>
      </w:r>
      <w:r w:rsidRPr="00DB6D9E">
        <w:t xml:space="preserve"> Software </w:t>
      </w:r>
      <w:r>
        <w:t>w</w:t>
      </w:r>
      <w:r w:rsidRPr="00DB6D9E">
        <w:t xml:space="preserve">ould generally exist </w:t>
      </w:r>
      <w:r>
        <w:t>as at</w:t>
      </w:r>
      <w:r w:rsidRPr="00DB6D9E">
        <w:t xml:space="preserve"> the Effective Date and not include TD or Software specifically created under the Contract for the Commonwealth.</w:t>
      </w:r>
    </w:p>
    <w:p w14:paraId="201E2605" w14:textId="3F10C7AD" w:rsidR="00083C09" w:rsidRDefault="00E42A7D" w:rsidP="00083C09">
      <w:pPr>
        <w:pStyle w:val="ATTANNLV3-ASDEFCON"/>
      </w:pPr>
      <w:r>
        <w:t xml:space="preserve">Contract </w:t>
      </w:r>
      <w:r w:rsidR="00DC3205">
        <w:t xml:space="preserve">(Acquisition) TDSR Schedule </w:t>
      </w:r>
      <w:r w:rsidR="00083C09" w:rsidRPr="00BF5F31">
        <w:t xml:space="preserve">Annex A </w:t>
      </w:r>
      <w:r w:rsidR="00DC3205">
        <w:t xml:space="preserve">and </w:t>
      </w:r>
      <w:r>
        <w:t xml:space="preserve">Contract </w:t>
      </w:r>
      <w:r w:rsidR="00DC3205">
        <w:t xml:space="preserve">(Support) TDSR Schedule Annex A </w:t>
      </w:r>
      <w:r w:rsidR="00083C09">
        <w:t>-</w:t>
      </w:r>
      <w:r w:rsidR="00083C09" w:rsidRPr="00BF5F31">
        <w:t xml:space="preserve"> </w:t>
      </w:r>
      <w:r w:rsidR="00083C09">
        <w:t>all items of TD and Software to be identified as Highly Sensitive TD and Highly Sensitive Software and all proposed restrictions that will apply to the Commonwealth's rights to Use and Sublicense the specified TD or Software;</w:t>
      </w:r>
    </w:p>
    <w:p w14:paraId="3FA54FE7" w14:textId="1B6B9BFD" w:rsidR="00083C09" w:rsidRDefault="00E42A7D" w:rsidP="00083C09">
      <w:pPr>
        <w:pStyle w:val="ATTANNLV3-ASDEFCON"/>
      </w:pPr>
      <w:r>
        <w:t xml:space="preserve">Contract </w:t>
      </w:r>
      <w:r w:rsidR="00DC3205">
        <w:t>(Acquisition) TDSR Schedule Annex B</w:t>
      </w:r>
      <w:r w:rsidR="00DC3205" w:rsidRPr="00BF5F31">
        <w:t xml:space="preserve"> </w:t>
      </w:r>
      <w:r w:rsidR="00DC3205">
        <w:t xml:space="preserve">and </w:t>
      </w:r>
      <w:r>
        <w:t xml:space="preserve">Contract </w:t>
      </w:r>
      <w:r w:rsidR="00DC3205">
        <w:t xml:space="preserve">(Support) TDSR Schedule </w:t>
      </w:r>
      <w:r w:rsidR="00083C09">
        <w:t xml:space="preserve">Annex B - </w:t>
      </w:r>
      <w:r w:rsidR="00083C09" w:rsidRPr="00BF5F31">
        <w:t>all restrictions proposed</w:t>
      </w:r>
      <w:r w:rsidR="00083C09" w:rsidRPr="005C48D3">
        <w:t xml:space="preserve"> </w:t>
      </w:r>
      <w:r w:rsidR="00083C09">
        <w:t>limiting the:</w:t>
      </w:r>
    </w:p>
    <w:p w14:paraId="43F732B3" w14:textId="08B5321E" w:rsidR="00083C09" w:rsidRDefault="00083C09" w:rsidP="00D003B8">
      <w:pPr>
        <w:pStyle w:val="ATTANNLV4-ASDEFCON"/>
      </w:pPr>
      <w:r w:rsidRPr="00BF5F31">
        <w:t>TD and Software rights to be granted under clause</w:t>
      </w:r>
      <w:r>
        <w:t xml:space="preserve"> 5.3.3b(ix) </w:t>
      </w:r>
      <w:r w:rsidRPr="00BF5F31">
        <w:t xml:space="preserve">of the draft </w:t>
      </w:r>
      <w:r w:rsidR="006C6130">
        <w:t>COC</w:t>
      </w:r>
      <w:r w:rsidR="00E42A7D" w:rsidDel="00E42A7D">
        <w:t xml:space="preserve"> </w:t>
      </w:r>
      <w:r w:rsidR="00AB1C05">
        <w:t xml:space="preserve">(Acquisition) and clause 5.3.3b(ix) of the draft </w:t>
      </w:r>
      <w:r w:rsidR="006C6130">
        <w:t>COC</w:t>
      </w:r>
      <w:r w:rsidR="00E42A7D">
        <w:t xml:space="preserve"> </w:t>
      </w:r>
      <w:r w:rsidR="00AB1C05">
        <w:t>(Support)</w:t>
      </w:r>
      <w:r w:rsidRPr="00BF5F31">
        <w:t xml:space="preserve">; </w:t>
      </w:r>
      <w:r>
        <w:t>and</w:t>
      </w:r>
    </w:p>
    <w:p w14:paraId="7D60D870" w14:textId="64FDE78C" w:rsidR="00083C09" w:rsidRDefault="00083C09" w:rsidP="00B3431A">
      <w:pPr>
        <w:pStyle w:val="ATTANNLV4-ASDEFCON"/>
      </w:pPr>
      <w:r>
        <w:t xml:space="preserve">delivery of TD and Software to the Commonwealth or other persons under clause 5.13 of the draft </w:t>
      </w:r>
      <w:r w:rsidR="006C6130">
        <w:t>COC</w:t>
      </w:r>
      <w:r w:rsidR="00E42A7D" w:rsidDel="00E42A7D">
        <w:t xml:space="preserve"> </w:t>
      </w:r>
      <w:r w:rsidR="004107D4">
        <w:t xml:space="preserve">(Acquisition) and clause 5.13 of the draft </w:t>
      </w:r>
      <w:r w:rsidR="006C6130">
        <w:t>COC</w:t>
      </w:r>
      <w:r w:rsidR="00E42A7D">
        <w:t xml:space="preserve"> </w:t>
      </w:r>
      <w:r w:rsidR="004107D4">
        <w:t>(Support)</w:t>
      </w:r>
      <w:r>
        <w:t>;</w:t>
      </w:r>
    </w:p>
    <w:p w14:paraId="075C319C" w14:textId="255A5399" w:rsidR="00083C09" w:rsidRDefault="00083C09" w:rsidP="00083C09">
      <w:pPr>
        <w:pStyle w:val="NoteToTenderers-ASDEFCON"/>
        <w:tabs>
          <w:tab w:val="left" w:pos="0"/>
        </w:tabs>
      </w:pPr>
      <w:r w:rsidRPr="00775D32">
        <w:t>Note to tenderers:</w:t>
      </w:r>
      <w:r>
        <w:t xml:space="preserve"> </w:t>
      </w:r>
      <w:r w:rsidR="00B02823">
        <w:t xml:space="preserve"> </w:t>
      </w:r>
      <w:r>
        <w:t>Tenderers should note that the Commonwealth may require that a Commercial Item be listed as a Key Commercial Item in Annex C, notwithstanding that it is not owned by the Contractor, Approved Subcontractor or a Related Body Corporate of the Contractor.  This may be required if the Commonwealth considers that the relevant Commercial Item is of high value or particular significance to the Capability</w:t>
      </w:r>
      <w:r w:rsidR="001F0304">
        <w:t>'s Life of Type requirements.</w:t>
      </w:r>
    </w:p>
    <w:p w14:paraId="76E7D6F4" w14:textId="5696AB90" w:rsidR="00083C09" w:rsidRDefault="00E42A7D" w:rsidP="00083C09">
      <w:pPr>
        <w:pStyle w:val="ATTANNLV3-ASDEFCON"/>
      </w:pPr>
      <w:r>
        <w:t xml:space="preserve">Contract </w:t>
      </w:r>
      <w:r w:rsidR="00AB1C05">
        <w:t xml:space="preserve">(Acquisition) TDSR Schedule </w:t>
      </w:r>
      <w:r w:rsidR="00161414">
        <w:t>Annex C</w:t>
      </w:r>
      <w:r w:rsidR="00AB1C05" w:rsidRPr="00BF5F31">
        <w:t xml:space="preserve"> </w:t>
      </w:r>
      <w:r w:rsidR="00AB1C05">
        <w:t xml:space="preserve">and </w:t>
      </w:r>
      <w:r>
        <w:t xml:space="preserve">Contract </w:t>
      </w:r>
      <w:r w:rsidR="00AB1C05">
        <w:t xml:space="preserve">(Support) TDSR Schedule </w:t>
      </w:r>
      <w:r w:rsidR="00083C09">
        <w:t xml:space="preserve">Annex C - any Key Commercial Items proposed to be provided as part of the </w:t>
      </w:r>
      <w:r w:rsidR="00083C09">
        <w:lastRenderedPageBreak/>
        <w:t>Supplies and the proposed licence terms in respect of the related Commercial TD and Commercial Software in accordance with</w:t>
      </w:r>
      <w:r w:rsidR="00B02823">
        <w:t xml:space="preserve"> clause 5.4.3 of the draft COC;</w:t>
      </w:r>
    </w:p>
    <w:p w14:paraId="372E5211" w14:textId="767D160E" w:rsidR="00083C09" w:rsidRDefault="00083C09" w:rsidP="00083C09">
      <w:pPr>
        <w:pStyle w:val="NoteToTenderers-ASDEFCON"/>
      </w:pPr>
      <w:r w:rsidRPr="00A56017">
        <w:t xml:space="preserve">Note to tenderers: </w:t>
      </w:r>
      <w:r>
        <w:t xml:space="preserve"> </w:t>
      </w:r>
      <w:r w:rsidRPr="001D7E19">
        <w:t xml:space="preserve">The Commonwealth may require ownership of </w:t>
      </w:r>
      <w:r>
        <w:t>certain</w:t>
      </w:r>
      <w:r w:rsidRPr="001D7E19">
        <w:t xml:space="preserve"> TD and Software</w:t>
      </w:r>
      <w:r w:rsidRPr="00580262">
        <w:t xml:space="preserve"> for </w:t>
      </w:r>
      <w:r w:rsidRPr="00A45345">
        <w:t>reasons relat</w:t>
      </w:r>
      <w:r>
        <w:t>ing</w:t>
      </w:r>
      <w:r w:rsidRPr="00A45345">
        <w:t xml:space="preserve"> to</w:t>
      </w:r>
      <w:r>
        <w:t xml:space="preserve"> </w:t>
      </w:r>
      <w:r w:rsidRPr="00EF07F6">
        <w:t>national security and</w:t>
      </w:r>
      <w:r>
        <w:t xml:space="preserve"> </w:t>
      </w:r>
      <w:r w:rsidRPr="00EF07F6">
        <w:t>/</w:t>
      </w:r>
      <w:r>
        <w:t xml:space="preserve"> </w:t>
      </w:r>
      <w:r w:rsidRPr="00EF07F6">
        <w:t>or strategic interest</w:t>
      </w:r>
      <w:r>
        <w:t>s associated</w:t>
      </w:r>
      <w:r w:rsidRPr="00D84E30">
        <w:t xml:space="preserve"> </w:t>
      </w:r>
      <w:r>
        <w:t>with the program or Capability's whole of life requirements (Commonwealth TD or Commonwealth Software)</w:t>
      </w:r>
      <w:r w:rsidR="001F0304">
        <w:t>.</w:t>
      </w:r>
    </w:p>
    <w:p w14:paraId="070F20BC" w14:textId="08846987" w:rsidR="00083C09" w:rsidRDefault="00083C09" w:rsidP="00083C09">
      <w:pPr>
        <w:pStyle w:val="NoteToTenderers-ASDEFCON"/>
      </w:pPr>
      <w:r>
        <w:t xml:space="preserve">If any Commonwealth TD or Commonwealth Software will (or may), when created, contain IP owned by the tenderer or a proposed subcontractor (being IP in existence prior to Effective Date or created outside the Contract and Subcontracts), the Contractor is to grant a licence to the Commonwealth of that IP under clause 5.3 of the draft </w:t>
      </w:r>
      <w:r w:rsidR="00561725">
        <w:t xml:space="preserve">(Acquisition) and clause 5.3 of the draft COC (Support) </w:t>
      </w:r>
      <w:r>
        <w:t xml:space="preserve">(subject to any proposed restrictions listed in </w:t>
      </w:r>
      <w:r w:rsidR="00561725">
        <w:t>the applicable T</w:t>
      </w:r>
      <w:r w:rsidR="00193C27">
        <w:t>D</w:t>
      </w:r>
      <w:r w:rsidR="00561725">
        <w:t>SR Schedule</w:t>
      </w:r>
      <w:r>
        <w:t>).  Tenderers should note that such restrictions should not prevent the use of the Commonwealth TD or Commonwealth Software as provided for in the Contract (see clause 5.1</w:t>
      </w:r>
      <w:r w:rsidR="007B3209">
        <w:t>7</w:t>
      </w:r>
      <w:r>
        <w:t xml:space="preserve">.1b of the draft </w:t>
      </w:r>
      <w:r w:rsidR="006C6130">
        <w:t>COC</w:t>
      </w:r>
      <w:r w:rsidR="00E42A7D" w:rsidDel="00E42A7D">
        <w:t xml:space="preserve"> </w:t>
      </w:r>
      <w:r w:rsidR="00561725">
        <w:t xml:space="preserve">(Acquisition) and clause 5.16.1c of the draft </w:t>
      </w:r>
      <w:r w:rsidR="006C6130">
        <w:t>COC</w:t>
      </w:r>
      <w:r w:rsidR="00E42A7D">
        <w:t xml:space="preserve"> </w:t>
      </w:r>
      <w:r w:rsidR="00561725">
        <w:t>(Support)</w:t>
      </w:r>
      <w:r>
        <w:t>).</w:t>
      </w:r>
    </w:p>
    <w:p w14:paraId="6A677581" w14:textId="7743A204" w:rsidR="00083C09" w:rsidRDefault="00E42A7D" w:rsidP="00083C09">
      <w:pPr>
        <w:pStyle w:val="ATTANNLV3-ASDEFCON"/>
      </w:pPr>
      <w:r>
        <w:t xml:space="preserve">Contract </w:t>
      </w:r>
      <w:r w:rsidR="00161414">
        <w:t>(Acquisition) TDSR Schedule Annex D</w:t>
      </w:r>
      <w:r w:rsidR="00161414" w:rsidRPr="00BF5F31">
        <w:t xml:space="preserve"> </w:t>
      </w:r>
      <w:r w:rsidR="00161414">
        <w:t xml:space="preserve">and </w:t>
      </w:r>
      <w:r>
        <w:t xml:space="preserve">Contract </w:t>
      </w:r>
      <w:r w:rsidR="00161414">
        <w:t xml:space="preserve">(Support) TDSR Schedule </w:t>
      </w:r>
      <w:r w:rsidR="00083C09" w:rsidRPr="00422DD8">
        <w:t xml:space="preserve">Annex </w:t>
      </w:r>
      <w:r w:rsidR="00083C09">
        <w:t>D</w:t>
      </w:r>
      <w:r w:rsidR="00083C09" w:rsidRPr="00422DD8">
        <w:t xml:space="preserve"> </w:t>
      </w:r>
      <w:r w:rsidR="00083C09">
        <w:t>- in relation to any</w:t>
      </w:r>
      <w:r w:rsidR="00083C09" w:rsidRPr="00422DD8">
        <w:t xml:space="preserve"> </w:t>
      </w:r>
      <w:r w:rsidR="00083C09">
        <w:t xml:space="preserve">items or equipment specified in Annex D for which the Commonwealth has identified that it is to own the IP created under </w:t>
      </w:r>
      <w:r w:rsidR="00193C27">
        <w:t>any resultant</w:t>
      </w:r>
      <w:r w:rsidR="00083C09">
        <w:t xml:space="preserve"> Contract or a Subcontract (Commonwealth TD or Commonwealth Software), the tenderer is to include, to the extent known, details of the TD or Software of those items or equipment at the system</w:t>
      </w:r>
      <w:r w:rsidR="00B02823">
        <w:t>, subsystem or component level;</w:t>
      </w:r>
    </w:p>
    <w:p w14:paraId="1E13D252" w14:textId="2CCE2F4D" w:rsidR="00083C09" w:rsidRDefault="00083C09" w:rsidP="00083C09">
      <w:pPr>
        <w:pStyle w:val="NoteToTenderers-ASDEFCON"/>
      </w:pPr>
      <w:r w:rsidRPr="002158D9">
        <w:t>Note to tenderers:</w:t>
      </w:r>
      <w:r>
        <w:t xml:space="preserve">  The listing of Excluded Parties will only be agreed to by the Commonwealth in exceptional circumstances to prohibit certain competitors from being Commonwealth Service Providers for the sole purpose of the licences granted under </w:t>
      </w:r>
      <w:r w:rsidR="00561725">
        <w:t>clauses 5.2.3a and 5.6.1b(</w:t>
      </w:r>
      <w:proofErr w:type="spellStart"/>
      <w:r w:rsidR="00561725">
        <w:t>i</w:t>
      </w:r>
      <w:proofErr w:type="spellEnd"/>
      <w:r w:rsidR="00561725">
        <w:t>) of the draft COC (Acquisition) and clause 5.3.3a and 5.7.1b(</w:t>
      </w:r>
      <w:proofErr w:type="spellStart"/>
      <w:r w:rsidR="00561725">
        <w:t>i</w:t>
      </w:r>
      <w:proofErr w:type="spellEnd"/>
      <w:r w:rsidR="00561725">
        <w:t xml:space="preserve">) of the draft </w:t>
      </w:r>
      <w:r w:rsidR="006C6130">
        <w:t>COC</w:t>
      </w:r>
      <w:r w:rsidR="00561725">
        <w:t xml:space="preserve"> (Support)</w:t>
      </w:r>
      <w:r>
        <w:t xml:space="preserve">.  </w:t>
      </w:r>
      <w:r w:rsidRPr="00570DC8">
        <w:t xml:space="preserve">However, the Commonwealth will </w:t>
      </w:r>
      <w:r w:rsidRPr="009C0FBF">
        <w:t xml:space="preserve">be permitted to grant </w:t>
      </w:r>
      <w:proofErr w:type="spellStart"/>
      <w:r w:rsidRPr="009C0FBF">
        <w:t>Sublicences</w:t>
      </w:r>
      <w:proofErr w:type="spellEnd"/>
      <w:r w:rsidRPr="009C0FBF">
        <w:t xml:space="preserve"> to Excluded Parties in other circumstances permitted under clause 5 of the draft </w:t>
      </w:r>
      <w:r w:rsidR="006C6130">
        <w:t>COC</w:t>
      </w:r>
      <w:r w:rsidRPr="009C0FBF">
        <w:t>.</w:t>
      </w:r>
    </w:p>
    <w:p w14:paraId="79786250" w14:textId="580ABEB1" w:rsidR="00083C09" w:rsidRDefault="00E42A7D" w:rsidP="00083C09">
      <w:pPr>
        <w:pStyle w:val="ATTANNLV3-ASDEFCON"/>
      </w:pPr>
      <w:r>
        <w:t xml:space="preserve">Contract </w:t>
      </w:r>
      <w:r w:rsidR="00493F7F">
        <w:t>(Acquisition) TDSR Schedule Annex E</w:t>
      </w:r>
      <w:r w:rsidR="00493F7F" w:rsidRPr="00BF5F31">
        <w:t xml:space="preserve"> </w:t>
      </w:r>
      <w:r w:rsidR="00493F7F">
        <w:t xml:space="preserve">and </w:t>
      </w:r>
      <w:r>
        <w:t xml:space="preserve">Contract </w:t>
      </w:r>
      <w:r w:rsidR="00493F7F">
        <w:t xml:space="preserve">(Support) TDSR Schedule </w:t>
      </w:r>
      <w:r w:rsidR="00083C09">
        <w:t xml:space="preserve">Annex E - those parties who are proposed by the tenderer to be excluded from being a Commonwealth Service Provider for the sole purpose of the licences granted under </w:t>
      </w:r>
      <w:r w:rsidR="00561725">
        <w:t>clauses 5.2.3a and 5.6.1b(</w:t>
      </w:r>
      <w:proofErr w:type="spellStart"/>
      <w:r w:rsidR="00561725">
        <w:t>i</w:t>
      </w:r>
      <w:proofErr w:type="spellEnd"/>
      <w:r w:rsidR="00561725">
        <w:t xml:space="preserve">) of the draft </w:t>
      </w:r>
      <w:r w:rsidR="006C6130">
        <w:t>COC</w:t>
      </w:r>
      <w:r>
        <w:t xml:space="preserve"> </w:t>
      </w:r>
      <w:r w:rsidR="00561725">
        <w:t>(Acquisition) and clause 5.3.3a and 5.7.1b(</w:t>
      </w:r>
      <w:proofErr w:type="spellStart"/>
      <w:r w:rsidR="00561725">
        <w:t>i</w:t>
      </w:r>
      <w:proofErr w:type="spellEnd"/>
      <w:r w:rsidR="00561725">
        <w:t xml:space="preserve">) of the draft </w:t>
      </w:r>
      <w:r w:rsidR="006C6130">
        <w:t>COC</w:t>
      </w:r>
      <w:r w:rsidR="00561725">
        <w:t xml:space="preserve"> (Support)</w:t>
      </w:r>
      <w:r w:rsidR="00083C09">
        <w:t>.  The tenderer is to include the period of the restriction, which cannot be perpetual; and</w:t>
      </w:r>
    </w:p>
    <w:p w14:paraId="1A607EB1" w14:textId="204FB085" w:rsidR="00083C09" w:rsidRPr="00CD45E9" w:rsidRDefault="00E42A7D" w:rsidP="00083C09">
      <w:pPr>
        <w:pStyle w:val="ATTANNLV3-ASDEFCON"/>
      </w:pPr>
      <w:r>
        <w:t xml:space="preserve">Contract </w:t>
      </w:r>
      <w:r w:rsidR="00493F7F">
        <w:t>(Acquisition) TDSR Schedule Annex F</w:t>
      </w:r>
      <w:r w:rsidR="00493F7F" w:rsidRPr="00BF5F31">
        <w:t xml:space="preserve"> </w:t>
      </w:r>
      <w:r w:rsidR="00493F7F">
        <w:t xml:space="preserve">and </w:t>
      </w:r>
      <w:r>
        <w:t xml:space="preserve">Contract </w:t>
      </w:r>
      <w:r w:rsidR="00493F7F">
        <w:t>(Support) TDSR Schedule</w:t>
      </w:r>
      <w:r w:rsidR="00493F7F" w:rsidRPr="00BF5F31">
        <w:t xml:space="preserve"> </w:t>
      </w:r>
      <w:r w:rsidR="00083C09" w:rsidRPr="00BF5F31">
        <w:t xml:space="preserve">Annex </w:t>
      </w:r>
      <w:r w:rsidR="00083C09">
        <w:t>F</w:t>
      </w:r>
      <w:r w:rsidR="00083C09" w:rsidRPr="00BF5F31">
        <w:t xml:space="preserve"> </w:t>
      </w:r>
      <w:r w:rsidR="00083C09">
        <w:t>-</w:t>
      </w:r>
      <w:r w:rsidR="00083C09" w:rsidRPr="00BF5F31">
        <w:t xml:space="preserve"> details </w:t>
      </w:r>
      <w:r w:rsidR="00083C09">
        <w:t xml:space="preserve">of </w:t>
      </w:r>
      <w:r w:rsidR="00083C09" w:rsidRPr="00BF5F31">
        <w:t xml:space="preserve">any </w:t>
      </w:r>
      <w:r w:rsidR="00083C09">
        <w:t xml:space="preserve">restrictions that limit the licences granted to the Commonwealth under </w:t>
      </w:r>
      <w:r w:rsidR="00193C27">
        <w:t>any resultant</w:t>
      </w:r>
      <w:r w:rsidR="00083C09">
        <w:t xml:space="preserve"> Contract in relation to </w:t>
      </w:r>
      <w:r w:rsidR="00083C09" w:rsidRPr="00BF5F31">
        <w:t>Patents, Registrable Designs or Circuit Layouts</w:t>
      </w:r>
      <w:r w:rsidR="00083C09">
        <w:t xml:space="preserve">, in accordance with clause 5.18 of the draft </w:t>
      </w:r>
      <w:r w:rsidR="006C6130">
        <w:t>COC</w:t>
      </w:r>
      <w:r w:rsidDel="00E42A7D">
        <w:t xml:space="preserve"> </w:t>
      </w:r>
      <w:r w:rsidR="00561725">
        <w:t>(</w:t>
      </w:r>
      <w:r w:rsidR="00EB1E2C">
        <w:t>Acquisition</w:t>
      </w:r>
      <w:r w:rsidR="00561725">
        <w:t xml:space="preserve">) and clause 5.18 of the draft </w:t>
      </w:r>
      <w:r w:rsidR="006C6130">
        <w:t>COC</w:t>
      </w:r>
      <w:r>
        <w:t xml:space="preserve"> </w:t>
      </w:r>
      <w:r w:rsidR="00561725">
        <w:t>(Support)</w:t>
      </w:r>
      <w:r w:rsidR="00083C09">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B3431A" w14:paraId="51F8630E" w14:textId="77777777" w:rsidTr="00B3431A">
        <w:tc>
          <w:tcPr>
            <w:tcW w:w="9071" w:type="dxa"/>
            <w:shd w:val="clear" w:color="auto" w:fill="auto"/>
          </w:tcPr>
          <w:p w14:paraId="41D7D892" w14:textId="0D56C6FE" w:rsidR="00B3431A" w:rsidRPr="00BF5F31" w:rsidRDefault="00B3431A" w:rsidP="00D003B8">
            <w:pPr>
              <w:pStyle w:val="ASDEFCONOption"/>
            </w:pPr>
            <w:r>
              <w:t xml:space="preserve">Option:  For when an Escrow Agreement is being </w:t>
            </w:r>
            <w:r w:rsidRPr="00BF5F31">
              <w:t xml:space="preserve">included in the </w:t>
            </w:r>
            <w:r>
              <w:t>Contract</w:t>
            </w:r>
            <w:r w:rsidR="001F0304">
              <w:t>.</w:t>
            </w:r>
          </w:p>
          <w:p w14:paraId="21DA6243" w14:textId="3F7575F8" w:rsidR="00B3431A" w:rsidRPr="00B3431A" w:rsidRDefault="00B3431A">
            <w:pPr>
              <w:ind w:left="1560" w:hanging="709"/>
              <w:rPr>
                <w:rFonts w:cs="Arial"/>
                <w:color w:val="000000"/>
              </w:rPr>
            </w:pPr>
            <w:r w:rsidRPr="00D003B8">
              <w:rPr>
                <w:rFonts w:cs="Arial"/>
                <w:color w:val="000000"/>
                <w:szCs w:val="20"/>
              </w:rPr>
              <w:t>g.</w:t>
            </w:r>
            <w:r w:rsidRPr="00BF5F31">
              <w:rPr>
                <w:rFonts w:cs="Arial"/>
                <w:color w:val="000000"/>
              </w:rPr>
              <w:tab/>
            </w:r>
            <w:r w:rsidR="00E42A7D" w:rsidRPr="00D003B8">
              <w:rPr>
                <w:rFonts w:cs="Arial"/>
                <w:szCs w:val="20"/>
              </w:rPr>
              <w:t xml:space="preserve">Contract </w:t>
            </w:r>
            <w:r w:rsidR="00493F7F" w:rsidRPr="00D003B8">
              <w:rPr>
                <w:rFonts w:cs="Arial"/>
                <w:szCs w:val="20"/>
              </w:rPr>
              <w:t xml:space="preserve">(Acquisition) TDSR Schedule </w:t>
            </w:r>
            <w:r w:rsidRPr="00D003B8">
              <w:rPr>
                <w:rFonts w:cs="Arial"/>
                <w:color w:val="000000"/>
                <w:szCs w:val="20"/>
              </w:rPr>
              <w:t xml:space="preserve">Annex G </w:t>
            </w:r>
            <w:r w:rsidRPr="00D003B8">
              <w:rPr>
                <w:rFonts w:cs="Arial"/>
                <w:szCs w:val="20"/>
              </w:rPr>
              <w:t>-</w:t>
            </w:r>
            <w:r w:rsidRPr="00D003B8">
              <w:rPr>
                <w:rFonts w:cs="Arial"/>
                <w:color w:val="000000"/>
                <w:szCs w:val="20"/>
              </w:rPr>
              <w:t xml:space="preserve"> items proposed to be held under an Escrow Agreement in accordance with clause 5.19 of the draft </w:t>
            </w:r>
            <w:r w:rsidR="006C6130">
              <w:t>COC</w:t>
            </w:r>
            <w:r w:rsidR="00E42A7D" w:rsidRPr="00E42A7D" w:rsidDel="00E42A7D">
              <w:rPr>
                <w:rFonts w:cs="Arial"/>
                <w:color w:val="000000"/>
                <w:szCs w:val="20"/>
              </w:rPr>
              <w:t xml:space="preserve"> </w:t>
            </w:r>
            <w:r w:rsidR="00EB1E2C" w:rsidRPr="00D003B8">
              <w:rPr>
                <w:rFonts w:cs="Arial"/>
                <w:color w:val="000000"/>
                <w:szCs w:val="20"/>
              </w:rPr>
              <w:t>(Acquisition)</w:t>
            </w:r>
            <w:r w:rsidRPr="00D003B8">
              <w:rPr>
                <w:rFonts w:cs="Arial"/>
                <w:color w:val="000000"/>
                <w:szCs w:val="20"/>
              </w:rPr>
              <w:t>.</w:t>
            </w:r>
          </w:p>
        </w:tc>
      </w:tr>
    </w:tbl>
    <w:p w14:paraId="61C8F750" w14:textId="7199E4FD" w:rsidR="00083C09" w:rsidRDefault="00083C09" w:rsidP="00083C09">
      <w:pPr>
        <w:pStyle w:val="ATTANNLV2-ASDEFCON"/>
      </w:pPr>
      <w:r w:rsidRPr="00BF5F31">
        <w:t xml:space="preserve">Tenderers </w:t>
      </w:r>
      <w:r w:rsidRPr="00D47A13">
        <w:rPr>
          <w:szCs w:val="20"/>
        </w:rPr>
        <w:t>are</w:t>
      </w:r>
      <w:r w:rsidRPr="00BF5F31">
        <w:t xml:space="preserve"> to provide detailed justification for all</w:t>
      </w:r>
      <w:r>
        <w:t xml:space="preserve"> proposed</w:t>
      </w:r>
      <w:r w:rsidRPr="00BF5F31">
        <w:t xml:space="preserve"> restrictions or other terms included in the draft TDSR</w:t>
      </w:r>
      <w:r>
        <w:t xml:space="preserve"> </w:t>
      </w:r>
      <w:r w:rsidRPr="00BF5F31">
        <w:t>S</w:t>
      </w:r>
      <w:r>
        <w:t>chedule to the extent known or anticipated by the tenderer at the time any resultant Contract would be executed</w:t>
      </w:r>
      <w:r w:rsidRPr="00BF5F31">
        <w:t xml:space="preserve">, including a </w:t>
      </w:r>
      <w:r>
        <w:t xml:space="preserve">detailed </w:t>
      </w:r>
      <w:r w:rsidRPr="00BF5F31">
        <w:t xml:space="preserve">explanation of how any such restrictions will not </w:t>
      </w:r>
      <w:r>
        <w:t xml:space="preserve">detrimentally </w:t>
      </w:r>
      <w:r w:rsidRPr="00BF5F31">
        <w:t xml:space="preserve">impact </w:t>
      </w:r>
      <w:r w:rsidRPr="00BF5F31">
        <w:rPr>
          <w:szCs w:val="20"/>
        </w:rPr>
        <w:t xml:space="preserve">the </w:t>
      </w:r>
      <w:r w:rsidR="00EA1240">
        <w:rPr>
          <w:szCs w:val="20"/>
        </w:rPr>
        <w:t>Capability System’s</w:t>
      </w:r>
      <w:r w:rsidRPr="00BF5F31">
        <w:rPr>
          <w:szCs w:val="20"/>
        </w:rPr>
        <w:t xml:space="preserve"> Life</w:t>
      </w:r>
      <w:r w:rsidR="00EA1240">
        <w:rPr>
          <w:szCs w:val="20"/>
        </w:rPr>
        <w:t>-</w:t>
      </w:r>
      <w:r w:rsidRPr="00BF5F31">
        <w:rPr>
          <w:szCs w:val="20"/>
        </w:rPr>
        <w:t>of</w:t>
      </w:r>
      <w:r w:rsidR="00EA1240">
        <w:rPr>
          <w:szCs w:val="20"/>
        </w:rPr>
        <w:t>-</w:t>
      </w:r>
      <w:r w:rsidRPr="00BF5F31">
        <w:rPr>
          <w:szCs w:val="20"/>
        </w:rPr>
        <w:t>Type</w:t>
      </w:r>
      <w:r w:rsidR="00EA1240">
        <w:rPr>
          <w:szCs w:val="20"/>
        </w:rPr>
        <w:t xml:space="preserve"> requirements</w:t>
      </w:r>
      <w:r w:rsidRPr="00BF5F31">
        <w:t>.</w:t>
      </w:r>
    </w:p>
    <w:p w14:paraId="4489EDFA" w14:textId="0B6E25E1" w:rsidR="00F27F2D" w:rsidRPr="0016753C" w:rsidRDefault="00083C09" w:rsidP="00456304">
      <w:pPr>
        <w:pStyle w:val="ATTANNLV2-ASDEFCON"/>
      </w:pPr>
      <w:r w:rsidRPr="0016753C">
        <w:t xml:space="preserve">Tenderers are to identify in their tender any Commercial TD and Commercial Software of which the </w:t>
      </w:r>
      <w:r w:rsidRPr="00DD30E9">
        <w:t>licence</w:t>
      </w:r>
      <w:r w:rsidRPr="0016753C">
        <w:t xml:space="preserve"> to be granted to the Commonwealth for the purposes of clause 5.</w:t>
      </w:r>
      <w:r w:rsidR="00EA1240">
        <w:t>3</w:t>
      </w:r>
      <w:r w:rsidRPr="0016753C">
        <w:t xml:space="preserve">.4 of the draft </w:t>
      </w:r>
      <w:r w:rsidR="006C6130">
        <w:t>COC</w:t>
      </w:r>
      <w:r w:rsidR="00E42A7D" w:rsidRPr="0016753C" w:rsidDel="00E42A7D">
        <w:t xml:space="preserve"> </w:t>
      </w:r>
      <w:r w:rsidR="00EA1240">
        <w:t xml:space="preserve">(Acquisition) and clauses 5.4.4 of the </w:t>
      </w:r>
      <w:r w:rsidR="006C6130">
        <w:t>COC</w:t>
      </w:r>
      <w:r w:rsidR="00E42A7D">
        <w:t xml:space="preserve"> </w:t>
      </w:r>
      <w:r w:rsidR="00EA1240">
        <w:t>(Support)</w:t>
      </w:r>
      <w:r w:rsidRPr="0016753C">
        <w:t xml:space="preserve"> will or is likely to require the Commonwealth to pay a Royalty or other fee (not otherwise included in the Contract Price</w:t>
      </w:r>
      <w:r w:rsidR="00B3431A" w:rsidRPr="0016753C">
        <w:t>).</w:t>
      </w:r>
    </w:p>
    <w:p w14:paraId="7A7B59C5" w14:textId="4FA842E3" w:rsidR="00F27F2D" w:rsidRDefault="00163E9D" w:rsidP="00D003B8">
      <w:pPr>
        <w:pStyle w:val="ATTANNLV1-ASDEFCON"/>
      </w:pPr>
      <w:bookmarkStart w:id="9" w:name="_Toc43524321"/>
      <w:r>
        <w:lastRenderedPageBreak/>
        <w:t>confidential</w:t>
      </w:r>
      <w:r w:rsidR="00F27F2D" w:rsidRPr="00865F69">
        <w:t xml:space="preserve"> information (CORE)</w:t>
      </w:r>
      <w:bookmarkEnd w:id="9"/>
    </w:p>
    <w:p w14:paraId="692FE57B" w14:textId="1BAFF2C5" w:rsidR="000067A1" w:rsidRPr="00D003B8" w:rsidRDefault="00357C50" w:rsidP="001545A0">
      <w:pPr>
        <w:pStyle w:val="Clause"/>
        <w:keepNext/>
        <w:rPr>
          <w:rFonts w:cs="Arial"/>
          <w:szCs w:val="20"/>
        </w:rPr>
      </w:pPr>
      <w:r w:rsidRPr="00D003B8">
        <w:rPr>
          <w:rFonts w:cs="Arial"/>
          <w:szCs w:val="20"/>
        </w:rPr>
        <w:t xml:space="preserve">Contract (Acquisition) </w:t>
      </w:r>
      <w:r w:rsidR="000067A1" w:rsidRPr="00D003B8">
        <w:rPr>
          <w:rFonts w:cs="Arial"/>
          <w:szCs w:val="20"/>
        </w:rPr>
        <w:t xml:space="preserve">reference: clause </w:t>
      </w:r>
      <w:r w:rsidR="008E111B" w:rsidRPr="00D003B8">
        <w:rPr>
          <w:rFonts w:cs="Arial"/>
          <w:szCs w:val="20"/>
        </w:rPr>
        <w:t>11.4</w:t>
      </w:r>
    </w:p>
    <w:p w14:paraId="6D8396E4" w14:textId="480134BA" w:rsidR="00357C50" w:rsidRPr="00D003B8" w:rsidRDefault="00357C50" w:rsidP="00357C50">
      <w:pPr>
        <w:pStyle w:val="Clause"/>
        <w:keepNext/>
        <w:rPr>
          <w:rFonts w:cs="Arial"/>
          <w:szCs w:val="20"/>
        </w:rPr>
      </w:pPr>
      <w:r w:rsidRPr="00D003B8">
        <w:rPr>
          <w:rFonts w:cs="Arial"/>
          <w:szCs w:val="20"/>
        </w:rPr>
        <w:t xml:space="preserve">Contract (Support) reference: clause </w:t>
      </w:r>
      <w:r w:rsidR="008E111B" w:rsidRPr="00D003B8">
        <w:rPr>
          <w:rFonts w:cs="Arial"/>
          <w:szCs w:val="20"/>
        </w:rPr>
        <w:t>11.4</w:t>
      </w:r>
    </w:p>
    <w:p w14:paraId="6C40A8A7" w14:textId="48B99565" w:rsidR="00F27F2D" w:rsidRPr="00FD2335" w:rsidRDefault="00F27F2D" w:rsidP="00E375A6">
      <w:pPr>
        <w:pStyle w:val="ATTANNLV2-ASDEFCON"/>
      </w:pPr>
      <w:r w:rsidRPr="00FD2335">
        <w:t xml:space="preserve">Tenderers </w:t>
      </w:r>
      <w:r w:rsidR="00605AE7" w:rsidRPr="00FD2335">
        <w:t>are to</w:t>
      </w:r>
      <w:r w:rsidRPr="00FD2335">
        <w:t xml:space="preserve"> provide </w:t>
      </w:r>
      <w:r w:rsidR="008E111B">
        <w:t>at</w:t>
      </w:r>
      <w:r w:rsidR="00592BE0" w:rsidRPr="00FD2335">
        <w:t xml:space="preserve"> </w:t>
      </w:r>
      <w:r w:rsidR="00EA1240" w:rsidRPr="00616E66">
        <w:t>Attachment K of the draft COC</w:t>
      </w:r>
      <w:r w:rsidR="00EA1240">
        <w:t xml:space="preserve"> (Acquisition) and </w:t>
      </w:r>
      <w:r w:rsidR="00F4231E" w:rsidRPr="00FD2335">
        <w:t>A</w:t>
      </w:r>
      <w:r w:rsidR="00866059" w:rsidRPr="00FD2335">
        <w:t xml:space="preserve">ttachment N </w:t>
      </w:r>
      <w:r w:rsidR="00F4231E" w:rsidRPr="00FD2335">
        <w:t>to</w:t>
      </w:r>
      <w:r w:rsidR="00866059" w:rsidRPr="00FD2335">
        <w:t xml:space="preserve"> the </w:t>
      </w:r>
      <w:r w:rsidR="00EA1240">
        <w:t>draft COC</w:t>
      </w:r>
      <w:r w:rsidR="005204E9">
        <w:t xml:space="preserve"> (Support)</w:t>
      </w:r>
      <w:r w:rsidR="00866059" w:rsidRPr="00FD2335">
        <w:t xml:space="preserve">, a list </w:t>
      </w:r>
      <w:r w:rsidRPr="00FD2335">
        <w:t xml:space="preserve">of all </w:t>
      </w:r>
      <w:r w:rsidR="00EA1240">
        <w:t>c</w:t>
      </w:r>
      <w:r w:rsidRPr="00FD2335">
        <w:t xml:space="preserve">ontract </w:t>
      </w:r>
      <w:r w:rsidR="009A7ED5" w:rsidRPr="00FD2335">
        <w:t xml:space="preserve">clauses </w:t>
      </w:r>
      <w:r w:rsidR="001D3805" w:rsidRPr="00FD2335">
        <w:t>that they</w:t>
      </w:r>
      <w:r w:rsidR="009A7ED5" w:rsidRPr="00FD2335">
        <w:t xml:space="preserve"> </w:t>
      </w:r>
      <w:r w:rsidRPr="00FD2335">
        <w:t>consider to be Confiden</w:t>
      </w:r>
      <w:r w:rsidR="00C33ABA" w:rsidRPr="00FD2335">
        <w:t>tial</w:t>
      </w:r>
      <w:r w:rsidRPr="00FD2335">
        <w:t xml:space="preserve"> Information</w:t>
      </w:r>
      <w:r w:rsidR="00E73AAC" w:rsidRPr="00FD2335">
        <w:t xml:space="preserve">.  </w:t>
      </w:r>
      <w:r w:rsidRPr="00FD2335">
        <w:t xml:space="preserve">For </w:t>
      </w:r>
      <w:r w:rsidR="00AB51BD" w:rsidRPr="00FD2335">
        <w:t xml:space="preserve">each </w:t>
      </w:r>
      <w:r w:rsidR="007B6682">
        <w:t xml:space="preserve">clause, </w:t>
      </w:r>
      <w:r w:rsidRPr="00FD2335">
        <w:t xml:space="preserve">tenderers </w:t>
      </w:r>
      <w:r w:rsidR="00605AE7" w:rsidRPr="00FD2335">
        <w:t>are to</w:t>
      </w:r>
      <w:r w:rsidRPr="00FD2335">
        <w:t xml:space="preserve"> </w:t>
      </w:r>
      <w:r w:rsidR="0030380D" w:rsidRPr="00FD2335">
        <w:t xml:space="preserve">justify </w:t>
      </w:r>
      <w:r w:rsidRPr="00FD2335">
        <w:t>the</w:t>
      </w:r>
      <w:r w:rsidR="0030380D" w:rsidRPr="00FD2335">
        <w:t>ir identification of the information as Confidential Information,</w:t>
      </w:r>
      <w:r w:rsidRPr="00FD2335">
        <w:t xml:space="preserve"> </w:t>
      </w:r>
      <w:r w:rsidR="0030380D" w:rsidRPr="00FD2335">
        <w:t xml:space="preserve">explaining how it meets all four criteria listed in Attachment N to the draft </w:t>
      </w:r>
      <w:r w:rsidR="00F4231E" w:rsidRPr="00FD2335">
        <w:t>COC</w:t>
      </w:r>
      <w:r w:rsidR="007B6682">
        <w:t xml:space="preserve"> (Acquisition) and Attachment N of the draft COC (Support), as applicable</w:t>
      </w:r>
      <w:r w:rsidR="00EE2867" w:rsidRPr="00FD2335">
        <w:t>.</w:t>
      </w:r>
    </w:p>
    <w:bookmarkEnd w:id="8"/>
    <w:p w14:paraId="0CC5E16D" w14:textId="5BE42103" w:rsidR="00F27F2D" w:rsidRDefault="00F27F2D" w:rsidP="0016753C">
      <w:pPr>
        <w:pStyle w:val="ATTANNLV3-ASDEFCON"/>
        <w:numPr>
          <w:ilvl w:val="0"/>
          <w:numId w:val="0"/>
        </w:numPr>
        <w:ind w:left="1418" w:hanging="567"/>
      </w:pPr>
    </w:p>
    <w:p w14:paraId="6EC028C1" w14:textId="77AFE2A4" w:rsidR="007B302F" w:rsidRDefault="007F09C4" w:rsidP="00D003B8">
      <w:pPr>
        <w:pStyle w:val="ATTANNLV1-ASDEFCON"/>
      </w:pPr>
      <w:r>
        <w:t>ECONOMIC BENEFIT TO THE AUSTRALIAN ECONOMY (OPTIONAL)</w:t>
      </w:r>
    </w:p>
    <w:p w14:paraId="7555208E" w14:textId="3D512539" w:rsidR="007B6682" w:rsidRDefault="007B6682" w:rsidP="007B6682">
      <w:pPr>
        <w:pStyle w:val="NoteToDrafters-ASDEFCON"/>
      </w:pPr>
      <w:r>
        <w:t>Note to drafters:  This clause must be used when the procurement is valued at more than $4 million and there is no requirement for submittal of a draft AIC Plan as part of the tender at Annex E to Attachment A.</w:t>
      </w:r>
    </w:p>
    <w:p w14:paraId="687DCBF8" w14:textId="77777777" w:rsidR="000439AE" w:rsidRDefault="007B6682" w:rsidP="008967E8">
      <w:pPr>
        <w:pStyle w:val="NoteToDrafters-ASDEFCON"/>
      </w:pPr>
      <w:r>
        <w:t>If the clause is not required, replace with ‘Not used’.</w:t>
      </w:r>
    </w:p>
    <w:p w14:paraId="2412521F" w14:textId="7937F505" w:rsidR="007F09C4" w:rsidRDefault="007F09C4" w:rsidP="001827DB">
      <w:pPr>
        <w:pStyle w:val="ATTANNLV2-ASDEFCON"/>
      </w:pPr>
      <w:bookmarkStart w:id="10" w:name="_Ref528936378"/>
      <w:r>
        <w:t xml:space="preserve">Tenderers are to provide details of the economic benefits that any resultant Contract would achieve for the Australian </w:t>
      </w:r>
      <w:r w:rsidR="00083C09">
        <w:t>economy</w:t>
      </w:r>
      <w:r>
        <w:t>.</w:t>
      </w:r>
      <w:bookmarkEnd w:id="10"/>
    </w:p>
    <w:p w14:paraId="04EB6D75" w14:textId="128CDACC" w:rsidR="007F09C4" w:rsidRPr="007F09C4" w:rsidRDefault="007F09C4" w:rsidP="001827DB">
      <w:pPr>
        <w:pStyle w:val="ATTANNLV2-ASDEFCON"/>
      </w:pPr>
      <w:r>
        <w:t xml:space="preserve">Tenderers may cross-reference information provided in </w:t>
      </w:r>
      <w:r w:rsidR="009608BA">
        <w:t>TDR A-E</w:t>
      </w:r>
      <w:r>
        <w:t xml:space="preserve"> (‘Draft AIC Plan’) (if applicable) as their response (or as part of their response) to clause </w:t>
      </w:r>
      <w:r w:rsidR="00083C09">
        <w:fldChar w:fldCharType="begin"/>
      </w:r>
      <w:r w:rsidR="00083C09">
        <w:instrText xml:space="preserve"> REF _Ref528936378 \r \h </w:instrText>
      </w:r>
      <w:r w:rsidR="00083C09">
        <w:fldChar w:fldCharType="separate"/>
      </w:r>
      <w:r w:rsidR="007B6682">
        <w:t>7.1</w:t>
      </w:r>
      <w:r w:rsidR="00083C09">
        <w:fldChar w:fldCharType="end"/>
      </w:r>
      <w:r w:rsidR="00083C09">
        <w:t xml:space="preserve"> of this annex.</w:t>
      </w:r>
    </w:p>
    <w:p w14:paraId="43330643" w14:textId="77777777" w:rsidR="00DA0BCE" w:rsidRPr="005A1253" w:rsidRDefault="00DA0BCE" w:rsidP="00DA0BCE">
      <w:pPr>
        <w:pStyle w:val="ATTANNLV1-ASDEFCON"/>
      </w:pPr>
      <w:r w:rsidRPr="005A1253">
        <w:t>BUSINESS RESOURCE PLANNING (CORE)</w:t>
      </w:r>
    </w:p>
    <w:p w14:paraId="178408F7" w14:textId="77777777" w:rsidR="00DA0BCE" w:rsidRPr="005A1253" w:rsidRDefault="00DA0BCE" w:rsidP="00DA0BCE">
      <w:pPr>
        <w:pStyle w:val="NoteToTenderers-ASDEFCON"/>
        <w:rPr>
          <w:rFonts w:cs="Arial"/>
        </w:rPr>
      </w:pPr>
      <w:r w:rsidRPr="005A1253">
        <w:rPr>
          <w:rFonts w:cs="Arial"/>
        </w:rPr>
        <w:t>Note to tenderers:  The Commonwealth seeks the following information to demonstrate that the tenderer has a corporate business plan that details appropriate strategies to ensure the tenderer is well positioned to meet all current and potential work.  In particular, the Commonwealth needs to be convinced that if a Contract is placed with a tenderer, the tenderer is able to commence work in accordance with any resultant Contract and that competing work priorities will not adversely affect the performance of any resultant Contract.</w:t>
      </w:r>
    </w:p>
    <w:p w14:paraId="3F58B04A" w14:textId="77777777" w:rsidR="00DA0BCE" w:rsidRPr="005A1253" w:rsidRDefault="00DA0BCE" w:rsidP="00DA0BCE">
      <w:pPr>
        <w:pStyle w:val="ATTANNLV2-ASDEFCON"/>
        <w:rPr>
          <w:rFonts w:cs="Arial"/>
        </w:rPr>
      </w:pPr>
      <w:r w:rsidRPr="005A1253">
        <w:rPr>
          <w:rFonts w:cs="Arial"/>
        </w:rPr>
        <w:t>Tenderers are to demonstrate that they are able to meet the obligations of any resultant Contract in light of other current work commitments or expected work commitments.  In particular, addressing:</w:t>
      </w:r>
    </w:p>
    <w:p w14:paraId="486FE870" w14:textId="77777777" w:rsidR="00DA0BCE" w:rsidRPr="005A1253" w:rsidRDefault="00DA0BCE" w:rsidP="00DA0BCE">
      <w:pPr>
        <w:pStyle w:val="ATTANNLV3-ASDEFCON"/>
        <w:rPr>
          <w:rFonts w:cs="Arial"/>
        </w:rPr>
      </w:pPr>
      <w:r w:rsidRPr="005A1253">
        <w:rPr>
          <w:rFonts w:cs="Arial"/>
        </w:rPr>
        <w:t>obligations in regard to current and future projects and other work;</w:t>
      </w:r>
    </w:p>
    <w:p w14:paraId="0834FD90" w14:textId="77777777" w:rsidR="00DA0BCE" w:rsidRPr="005A1253" w:rsidRDefault="00DA0BCE" w:rsidP="00DA0BCE">
      <w:pPr>
        <w:pStyle w:val="ATTANNLV3-ASDEFCON"/>
        <w:rPr>
          <w:rFonts w:cs="Arial"/>
        </w:rPr>
      </w:pPr>
      <w:r w:rsidRPr="005A1253">
        <w:rPr>
          <w:rFonts w:cs="Arial"/>
        </w:rPr>
        <w:t>use of resources such as:</w:t>
      </w:r>
    </w:p>
    <w:p w14:paraId="73F02DDD" w14:textId="77777777" w:rsidR="00DA0BCE" w:rsidRPr="005A1253" w:rsidRDefault="00DA0BCE" w:rsidP="00DA0BCE">
      <w:pPr>
        <w:pStyle w:val="ATTANNLV4-ASDEFCON"/>
      </w:pPr>
      <w:r w:rsidRPr="005A1253">
        <w:t>human capital in relation to current and envisaged projects;</w:t>
      </w:r>
    </w:p>
    <w:p w14:paraId="601C6C19" w14:textId="77777777" w:rsidR="00DA0BCE" w:rsidRPr="005A1253" w:rsidRDefault="00DA0BCE" w:rsidP="00DA0BCE">
      <w:pPr>
        <w:pStyle w:val="ATTANNLV4-ASDEFCON"/>
        <w:rPr>
          <w:rFonts w:cs="Arial"/>
        </w:rPr>
      </w:pPr>
      <w:r w:rsidRPr="005A1253">
        <w:rPr>
          <w:rFonts w:cs="Arial"/>
        </w:rPr>
        <w:t>financial resources;</w:t>
      </w:r>
    </w:p>
    <w:p w14:paraId="3D6BDBD1" w14:textId="77777777" w:rsidR="00DA0BCE" w:rsidRPr="005A1253" w:rsidRDefault="00DA0BCE" w:rsidP="00DA0BCE">
      <w:pPr>
        <w:pStyle w:val="ATTANNLV4-ASDEFCON"/>
        <w:rPr>
          <w:rFonts w:cs="Arial"/>
        </w:rPr>
      </w:pPr>
      <w:r w:rsidRPr="005A1253">
        <w:rPr>
          <w:rFonts w:cs="Arial"/>
        </w:rPr>
        <w:t>physical resources;</w:t>
      </w:r>
    </w:p>
    <w:p w14:paraId="6DDCA781" w14:textId="77777777" w:rsidR="00DA0BCE" w:rsidRPr="005A1253" w:rsidRDefault="00DA0BCE" w:rsidP="00DA0BCE">
      <w:pPr>
        <w:pStyle w:val="ATTANNLV4-ASDEFCON"/>
        <w:rPr>
          <w:rFonts w:cs="Arial"/>
        </w:rPr>
      </w:pPr>
      <w:r w:rsidRPr="005A1253">
        <w:rPr>
          <w:rFonts w:cs="Arial"/>
        </w:rPr>
        <w:t>IP resources;</w:t>
      </w:r>
    </w:p>
    <w:p w14:paraId="4513041D" w14:textId="77777777" w:rsidR="00DA0BCE" w:rsidRPr="005A1253" w:rsidRDefault="00DA0BCE" w:rsidP="00DA0BCE">
      <w:pPr>
        <w:pStyle w:val="ATTANNLV4-ASDEFCON"/>
        <w:rPr>
          <w:rFonts w:cs="Arial"/>
        </w:rPr>
      </w:pPr>
      <w:r w:rsidRPr="005A1253">
        <w:rPr>
          <w:rFonts w:cs="Arial"/>
        </w:rPr>
        <w:t>other organisational resources; and</w:t>
      </w:r>
    </w:p>
    <w:p w14:paraId="059196F1" w14:textId="77777777" w:rsidR="00DA0BCE" w:rsidRPr="005A1253" w:rsidRDefault="00DA0BCE" w:rsidP="00DA0BCE">
      <w:pPr>
        <w:pStyle w:val="ATTANNLV4-ASDEFCON"/>
        <w:rPr>
          <w:rFonts w:cs="Arial"/>
        </w:rPr>
      </w:pPr>
      <w:r w:rsidRPr="005A1253">
        <w:rPr>
          <w:rFonts w:cs="Arial"/>
        </w:rPr>
        <w:t>Subcontractor relationships and other supplier arrangements;</w:t>
      </w:r>
    </w:p>
    <w:p w14:paraId="3D585D30" w14:textId="77777777" w:rsidR="00DA0BCE" w:rsidRPr="005A1253" w:rsidRDefault="00DA0BCE" w:rsidP="00DA0BCE">
      <w:pPr>
        <w:pStyle w:val="ATTANNLV3-ASDEFCON"/>
        <w:rPr>
          <w:rFonts w:cs="Arial"/>
        </w:rPr>
      </w:pPr>
      <w:r w:rsidRPr="005A1253">
        <w:rPr>
          <w:rFonts w:cs="Arial"/>
        </w:rPr>
        <w:t>details of the tenderer’s capabilities to satisfactorily discharge its responsibilities under any resultant Contract in relation to each of the above; and</w:t>
      </w:r>
    </w:p>
    <w:p w14:paraId="01FBD8C7" w14:textId="77777777" w:rsidR="00DA0BCE" w:rsidRPr="005A1253" w:rsidRDefault="00DA0BCE" w:rsidP="00DA0BCE">
      <w:pPr>
        <w:pStyle w:val="ATTANNLV3-ASDEFCON"/>
        <w:rPr>
          <w:rFonts w:cs="Arial"/>
        </w:rPr>
      </w:pPr>
      <w:proofErr w:type="gramStart"/>
      <w:r w:rsidRPr="005A1253">
        <w:rPr>
          <w:rFonts w:cs="Arial"/>
        </w:rPr>
        <w:t>arrangements</w:t>
      </w:r>
      <w:proofErr w:type="gramEnd"/>
      <w:r w:rsidRPr="005A1253">
        <w:rPr>
          <w:rFonts w:cs="Arial"/>
        </w:rPr>
        <w:t xml:space="preserve"> for reprioritising resources across the tenderer’s span of commitment.</w:t>
      </w:r>
    </w:p>
    <w:p w14:paraId="1E65DB0E" w14:textId="1409359C" w:rsidR="00F27F2D" w:rsidRPr="00865F69" w:rsidRDefault="00EE3100" w:rsidP="00D003B8">
      <w:pPr>
        <w:pStyle w:val="ATTANNLV1-ASDEFCON"/>
      </w:pPr>
      <w:r>
        <w:t>COMMITMENT</w:t>
      </w:r>
      <w:r w:rsidR="003967CD">
        <w:t xml:space="preserve"> LETTER</w:t>
      </w:r>
      <w:r w:rsidR="003967CD" w:rsidRPr="00865F69" w:rsidDel="003967CD">
        <w:t xml:space="preserve"> </w:t>
      </w:r>
      <w:r w:rsidR="00F27F2D" w:rsidRPr="00865F69">
        <w:t>(CORE)</w:t>
      </w:r>
    </w:p>
    <w:p w14:paraId="4491745D" w14:textId="08A6885C" w:rsidR="00F27F2D" w:rsidRDefault="00F27F2D" w:rsidP="00E375A6">
      <w:pPr>
        <w:pStyle w:val="NoteToTenderers-ASDEFCON"/>
      </w:pPr>
      <w:r w:rsidRPr="00865F69">
        <w:t xml:space="preserve">Note to tenderers:  The signed </w:t>
      </w:r>
      <w:r w:rsidR="00EE3100">
        <w:t>Commitment</w:t>
      </w:r>
      <w:r w:rsidR="00312571">
        <w:t xml:space="preserve"> Letter</w:t>
      </w:r>
      <w:r w:rsidR="007B6682">
        <w:t>s</w:t>
      </w:r>
      <w:r w:rsidR="00312571" w:rsidRPr="00E765F8">
        <w:t xml:space="preserve"> </w:t>
      </w:r>
      <w:r w:rsidRPr="00865F69">
        <w:t>should not be returned with the tenderer’s proposal</w:t>
      </w:r>
      <w:r w:rsidR="00E73AAC">
        <w:t>.</w:t>
      </w:r>
      <w:r w:rsidR="00B02823">
        <w:t xml:space="preserve"> </w:t>
      </w:r>
      <w:r w:rsidR="00E73AAC">
        <w:t xml:space="preserve"> </w:t>
      </w:r>
      <w:r w:rsidRPr="00865F69">
        <w:t xml:space="preserve">The President/Chairman/Managing Director/Chief Executive Officer of the preferred tenderer or of the preferred tenderer’s parent company will be expected to sign the </w:t>
      </w:r>
      <w:r w:rsidR="00EE3100">
        <w:t>Commitment</w:t>
      </w:r>
      <w:r w:rsidR="00312571">
        <w:t xml:space="preserve"> Letter</w:t>
      </w:r>
      <w:r w:rsidR="007B6682">
        <w:t>s</w:t>
      </w:r>
      <w:r w:rsidRPr="00865F69">
        <w:t xml:space="preserve"> after negotiations but before signature of any resultant </w:t>
      </w:r>
      <w:r w:rsidR="00F47AC4">
        <w:t>C</w:t>
      </w:r>
      <w:r w:rsidRPr="00865F69">
        <w:t xml:space="preserve">ontract to allow the signing </w:t>
      </w:r>
      <w:r w:rsidRPr="00865F69">
        <w:lastRenderedPageBreak/>
        <w:t xml:space="preserve">officer to confirm the proposed contractual obligations and make the undertakings contained in the </w:t>
      </w:r>
      <w:r w:rsidR="00EE3100">
        <w:t>Commitment</w:t>
      </w:r>
      <w:r w:rsidR="00312571">
        <w:t xml:space="preserve"> Letter</w:t>
      </w:r>
      <w:r w:rsidR="007B6682">
        <w:t>s</w:t>
      </w:r>
      <w:r w:rsidR="00312571" w:rsidRPr="00E765F8">
        <w:t xml:space="preserve"> </w:t>
      </w:r>
      <w:r w:rsidRPr="00865F69">
        <w:t>in light of that information.</w:t>
      </w:r>
    </w:p>
    <w:p w14:paraId="1B29EA2E" w14:textId="682BABAD" w:rsidR="0064674C" w:rsidRPr="00216EA2" w:rsidRDefault="0064674C" w:rsidP="00E375A6">
      <w:pPr>
        <w:pStyle w:val="NoteToTenderers-ASDEFCON"/>
        <w:rPr>
          <w:rFonts w:eastAsia="Calibri"/>
        </w:rPr>
      </w:pPr>
      <w:r>
        <w:rPr>
          <w:rFonts w:eastAsia="Calibri"/>
        </w:rPr>
        <w:t xml:space="preserve">Where the tenderer proposes that separate legal entities enter into the </w:t>
      </w:r>
      <w:r w:rsidR="00163F17">
        <w:rPr>
          <w:rFonts w:eastAsia="Calibri"/>
        </w:rPr>
        <w:t>Contract (</w:t>
      </w:r>
      <w:r>
        <w:rPr>
          <w:rFonts w:eastAsia="Calibri"/>
        </w:rPr>
        <w:t>Acquisition) and the Contract (Support)</w:t>
      </w:r>
      <w:r w:rsidR="00357C50">
        <w:rPr>
          <w:rFonts w:eastAsia="Calibri"/>
        </w:rPr>
        <w:t xml:space="preserve"> or that one or more legal entity will be a party to either the Contract</w:t>
      </w:r>
      <w:r w:rsidR="007B70FA">
        <w:rPr>
          <w:rFonts w:eastAsia="Calibri"/>
        </w:rPr>
        <w:t xml:space="preserve"> </w:t>
      </w:r>
      <w:r w:rsidR="00357C50">
        <w:rPr>
          <w:rFonts w:eastAsia="Calibri"/>
        </w:rPr>
        <w:t>(Acquisition) or the Contract (Support)</w:t>
      </w:r>
      <w:r>
        <w:rPr>
          <w:rFonts w:eastAsia="Calibri"/>
        </w:rPr>
        <w:t xml:space="preserve">, tenderers are to </w:t>
      </w:r>
      <w:r w:rsidR="007B70FA">
        <w:rPr>
          <w:rFonts w:eastAsia="Calibri"/>
        </w:rPr>
        <w:t>have each entity sign a Commitment Letter.</w:t>
      </w:r>
    </w:p>
    <w:p w14:paraId="3209AABF" w14:textId="76439B9A" w:rsidR="00F27F2D" w:rsidRPr="00865F69" w:rsidRDefault="00F27F2D" w:rsidP="00E375A6">
      <w:pPr>
        <w:pStyle w:val="ATTANNLV2-ASDEFCON"/>
      </w:pPr>
      <w:r w:rsidRPr="00865F69">
        <w:t xml:space="preserve">Tenderers </w:t>
      </w:r>
      <w:r w:rsidR="00312571">
        <w:t>are to</w:t>
      </w:r>
      <w:r w:rsidR="00312571" w:rsidRPr="00865F69">
        <w:t xml:space="preserve"> </w:t>
      </w:r>
      <w:r w:rsidRPr="00865F69">
        <w:t xml:space="preserve">provide the following details in relation to the draft </w:t>
      </w:r>
      <w:r w:rsidR="00EE3100">
        <w:t>Commitment</w:t>
      </w:r>
      <w:r w:rsidR="00312571">
        <w:t xml:space="preserve"> Letter</w:t>
      </w:r>
      <w:r w:rsidR="00C956B6">
        <w:t>s</w:t>
      </w:r>
      <w:r w:rsidR="00312571" w:rsidRPr="00E765F8">
        <w:t xml:space="preserve"> </w:t>
      </w:r>
      <w:r w:rsidRPr="00865F69">
        <w:t>found at Sc</w:t>
      </w:r>
      <w:r w:rsidR="00F90ED9">
        <w:t xml:space="preserve">hedule 1 </w:t>
      </w:r>
      <w:r w:rsidR="00C956B6">
        <w:t xml:space="preserve">and Schedule 2 </w:t>
      </w:r>
      <w:r w:rsidR="007B302F">
        <w:t xml:space="preserve">of </w:t>
      </w:r>
      <w:r w:rsidR="007B6682">
        <w:t xml:space="preserve">this </w:t>
      </w:r>
      <w:r w:rsidR="007B302F">
        <w:t xml:space="preserve">TDR </w:t>
      </w:r>
      <w:r w:rsidR="007B6682">
        <w:t>A-</w:t>
      </w:r>
      <w:r w:rsidR="007B302F">
        <w:t>C</w:t>
      </w:r>
      <w:r w:rsidR="00F90ED9">
        <w:t>:</w:t>
      </w:r>
    </w:p>
    <w:p w14:paraId="37E83887" w14:textId="39F1AE6A" w:rsidR="00F27F2D" w:rsidRPr="00865F69" w:rsidRDefault="00F27F2D" w:rsidP="00E375A6">
      <w:pPr>
        <w:pStyle w:val="ATTANNLV3-ASDEFCON"/>
      </w:pPr>
      <w:r w:rsidRPr="00865F69">
        <w:t xml:space="preserve">statement confirming </w:t>
      </w:r>
      <w:bookmarkStart w:id="11" w:name="Text6"/>
      <w:r w:rsidR="007955A4" w:rsidRPr="00B913BF">
        <w:rPr>
          <w:b/>
        </w:rPr>
        <w:fldChar w:fldCharType="begin">
          <w:ffData>
            <w:name w:val="Text6"/>
            <w:enabled/>
            <w:calcOnExit w:val="0"/>
            <w:textInput>
              <w:default w:val="(TENDERER’S/TENDERER’S PARENT COMPANY’S)"/>
            </w:textInput>
          </w:ffData>
        </w:fldChar>
      </w:r>
      <w:r w:rsidR="007955A4" w:rsidRPr="00B913BF">
        <w:rPr>
          <w:b/>
        </w:rPr>
        <w:instrText xml:space="preserve"> FORMTEXT </w:instrText>
      </w:r>
      <w:r w:rsidR="007955A4" w:rsidRPr="00B913BF">
        <w:rPr>
          <w:b/>
        </w:rPr>
      </w:r>
      <w:r w:rsidR="007955A4" w:rsidRPr="00B913BF">
        <w:rPr>
          <w:b/>
        </w:rPr>
        <w:fldChar w:fldCharType="separate"/>
      </w:r>
      <w:r w:rsidR="009D3A8B">
        <w:rPr>
          <w:b/>
          <w:noProof/>
        </w:rPr>
        <w:t>(TENDERER’S/TENDERER’S PARENT COMPANY’S)</w:t>
      </w:r>
      <w:r w:rsidR="007955A4" w:rsidRPr="00B913BF">
        <w:rPr>
          <w:b/>
        </w:rPr>
        <w:fldChar w:fldCharType="end"/>
      </w:r>
      <w:bookmarkEnd w:id="11"/>
      <w:r w:rsidR="00CC5B00">
        <w:t xml:space="preserve"> </w:t>
      </w:r>
      <w:r w:rsidRPr="00865F69">
        <w:t xml:space="preserve">willingness or otherwise to sign the draft </w:t>
      </w:r>
      <w:r w:rsidR="00EE3100">
        <w:t>Commitment</w:t>
      </w:r>
      <w:r w:rsidR="00312571">
        <w:t xml:space="preserve"> Letter</w:t>
      </w:r>
      <w:r w:rsidR="00312571" w:rsidRPr="00E765F8">
        <w:t xml:space="preserve"> </w:t>
      </w:r>
      <w:r w:rsidRPr="00865F69">
        <w:t xml:space="preserve">after a </w:t>
      </w:r>
      <w:r w:rsidR="00CA23DC">
        <w:t>C</w:t>
      </w:r>
      <w:r w:rsidRPr="00865F69">
        <w:t xml:space="preserve">ontract has been negotiated but before it is signed, should the tenderer become </w:t>
      </w:r>
      <w:r w:rsidR="007B302F">
        <w:t>the</w:t>
      </w:r>
      <w:r w:rsidRPr="00865F69">
        <w:t xml:space="preserve"> preferred tenderer;</w:t>
      </w:r>
    </w:p>
    <w:p w14:paraId="62CD7665" w14:textId="0C3D377B" w:rsidR="00F27F2D" w:rsidRPr="00865F69" w:rsidRDefault="00F27F2D" w:rsidP="00E375A6">
      <w:pPr>
        <w:pStyle w:val="ATTANNLV3-ASDEFCON"/>
      </w:pPr>
      <w:r w:rsidRPr="00865F69">
        <w:t xml:space="preserve">if </w:t>
      </w:r>
      <w:r w:rsidR="007B302F">
        <w:t xml:space="preserve">the </w:t>
      </w:r>
      <w:r w:rsidR="003A3D63">
        <w:rPr>
          <w:b/>
        </w:rPr>
        <w:fldChar w:fldCharType="begin">
          <w:ffData>
            <w:name w:val=""/>
            <w:enabled/>
            <w:calcOnExit w:val="0"/>
            <w:textInput>
              <w:default w:val="(TENDERER/TENDERER’S PARENT COMPANY)"/>
            </w:textInput>
          </w:ffData>
        </w:fldChar>
      </w:r>
      <w:r w:rsidR="003A3D63">
        <w:rPr>
          <w:b/>
        </w:rPr>
        <w:instrText xml:space="preserve"> FORMTEXT </w:instrText>
      </w:r>
      <w:r w:rsidR="003A3D63">
        <w:rPr>
          <w:b/>
        </w:rPr>
      </w:r>
      <w:r w:rsidR="003A3D63">
        <w:rPr>
          <w:b/>
        </w:rPr>
        <w:fldChar w:fldCharType="separate"/>
      </w:r>
      <w:r w:rsidR="009D3A8B">
        <w:rPr>
          <w:b/>
          <w:noProof/>
        </w:rPr>
        <w:t>(TENDERER/TENDERER’S PARENT COMPANY)</w:t>
      </w:r>
      <w:r w:rsidR="003A3D63">
        <w:rPr>
          <w:b/>
        </w:rPr>
        <w:fldChar w:fldCharType="end"/>
      </w:r>
      <w:r w:rsidR="007955A4">
        <w:rPr>
          <w:b/>
        </w:rPr>
        <w:t xml:space="preserve"> </w:t>
      </w:r>
      <w:r w:rsidRPr="00865F69">
        <w:t>is unwilling to sign the letter, explanation as to why not; and</w:t>
      </w:r>
    </w:p>
    <w:p w14:paraId="7F43FB58" w14:textId="77777777" w:rsidR="00F27F2D" w:rsidRPr="00865F69" w:rsidRDefault="00F27F2D" w:rsidP="00E375A6">
      <w:pPr>
        <w:pStyle w:val="ATTANNLV3-ASDEFCON"/>
      </w:pPr>
      <w:proofErr w:type="gramStart"/>
      <w:r w:rsidRPr="00865F69">
        <w:t>if</w:t>
      </w:r>
      <w:proofErr w:type="gramEnd"/>
      <w:r w:rsidRPr="00865F69">
        <w:t xml:space="preserve"> the tenderer proposes to amend the letter, a revised draft of the letter.</w:t>
      </w:r>
    </w:p>
    <w:p w14:paraId="6E0E6C6E" w14:textId="77777777" w:rsidR="00F27F2D" w:rsidRDefault="00F27F2D" w:rsidP="00D003B8">
      <w:pPr>
        <w:pStyle w:val="ASDEFCONNormal"/>
      </w:pPr>
    </w:p>
    <w:p w14:paraId="3A62B5C4" w14:textId="77777777" w:rsidR="003E56EF" w:rsidRPr="00865F69" w:rsidRDefault="003E56EF" w:rsidP="00E375A6">
      <w:pPr>
        <w:pStyle w:val="ASDEFCONNormal"/>
        <w:sectPr w:rsidR="003E56EF" w:rsidRPr="00865F69" w:rsidSect="008A2C8C">
          <w:headerReference w:type="default" r:id="rId15"/>
          <w:footerReference w:type="even" r:id="rId16"/>
          <w:footerReference w:type="default" r:id="rId17"/>
          <w:footerReference w:type="first" r:id="rId18"/>
          <w:pgSz w:w="11907" w:h="16840" w:code="9"/>
          <w:pgMar w:top="1304" w:right="1418" w:bottom="907" w:left="1418" w:header="567" w:footer="283" w:gutter="0"/>
          <w:cols w:space="720"/>
          <w:docGrid w:linePitch="272"/>
        </w:sectPr>
      </w:pPr>
    </w:p>
    <w:p w14:paraId="77E3F924" w14:textId="77777777" w:rsidR="00F27F2D" w:rsidRPr="007B302F" w:rsidRDefault="00F27F2D" w:rsidP="008967E8">
      <w:pPr>
        <w:pStyle w:val="ASDEFCONNormal"/>
        <w:jc w:val="center"/>
        <w:rPr>
          <w:b/>
        </w:rPr>
      </w:pPr>
      <w:r w:rsidRPr="007B302F">
        <w:rPr>
          <w:b/>
        </w:rPr>
        <w:lastRenderedPageBreak/>
        <w:t>SCHEDULE 1</w:t>
      </w:r>
    </w:p>
    <w:p w14:paraId="7FD9CB37" w14:textId="77777777" w:rsidR="00FE2B31" w:rsidRPr="00345B1F" w:rsidRDefault="00FE2B31" w:rsidP="00D003B8">
      <w:pPr>
        <w:pStyle w:val="ASDEFCONTitle"/>
      </w:pPr>
      <w:r>
        <w:t>COMMITMENT LETTER</w:t>
      </w:r>
    </w:p>
    <w:p w14:paraId="615607F9" w14:textId="77777777" w:rsidR="00F27F2D" w:rsidRPr="00712C24" w:rsidRDefault="00737606" w:rsidP="0017753A">
      <w:pPr>
        <w:pStyle w:val="ATTANNLV1NONUM-ASDEFCON"/>
        <w:ind w:left="0"/>
      </w:pPr>
      <w:r>
        <w:fldChar w:fldCharType="begin">
          <w:ffData>
            <w:name w:val="Text4"/>
            <w:enabled/>
            <w:calcOnExit w:val="0"/>
            <w:textInput>
              <w:default w:val="(INSERT COMPANY LETTERHEAD ETC)"/>
            </w:textInput>
          </w:ffData>
        </w:fldChar>
      </w:r>
      <w:bookmarkStart w:id="12" w:name="Text4"/>
      <w:r>
        <w:instrText xml:space="preserve"> FORMTEXT </w:instrText>
      </w:r>
      <w:r>
        <w:fldChar w:fldCharType="separate"/>
      </w:r>
      <w:r w:rsidR="009D3A8B">
        <w:rPr>
          <w:noProof/>
        </w:rPr>
        <w:t>(INSERT COMPANY LETTERHEAD ETC)</w:t>
      </w:r>
      <w:r>
        <w:fldChar w:fldCharType="end"/>
      </w:r>
      <w:bookmarkEnd w:id="12"/>
    </w:p>
    <w:p w14:paraId="3C7CB333" w14:textId="1F801DBC" w:rsidR="00F27F2D" w:rsidRDefault="00F27F2D" w:rsidP="00E375A6">
      <w:pPr>
        <w:pStyle w:val="ASDEFCONNormal"/>
      </w:pPr>
    </w:p>
    <w:p w14:paraId="16F379E8" w14:textId="77777777" w:rsidR="00756309" w:rsidRPr="00C22B78" w:rsidRDefault="00756309" w:rsidP="00E375A6">
      <w:pPr>
        <w:pStyle w:val="NoteToTenderers-ASDEFCON"/>
      </w:pPr>
      <w:r w:rsidRPr="00C22B78">
        <w:t>Note to tenderers:</w:t>
      </w:r>
      <w:r w:rsidR="00B901A0" w:rsidRPr="00C22B78">
        <w:t xml:space="preserve"> </w:t>
      </w:r>
      <w:r w:rsidRPr="00C22B78">
        <w:t xml:space="preserve"> The appropriate name will be advised at the time the letter is required to be provided to the Commonwealth.</w:t>
      </w:r>
    </w:p>
    <w:p w14:paraId="15986C9C" w14:textId="516E9BE4" w:rsidR="00F27F2D" w:rsidRPr="00865F69" w:rsidRDefault="00F27F2D" w:rsidP="00E375A6">
      <w:pPr>
        <w:pStyle w:val="ASDEFCONNormal"/>
      </w:pPr>
      <w:r w:rsidRPr="00865F69">
        <w:t xml:space="preserve">Dear </w:t>
      </w:r>
      <w:r w:rsidR="000C1EEF" w:rsidRPr="00C16FFF">
        <w:rPr>
          <w:b/>
        </w:rPr>
        <w:fldChar w:fldCharType="begin">
          <w:ffData>
            <w:name w:val=""/>
            <w:enabled/>
            <w:calcOnExit w:val="0"/>
            <w:textInput>
              <w:default w:val="(INSERT NAME)"/>
            </w:textInput>
          </w:ffData>
        </w:fldChar>
      </w:r>
      <w:r w:rsidR="000C1EEF" w:rsidRPr="00C16FFF">
        <w:rPr>
          <w:b/>
        </w:rPr>
        <w:instrText xml:space="preserve"> FORMTEXT </w:instrText>
      </w:r>
      <w:r w:rsidR="000C1EEF" w:rsidRPr="00C16FFF">
        <w:rPr>
          <w:b/>
        </w:rPr>
      </w:r>
      <w:r w:rsidR="000C1EEF" w:rsidRPr="00C16FFF">
        <w:rPr>
          <w:b/>
        </w:rPr>
        <w:fldChar w:fldCharType="separate"/>
      </w:r>
      <w:r w:rsidR="009D3A8B" w:rsidRPr="00C16FFF">
        <w:rPr>
          <w:b/>
          <w:noProof/>
        </w:rPr>
        <w:t>(INSERT NAME)</w:t>
      </w:r>
      <w:r w:rsidR="000C1EEF" w:rsidRPr="00C16FFF">
        <w:rPr>
          <w:b/>
        </w:rPr>
        <w:fldChar w:fldCharType="end"/>
      </w:r>
      <w:r w:rsidRPr="00865F69">
        <w:t>,</w:t>
      </w:r>
    </w:p>
    <w:p w14:paraId="138B6069" w14:textId="77777777" w:rsidR="00F27F2D" w:rsidRPr="00865F69" w:rsidRDefault="00F27F2D" w:rsidP="00E375A6">
      <w:pPr>
        <w:pStyle w:val="ASDEFCONNormal"/>
      </w:pPr>
    </w:p>
    <w:p w14:paraId="64FE5769" w14:textId="77777777" w:rsidR="00F27F2D" w:rsidRPr="00C16FFF" w:rsidRDefault="00737606" w:rsidP="00E375A6">
      <w:pPr>
        <w:pStyle w:val="ASDEFCONNormal"/>
        <w:rPr>
          <w:b/>
        </w:rPr>
      </w:pPr>
      <w:r w:rsidRPr="00C16FFF">
        <w:rPr>
          <w:b/>
        </w:rPr>
        <w:fldChar w:fldCharType="begin">
          <w:ffData>
            <w:name w:val="Text3"/>
            <w:enabled/>
            <w:calcOnExit w:val="0"/>
            <w:textInput>
              <w:default w:val="(INSERT PROJECT AND CONTRACT TITLES AND PROPOSED CONTRACT NUMBER)"/>
            </w:textInput>
          </w:ffData>
        </w:fldChar>
      </w:r>
      <w:bookmarkStart w:id="13" w:name="Text3"/>
      <w:r w:rsidRPr="00C16FFF">
        <w:rPr>
          <w:b/>
        </w:rPr>
        <w:instrText xml:space="preserve"> FORMTEXT </w:instrText>
      </w:r>
      <w:r w:rsidRPr="00C16FFF">
        <w:rPr>
          <w:b/>
        </w:rPr>
      </w:r>
      <w:r w:rsidRPr="00C16FFF">
        <w:rPr>
          <w:b/>
        </w:rPr>
        <w:fldChar w:fldCharType="separate"/>
      </w:r>
      <w:r w:rsidR="009D3A8B" w:rsidRPr="00C16FFF">
        <w:rPr>
          <w:b/>
          <w:noProof/>
        </w:rPr>
        <w:t>(INSERT PROJECT AND CONTRACT TITLES AND PROPOSED CONTRACT NUMBER)</w:t>
      </w:r>
      <w:r w:rsidRPr="00C16FFF">
        <w:rPr>
          <w:b/>
        </w:rPr>
        <w:fldChar w:fldCharType="end"/>
      </w:r>
      <w:bookmarkEnd w:id="13"/>
    </w:p>
    <w:p w14:paraId="0C6C4AFD" w14:textId="77777777" w:rsidR="00F27F2D" w:rsidRPr="00865F69" w:rsidRDefault="00F27F2D" w:rsidP="00E375A6">
      <w:pPr>
        <w:pStyle w:val="ASDEFCONNormal"/>
      </w:pPr>
    </w:p>
    <w:p w14:paraId="31857858" w14:textId="40692465" w:rsidR="00F27F2D" w:rsidRPr="00865F69" w:rsidRDefault="00F27F2D" w:rsidP="00E375A6">
      <w:pPr>
        <w:pStyle w:val="ASDEFCONNormal"/>
      </w:pPr>
      <w:r w:rsidRPr="00865F69">
        <w:t>I refer to the proposed Contract</w:t>
      </w:r>
      <w:r w:rsidR="00FD274A">
        <w:t xml:space="preserve"> </w:t>
      </w:r>
      <w:r w:rsidR="00737606" w:rsidRPr="00B913BF">
        <w:rPr>
          <w:b/>
        </w:rPr>
        <w:fldChar w:fldCharType="begin">
          <w:ffData>
            <w:name w:val="Text1"/>
            <w:enabled/>
            <w:calcOnExit w:val="0"/>
            <w:textInput>
              <w:default w:val="(INSERT CONTRACT TITLE)"/>
            </w:textInput>
          </w:ffData>
        </w:fldChar>
      </w:r>
      <w:bookmarkStart w:id="14" w:name="Text1"/>
      <w:r w:rsidR="00737606" w:rsidRPr="00B913BF">
        <w:rPr>
          <w:b/>
        </w:rPr>
        <w:instrText xml:space="preserve"> FORMTEXT </w:instrText>
      </w:r>
      <w:r w:rsidR="00737606" w:rsidRPr="00B913BF">
        <w:rPr>
          <w:b/>
        </w:rPr>
      </w:r>
      <w:r w:rsidR="00737606" w:rsidRPr="00B913BF">
        <w:rPr>
          <w:b/>
        </w:rPr>
        <w:fldChar w:fldCharType="separate"/>
      </w:r>
      <w:r w:rsidR="009D3A8B">
        <w:rPr>
          <w:b/>
          <w:noProof/>
        </w:rPr>
        <w:t>(INSERT CONTRACT TITLE)</w:t>
      </w:r>
      <w:r w:rsidR="00737606" w:rsidRPr="00B913BF">
        <w:rPr>
          <w:b/>
        </w:rPr>
        <w:fldChar w:fldCharType="end"/>
      </w:r>
      <w:bookmarkEnd w:id="14"/>
      <w:r w:rsidRPr="00865F69">
        <w:t xml:space="preserve"> between </w:t>
      </w:r>
      <w:r w:rsidR="00737606" w:rsidRPr="00B913BF">
        <w:rPr>
          <w:b/>
        </w:rPr>
        <w:fldChar w:fldCharType="begin">
          <w:ffData>
            <w:name w:val="Text2"/>
            <w:enabled/>
            <w:calcOnExit w:val="0"/>
            <w:textInput>
              <w:default w:val="(INSERT SHORT NAME OF PARTY)"/>
            </w:textInput>
          </w:ffData>
        </w:fldChar>
      </w:r>
      <w:bookmarkStart w:id="15" w:name="Text2"/>
      <w:r w:rsidR="00737606" w:rsidRPr="00B913BF">
        <w:rPr>
          <w:b/>
        </w:rPr>
        <w:instrText xml:space="preserve"> FORMTEXT </w:instrText>
      </w:r>
      <w:r w:rsidR="00737606" w:rsidRPr="00B913BF">
        <w:rPr>
          <w:b/>
        </w:rPr>
      </w:r>
      <w:r w:rsidR="00737606" w:rsidRPr="00B913BF">
        <w:rPr>
          <w:b/>
        </w:rPr>
        <w:fldChar w:fldCharType="separate"/>
      </w:r>
      <w:r w:rsidR="009D3A8B">
        <w:rPr>
          <w:b/>
          <w:noProof/>
        </w:rPr>
        <w:t>(INSERT SHORT NAME OF PARTY)</w:t>
      </w:r>
      <w:r w:rsidR="00737606" w:rsidRPr="00B913BF">
        <w:rPr>
          <w:b/>
        </w:rPr>
        <w:fldChar w:fldCharType="end"/>
      </w:r>
      <w:bookmarkEnd w:id="15"/>
      <w:r w:rsidRPr="00865F69">
        <w:t xml:space="preserve"> and the Commonwealth of Australia acting by and through the </w:t>
      </w:r>
      <w:r w:rsidR="00357C50">
        <w:t xml:space="preserve">Department of </w:t>
      </w:r>
      <w:r w:rsidRPr="00865F69">
        <w:t>Defence</w:t>
      </w:r>
      <w:r w:rsidR="00FD274A">
        <w:t xml:space="preserve"> </w:t>
      </w:r>
      <w:r w:rsidRPr="00865F69">
        <w:t xml:space="preserve">for </w:t>
      </w:r>
      <w:r w:rsidR="00737606" w:rsidRPr="00B913BF">
        <w:rPr>
          <w:b/>
        </w:rPr>
        <w:fldChar w:fldCharType="begin">
          <w:ffData>
            <w:name w:val=""/>
            <w:enabled/>
            <w:calcOnExit w:val="0"/>
            <w:textInput>
              <w:default w:val="(INSERT DESCRIPTION OF THE SUBJECT OF THE CONTRACT AND SHIPS/AIRCRAFT/VEHICLES/SYSTEMS ETC TO BE DELIVERED)"/>
            </w:textInput>
          </w:ffData>
        </w:fldChar>
      </w:r>
      <w:r w:rsidR="00737606" w:rsidRPr="00B913BF">
        <w:rPr>
          <w:b/>
        </w:rPr>
        <w:instrText xml:space="preserve"> FORMTEXT </w:instrText>
      </w:r>
      <w:r w:rsidR="00737606" w:rsidRPr="00B913BF">
        <w:rPr>
          <w:b/>
        </w:rPr>
      </w:r>
      <w:r w:rsidR="00737606" w:rsidRPr="00B913BF">
        <w:rPr>
          <w:b/>
        </w:rPr>
        <w:fldChar w:fldCharType="separate"/>
      </w:r>
      <w:r w:rsidR="009D3A8B">
        <w:rPr>
          <w:b/>
          <w:noProof/>
        </w:rPr>
        <w:t>(INSERT DESCRIPTION OF THE SUBJECT OF THE CONTRACT AND SHIPS/AIRCRAFT/VEHICLES/SYSTEMS ETC TO BE DELIVERED)</w:t>
      </w:r>
      <w:r w:rsidR="00737606" w:rsidRPr="00B913BF">
        <w:rPr>
          <w:b/>
        </w:rPr>
        <w:fldChar w:fldCharType="end"/>
      </w:r>
      <w:r w:rsidRPr="00865F69">
        <w:t>.</w:t>
      </w:r>
    </w:p>
    <w:p w14:paraId="686696CB" w14:textId="3502AFAE" w:rsidR="00F27F2D" w:rsidRPr="00865F69" w:rsidRDefault="00F27F2D" w:rsidP="00E375A6">
      <w:pPr>
        <w:pStyle w:val="ASDEFCONNormal"/>
      </w:pPr>
      <w:r w:rsidRPr="00865F69">
        <w:t xml:space="preserve">As the </w:t>
      </w:r>
      <w:r w:rsidR="00B573BA" w:rsidRPr="00B573BA">
        <w:rPr>
          <w:b/>
        </w:rPr>
        <w:fldChar w:fldCharType="begin">
          <w:ffData>
            <w:name w:val="Text19"/>
            <w:enabled/>
            <w:calcOnExit w:val="0"/>
            <w:textInput>
              <w:default w:val="(INSERT POSITION TITLE OF ADDRESSEE)"/>
            </w:textInput>
          </w:ffData>
        </w:fldChar>
      </w:r>
      <w:bookmarkStart w:id="16" w:name="Text19"/>
      <w:r w:rsidR="00B573BA" w:rsidRPr="00B573BA">
        <w:rPr>
          <w:b/>
        </w:rPr>
        <w:instrText xml:space="preserve"> FORMTEXT </w:instrText>
      </w:r>
      <w:r w:rsidR="00B573BA" w:rsidRPr="00B573BA">
        <w:rPr>
          <w:b/>
        </w:rPr>
      </w:r>
      <w:r w:rsidR="00B573BA" w:rsidRPr="00B573BA">
        <w:rPr>
          <w:b/>
        </w:rPr>
        <w:fldChar w:fldCharType="separate"/>
      </w:r>
      <w:r w:rsidR="00B573BA" w:rsidRPr="00B573BA">
        <w:rPr>
          <w:b/>
        </w:rPr>
        <w:t>(INSERT POSITION TITLE OF ADDRESSEE)</w:t>
      </w:r>
      <w:r w:rsidR="00B573BA" w:rsidRPr="00B573BA">
        <w:rPr>
          <w:b/>
        </w:rPr>
        <w:fldChar w:fldCharType="end"/>
      </w:r>
      <w:bookmarkEnd w:id="16"/>
      <w:r w:rsidRPr="00865F69">
        <w:t xml:space="preserve">, you are accountable to the Australian Government for delivering capability for the Australian Defence Force and in doing so, you and the Commonwealth are relying on </w:t>
      </w:r>
      <w:r w:rsidR="00737606" w:rsidRPr="00B913BF">
        <w:rPr>
          <w:b/>
        </w:rPr>
        <w:fldChar w:fldCharType="begin">
          <w:ffData>
            <w:name w:val=""/>
            <w:enabled/>
            <w:calcOnExit w:val="0"/>
            <w:textInput>
              <w:default w:val="(INSERT SHORT NAME OF PARTY)"/>
            </w:textInput>
          </w:ffData>
        </w:fldChar>
      </w:r>
      <w:r w:rsidR="00737606" w:rsidRPr="00B913BF">
        <w:rPr>
          <w:b/>
        </w:rPr>
        <w:instrText xml:space="preserve"> FORMTEXT </w:instrText>
      </w:r>
      <w:r w:rsidR="00737606" w:rsidRPr="00B913BF">
        <w:rPr>
          <w:b/>
        </w:rPr>
      </w:r>
      <w:r w:rsidR="00737606" w:rsidRPr="00B913BF">
        <w:rPr>
          <w:b/>
        </w:rPr>
        <w:fldChar w:fldCharType="separate"/>
      </w:r>
      <w:r w:rsidR="009D3A8B">
        <w:rPr>
          <w:b/>
          <w:noProof/>
        </w:rPr>
        <w:t>(INSERT SHORT NAME OF PARTY)</w:t>
      </w:r>
      <w:r w:rsidR="00737606" w:rsidRPr="00B913BF">
        <w:rPr>
          <w:b/>
        </w:rPr>
        <w:fldChar w:fldCharType="end"/>
      </w:r>
      <w:r w:rsidRPr="00865F69">
        <w:t xml:space="preserve">, to deliver the </w:t>
      </w:r>
      <w:r w:rsidR="00737606" w:rsidRPr="00B913BF">
        <w:rPr>
          <w:b/>
        </w:rPr>
        <w:fldChar w:fldCharType="begin">
          <w:ffData>
            <w:name w:val=""/>
            <w:enabled/>
            <w:calcOnExit w:val="0"/>
            <w:textInput>
              <w:default w:val="(SHIP/AIRCRAFT/VEHICLE/SYSTEMS ETC)"/>
            </w:textInput>
          </w:ffData>
        </w:fldChar>
      </w:r>
      <w:r w:rsidR="00737606" w:rsidRPr="00B913BF">
        <w:rPr>
          <w:b/>
        </w:rPr>
        <w:instrText xml:space="preserve"> FORMTEXT </w:instrText>
      </w:r>
      <w:r w:rsidR="00737606" w:rsidRPr="00B913BF">
        <w:rPr>
          <w:b/>
        </w:rPr>
      </w:r>
      <w:r w:rsidR="00737606" w:rsidRPr="00B913BF">
        <w:rPr>
          <w:b/>
        </w:rPr>
        <w:fldChar w:fldCharType="separate"/>
      </w:r>
      <w:r w:rsidR="009D3A8B">
        <w:rPr>
          <w:b/>
          <w:noProof/>
        </w:rPr>
        <w:t>(SHIP/AIRCRAFT/VEHICLE/SYSTEMS ETC)</w:t>
      </w:r>
      <w:r w:rsidR="00737606" w:rsidRPr="00B913BF">
        <w:rPr>
          <w:b/>
        </w:rPr>
        <w:fldChar w:fldCharType="end"/>
      </w:r>
      <w:r w:rsidR="00FF1EE1" w:rsidRPr="00865F69">
        <w:t xml:space="preserve"> </w:t>
      </w:r>
      <w:r w:rsidRPr="00865F69">
        <w:t>on time, on budget, to the required capability, quality and safety and to meet all its obligations under the Contract</w:t>
      </w:r>
      <w:r w:rsidR="00B02823">
        <w:t>.</w:t>
      </w:r>
    </w:p>
    <w:p w14:paraId="42B3C6E2" w14:textId="24E8573F" w:rsidR="00F27F2D" w:rsidRPr="00865F69" w:rsidRDefault="00F27F2D" w:rsidP="00E375A6">
      <w:pPr>
        <w:pStyle w:val="ASDEFCONNormal"/>
      </w:pPr>
      <w:r w:rsidRPr="00865F69">
        <w:t xml:space="preserve">The purpose of this letter is to give the Commonwealth assurance that the senior management of </w:t>
      </w:r>
      <w:r w:rsidR="00737606" w:rsidRPr="00B913BF">
        <w:rPr>
          <w:b/>
        </w:rPr>
        <w:fldChar w:fldCharType="begin">
          <w:ffData>
            <w:name w:val=""/>
            <w:enabled/>
            <w:calcOnExit w:val="0"/>
            <w:textInput>
              <w:default w:val="(INSERT SHORT NAME OF PARTY)"/>
            </w:textInput>
          </w:ffData>
        </w:fldChar>
      </w:r>
      <w:r w:rsidR="00737606" w:rsidRPr="00B913BF">
        <w:rPr>
          <w:b/>
        </w:rPr>
        <w:instrText xml:space="preserve"> FORMTEXT </w:instrText>
      </w:r>
      <w:r w:rsidR="00737606" w:rsidRPr="00B913BF">
        <w:rPr>
          <w:b/>
        </w:rPr>
      </w:r>
      <w:r w:rsidR="00737606" w:rsidRPr="00B913BF">
        <w:rPr>
          <w:b/>
        </w:rPr>
        <w:fldChar w:fldCharType="separate"/>
      </w:r>
      <w:r w:rsidR="009D3A8B">
        <w:rPr>
          <w:b/>
          <w:noProof/>
        </w:rPr>
        <w:t>(INSERT SHORT NAME OF PARTY)</w:t>
      </w:r>
      <w:r w:rsidR="00737606" w:rsidRPr="00B913BF">
        <w:rPr>
          <w:b/>
        </w:rPr>
        <w:fldChar w:fldCharType="end"/>
      </w:r>
      <w:r w:rsidRPr="00865F69">
        <w:t xml:space="preserve"> have carefully considered the company’s obligations under the Contract, have exercised care and diligence in making themselves aware of that company's capacity to comply with those obligations for the duration of the Contract and are therefore able to give the undertakings below.</w:t>
      </w:r>
    </w:p>
    <w:p w14:paraId="05E19D7A" w14:textId="77777777" w:rsidR="00F27F2D" w:rsidRDefault="00F27F2D" w:rsidP="00E375A6">
      <w:pPr>
        <w:pStyle w:val="ASDEFCONNormal"/>
      </w:pPr>
      <w:r w:rsidRPr="00865F69">
        <w:t>This letter is not signed in my personal capacity and does not create personal liability to the Commonwealth for me.</w:t>
      </w: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E375A6" w14:paraId="5A2D5A65" w14:textId="77777777" w:rsidTr="008967E8">
        <w:tc>
          <w:tcPr>
            <w:tcW w:w="9071" w:type="dxa"/>
            <w:shd w:val="clear" w:color="auto" w:fill="auto"/>
          </w:tcPr>
          <w:p w14:paraId="3B630ED6" w14:textId="49178B31" w:rsidR="00E375A6" w:rsidRPr="00865F69" w:rsidRDefault="00E375A6" w:rsidP="00D003B8">
            <w:pPr>
              <w:pStyle w:val="ASDEFCONOption"/>
            </w:pPr>
            <w:r w:rsidRPr="00865F69">
              <w:t xml:space="preserve">Option A:  For when the </w:t>
            </w:r>
            <w:r>
              <w:t>C</w:t>
            </w:r>
            <w:r w:rsidRPr="00865F69">
              <w:t>ontract will be valued at more than $</w:t>
            </w:r>
            <w:r w:rsidR="006C6130">
              <w:t>50</w:t>
            </w:r>
            <w:r w:rsidR="006C6130" w:rsidRPr="00865F69">
              <w:t xml:space="preserve"> </w:t>
            </w:r>
            <w:r w:rsidRPr="00865F69">
              <w:t>million per year</w:t>
            </w:r>
            <w:r>
              <w:t xml:space="preserve"> in aggregate</w:t>
            </w:r>
            <w:r w:rsidRPr="00865F69">
              <w:t>.</w:t>
            </w:r>
          </w:p>
          <w:p w14:paraId="623D0673" w14:textId="77777777" w:rsidR="00E375A6" w:rsidRPr="00E375A6" w:rsidRDefault="00E375A6" w:rsidP="00E375A6">
            <w:pPr>
              <w:pStyle w:val="ASDEFCONNormal"/>
            </w:pPr>
            <w:r w:rsidRPr="00E375A6">
              <w:t xml:space="preserve">I provide this letter to you, and execute it on behalf of the company, in my capacity as the </w:t>
            </w:r>
            <w:r w:rsidRPr="00C16FFF">
              <w:rPr>
                <w:b/>
              </w:rPr>
              <w:fldChar w:fldCharType="begin">
                <w:ffData>
                  <w:name w:val=""/>
                  <w:enabled/>
                  <w:calcOnExit w:val="0"/>
                  <w:textInput>
                    <w:default w:val="(PRESIDENT/ CHAIRMAN/ MANAGING DIRECTOR/ CEO)"/>
                  </w:textInput>
                </w:ffData>
              </w:fldChar>
            </w:r>
            <w:r w:rsidRPr="00C16FFF">
              <w:rPr>
                <w:b/>
              </w:rPr>
              <w:instrText xml:space="preserve"> FORMTEXT </w:instrText>
            </w:r>
            <w:r w:rsidRPr="00C16FFF">
              <w:rPr>
                <w:b/>
              </w:rPr>
            </w:r>
            <w:r w:rsidRPr="00C16FFF">
              <w:rPr>
                <w:b/>
              </w:rPr>
              <w:fldChar w:fldCharType="separate"/>
            </w:r>
            <w:r w:rsidRPr="00C16FFF">
              <w:rPr>
                <w:b/>
                <w:noProof/>
              </w:rPr>
              <w:t>(PRESIDENT/ CHAIRMAN/ MANAGING DIRECTOR/ CEO)</w:t>
            </w:r>
            <w:r w:rsidRPr="00C16FFF">
              <w:rPr>
                <w:b/>
              </w:rPr>
              <w:fldChar w:fldCharType="end"/>
            </w:r>
            <w:r w:rsidRPr="00E375A6">
              <w:t xml:space="preserve"> of </w:t>
            </w:r>
            <w:r w:rsidRPr="00C16FFF">
              <w:rPr>
                <w:b/>
              </w:rPr>
              <w:fldChar w:fldCharType="begin">
                <w:ffData>
                  <w:name w:val=""/>
                  <w:enabled/>
                  <w:calcOnExit w:val="0"/>
                  <w:textInput>
                    <w:default w:val="(INSERT NAME OF PARTY)"/>
                  </w:textInput>
                </w:ffData>
              </w:fldChar>
            </w:r>
            <w:r w:rsidRPr="00C16FFF">
              <w:rPr>
                <w:b/>
              </w:rPr>
              <w:instrText xml:space="preserve"> FORMTEXT </w:instrText>
            </w:r>
            <w:r w:rsidRPr="00C16FFF">
              <w:rPr>
                <w:b/>
              </w:rPr>
            </w:r>
            <w:r w:rsidRPr="00C16FFF">
              <w:rPr>
                <w:b/>
              </w:rPr>
              <w:fldChar w:fldCharType="separate"/>
            </w:r>
            <w:r w:rsidRPr="00C16FFF">
              <w:rPr>
                <w:b/>
                <w:noProof/>
              </w:rPr>
              <w:t>(INSERT NAME OF PARTY)</w:t>
            </w:r>
            <w:r w:rsidRPr="00C16FFF">
              <w:rPr>
                <w:b/>
              </w:rPr>
              <w:fldChar w:fldCharType="end"/>
            </w:r>
            <w:r w:rsidRPr="00E375A6">
              <w:t xml:space="preserve"> and the leader of that organisation.  I warrant that I am authorised to bind the company.</w:t>
            </w:r>
          </w:p>
        </w:tc>
      </w:tr>
    </w:tbl>
    <w:p w14:paraId="18F1AEC2" w14:textId="2F993617" w:rsidR="00865F69" w:rsidRPr="00C22B78" w:rsidRDefault="00865F69" w:rsidP="008967E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E375A6" w14:paraId="673CD4DD" w14:textId="77777777" w:rsidTr="00E375A6">
        <w:tc>
          <w:tcPr>
            <w:tcW w:w="9071" w:type="dxa"/>
            <w:shd w:val="clear" w:color="auto" w:fill="auto"/>
          </w:tcPr>
          <w:p w14:paraId="0ACA08B2" w14:textId="22956FA6" w:rsidR="00E375A6" w:rsidRPr="00865F69" w:rsidRDefault="00E375A6" w:rsidP="00D003B8">
            <w:pPr>
              <w:pStyle w:val="ASDEFCONOption"/>
            </w:pPr>
            <w:r w:rsidRPr="00865F69">
              <w:t xml:space="preserve">Option B:  For when the </w:t>
            </w:r>
            <w:r>
              <w:t>C</w:t>
            </w:r>
            <w:r w:rsidRPr="00865F69">
              <w:t>ontract will be valued at more than $</w:t>
            </w:r>
            <w:r w:rsidR="006C6130">
              <w:t>250</w:t>
            </w:r>
            <w:r w:rsidR="006C6130" w:rsidRPr="00865F69">
              <w:t xml:space="preserve"> </w:t>
            </w:r>
            <w:r w:rsidRPr="00865F69">
              <w:t xml:space="preserve">million per year </w:t>
            </w:r>
            <w:r>
              <w:t xml:space="preserve">in aggregate </w:t>
            </w:r>
            <w:r w:rsidRPr="00865F69">
              <w:t>AND the contractor has a parent company.</w:t>
            </w:r>
          </w:p>
          <w:p w14:paraId="03BC3B55" w14:textId="77777777" w:rsidR="00E375A6" w:rsidRPr="00E375A6" w:rsidRDefault="00E375A6" w:rsidP="00E375A6">
            <w:pPr>
              <w:pStyle w:val="ASDEFCONNormal"/>
            </w:pPr>
            <w:r w:rsidRPr="00E375A6">
              <w:t xml:space="preserve">I provide this letter to you, and execute it on behalf of the parent company, in my capacity as the </w:t>
            </w:r>
            <w:r w:rsidRPr="00C16FFF">
              <w:rPr>
                <w:b/>
              </w:rPr>
              <w:fldChar w:fldCharType="begin">
                <w:ffData>
                  <w:name w:val=""/>
                  <w:enabled/>
                  <w:calcOnExit w:val="0"/>
                  <w:textInput>
                    <w:default w:val="(PRESIDENT/ CHAIRMAN/ MANAGING DIRECTOR/ CEO)"/>
                  </w:textInput>
                </w:ffData>
              </w:fldChar>
            </w:r>
            <w:r w:rsidRPr="00C16FFF">
              <w:rPr>
                <w:b/>
              </w:rPr>
              <w:instrText xml:space="preserve"> FORMTEXT </w:instrText>
            </w:r>
            <w:r w:rsidRPr="00C16FFF">
              <w:rPr>
                <w:b/>
              </w:rPr>
            </w:r>
            <w:r w:rsidRPr="00C16FFF">
              <w:rPr>
                <w:b/>
              </w:rPr>
              <w:fldChar w:fldCharType="separate"/>
            </w:r>
            <w:r w:rsidRPr="00C16FFF">
              <w:rPr>
                <w:b/>
                <w:noProof/>
              </w:rPr>
              <w:t>(PRESIDENT/ CHAIRMAN/ MANAGING DIRECTOR/ CEO)</w:t>
            </w:r>
            <w:r w:rsidRPr="00C16FFF">
              <w:rPr>
                <w:b/>
              </w:rPr>
              <w:fldChar w:fldCharType="end"/>
            </w:r>
            <w:r w:rsidRPr="00E375A6">
              <w:t xml:space="preserve"> of the parent company </w:t>
            </w:r>
            <w:r w:rsidRPr="008967E8">
              <w:rPr>
                <w:b/>
              </w:rPr>
              <w:fldChar w:fldCharType="begin">
                <w:ffData>
                  <w:name w:val=""/>
                  <w:enabled/>
                  <w:calcOnExit w:val="0"/>
                  <w:textInput>
                    <w:default w:val="(INSERT NAME OF PARTY)"/>
                  </w:textInput>
                </w:ffData>
              </w:fldChar>
            </w:r>
            <w:r w:rsidRPr="008967E8">
              <w:rPr>
                <w:b/>
              </w:rPr>
              <w:instrText xml:space="preserve"> FORMTEXT </w:instrText>
            </w:r>
            <w:r w:rsidRPr="008967E8">
              <w:rPr>
                <w:b/>
              </w:rPr>
            </w:r>
            <w:r w:rsidRPr="008967E8">
              <w:rPr>
                <w:b/>
              </w:rPr>
              <w:fldChar w:fldCharType="separate"/>
            </w:r>
            <w:r w:rsidRPr="008967E8">
              <w:rPr>
                <w:b/>
                <w:noProof/>
              </w:rPr>
              <w:t>(INSERT NAME OF PARTY)</w:t>
            </w:r>
            <w:r w:rsidRPr="008967E8">
              <w:rPr>
                <w:b/>
              </w:rPr>
              <w:fldChar w:fldCharType="end"/>
            </w:r>
            <w:r w:rsidRPr="00E375A6">
              <w:t xml:space="preserve"> and the leader of that organisation.  I warrant that I am authorised to bind the parent company (referred to in this letter as 'the parent company').</w:t>
            </w:r>
          </w:p>
        </w:tc>
      </w:tr>
    </w:tbl>
    <w:p w14:paraId="6B3C6EEB" w14:textId="77777777" w:rsidR="000439AE" w:rsidRDefault="000439AE" w:rsidP="00E375A6">
      <w:pPr>
        <w:pStyle w:val="ASDEFCONNormal"/>
      </w:pPr>
    </w:p>
    <w:p w14:paraId="23BF09D7" w14:textId="7ED5CD93" w:rsidR="00F27F2D" w:rsidRPr="00865F69" w:rsidRDefault="00F27F2D" w:rsidP="00E375A6">
      <w:pPr>
        <w:pStyle w:val="ASDEFCONNormal"/>
      </w:pPr>
      <w:r w:rsidRPr="00865F69">
        <w:t>On behalf of the</w:t>
      </w:r>
      <w:r w:rsidR="00FF1EE1">
        <w:t xml:space="preserve"> </w:t>
      </w:r>
      <w:r w:rsidR="00737606" w:rsidRPr="00B913BF">
        <w:rPr>
          <w:b/>
        </w:rPr>
        <w:fldChar w:fldCharType="begin">
          <w:ffData>
            <w:name w:val="Text5"/>
            <w:enabled/>
            <w:calcOnExit w:val="0"/>
            <w:textInput>
              <w:default w:val="(INSERT ‘COMPANY’ OR ‘PARENT COMPANY’)"/>
            </w:textInput>
          </w:ffData>
        </w:fldChar>
      </w:r>
      <w:bookmarkStart w:id="17" w:name="Text5"/>
      <w:r w:rsidR="00737606" w:rsidRPr="00B913BF">
        <w:rPr>
          <w:b/>
        </w:rPr>
        <w:instrText xml:space="preserve"> FORMTEXT </w:instrText>
      </w:r>
      <w:r w:rsidR="00737606" w:rsidRPr="00B913BF">
        <w:rPr>
          <w:b/>
        </w:rPr>
      </w:r>
      <w:r w:rsidR="00737606" w:rsidRPr="00B913BF">
        <w:rPr>
          <w:b/>
        </w:rPr>
        <w:fldChar w:fldCharType="separate"/>
      </w:r>
      <w:r w:rsidR="009D3A8B">
        <w:rPr>
          <w:b/>
          <w:noProof/>
        </w:rPr>
        <w:t>(INSERT ‘COMPANY’ OR ‘PARENT COMPANY’)</w:t>
      </w:r>
      <w:r w:rsidR="00737606" w:rsidRPr="00B913BF">
        <w:rPr>
          <w:b/>
        </w:rPr>
        <w:fldChar w:fldCharType="end"/>
      </w:r>
      <w:bookmarkEnd w:id="17"/>
      <w:r w:rsidRPr="00865F69">
        <w:t>, I give you the following undertakings:</w:t>
      </w:r>
    </w:p>
    <w:p w14:paraId="72E931A1" w14:textId="59E8ED5F" w:rsidR="00F27F2D" w:rsidRPr="00865F69" w:rsidRDefault="00F27F2D" w:rsidP="00D003B8">
      <w:pPr>
        <w:pStyle w:val="ASDEFCONBulletsLV1"/>
      </w:pPr>
      <w:r w:rsidRPr="00865F69">
        <w:t xml:space="preserve">I fully understand the nature and scope of </w:t>
      </w:r>
      <w:r w:rsidR="00737606" w:rsidRPr="00B913BF">
        <w:rPr>
          <w:b/>
        </w:rPr>
        <w:fldChar w:fldCharType="begin">
          <w:ffData>
            <w:name w:val=""/>
            <w:enabled/>
            <w:calcOnExit w:val="0"/>
            <w:textInput>
              <w:default w:val="(INSERT SHORT NAME OF PARTY)"/>
            </w:textInput>
          </w:ffData>
        </w:fldChar>
      </w:r>
      <w:r w:rsidR="00737606" w:rsidRPr="00B913BF">
        <w:rPr>
          <w:b/>
        </w:rPr>
        <w:instrText xml:space="preserve"> FORMTEXT </w:instrText>
      </w:r>
      <w:r w:rsidR="00737606" w:rsidRPr="00B913BF">
        <w:rPr>
          <w:b/>
        </w:rPr>
      </w:r>
      <w:r w:rsidR="00737606" w:rsidRPr="00B913BF">
        <w:rPr>
          <w:b/>
        </w:rPr>
        <w:fldChar w:fldCharType="separate"/>
      </w:r>
      <w:r w:rsidR="009D3A8B">
        <w:rPr>
          <w:b/>
          <w:noProof/>
        </w:rPr>
        <w:t>(INSERT SHORT NAME OF PARTY)</w:t>
      </w:r>
      <w:r w:rsidR="00737606" w:rsidRPr="00B913BF">
        <w:rPr>
          <w:b/>
        </w:rPr>
        <w:fldChar w:fldCharType="end"/>
      </w:r>
      <w:r w:rsidRPr="00865F69">
        <w:t xml:space="preserve"> obligations under the Contract including:</w:t>
      </w:r>
    </w:p>
    <w:p w14:paraId="7721D3FD" w14:textId="77777777" w:rsidR="00F27F2D" w:rsidRPr="00865F69" w:rsidRDefault="00F27F2D" w:rsidP="00D003B8">
      <w:pPr>
        <w:pStyle w:val="ASDEFCONBulletsLV2"/>
      </w:pPr>
      <w:r w:rsidRPr="00865F69">
        <w:t>the physical resources;</w:t>
      </w:r>
    </w:p>
    <w:p w14:paraId="67CE7D54" w14:textId="77777777" w:rsidR="00F27F2D" w:rsidRPr="00865F69" w:rsidRDefault="00F27F2D" w:rsidP="00E375A6">
      <w:pPr>
        <w:pStyle w:val="ASDEFCONBulletsLV2"/>
      </w:pPr>
      <w:r w:rsidRPr="00865F69">
        <w:t>intellectual property and information requirements;</w:t>
      </w:r>
    </w:p>
    <w:p w14:paraId="77AAF96C" w14:textId="77777777" w:rsidR="00F27F2D" w:rsidRPr="00865F69" w:rsidRDefault="00F27F2D" w:rsidP="00E375A6">
      <w:pPr>
        <w:pStyle w:val="ASDEFCONBulletsLV2"/>
      </w:pPr>
      <w:r w:rsidRPr="00865F69">
        <w:t>human resources (including the number of personnel and the requisite levels of skill and training); and</w:t>
      </w:r>
    </w:p>
    <w:p w14:paraId="752F9260" w14:textId="77777777" w:rsidR="00F27F2D" w:rsidRPr="00865F69" w:rsidRDefault="00F27F2D" w:rsidP="00E375A6">
      <w:pPr>
        <w:pStyle w:val="ASDEFCONBulletsLV2"/>
      </w:pPr>
      <w:r w:rsidRPr="00865F69">
        <w:lastRenderedPageBreak/>
        <w:t>financial and project management resources;</w:t>
      </w:r>
    </w:p>
    <w:p w14:paraId="3D0F6DAD" w14:textId="37E8EF46" w:rsidR="00F27F2D" w:rsidRPr="00865F69" w:rsidRDefault="00F27F2D" w:rsidP="00E375A6">
      <w:pPr>
        <w:pStyle w:val="ASDEFCONNormal"/>
        <w:ind w:left="567"/>
      </w:pPr>
      <w:proofErr w:type="gramStart"/>
      <w:r w:rsidRPr="00865F69">
        <w:t>necessary</w:t>
      </w:r>
      <w:proofErr w:type="gramEnd"/>
      <w:r w:rsidRPr="00865F69">
        <w:t xml:space="preserve"> to provide the </w:t>
      </w:r>
      <w:r w:rsidR="00737606" w:rsidRPr="00B913BF">
        <w:rPr>
          <w:b/>
        </w:rPr>
        <w:fldChar w:fldCharType="begin">
          <w:ffData>
            <w:name w:val=""/>
            <w:enabled/>
            <w:calcOnExit w:val="0"/>
            <w:textInput>
              <w:default w:val="(SHIPS/AIRCRAFT/VEHICLES/SYSTEMS ETC)"/>
            </w:textInput>
          </w:ffData>
        </w:fldChar>
      </w:r>
      <w:r w:rsidR="00737606" w:rsidRPr="00B913BF">
        <w:rPr>
          <w:b/>
        </w:rPr>
        <w:instrText xml:space="preserve"> FORMTEXT </w:instrText>
      </w:r>
      <w:r w:rsidR="00737606" w:rsidRPr="00B913BF">
        <w:rPr>
          <w:b/>
        </w:rPr>
      </w:r>
      <w:r w:rsidR="00737606" w:rsidRPr="00B913BF">
        <w:rPr>
          <w:b/>
        </w:rPr>
        <w:fldChar w:fldCharType="separate"/>
      </w:r>
      <w:r w:rsidR="009D3A8B">
        <w:rPr>
          <w:b/>
          <w:noProof/>
        </w:rPr>
        <w:t>(SHIPS/AIRCRAFT/VEHICLES/SYSTEMS ETC)</w:t>
      </w:r>
      <w:r w:rsidR="00737606" w:rsidRPr="00B913BF">
        <w:rPr>
          <w:b/>
        </w:rPr>
        <w:fldChar w:fldCharType="end"/>
      </w:r>
      <w:r w:rsidRPr="00865F69">
        <w:t xml:space="preserve"> in accordance with, and for</w:t>
      </w:r>
      <w:r w:rsidR="00B02823">
        <w:t xml:space="preserve"> the duration of, the Contract;</w:t>
      </w:r>
    </w:p>
    <w:p w14:paraId="13EF68FB" w14:textId="57E74CF2" w:rsidR="00F27F2D" w:rsidRPr="00865F69" w:rsidRDefault="00F27F2D" w:rsidP="00D003B8">
      <w:pPr>
        <w:pStyle w:val="ASDEFCONBulletsLV1"/>
      </w:pPr>
      <w:r w:rsidRPr="00865F69">
        <w:t xml:space="preserve">that, based on diligent inquiries, </w:t>
      </w:r>
      <w:r w:rsidR="00737606" w:rsidRPr="00B913BF">
        <w:rPr>
          <w:b/>
        </w:rPr>
        <w:fldChar w:fldCharType="begin">
          <w:ffData>
            <w:name w:val=""/>
            <w:enabled/>
            <w:calcOnExit w:val="0"/>
            <w:textInput>
              <w:default w:val="(INSERT SHORT NAME OF PARTY)"/>
            </w:textInput>
          </w:ffData>
        </w:fldChar>
      </w:r>
      <w:r w:rsidR="00737606" w:rsidRPr="00B913BF">
        <w:rPr>
          <w:b/>
        </w:rPr>
        <w:instrText xml:space="preserve"> FORMTEXT </w:instrText>
      </w:r>
      <w:r w:rsidR="00737606" w:rsidRPr="00B913BF">
        <w:rPr>
          <w:b/>
        </w:rPr>
      </w:r>
      <w:r w:rsidR="00737606" w:rsidRPr="00B913BF">
        <w:rPr>
          <w:b/>
        </w:rPr>
        <w:fldChar w:fldCharType="separate"/>
      </w:r>
      <w:r w:rsidR="009D3A8B">
        <w:rPr>
          <w:b/>
          <w:noProof/>
        </w:rPr>
        <w:t>(INSERT SHORT NAME OF PARTY)</w:t>
      </w:r>
      <w:r w:rsidR="00737606" w:rsidRPr="00B913BF">
        <w:rPr>
          <w:b/>
        </w:rPr>
        <w:fldChar w:fldCharType="end"/>
      </w:r>
      <w:r w:rsidRPr="00865F69">
        <w:t xml:space="preserve"> has the necessary physical, intellectual property, information, financial and human resources to provide the </w:t>
      </w:r>
      <w:r w:rsidR="00737606" w:rsidRPr="00B913BF">
        <w:rPr>
          <w:b/>
        </w:rPr>
        <w:fldChar w:fldCharType="begin">
          <w:ffData>
            <w:name w:val=""/>
            <w:enabled/>
            <w:calcOnExit w:val="0"/>
            <w:textInput>
              <w:default w:val="(SHIPS/AIRCRAFT/VEHICLES/SYSTEMS ETC)"/>
            </w:textInput>
          </w:ffData>
        </w:fldChar>
      </w:r>
      <w:r w:rsidR="00737606" w:rsidRPr="00B913BF">
        <w:rPr>
          <w:b/>
        </w:rPr>
        <w:instrText xml:space="preserve"> FORMTEXT </w:instrText>
      </w:r>
      <w:r w:rsidR="00737606" w:rsidRPr="00B913BF">
        <w:rPr>
          <w:b/>
        </w:rPr>
      </w:r>
      <w:r w:rsidR="00737606" w:rsidRPr="00B913BF">
        <w:rPr>
          <w:b/>
        </w:rPr>
        <w:fldChar w:fldCharType="separate"/>
      </w:r>
      <w:r w:rsidR="009D3A8B">
        <w:rPr>
          <w:b/>
          <w:noProof/>
        </w:rPr>
        <w:t>(SHIPS/AIRCRAFT/VEHICLES/SYSTEMS ETC)</w:t>
      </w:r>
      <w:r w:rsidR="00737606" w:rsidRPr="00B913BF">
        <w:rPr>
          <w:b/>
        </w:rPr>
        <w:fldChar w:fldCharType="end"/>
      </w:r>
      <w:r w:rsidRPr="00865F69">
        <w:t xml:space="preserve"> in accordance with the Contract;</w:t>
      </w:r>
    </w:p>
    <w:p w14:paraId="629B2492" w14:textId="45198F5A" w:rsidR="00F27F2D" w:rsidRPr="00865F69" w:rsidRDefault="00F27F2D" w:rsidP="00E375A6">
      <w:pPr>
        <w:pStyle w:val="ASDEFCONBulletsLV1"/>
      </w:pPr>
      <w:r w:rsidRPr="00865F69">
        <w:t xml:space="preserve">that </w:t>
      </w:r>
      <w:r w:rsidR="00737606" w:rsidRPr="00B913BF">
        <w:rPr>
          <w:b/>
        </w:rPr>
        <w:fldChar w:fldCharType="begin">
          <w:ffData>
            <w:name w:val=""/>
            <w:enabled/>
            <w:calcOnExit w:val="0"/>
            <w:textInput>
              <w:default w:val="(INSERT SHORT NAME OF PARTY)"/>
            </w:textInput>
          </w:ffData>
        </w:fldChar>
      </w:r>
      <w:r w:rsidR="00737606" w:rsidRPr="00B913BF">
        <w:rPr>
          <w:b/>
        </w:rPr>
        <w:instrText xml:space="preserve"> FORMTEXT </w:instrText>
      </w:r>
      <w:r w:rsidR="00737606" w:rsidRPr="00B913BF">
        <w:rPr>
          <w:b/>
        </w:rPr>
      </w:r>
      <w:r w:rsidR="00737606" w:rsidRPr="00B913BF">
        <w:rPr>
          <w:b/>
        </w:rPr>
        <w:fldChar w:fldCharType="separate"/>
      </w:r>
      <w:r w:rsidR="009D3A8B">
        <w:rPr>
          <w:b/>
          <w:noProof/>
        </w:rPr>
        <w:t>(INSERT SHORT NAME OF PARTY)</w:t>
      </w:r>
      <w:r w:rsidR="00737606" w:rsidRPr="00B913BF">
        <w:rPr>
          <w:b/>
        </w:rPr>
        <w:fldChar w:fldCharType="end"/>
      </w:r>
      <w:r w:rsidRPr="00865F69">
        <w:t xml:space="preserve"> will ensure that it continues to have the necessary physical, financial, intellectual property, information, and human resources throughout the term of the Contract to provide the </w:t>
      </w:r>
      <w:r w:rsidR="00737606" w:rsidRPr="00B913BF">
        <w:rPr>
          <w:b/>
        </w:rPr>
        <w:fldChar w:fldCharType="begin">
          <w:ffData>
            <w:name w:val=""/>
            <w:enabled/>
            <w:calcOnExit w:val="0"/>
            <w:textInput>
              <w:default w:val="(SHIPS/AIRCRAFT/VEHICLES/SYSTEMS ETC)"/>
            </w:textInput>
          </w:ffData>
        </w:fldChar>
      </w:r>
      <w:r w:rsidR="00737606" w:rsidRPr="00B913BF">
        <w:rPr>
          <w:b/>
        </w:rPr>
        <w:instrText xml:space="preserve"> FORMTEXT </w:instrText>
      </w:r>
      <w:r w:rsidR="00737606" w:rsidRPr="00B913BF">
        <w:rPr>
          <w:b/>
        </w:rPr>
      </w:r>
      <w:r w:rsidR="00737606" w:rsidRPr="00B913BF">
        <w:rPr>
          <w:b/>
        </w:rPr>
        <w:fldChar w:fldCharType="separate"/>
      </w:r>
      <w:r w:rsidR="009D3A8B">
        <w:rPr>
          <w:b/>
          <w:noProof/>
        </w:rPr>
        <w:t>(SHIPS/AIRCRAFT/VEHICLES/SYSTEMS ETC)</w:t>
      </w:r>
      <w:r w:rsidR="00737606" w:rsidRPr="00B913BF">
        <w:rPr>
          <w:b/>
        </w:rPr>
        <w:fldChar w:fldCharType="end"/>
      </w:r>
      <w:r w:rsidRPr="00865F69">
        <w:t xml:space="preserve"> in accordance with the Contract;</w:t>
      </w:r>
    </w:p>
    <w:p w14:paraId="74D6E880" w14:textId="009D3874" w:rsidR="00F27F2D" w:rsidRPr="00865F69" w:rsidRDefault="00F27F2D" w:rsidP="00E375A6">
      <w:pPr>
        <w:pStyle w:val="ASDEFCONBulletsLV1"/>
      </w:pPr>
      <w:r w:rsidRPr="00865F69">
        <w:t xml:space="preserve">that </w:t>
      </w:r>
      <w:r w:rsidR="00737606" w:rsidRPr="00B913BF">
        <w:rPr>
          <w:b/>
        </w:rPr>
        <w:fldChar w:fldCharType="begin">
          <w:ffData>
            <w:name w:val=""/>
            <w:enabled/>
            <w:calcOnExit w:val="0"/>
            <w:textInput>
              <w:default w:val="(INSERT SHORT NAME OF PARTY)"/>
            </w:textInput>
          </w:ffData>
        </w:fldChar>
      </w:r>
      <w:r w:rsidR="00737606" w:rsidRPr="00B913BF">
        <w:rPr>
          <w:b/>
        </w:rPr>
        <w:instrText xml:space="preserve"> FORMTEXT </w:instrText>
      </w:r>
      <w:r w:rsidR="00737606" w:rsidRPr="00B913BF">
        <w:rPr>
          <w:b/>
        </w:rPr>
      </w:r>
      <w:r w:rsidR="00737606" w:rsidRPr="00B913BF">
        <w:rPr>
          <w:b/>
        </w:rPr>
        <w:fldChar w:fldCharType="separate"/>
      </w:r>
      <w:r w:rsidR="009D3A8B">
        <w:rPr>
          <w:b/>
          <w:noProof/>
        </w:rPr>
        <w:t>(INSERT SHORT NAME OF PARTY)</w:t>
      </w:r>
      <w:r w:rsidR="00737606" w:rsidRPr="00B913BF">
        <w:rPr>
          <w:b/>
        </w:rPr>
        <w:fldChar w:fldCharType="end"/>
      </w:r>
      <w:r w:rsidRPr="00865F69">
        <w:t xml:space="preserve"> will ensure that it complies, and continues to comply, with the requirements of the Contract relating to:</w:t>
      </w:r>
    </w:p>
    <w:p w14:paraId="73A2732E" w14:textId="77777777" w:rsidR="00F27F2D" w:rsidRPr="00865F69" w:rsidRDefault="00F27F2D" w:rsidP="00E375A6">
      <w:pPr>
        <w:pStyle w:val="ASDEFCONBulletsLV2"/>
      </w:pPr>
      <w:r w:rsidRPr="00865F69">
        <w:t xml:space="preserve">the design and overall quality integrity of the </w:t>
      </w:r>
      <w:r w:rsidR="00737606" w:rsidRPr="008967E8">
        <w:rPr>
          <w:b/>
        </w:rPr>
        <w:fldChar w:fldCharType="begin">
          <w:ffData>
            <w:name w:val=""/>
            <w:enabled/>
            <w:calcOnExit w:val="0"/>
            <w:textInput>
              <w:default w:val="(SHIPS/AIRCRAFT/VEHICLES/SYSTEMS ETC)"/>
            </w:textInput>
          </w:ffData>
        </w:fldChar>
      </w:r>
      <w:r w:rsidR="00737606" w:rsidRPr="008967E8">
        <w:rPr>
          <w:b/>
        </w:rPr>
        <w:instrText xml:space="preserve"> FORMTEXT </w:instrText>
      </w:r>
      <w:r w:rsidR="00737606" w:rsidRPr="008967E8">
        <w:rPr>
          <w:b/>
        </w:rPr>
      </w:r>
      <w:r w:rsidR="00737606" w:rsidRPr="008967E8">
        <w:rPr>
          <w:b/>
        </w:rPr>
        <w:fldChar w:fldCharType="separate"/>
      </w:r>
      <w:r w:rsidR="009D3A8B" w:rsidRPr="008967E8">
        <w:rPr>
          <w:b/>
          <w:noProof/>
        </w:rPr>
        <w:t>(SHIPS/AIRCRAFT/VEHICLES/SYSTEMS ETC)</w:t>
      </w:r>
      <w:r w:rsidR="00737606" w:rsidRPr="008967E8">
        <w:rPr>
          <w:b/>
        </w:rPr>
        <w:fldChar w:fldCharType="end"/>
      </w:r>
      <w:r w:rsidRPr="00865F69">
        <w:t>;</w:t>
      </w:r>
    </w:p>
    <w:p w14:paraId="3A298F24" w14:textId="77777777" w:rsidR="00F27F2D" w:rsidRPr="00865F69" w:rsidRDefault="00F27F2D" w:rsidP="00E375A6">
      <w:pPr>
        <w:pStyle w:val="ASDEFCONBulletsLV2"/>
      </w:pPr>
      <w:r w:rsidRPr="00865F69">
        <w:t xml:space="preserve">the maintainability of the </w:t>
      </w:r>
      <w:r w:rsidR="00737606" w:rsidRPr="008967E8">
        <w:rPr>
          <w:b/>
        </w:rPr>
        <w:fldChar w:fldCharType="begin">
          <w:ffData>
            <w:name w:val=""/>
            <w:enabled/>
            <w:calcOnExit w:val="0"/>
            <w:textInput>
              <w:default w:val="(SHIPS/AIRCRAFT/VEHICLES/SYSTEMS ETC)"/>
            </w:textInput>
          </w:ffData>
        </w:fldChar>
      </w:r>
      <w:r w:rsidR="00737606" w:rsidRPr="008967E8">
        <w:rPr>
          <w:b/>
        </w:rPr>
        <w:instrText xml:space="preserve"> FORMTEXT </w:instrText>
      </w:r>
      <w:r w:rsidR="00737606" w:rsidRPr="008967E8">
        <w:rPr>
          <w:b/>
        </w:rPr>
      </w:r>
      <w:r w:rsidR="00737606" w:rsidRPr="008967E8">
        <w:rPr>
          <w:b/>
        </w:rPr>
        <w:fldChar w:fldCharType="separate"/>
      </w:r>
      <w:r w:rsidR="009D3A8B" w:rsidRPr="008967E8">
        <w:rPr>
          <w:b/>
          <w:noProof/>
        </w:rPr>
        <w:t>(SHIPS/AIRCRAFT/VEHICLES/SYSTEMS ETC)</w:t>
      </w:r>
      <w:r w:rsidR="00737606" w:rsidRPr="008967E8">
        <w:rPr>
          <w:b/>
        </w:rPr>
        <w:fldChar w:fldCharType="end"/>
      </w:r>
      <w:r w:rsidRPr="00865F69">
        <w:t>;</w:t>
      </w:r>
    </w:p>
    <w:p w14:paraId="6765336A" w14:textId="77777777" w:rsidR="00F27F2D" w:rsidRPr="00865F69" w:rsidRDefault="00F27F2D" w:rsidP="00E375A6">
      <w:pPr>
        <w:pStyle w:val="ASDEFCONBulletsLV2"/>
      </w:pPr>
      <w:r w:rsidRPr="00865F69">
        <w:t xml:space="preserve">the integrity and safety of </w:t>
      </w:r>
      <w:r w:rsidR="00737606" w:rsidRPr="008967E8">
        <w:rPr>
          <w:b/>
        </w:rPr>
        <w:fldChar w:fldCharType="begin">
          <w:ffData>
            <w:name w:val=""/>
            <w:enabled/>
            <w:calcOnExit w:val="0"/>
            <w:textInput>
              <w:default w:val="(SHIPS/AIRCRAFT/VEHICLES/SYSTEMS ETC)"/>
            </w:textInput>
          </w:ffData>
        </w:fldChar>
      </w:r>
      <w:r w:rsidR="00737606" w:rsidRPr="008967E8">
        <w:rPr>
          <w:b/>
        </w:rPr>
        <w:instrText xml:space="preserve"> FORMTEXT </w:instrText>
      </w:r>
      <w:r w:rsidR="00737606" w:rsidRPr="008967E8">
        <w:rPr>
          <w:b/>
        </w:rPr>
      </w:r>
      <w:r w:rsidR="00737606" w:rsidRPr="008967E8">
        <w:rPr>
          <w:b/>
        </w:rPr>
        <w:fldChar w:fldCharType="separate"/>
      </w:r>
      <w:r w:rsidR="009D3A8B" w:rsidRPr="008967E8">
        <w:rPr>
          <w:b/>
          <w:noProof/>
        </w:rPr>
        <w:t>(SHIPS/AIRCRAFT/VEHICLES/SYSTEMS ETC)</w:t>
      </w:r>
      <w:r w:rsidR="00737606" w:rsidRPr="008967E8">
        <w:rPr>
          <w:b/>
        </w:rPr>
        <w:fldChar w:fldCharType="end"/>
      </w:r>
      <w:r w:rsidRPr="00865F69">
        <w:t>; and</w:t>
      </w:r>
    </w:p>
    <w:p w14:paraId="30725375" w14:textId="77777777" w:rsidR="00F27F2D" w:rsidRPr="00865F69" w:rsidRDefault="00F27F2D" w:rsidP="00E375A6">
      <w:pPr>
        <w:pStyle w:val="ASDEFCONBulletsLV2"/>
      </w:pPr>
      <w:r w:rsidRPr="00865F69">
        <w:t xml:space="preserve">the fitness for purpose of the </w:t>
      </w:r>
      <w:r w:rsidR="00737606" w:rsidRPr="008967E8">
        <w:rPr>
          <w:b/>
        </w:rPr>
        <w:fldChar w:fldCharType="begin">
          <w:ffData>
            <w:name w:val=""/>
            <w:enabled/>
            <w:calcOnExit w:val="0"/>
            <w:textInput>
              <w:default w:val="(SHIPS/AIRCRAFT/VEHICLES/SYSTEMS ETC)"/>
            </w:textInput>
          </w:ffData>
        </w:fldChar>
      </w:r>
      <w:r w:rsidR="00737606" w:rsidRPr="008967E8">
        <w:rPr>
          <w:b/>
        </w:rPr>
        <w:instrText xml:space="preserve"> FORMTEXT </w:instrText>
      </w:r>
      <w:r w:rsidR="00737606" w:rsidRPr="008967E8">
        <w:rPr>
          <w:b/>
        </w:rPr>
      </w:r>
      <w:r w:rsidR="00737606" w:rsidRPr="008967E8">
        <w:rPr>
          <w:b/>
        </w:rPr>
        <w:fldChar w:fldCharType="separate"/>
      </w:r>
      <w:r w:rsidR="009D3A8B" w:rsidRPr="008967E8">
        <w:rPr>
          <w:b/>
          <w:noProof/>
        </w:rPr>
        <w:t>(SHIPS/AIRCRAFT/VEHICLES/SYSTEMS ETC)</w:t>
      </w:r>
      <w:r w:rsidR="00737606" w:rsidRPr="008967E8">
        <w:rPr>
          <w:b/>
        </w:rPr>
        <w:fldChar w:fldCharType="end"/>
      </w:r>
      <w:r w:rsidRPr="00865F69">
        <w:t>;</w:t>
      </w:r>
    </w:p>
    <w:p w14:paraId="2CF88333" w14:textId="441E1F5F" w:rsidR="00F27F2D" w:rsidRPr="00865F69" w:rsidRDefault="00F27F2D" w:rsidP="00E375A6">
      <w:pPr>
        <w:pStyle w:val="ASDEFCONBulletsLV1"/>
      </w:pPr>
      <w:r w:rsidRPr="00865F69">
        <w:t xml:space="preserve">that </w:t>
      </w:r>
      <w:r w:rsidR="00737606" w:rsidRPr="00737606">
        <w:rPr>
          <w:b/>
        </w:rPr>
        <w:fldChar w:fldCharType="begin">
          <w:ffData>
            <w:name w:val=""/>
            <w:enabled/>
            <w:calcOnExit w:val="0"/>
            <w:textInput>
              <w:default w:val="(INSERT SHORT NAME OF PARTY)"/>
            </w:textInput>
          </w:ffData>
        </w:fldChar>
      </w:r>
      <w:r w:rsidR="00737606" w:rsidRPr="00737606">
        <w:rPr>
          <w:b/>
        </w:rPr>
        <w:instrText xml:space="preserve"> FORMTEXT </w:instrText>
      </w:r>
      <w:r w:rsidR="00737606" w:rsidRPr="00737606">
        <w:rPr>
          <w:b/>
        </w:rPr>
      </w:r>
      <w:r w:rsidR="00737606" w:rsidRPr="00737606">
        <w:rPr>
          <w:b/>
        </w:rPr>
        <w:fldChar w:fldCharType="separate"/>
      </w:r>
      <w:r w:rsidR="009D3A8B">
        <w:rPr>
          <w:b/>
          <w:noProof/>
        </w:rPr>
        <w:t>(INSERT SHORT NAME OF PARTY)</w:t>
      </w:r>
      <w:r w:rsidR="00737606" w:rsidRPr="00737606">
        <w:rPr>
          <w:b/>
        </w:rPr>
        <w:fldChar w:fldCharType="end"/>
      </w:r>
      <w:r w:rsidRPr="00865F69">
        <w:t xml:space="preserve"> has appropriate arrangements with subcontractors and access to intellectual property and information to provide the </w:t>
      </w:r>
      <w:r w:rsidR="00737606" w:rsidRPr="00737606">
        <w:rPr>
          <w:b/>
        </w:rPr>
        <w:fldChar w:fldCharType="begin">
          <w:ffData>
            <w:name w:val=""/>
            <w:enabled/>
            <w:calcOnExit w:val="0"/>
            <w:textInput>
              <w:default w:val="(SHIPS/AIRCRAFT/VEHICLES/SYSTEMS ETC)"/>
            </w:textInput>
          </w:ffData>
        </w:fldChar>
      </w:r>
      <w:r w:rsidR="00737606" w:rsidRPr="00737606">
        <w:rPr>
          <w:b/>
        </w:rPr>
        <w:instrText xml:space="preserve"> FORMTEXT </w:instrText>
      </w:r>
      <w:r w:rsidR="00737606" w:rsidRPr="00737606">
        <w:rPr>
          <w:b/>
        </w:rPr>
      </w:r>
      <w:r w:rsidR="00737606" w:rsidRPr="00737606">
        <w:rPr>
          <w:b/>
        </w:rPr>
        <w:fldChar w:fldCharType="separate"/>
      </w:r>
      <w:r w:rsidR="009D3A8B">
        <w:rPr>
          <w:b/>
          <w:noProof/>
        </w:rPr>
        <w:t>(SHIPS/AIRCRAFT/VEHICLES/SYSTEMS ETC)</w:t>
      </w:r>
      <w:r w:rsidR="00737606" w:rsidRPr="00737606">
        <w:rPr>
          <w:b/>
        </w:rPr>
        <w:fldChar w:fldCharType="end"/>
      </w:r>
      <w:r w:rsidRPr="00865F69">
        <w:t xml:space="preserve"> in accordance with the Contract, and will continue to do so for the duration of the Contract;</w:t>
      </w:r>
    </w:p>
    <w:p w14:paraId="54CE113F" w14:textId="77777777" w:rsidR="00F27F2D" w:rsidRPr="00865F69" w:rsidRDefault="00F27F2D" w:rsidP="00E375A6">
      <w:pPr>
        <w:pStyle w:val="ASDEFCONBulletsLV1"/>
      </w:pPr>
      <w:r w:rsidRPr="00865F69">
        <w:t xml:space="preserve">that </w:t>
      </w:r>
      <w:r w:rsidR="00737606" w:rsidRPr="00737606">
        <w:rPr>
          <w:b/>
        </w:rPr>
        <w:fldChar w:fldCharType="begin">
          <w:ffData>
            <w:name w:val=""/>
            <w:enabled/>
            <w:calcOnExit w:val="0"/>
            <w:textInput>
              <w:default w:val="(INSERT SHORT NAME OF PARTY)"/>
            </w:textInput>
          </w:ffData>
        </w:fldChar>
      </w:r>
      <w:r w:rsidR="00737606" w:rsidRPr="00737606">
        <w:rPr>
          <w:b/>
        </w:rPr>
        <w:instrText xml:space="preserve"> FORMTEXT </w:instrText>
      </w:r>
      <w:r w:rsidR="00737606" w:rsidRPr="00737606">
        <w:rPr>
          <w:b/>
        </w:rPr>
      </w:r>
      <w:r w:rsidR="00737606" w:rsidRPr="00737606">
        <w:rPr>
          <w:b/>
        </w:rPr>
        <w:fldChar w:fldCharType="separate"/>
      </w:r>
      <w:r w:rsidR="009D3A8B">
        <w:rPr>
          <w:b/>
          <w:noProof/>
        </w:rPr>
        <w:t>(INSERT SHORT NAME OF PARTY)</w:t>
      </w:r>
      <w:r w:rsidR="00737606" w:rsidRPr="00737606">
        <w:rPr>
          <w:b/>
        </w:rPr>
        <w:fldChar w:fldCharType="end"/>
      </w:r>
      <w:r w:rsidRPr="00865F69">
        <w:t xml:space="preserve"> has done a full risk assessment and has made adequate provision for contingency to be able to deliver the </w:t>
      </w:r>
      <w:r w:rsidR="00737606" w:rsidRPr="00737606">
        <w:rPr>
          <w:b/>
        </w:rPr>
        <w:fldChar w:fldCharType="begin">
          <w:ffData>
            <w:name w:val=""/>
            <w:enabled/>
            <w:calcOnExit w:val="0"/>
            <w:textInput>
              <w:default w:val="(SHIPS/AIRCRAFT/VEHICLES/SYSTEMS ETC)"/>
            </w:textInput>
          </w:ffData>
        </w:fldChar>
      </w:r>
      <w:r w:rsidR="00737606" w:rsidRPr="00737606">
        <w:rPr>
          <w:b/>
        </w:rPr>
        <w:instrText xml:space="preserve"> FORMTEXT </w:instrText>
      </w:r>
      <w:r w:rsidR="00737606" w:rsidRPr="00737606">
        <w:rPr>
          <w:b/>
        </w:rPr>
      </w:r>
      <w:r w:rsidR="00737606" w:rsidRPr="00737606">
        <w:rPr>
          <w:b/>
        </w:rPr>
        <w:fldChar w:fldCharType="separate"/>
      </w:r>
      <w:r w:rsidR="009D3A8B">
        <w:rPr>
          <w:b/>
          <w:noProof/>
        </w:rPr>
        <w:t>(SHIPS/AIRCRAFT/VEHICLES/SYSTEMS ETC)</w:t>
      </w:r>
      <w:r w:rsidR="00737606" w:rsidRPr="00737606">
        <w:rPr>
          <w:b/>
        </w:rPr>
        <w:fldChar w:fldCharType="end"/>
      </w:r>
      <w:r w:rsidRPr="00865F69">
        <w:t xml:space="preserve"> in accordance with the schedule</w:t>
      </w:r>
      <w:r w:rsidR="00271C69">
        <w:t xml:space="preserve"> for each Contract</w:t>
      </w:r>
      <w:r w:rsidRPr="00865F69">
        <w:t>; and</w:t>
      </w:r>
    </w:p>
    <w:p w14:paraId="00786FF0" w14:textId="52A6508C" w:rsidR="00F27F2D" w:rsidRPr="00865F69" w:rsidRDefault="00F27F2D" w:rsidP="00E375A6">
      <w:pPr>
        <w:pStyle w:val="ASDEFCONBulletsLV1"/>
      </w:pPr>
      <w:proofErr w:type="gramStart"/>
      <w:r w:rsidRPr="00865F69">
        <w:t>that</w:t>
      </w:r>
      <w:proofErr w:type="gramEnd"/>
      <w:r w:rsidRPr="00865F69">
        <w:t xml:space="preserve"> </w:t>
      </w:r>
      <w:r w:rsidR="00737606" w:rsidRPr="00737606">
        <w:rPr>
          <w:b/>
        </w:rPr>
        <w:fldChar w:fldCharType="begin">
          <w:ffData>
            <w:name w:val=""/>
            <w:enabled/>
            <w:calcOnExit w:val="0"/>
            <w:textInput>
              <w:default w:val="(INSERT SHORT NAME OF PARTY)"/>
            </w:textInput>
          </w:ffData>
        </w:fldChar>
      </w:r>
      <w:r w:rsidR="00737606" w:rsidRPr="00737606">
        <w:rPr>
          <w:b/>
        </w:rPr>
        <w:instrText xml:space="preserve"> FORMTEXT </w:instrText>
      </w:r>
      <w:r w:rsidR="00737606" w:rsidRPr="00737606">
        <w:rPr>
          <w:b/>
        </w:rPr>
      </w:r>
      <w:r w:rsidR="00737606" w:rsidRPr="00737606">
        <w:rPr>
          <w:b/>
        </w:rPr>
        <w:fldChar w:fldCharType="separate"/>
      </w:r>
      <w:r w:rsidR="009D3A8B">
        <w:rPr>
          <w:b/>
          <w:noProof/>
        </w:rPr>
        <w:t>(INSERT SHORT NAME OF PARTY)</w:t>
      </w:r>
      <w:r w:rsidR="00737606" w:rsidRPr="00737606">
        <w:rPr>
          <w:b/>
        </w:rPr>
        <w:fldChar w:fldCharType="end"/>
      </w:r>
      <w:r w:rsidRPr="00865F69">
        <w:t xml:space="preserve"> is financially sound and is not presently subject to any litigation that may affect its performance in accordance with the Contract.</w:t>
      </w:r>
    </w:p>
    <w:p w14:paraId="276AF9B2" w14:textId="77777777" w:rsidR="00F27F2D" w:rsidRPr="00865F69" w:rsidRDefault="00F27F2D" w:rsidP="00E375A6">
      <w:pPr>
        <w:pStyle w:val="ASDEFCONNormal"/>
      </w:pPr>
      <w:r w:rsidRPr="00865F69">
        <w:t xml:space="preserve">I fully recognise the importance to the Commonwealth of </w:t>
      </w:r>
      <w:r w:rsidR="00737606" w:rsidRPr="00737606">
        <w:rPr>
          <w:b/>
        </w:rPr>
        <w:fldChar w:fldCharType="begin">
          <w:ffData>
            <w:name w:val=""/>
            <w:enabled/>
            <w:calcOnExit w:val="0"/>
            <w:textInput>
              <w:default w:val="(INSERT SHORT NAME OF PARTY)"/>
            </w:textInput>
          </w:ffData>
        </w:fldChar>
      </w:r>
      <w:r w:rsidR="00737606" w:rsidRPr="00737606">
        <w:rPr>
          <w:b/>
        </w:rPr>
        <w:instrText xml:space="preserve"> FORMTEXT </w:instrText>
      </w:r>
      <w:r w:rsidR="00737606" w:rsidRPr="00737606">
        <w:rPr>
          <w:b/>
        </w:rPr>
      </w:r>
      <w:r w:rsidR="00737606" w:rsidRPr="00737606">
        <w:rPr>
          <w:b/>
        </w:rPr>
        <w:fldChar w:fldCharType="separate"/>
      </w:r>
      <w:r w:rsidR="009D3A8B">
        <w:rPr>
          <w:b/>
          <w:noProof/>
        </w:rPr>
        <w:t>(INSERT SHORT NAME OF PARTY)</w:t>
      </w:r>
      <w:r w:rsidR="00737606" w:rsidRPr="00737606">
        <w:rPr>
          <w:b/>
        </w:rPr>
        <w:fldChar w:fldCharType="end"/>
      </w:r>
      <w:r w:rsidRPr="00865F69">
        <w:t xml:space="preserve"> delivering the </w:t>
      </w:r>
      <w:r w:rsidR="00737606" w:rsidRPr="00737606">
        <w:rPr>
          <w:b/>
        </w:rPr>
        <w:fldChar w:fldCharType="begin">
          <w:ffData>
            <w:name w:val=""/>
            <w:enabled/>
            <w:calcOnExit w:val="0"/>
            <w:textInput>
              <w:default w:val="(SHIPS/AIRCRAFT/VEHICLES/SYSTEMS ETC)"/>
            </w:textInput>
          </w:ffData>
        </w:fldChar>
      </w:r>
      <w:r w:rsidR="00737606" w:rsidRPr="00737606">
        <w:rPr>
          <w:b/>
        </w:rPr>
        <w:instrText xml:space="preserve"> FORMTEXT </w:instrText>
      </w:r>
      <w:r w:rsidR="00737606" w:rsidRPr="00737606">
        <w:rPr>
          <w:b/>
        </w:rPr>
      </w:r>
      <w:r w:rsidR="00737606" w:rsidRPr="00737606">
        <w:rPr>
          <w:b/>
        </w:rPr>
        <w:fldChar w:fldCharType="separate"/>
      </w:r>
      <w:r w:rsidR="009D3A8B">
        <w:rPr>
          <w:b/>
          <w:noProof/>
        </w:rPr>
        <w:t>(SHIPS/AIRCRAFT/VEHICLES/SYSTEMS ETC)</w:t>
      </w:r>
      <w:r w:rsidR="00737606" w:rsidRPr="00737606">
        <w:rPr>
          <w:b/>
        </w:rPr>
        <w:fldChar w:fldCharType="end"/>
      </w:r>
      <w:r w:rsidRPr="00865F69">
        <w:t xml:space="preserve"> on time, on budget, to the required capability, quality and safety.</w:t>
      </w:r>
    </w:p>
    <w:p w14:paraId="4DF9DB49" w14:textId="77777777" w:rsidR="00F27F2D" w:rsidRPr="00865F69" w:rsidRDefault="00F27F2D" w:rsidP="00E375A6">
      <w:pPr>
        <w:pStyle w:val="ASDEFCONNormal"/>
      </w:pPr>
    </w:p>
    <w:p w14:paraId="055E58A7" w14:textId="77777777" w:rsidR="00F27F2D" w:rsidRPr="00865F69" w:rsidRDefault="00A02615" w:rsidP="00E375A6">
      <w:pPr>
        <w:pStyle w:val="ASDEFCONNormal"/>
      </w:pPr>
      <w:r>
        <w:t>Yours s</w:t>
      </w:r>
      <w:r w:rsidRPr="00865F69">
        <w:t>incerely</w:t>
      </w:r>
    </w:p>
    <w:p w14:paraId="0730AB87" w14:textId="77777777" w:rsidR="00F27F2D" w:rsidRPr="008967E8" w:rsidRDefault="00216FE5" w:rsidP="00E375A6">
      <w:pPr>
        <w:pStyle w:val="ASDEFCONNormal"/>
        <w:rPr>
          <w:b/>
        </w:rPr>
      </w:pPr>
      <w:r w:rsidRPr="008967E8">
        <w:rPr>
          <w:b/>
        </w:rPr>
        <w:fldChar w:fldCharType="begin">
          <w:ffData>
            <w:name w:val=""/>
            <w:enabled/>
            <w:calcOnExit w:val="0"/>
            <w:textInput>
              <w:default w:val="(INSERT RELEVANT SIGNATORY)"/>
            </w:textInput>
          </w:ffData>
        </w:fldChar>
      </w:r>
      <w:r w:rsidRPr="008967E8">
        <w:rPr>
          <w:b/>
        </w:rPr>
        <w:instrText xml:space="preserve"> FORMTEXT </w:instrText>
      </w:r>
      <w:r w:rsidRPr="008967E8">
        <w:rPr>
          <w:b/>
        </w:rPr>
      </w:r>
      <w:r w:rsidRPr="008967E8">
        <w:rPr>
          <w:b/>
        </w:rPr>
        <w:fldChar w:fldCharType="separate"/>
      </w:r>
      <w:r w:rsidR="009D3A8B" w:rsidRPr="008967E8">
        <w:rPr>
          <w:b/>
          <w:noProof/>
        </w:rPr>
        <w:t>(INSERT RELEVANT SIGNATORY)</w:t>
      </w:r>
      <w:r w:rsidRPr="008967E8">
        <w:rPr>
          <w:b/>
        </w:rPr>
        <w:fldChar w:fldCharType="end"/>
      </w:r>
      <w:r w:rsidR="0006746F" w:rsidRPr="008967E8">
        <w:rPr>
          <w:b/>
        </w:rPr>
        <w:t xml:space="preserve"> </w:t>
      </w:r>
    </w:p>
    <w:p w14:paraId="713120B3" w14:textId="77777777" w:rsidR="00F27F2D" w:rsidRPr="00865F69" w:rsidRDefault="00F27F2D" w:rsidP="00E375A6">
      <w:pPr>
        <w:pStyle w:val="ASDEFCONNormal"/>
      </w:pPr>
    </w:p>
    <w:p w14:paraId="534C34F7" w14:textId="77777777" w:rsidR="007B70FA" w:rsidRPr="00616E66" w:rsidRDefault="007B70FA" w:rsidP="007B70FA">
      <w:pPr>
        <w:pStyle w:val="ASDEFCONNormal"/>
      </w:pPr>
      <w:proofErr w:type="gramStart"/>
      <w:r w:rsidRPr="00616E66">
        <w:t>signing</w:t>
      </w:r>
      <w:proofErr w:type="gramEnd"/>
      <w:r w:rsidRPr="00616E66">
        <w:t xml:space="preserve"> on behalf of</w:t>
      </w:r>
    </w:p>
    <w:p w14:paraId="0BA75ADA" w14:textId="77777777" w:rsidR="00F27F2D" w:rsidRPr="008967E8" w:rsidRDefault="003D065B" w:rsidP="00E375A6">
      <w:pPr>
        <w:pStyle w:val="ASDEFCONNormal"/>
        <w:rPr>
          <w:b/>
        </w:rPr>
      </w:pPr>
      <w:r w:rsidRPr="008967E8">
        <w:rPr>
          <w:b/>
        </w:rPr>
        <w:fldChar w:fldCharType="begin">
          <w:ffData>
            <w:name w:val="Text18"/>
            <w:enabled/>
            <w:calcOnExit w:val="0"/>
            <w:textInput>
              <w:default w:val="(INSERT COMPANY/PARENT COMPANY)"/>
            </w:textInput>
          </w:ffData>
        </w:fldChar>
      </w:r>
      <w:bookmarkStart w:id="18" w:name="Text18"/>
      <w:r w:rsidRPr="008967E8">
        <w:rPr>
          <w:b/>
        </w:rPr>
        <w:instrText xml:space="preserve"> FORMTEXT </w:instrText>
      </w:r>
      <w:r w:rsidRPr="008967E8">
        <w:rPr>
          <w:b/>
        </w:rPr>
      </w:r>
      <w:r w:rsidRPr="008967E8">
        <w:rPr>
          <w:b/>
        </w:rPr>
        <w:fldChar w:fldCharType="separate"/>
      </w:r>
      <w:r w:rsidR="009D3A8B" w:rsidRPr="008967E8">
        <w:rPr>
          <w:b/>
          <w:noProof/>
        </w:rPr>
        <w:t>(INSERT COMPANY/PARENT COMPANY)</w:t>
      </w:r>
      <w:r w:rsidRPr="008967E8">
        <w:rPr>
          <w:b/>
        </w:rPr>
        <w:fldChar w:fldCharType="end"/>
      </w:r>
      <w:bookmarkEnd w:id="18"/>
      <w:r w:rsidR="00FF1EE1" w:rsidRPr="008967E8">
        <w:rPr>
          <w:b/>
        </w:rPr>
        <w:t xml:space="preserve"> </w:t>
      </w:r>
    </w:p>
    <w:p w14:paraId="2E550D87" w14:textId="77777777" w:rsidR="00F27F2D" w:rsidRPr="00865F69" w:rsidRDefault="00F27F2D" w:rsidP="00E375A6">
      <w:pPr>
        <w:pStyle w:val="ASDEFCONNormal"/>
      </w:pPr>
    </w:p>
    <w:p w14:paraId="0FF4AD97" w14:textId="77777777" w:rsidR="00F27F2D" w:rsidRPr="00865F69" w:rsidRDefault="00F27F2D" w:rsidP="00E375A6">
      <w:pPr>
        <w:pStyle w:val="ASDEFCONNormal"/>
      </w:pPr>
    </w:p>
    <w:p w14:paraId="38B44083" w14:textId="77777777" w:rsidR="00F27F2D" w:rsidRPr="00865F69" w:rsidRDefault="00F27F2D" w:rsidP="00E375A6">
      <w:pPr>
        <w:pStyle w:val="ASDEFCONNormal"/>
      </w:pPr>
    </w:p>
    <w:sectPr w:rsidR="00F27F2D" w:rsidRPr="00865F69" w:rsidSect="00AB51BD">
      <w:pgSz w:w="11907" w:h="16840" w:code="9"/>
      <w:pgMar w:top="1304" w:right="1418" w:bottom="851"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26D14" w14:textId="77777777" w:rsidR="003767E8" w:rsidRDefault="003767E8">
      <w:r>
        <w:separator/>
      </w:r>
    </w:p>
  </w:endnote>
  <w:endnote w:type="continuationSeparator" w:id="0">
    <w:p w14:paraId="583E4646" w14:textId="77777777" w:rsidR="003767E8" w:rsidRDefault="00376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9B097" w14:textId="77777777" w:rsidR="00CE4A20" w:rsidRDefault="00EB2557">
    <w:pPr>
      <w:pStyle w:val="Footer"/>
    </w:pPr>
    <w:fldSimple w:instr=" DOCVARIABLE  CUFooterText \* MERGEFORMAT " w:fldLock="1">
      <w:r w:rsidR="00CE4A20">
        <w:t>L\317097988.1</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E4A20" w14:paraId="07635378" w14:textId="77777777" w:rsidTr="008A2C8C">
      <w:tc>
        <w:tcPr>
          <w:tcW w:w="2500" w:type="pct"/>
        </w:tcPr>
        <w:p w14:paraId="0D9D3DAF" w14:textId="77777777" w:rsidR="00CE4A20" w:rsidRDefault="00EB2557" w:rsidP="008A2C8C">
          <w:pPr>
            <w:pStyle w:val="ASDEFCONHeaderFooterLeft"/>
          </w:pPr>
          <w:fldSimple w:instr=" DOCPROPERTY Footer_Left ">
            <w:r w:rsidR="00CE4A20">
              <w:t>Annexes to Conditions of Tender</w:t>
            </w:r>
          </w:fldSimple>
          <w:r w:rsidR="00CE4A20">
            <w:t xml:space="preserve"> (</w:t>
          </w:r>
          <w:r w:rsidR="00B02823">
            <w:fldChar w:fldCharType="begin"/>
          </w:r>
          <w:r w:rsidR="00B02823">
            <w:instrText xml:space="preserve"> DOCPROPERTY Version </w:instrText>
          </w:r>
          <w:r w:rsidR="00B02823">
            <w:fldChar w:fldCharType="separate"/>
          </w:r>
          <w:r w:rsidR="00CE4A20">
            <w:t>V2.0</w:t>
          </w:r>
          <w:r w:rsidR="00B02823">
            <w:fldChar w:fldCharType="end"/>
          </w:r>
          <w:r w:rsidR="00CE4A20">
            <w:t>)</w:t>
          </w:r>
        </w:p>
      </w:tc>
      <w:tc>
        <w:tcPr>
          <w:tcW w:w="2500" w:type="pct"/>
        </w:tcPr>
        <w:p w14:paraId="64540C28" w14:textId="447F37B0" w:rsidR="00CE4A20" w:rsidRDefault="00CE4A20" w:rsidP="008A2C8C">
          <w:pPr>
            <w:pStyle w:val="ASDEFCONHeaderFooterRight"/>
          </w:pPr>
          <w:r>
            <w:t>A-C</w:t>
          </w:r>
          <w:r>
            <w:fldChar w:fldCharType="begin"/>
          </w:r>
          <w:r>
            <w:instrText xml:space="preserve"> PAGE   \* MERGEFORMAT </w:instrText>
          </w:r>
          <w:r>
            <w:fldChar w:fldCharType="separate"/>
          </w:r>
          <w:r w:rsidR="00B02823">
            <w:rPr>
              <w:noProof/>
            </w:rPr>
            <w:t>9</w:t>
          </w:r>
          <w:r>
            <w:rPr>
              <w:noProof/>
            </w:rPr>
            <w:fldChar w:fldCharType="end"/>
          </w:r>
        </w:p>
      </w:tc>
    </w:tr>
    <w:tr w:rsidR="00CE4A20" w14:paraId="12697718" w14:textId="77777777" w:rsidTr="008A2C8C">
      <w:tc>
        <w:tcPr>
          <w:tcW w:w="5000" w:type="pct"/>
          <w:gridSpan w:val="2"/>
        </w:tcPr>
        <w:p w14:paraId="0885DC84" w14:textId="713298DC" w:rsidR="00CE4A20" w:rsidRDefault="00EB2557" w:rsidP="008A2C8C">
          <w:pPr>
            <w:pStyle w:val="ASDEFCONHeaderFooterClassification"/>
          </w:pPr>
          <w:fldSimple w:instr=" DOCPROPERTY Classification ">
            <w:r w:rsidR="00863B28">
              <w:t>OFFICIAL</w:t>
            </w:r>
          </w:fldSimple>
        </w:p>
      </w:tc>
    </w:tr>
  </w:tbl>
  <w:p w14:paraId="730A7D9A" w14:textId="77777777" w:rsidR="00CE4A20" w:rsidRPr="008A2C8C" w:rsidRDefault="00CE4A20" w:rsidP="008A2C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1AB47" w14:textId="77777777" w:rsidR="00CE4A20" w:rsidRDefault="00EB2557">
    <w:pPr>
      <w:pStyle w:val="Footer"/>
    </w:pPr>
    <w:fldSimple w:instr=" DOCVARIABLE  CUFooterText \* MERGEFORMAT " w:fldLock="1">
      <w:r w:rsidR="00CE4A20">
        <w:t>L\317097988.1</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DD107" w14:textId="77777777" w:rsidR="003767E8" w:rsidRDefault="003767E8">
      <w:r>
        <w:separator/>
      </w:r>
    </w:p>
  </w:footnote>
  <w:footnote w:type="continuationSeparator" w:id="0">
    <w:p w14:paraId="6E9DA1C1" w14:textId="77777777" w:rsidR="003767E8" w:rsidRDefault="00376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E4A20" w14:paraId="796E5B1F" w14:textId="77777777" w:rsidTr="008A2C8C">
      <w:tc>
        <w:tcPr>
          <w:tcW w:w="5000" w:type="pct"/>
          <w:gridSpan w:val="2"/>
        </w:tcPr>
        <w:p w14:paraId="247D63E7" w14:textId="262B9652" w:rsidR="00CE4A20" w:rsidRDefault="00B02823" w:rsidP="008A2C8C">
          <w:pPr>
            <w:pStyle w:val="ASDEFCONHeaderFooterClassification"/>
          </w:pPr>
          <w:r>
            <w:fldChar w:fldCharType="begin"/>
          </w:r>
          <w:r>
            <w:instrText xml:space="preserve"> DOCPROPERTY Classifi</w:instrText>
          </w:r>
          <w:r>
            <w:instrText xml:space="preserve">cation </w:instrText>
          </w:r>
          <w:r>
            <w:fldChar w:fldCharType="separate"/>
          </w:r>
          <w:r w:rsidR="00863B28">
            <w:t>OFFICIAL</w:t>
          </w:r>
          <w:r>
            <w:fldChar w:fldCharType="end"/>
          </w:r>
        </w:p>
      </w:tc>
    </w:tr>
    <w:tr w:rsidR="00CE4A20" w14:paraId="7DA8E043" w14:textId="77777777" w:rsidTr="008A2C8C">
      <w:tc>
        <w:tcPr>
          <w:tcW w:w="2500" w:type="pct"/>
        </w:tcPr>
        <w:p w14:paraId="19AABC09" w14:textId="77777777" w:rsidR="00CE4A20" w:rsidRDefault="00EB2557" w:rsidP="008A2C8C">
          <w:pPr>
            <w:pStyle w:val="ASDEFCONHeaderFooterLeft"/>
          </w:pPr>
          <w:fldSimple w:instr=" DOCPROPERTY Header_Left ">
            <w:r w:rsidR="00CE4A20">
              <w:t>ASDEFCON Linkages Module (Strategic)</w:t>
            </w:r>
          </w:fldSimple>
        </w:p>
      </w:tc>
      <w:tc>
        <w:tcPr>
          <w:tcW w:w="2500" w:type="pct"/>
        </w:tcPr>
        <w:p w14:paraId="45FC5DD7" w14:textId="77777777" w:rsidR="00CE4A20" w:rsidRDefault="00EB2557" w:rsidP="008A2C8C">
          <w:pPr>
            <w:pStyle w:val="ASDEFCONHeaderFooterRight"/>
          </w:pPr>
          <w:fldSimple w:instr=" DOCPROPERTY Header_Right ">
            <w:r w:rsidR="00CE4A20">
              <w:t>PART 1</w:t>
            </w:r>
          </w:fldSimple>
        </w:p>
      </w:tc>
    </w:tr>
  </w:tbl>
  <w:p w14:paraId="52B05E67" w14:textId="77777777" w:rsidR="00CE4A20" w:rsidRPr="008A2C8C" w:rsidRDefault="00CE4A20" w:rsidP="002B1ECC">
    <w:pPr>
      <w:pStyle w:val="ASDEFCONTitle"/>
    </w:pPr>
    <w:r>
      <w:t>ANNEX C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3FD7603"/>
    <w:multiLevelType w:val="multilevel"/>
    <w:tmpl w:val="41327DDA"/>
    <w:lvl w:ilvl="0">
      <w:start w:val="1"/>
      <w:numFmt w:val="lowerLetter"/>
      <w:pStyle w:val="notepara"/>
      <w:lvlText w:val="%1."/>
      <w:lvlJc w:val="left"/>
      <w:pPr>
        <w:tabs>
          <w:tab w:val="num" w:pos="1440"/>
        </w:tabs>
        <w:ind w:left="1440" w:hanging="533"/>
      </w:pPr>
      <w:rPr>
        <w:rFonts w:ascii="Arial" w:hAnsi="Arial" w:hint="default"/>
        <w:b/>
        <w:i/>
        <w:sz w:val="20"/>
      </w:r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AC82A9E"/>
    <w:multiLevelType w:val="multilevel"/>
    <w:tmpl w:val="B2529974"/>
    <w:styleLink w:val="Level"/>
    <w:lvl w:ilvl="0">
      <w:start w:val="1"/>
      <w:numFmt w:val="lowerRoman"/>
      <w:lvlText w:val="(%1)"/>
      <w:lvlJc w:val="left"/>
      <w:pPr>
        <w:ind w:left="3600" w:hanging="360"/>
      </w:pPr>
      <w:rPr>
        <w:rFonts w:hint="default"/>
      </w:rPr>
    </w:lvl>
    <w:lvl w:ilvl="1">
      <w:start w:val="1"/>
      <w:numFmt w:val="decimal"/>
      <w:lvlText w:val="%1.%2"/>
      <w:lvlJc w:val="left"/>
      <w:pPr>
        <w:ind w:left="4320" w:hanging="360"/>
      </w:pPr>
      <w:rPr>
        <w:rFonts w:hint="default"/>
      </w:rPr>
    </w:lvl>
    <w:lvl w:ilvl="2">
      <w:start w:val="1"/>
      <w:numFmt w:val="lowerLetter"/>
      <w:lvlText w:val="%3."/>
      <w:lvlJc w:val="left"/>
      <w:pPr>
        <w:ind w:left="4320" w:hanging="360"/>
      </w:pPr>
      <w:rPr>
        <w:rFonts w:hint="default"/>
      </w:rPr>
    </w:lvl>
    <w:lvl w:ilvl="3">
      <w:start w:val="1"/>
      <w:numFmt w:val="lowerRoman"/>
      <w:lvlText w:val="(%4)"/>
      <w:lvlJc w:val="left"/>
      <w:pPr>
        <w:ind w:left="468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left"/>
      <w:pPr>
        <w:ind w:left="540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left"/>
      <w:pPr>
        <w:ind w:left="6480" w:hanging="360"/>
      </w:pPr>
      <w:rPr>
        <w:rFonts w:hint="default"/>
      </w:rPr>
    </w:lvl>
  </w:abstractNum>
  <w:abstractNum w:abstractNumId="3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23"/>
  </w:num>
  <w:num w:numId="4">
    <w:abstractNumId w:val="4"/>
  </w:num>
  <w:num w:numId="5">
    <w:abstractNumId w:val="37"/>
  </w:num>
  <w:num w:numId="6">
    <w:abstractNumId w:val="7"/>
  </w:num>
  <w:num w:numId="7">
    <w:abstractNumId w:val="35"/>
  </w:num>
  <w:num w:numId="8">
    <w:abstractNumId w:val="28"/>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2"/>
  </w:num>
  <w:num w:numId="12">
    <w:abstractNumId w:val="30"/>
  </w:num>
  <w:num w:numId="13">
    <w:abstractNumId w:val="19"/>
  </w:num>
  <w:num w:numId="14">
    <w:abstractNumId w:val="24"/>
  </w:num>
  <w:num w:numId="15">
    <w:abstractNumId w:val="36"/>
  </w:num>
  <w:num w:numId="16">
    <w:abstractNumId w:val="13"/>
  </w:num>
  <w:num w:numId="17">
    <w:abstractNumId w:val="16"/>
  </w:num>
  <w:num w:numId="18">
    <w:abstractNumId w:val="39"/>
  </w:num>
  <w:num w:numId="19">
    <w:abstractNumId w:val="10"/>
  </w:num>
  <w:num w:numId="20">
    <w:abstractNumId w:val="8"/>
  </w:num>
  <w:num w:numId="21">
    <w:abstractNumId w:val="2"/>
  </w:num>
  <w:num w:numId="22">
    <w:abstractNumId w:val="5"/>
  </w:num>
  <w:num w:numId="23">
    <w:abstractNumId w:val="15"/>
  </w:num>
  <w:num w:numId="24">
    <w:abstractNumId w:val="1"/>
  </w:num>
  <w:num w:numId="25">
    <w:abstractNumId w:val="20"/>
  </w:num>
  <w:num w:numId="26">
    <w:abstractNumId w:val="32"/>
  </w:num>
  <w:num w:numId="27">
    <w:abstractNumId w:val="29"/>
  </w:num>
  <w:num w:numId="28">
    <w:abstractNumId w:val="17"/>
  </w:num>
  <w:num w:numId="29">
    <w:abstractNumId w:val="33"/>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6"/>
  </w:num>
  <w:num w:numId="34">
    <w:abstractNumId w:val="38"/>
  </w:num>
  <w:num w:numId="35">
    <w:abstractNumId w:val="14"/>
  </w:num>
  <w:num w:numId="36">
    <w:abstractNumId w:val="22"/>
  </w:num>
  <w:num w:numId="37">
    <w:abstractNumId w:val="9"/>
  </w:num>
  <w:num w:numId="38">
    <w:abstractNumId w:val="3"/>
  </w:num>
  <w:num w:numId="39">
    <w:abstractNumId w:val="26"/>
  </w:num>
  <w:num w:numId="40">
    <w:abstractNumId w:val="27"/>
  </w:num>
  <w:num w:numId="41">
    <w:abstractNumId w:val="34"/>
  </w:num>
  <w:num w:numId="42">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7097988.1"/>
  </w:docVars>
  <w:rsids>
    <w:rsidRoot w:val="00865F69"/>
    <w:rsid w:val="000067A1"/>
    <w:rsid w:val="00010E4E"/>
    <w:rsid w:val="000337D7"/>
    <w:rsid w:val="00040F04"/>
    <w:rsid w:val="00041E35"/>
    <w:rsid w:val="000439AE"/>
    <w:rsid w:val="0005321F"/>
    <w:rsid w:val="0006512F"/>
    <w:rsid w:val="00067424"/>
    <w:rsid w:val="0006746F"/>
    <w:rsid w:val="00073F2C"/>
    <w:rsid w:val="000754CC"/>
    <w:rsid w:val="00083C09"/>
    <w:rsid w:val="00096494"/>
    <w:rsid w:val="000A6879"/>
    <w:rsid w:val="000A7FC5"/>
    <w:rsid w:val="000C1EEF"/>
    <w:rsid w:val="000D3A04"/>
    <w:rsid w:val="000D55B3"/>
    <w:rsid w:val="000D7DEA"/>
    <w:rsid w:val="000E0194"/>
    <w:rsid w:val="000F303E"/>
    <w:rsid w:val="00113237"/>
    <w:rsid w:val="00115A65"/>
    <w:rsid w:val="0011679B"/>
    <w:rsid w:val="0011774C"/>
    <w:rsid w:val="00123A22"/>
    <w:rsid w:val="00135CC4"/>
    <w:rsid w:val="0014283A"/>
    <w:rsid w:val="00142F09"/>
    <w:rsid w:val="00151215"/>
    <w:rsid w:val="001545A0"/>
    <w:rsid w:val="00156F53"/>
    <w:rsid w:val="00161414"/>
    <w:rsid w:val="00163E9D"/>
    <w:rsid w:val="00163F17"/>
    <w:rsid w:val="0016753C"/>
    <w:rsid w:val="0017380C"/>
    <w:rsid w:val="001743A4"/>
    <w:rsid w:val="0017753A"/>
    <w:rsid w:val="00180D1E"/>
    <w:rsid w:val="00181375"/>
    <w:rsid w:val="001827DB"/>
    <w:rsid w:val="00186E53"/>
    <w:rsid w:val="0019341B"/>
    <w:rsid w:val="00193C27"/>
    <w:rsid w:val="001B2970"/>
    <w:rsid w:val="001B4984"/>
    <w:rsid w:val="001B65A3"/>
    <w:rsid w:val="001C2D8D"/>
    <w:rsid w:val="001C6E69"/>
    <w:rsid w:val="001D08F0"/>
    <w:rsid w:val="001D12AB"/>
    <w:rsid w:val="001D3805"/>
    <w:rsid w:val="001F0304"/>
    <w:rsid w:val="001F2783"/>
    <w:rsid w:val="001F637A"/>
    <w:rsid w:val="001F7A76"/>
    <w:rsid w:val="00200605"/>
    <w:rsid w:val="00211013"/>
    <w:rsid w:val="00216FE5"/>
    <w:rsid w:val="0023292C"/>
    <w:rsid w:val="00243C2D"/>
    <w:rsid w:val="002556A3"/>
    <w:rsid w:val="00266288"/>
    <w:rsid w:val="00271C69"/>
    <w:rsid w:val="00272C5C"/>
    <w:rsid w:val="0027446D"/>
    <w:rsid w:val="00277240"/>
    <w:rsid w:val="00281BEB"/>
    <w:rsid w:val="0028622B"/>
    <w:rsid w:val="00293A79"/>
    <w:rsid w:val="002A4F46"/>
    <w:rsid w:val="002A59C2"/>
    <w:rsid w:val="002B1737"/>
    <w:rsid w:val="002B1ECC"/>
    <w:rsid w:val="002B2860"/>
    <w:rsid w:val="002C368A"/>
    <w:rsid w:val="002D047F"/>
    <w:rsid w:val="002D7446"/>
    <w:rsid w:val="002F16B1"/>
    <w:rsid w:val="002F181E"/>
    <w:rsid w:val="002F2E1C"/>
    <w:rsid w:val="002F4AB2"/>
    <w:rsid w:val="0030380D"/>
    <w:rsid w:val="00306BD1"/>
    <w:rsid w:val="00312571"/>
    <w:rsid w:val="0032038E"/>
    <w:rsid w:val="00321A26"/>
    <w:rsid w:val="00326C08"/>
    <w:rsid w:val="00336BFC"/>
    <w:rsid w:val="0034033E"/>
    <w:rsid w:val="00342638"/>
    <w:rsid w:val="00342F02"/>
    <w:rsid w:val="00345E4F"/>
    <w:rsid w:val="00354479"/>
    <w:rsid w:val="00357C50"/>
    <w:rsid w:val="00360E04"/>
    <w:rsid w:val="0036234C"/>
    <w:rsid w:val="00373108"/>
    <w:rsid w:val="003767E8"/>
    <w:rsid w:val="00376DB5"/>
    <w:rsid w:val="003863F6"/>
    <w:rsid w:val="003967CD"/>
    <w:rsid w:val="003A1363"/>
    <w:rsid w:val="003A37BE"/>
    <w:rsid w:val="003A3D63"/>
    <w:rsid w:val="003A4030"/>
    <w:rsid w:val="003A6F51"/>
    <w:rsid w:val="003B3A32"/>
    <w:rsid w:val="003B568B"/>
    <w:rsid w:val="003C4FDC"/>
    <w:rsid w:val="003D065B"/>
    <w:rsid w:val="003D0F9D"/>
    <w:rsid w:val="003D1DEF"/>
    <w:rsid w:val="003D5499"/>
    <w:rsid w:val="003E56EF"/>
    <w:rsid w:val="003E7F40"/>
    <w:rsid w:val="003F39A4"/>
    <w:rsid w:val="004004FA"/>
    <w:rsid w:val="00407F39"/>
    <w:rsid w:val="004107D4"/>
    <w:rsid w:val="00411D4C"/>
    <w:rsid w:val="0041256E"/>
    <w:rsid w:val="004217FB"/>
    <w:rsid w:val="00421F91"/>
    <w:rsid w:val="00423181"/>
    <w:rsid w:val="004251A6"/>
    <w:rsid w:val="00425724"/>
    <w:rsid w:val="0043215E"/>
    <w:rsid w:val="00435287"/>
    <w:rsid w:val="00436F6F"/>
    <w:rsid w:val="00441517"/>
    <w:rsid w:val="004449EE"/>
    <w:rsid w:val="00454DCE"/>
    <w:rsid w:val="00456304"/>
    <w:rsid w:val="00461860"/>
    <w:rsid w:val="00462BEA"/>
    <w:rsid w:val="0046531B"/>
    <w:rsid w:val="00472912"/>
    <w:rsid w:val="00490EEB"/>
    <w:rsid w:val="00493F7F"/>
    <w:rsid w:val="004947F6"/>
    <w:rsid w:val="00496285"/>
    <w:rsid w:val="0049638F"/>
    <w:rsid w:val="004A626B"/>
    <w:rsid w:val="004B3E91"/>
    <w:rsid w:val="004B476D"/>
    <w:rsid w:val="004C213A"/>
    <w:rsid w:val="004C23BF"/>
    <w:rsid w:val="004D4BE0"/>
    <w:rsid w:val="004E3DC9"/>
    <w:rsid w:val="004F4002"/>
    <w:rsid w:val="004F649A"/>
    <w:rsid w:val="0050029A"/>
    <w:rsid w:val="005007BC"/>
    <w:rsid w:val="005119BE"/>
    <w:rsid w:val="00511B0E"/>
    <w:rsid w:val="00511B4E"/>
    <w:rsid w:val="00514555"/>
    <w:rsid w:val="0051596F"/>
    <w:rsid w:val="005204E9"/>
    <w:rsid w:val="00534821"/>
    <w:rsid w:val="00541A66"/>
    <w:rsid w:val="005511BF"/>
    <w:rsid w:val="0055338B"/>
    <w:rsid w:val="00553A78"/>
    <w:rsid w:val="0055652B"/>
    <w:rsid w:val="00561725"/>
    <w:rsid w:val="00561EF6"/>
    <w:rsid w:val="005626D4"/>
    <w:rsid w:val="00582837"/>
    <w:rsid w:val="00587255"/>
    <w:rsid w:val="00590DAA"/>
    <w:rsid w:val="0059180C"/>
    <w:rsid w:val="00592BE0"/>
    <w:rsid w:val="005934B3"/>
    <w:rsid w:val="005B18D3"/>
    <w:rsid w:val="005C52E3"/>
    <w:rsid w:val="005D3911"/>
    <w:rsid w:val="005E118A"/>
    <w:rsid w:val="005F1B4E"/>
    <w:rsid w:val="005F49A9"/>
    <w:rsid w:val="00604C77"/>
    <w:rsid w:val="00605AE7"/>
    <w:rsid w:val="00607839"/>
    <w:rsid w:val="0061741B"/>
    <w:rsid w:val="0062151A"/>
    <w:rsid w:val="00621B4A"/>
    <w:rsid w:val="00635465"/>
    <w:rsid w:val="00635865"/>
    <w:rsid w:val="00636D01"/>
    <w:rsid w:val="00643081"/>
    <w:rsid w:val="0064674C"/>
    <w:rsid w:val="0065008B"/>
    <w:rsid w:val="0065787C"/>
    <w:rsid w:val="00666DF0"/>
    <w:rsid w:val="00681CC5"/>
    <w:rsid w:val="0068717F"/>
    <w:rsid w:val="00692404"/>
    <w:rsid w:val="006949A8"/>
    <w:rsid w:val="00694ADD"/>
    <w:rsid w:val="006A1903"/>
    <w:rsid w:val="006B1972"/>
    <w:rsid w:val="006B1F4E"/>
    <w:rsid w:val="006B2539"/>
    <w:rsid w:val="006C504A"/>
    <w:rsid w:val="006C6130"/>
    <w:rsid w:val="006E1444"/>
    <w:rsid w:val="00703819"/>
    <w:rsid w:val="0070623A"/>
    <w:rsid w:val="00710E38"/>
    <w:rsid w:val="00712C24"/>
    <w:rsid w:val="00716C6E"/>
    <w:rsid w:val="0072255B"/>
    <w:rsid w:val="0073272B"/>
    <w:rsid w:val="00737606"/>
    <w:rsid w:val="007376BF"/>
    <w:rsid w:val="00740703"/>
    <w:rsid w:val="0074471C"/>
    <w:rsid w:val="007447AD"/>
    <w:rsid w:val="00744F5F"/>
    <w:rsid w:val="007553A3"/>
    <w:rsid w:val="00756309"/>
    <w:rsid w:val="007610ED"/>
    <w:rsid w:val="00764A4D"/>
    <w:rsid w:val="00777293"/>
    <w:rsid w:val="00780D2C"/>
    <w:rsid w:val="007919B5"/>
    <w:rsid w:val="00792F30"/>
    <w:rsid w:val="007955A4"/>
    <w:rsid w:val="007A366A"/>
    <w:rsid w:val="007B302F"/>
    <w:rsid w:val="007B3209"/>
    <w:rsid w:val="007B51C3"/>
    <w:rsid w:val="007B5391"/>
    <w:rsid w:val="007B5B32"/>
    <w:rsid w:val="007B6682"/>
    <w:rsid w:val="007B6FC2"/>
    <w:rsid w:val="007B70FA"/>
    <w:rsid w:val="007C2BA7"/>
    <w:rsid w:val="007C3FED"/>
    <w:rsid w:val="007D3313"/>
    <w:rsid w:val="007E1B4E"/>
    <w:rsid w:val="007E26E2"/>
    <w:rsid w:val="007E3F6A"/>
    <w:rsid w:val="007F09C4"/>
    <w:rsid w:val="007F5395"/>
    <w:rsid w:val="00821254"/>
    <w:rsid w:val="00826AD4"/>
    <w:rsid w:val="00846BBC"/>
    <w:rsid w:val="00856E34"/>
    <w:rsid w:val="0086300E"/>
    <w:rsid w:val="00863B28"/>
    <w:rsid w:val="00865F69"/>
    <w:rsid w:val="00866059"/>
    <w:rsid w:val="00874C73"/>
    <w:rsid w:val="0088499C"/>
    <w:rsid w:val="00890316"/>
    <w:rsid w:val="008967E8"/>
    <w:rsid w:val="008A0B4A"/>
    <w:rsid w:val="008A2C8C"/>
    <w:rsid w:val="008B2582"/>
    <w:rsid w:val="008C16D7"/>
    <w:rsid w:val="008C3543"/>
    <w:rsid w:val="008C73EC"/>
    <w:rsid w:val="008C759C"/>
    <w:rsid w:val="008D4BFE"/>
    <w:rsid w:val="008E111B"/>
    <w:rsid w:val="008E46C0"/>
    <w:rsid w:val="008E7D5B"/>
    <w:rsid w:val="008F2836"/>
    <w:rsid w:val="008F74C9"/>
    <w:rsid w:val="00904EC0"/>
    <w:rsid w:val="00906A2E"/>
    <w:rsid w:val="0091107E"/>
    <w:rsid w:val="0091159A"/>
    <w:rsid w:val="009342D0"/>
    <w:rsid w:val="0095270E"/>
    <w:rsid w:val="009537A4"/>
    <w:rsid w:val="00955305"/>
    <w:rsid w:val="0095565D"/>
    <w:rsid w:val="009608BA"/>
    <w:rsid w:val="00964786"/>
    <w:rsid w:val="0098592F"/>
    <w:rsid w:val="00993923"/>
    <w:rsid w:val="009A092D"/>
    <w:rsid w:val="009A09FF"/>
    <w:rsid w:val="009A4976"/>
    <w:rsid w:val="009A4B54"/>
    <w:rsid w:val="009A7ED5"/>
    <w:rsid w:val="009C0285"/>
    <w:rsid w:val="009D2CC4"/>
    <w:rsid w:val="009D3A8B"/>
    <w:rsid w:val="009D64CA"/>
    <w:rsid w:val="009D794B"/>
    <w:rsid w:val="009E7706"/>
    <w:rsid w:val="009F077A"/>
    <w:rsid w:val="009F6547"/>
    <w:rsid w:val="00A02615"/>
    <w:rsid w:val="00A042B8"/>
    <w:rsid w:val="00A07425"/>
    <w:rsid w:val="00A108A9"/>
    <w:rsid w:val="00A10ED4"/>
    <w:rsid w:val="00A1103F"/>
    <w:rsid w:val="00A13D1D"/>
    <w:rsid w:val="00A30192"/>
    <w:rsid w:val="00A30E5A"/>
    <w:rsid w:val="00A47E0F"/>
    <w:rsid w:val="00A63FB2"/>
    <w:rsid w:val="00A67335"/>
    <w:rsid w:val="00A74495"/>
    <w:rsid w:val="00A84A72"/>
    <w:rsid w:val="00AA4D20"/>
    <w:rsid w:val="00AA77C0"/>
    <w:rsid w:val="00AB1A19"/>
    <w:rsid w:val="00AB1C05"/>
    <w:rsid w:val="00AB2EAC"/>
    <w:rsid w:val="00AB3B33"/>
    <w:rsid w:val="00AB4EA2"/>
    <w:rsid w:val="00AB51BD"/>
    <w:rsid w:val="00AC181C"/>
    <w:rsid w:val="00AD24C7"/>
    <w:rsid w:val="00AD2C24"/>
    <w:rsid w:val="00AE17A6"/>
    <w:rsid w:val="00AE1E6F"/>
    <w:rsid w:val="00AF1297"/>
    <w:rsid w:val="00AF2430"/>
    <w:rsid w:val="00AF51D7"/>
    <w:rsid w:val="00AF5D6B"/>
    <w:rsid w:val="00AF7299"/>
    <w:rsid w:val="00B02823"/>
    <w:rsid w:val="00B03867"/>
    <w:rsid w:val="00B1429E"/>
    <w:rsid w:val="00B14AD1"/>
    <w:rsid w:val="00B33438"/>
    <w:rsid w:val="00B33E9D"/>
    <w:rsid w:val="00B3431A"/>
    <w:rsid w:val="00B34F85"/>
    <w:rsid w:val="00B37E2E"/>
    <w:rsid w:val="00B44947"/>
    <w:rsid w:val="00B4566B"/>
    <w:rsid w:val="00B503FF"/>
    <w:rsid w:val="00B525C0"/>
    <w:rsid w:val="00B5410F"/>
    <w:rsid w:val="00B573BA"/>
    <w:rsid w:val="00B610B0"/>
    <w:rsid w:val="00B8644A"/>
    <w:rsid w:val="00B86A7B"/>
    <w:rsid w:val="00B901A0"/>
    <w:rsid w:val="00B9031B"/>
    <w:rsid w:val="00B913BF"/>
    <w:rsid w:val="00BB64DD"/>
    <w:rsid w:val="00BC3C1C"/>
    <w:rsid w:val="00BC50C0"/>
    <w:rsid w:val="00BD3323"/>
    <w:rsid w:val="00BF0BB2"/>
    <w:rsid w:val="00BF610C"/>
    <w:rsid w:val="00BF6718"/>
    <w:rsid w:val="00C044B1"/>
    <w:rsid w:val="00C04547"/>
    <w:rsid w:val="00C07ACF"/>
    <w:rsid w:val="00C16AF1"/>
    <w:rsid w:val="00C16FFF"/>
    <w:rsid w:val="00C22B78"/>
    <w:rsid w:val="00C25DD4"/>
    <w:rsid w:val="00C3034F"/>
    <w:rsid w:val="00C31706"/>
    <w:rsid w:val="00C33ABA"/>
    <w:rsid w:val="00C36F99"/>
    <w:rsid w:val="00C40228"/>
    <w:rsid w:val="00C416EA"/>
    <w:rsid w:val="00C43FDD"/>
    <w:rsid w:val="00C51F36"/>
    <w:rsid w:val="00C57924"/>
    <w:rsid w:val="00C62FCB"/>
    <w:rsid w:val="00C76926"/>
    <w:rsid w:val="00C812C0"/>
    <w:rsid w:val="00C956B6"/>
    <w:rsid w:val="00CA23DC"/>
    <w:rsid w:val="00CB6AA5"/>
    <w:rsid w:val="00CB6BC1"/>
    <w:rsid w:val="00CC0888"/>
    <w:rsid w:val="00CC0B4F"/>
    <w:rsid w:val="00CC13C0"/>
    <w:rsid w:val="00CC42A3"/>
    <w:rsid w:val="00CC4BCF"/>
    <w:rsid w:val="00CC5B00"/>
    <w:rsid w:val="00CD3EDD"/>
    <w:rsid w:val="00CD4CAE"/>
    <w:rsid w:val="00CE01D5"/>
    <w:rsid w:val="00CE4A20"/>
    <w:rsid w:val="00CF013D"/>
    <w:rsid w:val="00D003B8"/>
    <w:rsid w:val="00D00B45"/>
    <w:rsid w:val="00D01988"/>
    <w:rsid w:val="00D033DE"/>
    <w:rsid w:val="00D05256"/>
    <w:rsid w:val="00D2195B"/>
    <w:rsid w:val="00D252CE"/>
    <w:rsid w:val="00D35214"/>
    <w:rsid w:val="00D421D8"/>
    <w:rsid w:val="00D44D99"/>
    <w:rsid w:val="00D47DE6"/>
    <w:rsid w:val="00D76522"/>
    <w:rsid w:val="00D87DB5"/>
    <w:rsid w:val="00D95841"/>
    <w:rsid w:val="00D95E4A"/>
    <w:rsid w:val="00DA0B93"/>
    <w:rsid w:val="00DA0BCE"/>
    <w:rsid w:val="00DA6520"/>
    <w:rsid w:val="00DA7A18"/>
    <w:rsid w:val="00DC08BA"/>
    <w:rsid w:val="00DC3205"/>
    <w:rsid w:val="00DD30E9"/>
    <w:rsid w:val="00DD3135"/>
    <w:rsid w:val="00DE212F"/>
    <w:rsid w:val="00DE286E"/>
    <w:rsid w:val="00DF582E"/>
    <w:rsid w:val="00DF5BE2"/>
    <w:rsid w:val="00E0644E"/>
    <w:rsid w:val="00E12517"/>
    <w:rsid w:val="00E32A2B"/>
    <w:rsid w:val="00E375A6"/>
    <w:rsid w:val="00E42A7D"/>
    <w:rsid w:val="00E44AAB"/>
    <w:rsid w:val="00E47B06"/>
    <w:rsid w:val="00E53F2E"/>
    <w:rsid w:val="00E6014B"/>
    <w:rsid w:val="00E61DE2"/>
    <w:rsid w:val="00E7056B"/>
    <w:rsid w:val="00E73AAC"/>
    <w:rsid w:val="00E80A9D"/>
    <w:rsid w:val="00E81B97"/>
    <w:rsid w:val="00E85698"/>
    <w:rsid w:val="00E87437"/>
    <w:rsid w:val="00E91D89"/>
    <w:rsid w:val="00E93A30"/>
    <w:rsid w:val="00EA1240"/>
    <w:rsid w:val="00EA7DEB"/>
    <w:rsid w:val="00EB1E2C"/>
    <w:rsid w:val="00EB21B1"/>
    <w:rsid w:val="00EB2557"/>
    <w:rsid w:val="00EB5517"/>
    <w:rsid w:val="00EC1FC4"/>
    <w:rsid w:val="00EC2843"/>
    <w:rsid w:val="00EC648F"/>
    <w:rsid w:val="00EE193B"/>
    <w:rsid w:val="00EE2867"/>
    <w:rsid w:val="00EE3100"/>
    <w:rsid w:val="00EE760A"/>
    <w:rsid w:val="00F06176"/>
    <w:rsid w:val="00F111BF"/>
    <w:rsid w:val="00F12A12"/>
    <w:rsid w:val="00F15678"/>
    <w:rsid w:val="00F243D1"/>
    <w:rsid w:val="00F27F2D"/>
    <w:rsid w:val="00F27F7B"/>
    <w:rsid w:val="00F30EDA"/>
    <w:rsid w:val="00F375F0"/>
    <w:rsid w:val="00F40129"/>
    <w:rsid w:val="00F4231E"/>
    <w:rsid w:val="00F45E3B"/>
    <w:rsid w:val="00F47AC4"/>
    <w:rsid w:val="00F82EFE"/>
    <w:rsid w:val="00F90ED9"/>
    <w:rsid w:val="00F9496C"/>
    <w:rsid w:val="00FA142B"/>
    <w:rsid w:val="00FB5F65"/>
    <w:rsid w:val="00FC05A7"/>
    <w:rsid w:val="00FC3D7C"/>
    <w:rsid w:val="00FC3EDE"/>
    <w:rsid w:val="00FC670C"/>
    <w:rsid w:val="00FD2335"/>
    <w:rsid w:val="00FD274A"/>
    <w:rsid w:val="00FD407C"/>
    <w:rsid w:val="00FE14E5"/>
    <w:rsid w:val="00FE2301"/>
    <w:rsid w:val="00FE2B31"/>
    <w:rsid w:val="00FE53CD"/>
    <w:rsid w:val="00FE5A40"/>
    <w:rsid w:val="00FF1EE1"/>
    <w:rsid w:val="00FF3264"/>
    <w:rsid w:val="00FF4E87"/>
    <w:rsid w:val="00FF57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E0870B"/>
  <w15:chartTrackingRefBased/>
  <w15:docId w15:val="{46B9DF2A-C7A1-4B0C-B7B3-B3AAB725D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304"/>
    <w:pPr>
      <w:spacing w:after="120"/>
      <w:jc w:val="both"/>
    </w:pPr>
    <w:rPr>
      <w:rFonts w:ascii="Arial" w:hAnsi="Arial"/>
      <w:szCs w:val="24"/>
    </w:rPr>
  </w:style>
  <w:style w:type="paragraph" w:styleId="Heading1">
    <w:name w:val="heading 1"/>
    <w:basedOn w:val="Normal"/>
    <w:next w:val="Normal"/>
    <w:qFormat/>
    <w:rsid w:val="001F0304"/>
    <w:pPr>
      <w:keepNext/>
      <w:numPr>
        <w:numId w:val="14"/>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Para 2,new heading two,2 headline,h,sub"/>
    <w:basedOn w:val="Normal"/>
    <w:next w:val="Normal"/>
    <w:link w:val="Heading2Char"/>
    <w:unhideWhenUsed/>
    <w:qFormat/>
    <w:rsid w:val="001F0304"/>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3 bullet,b,2,(1),Major Sections,subsub,Para 3,h3,h31,h32,h311,h33,h312,h34,h313,h35,h314,h36,h315,h37,h316,h321,h3111,h331,h3121,h341,h3131"/>
    <w:basedOn w:val="Normal"/>
    <w:next w:val="Normal"/>
    <w:uiPriority w:val="9"/>
    <w:qFormat/>
    <w:rsid w:val="002D7446"/>
    <w:pPr>
      <w:keepNext/>
      <w:keepLines/>
      <w:numPr>
        <w:ilvl w:val="2"/>
        <w:numId w:val="3"/>
      </w:numPr>
      <w:spacing w:before="200" w:after="0"/>
      <w:outlineLvl w:val="2"/>
    </w:pPr>
    <w:rPr>
      <w:rFonts w:ascii="Times New Roman" w:hAnsi="Times New Roman"/>
      <w:b/>
      <w:bCs/>
    </w:rPr>
  </w:style>
  <w:style w:type="paragraph" w:styleId="Heading4">
    <w:name w:val="heading 4"/>
    <w:aliases w:val="Para4,h4,4 dash,d,(a),Para 4,h41,h42,h411,h43,h412,h44,h413,h45,h414,h46,h415,h47,h416,h421,h4111,h431,h4121,h441,h4131,h451,h4141,h461,h4151,h48,h417,h422,h4112,h432,h4122,h442,h4132,h452,h4142,h462,h4152,h49,h418,h423,h4113,h433,h4123,h443"/>
    <w:basedOn w:val="Normal"/>
    <w:next w:val="Normal"/>
    <w:uiPriority w:val="9"/>
    <w:qFormat/>
    <w:rsid w:val="002D7446"/>
    <w:pPr>
      <w:keepNext/>
      <w:keepLines/>
      <w:numPr>
        <w:ilvl w:val="3"/>
        <w:numId w:val="3"/>
      </w:numPr>
      <w:spacing w:before="200" w:after="0"/>
      <w:outlineLvl w:val="3"/>
    </w:pPr>
    <w:rPr>
      <w:rFonts w:ascii="Times New Roman" w:hAnsi="Times New Roman"/>
      <w:b/>
      <w:bCs/>
      <w:iCs/>
    </w:rPr>
  </w:style>
  <w:style w:type="paragraph" w:styleId="Heading5">
    <w:name w:val="heading 5"/>
    <w:aliases w:val="Para5,5 sub-bullet,sb,4,Spare1"/>
    <w:basedOn w:val="Normal"/>
    <w:next w:val="Normal"/>
    <w:qFormat/>
    <w:rsid w:val="002D7446"/>
    <w:pPr>
      <w:numPr>
        <w:ilvl w:val="4"/>
        <w:numId w:val="3"/>
      </w:numPr>
      <w:spacing w:before="240" w:after="60"/>
      <w:outlineLvl w:val="4"/>
    </w:pPr>
    <w:rPr>
      <w:b/>
      <w:bCs/>
      <w:iCs/>
      <w:szCs w:val="26"/>
    </w:rPr>
  </w:style>
  <w:style w:type="paragraph" w:styleId="Heading6">
    <w:name w:val="heading 6"/>
    <w:aliases w:val="sub-dash,sd,5,Spare2"/>
    <w:basedOn w:val="Normal"/>
    <w:next w:val="Normal"/>
    <w:qFormat/>
    <w:rsid w:val="002D7446"/>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link w:val="Heading7Char"/>
    <w:qFormat/>
    <w:rsid w:val="002D7446"/>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qFormat/>
    <w:rsid w:val="002D7446"/>
    <w:pPr>
      <w:numPr>
        <w:ilvl w:val="7"/>
        <w:numId w:val="3"/>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2D7446"/>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1F03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0304"/>
  </w:style>
  <w:style w:type="paragraph" w:styleId="BodyText">
    <w:name w:val="Body Text"/>
    <w:basedOn w:val="Normal"/>
    <w:rsid w:val="002D7446"/>
  </w:style>
  <w:style w:type="character" w:styleId="CommentReference">
    <w:name w:val="annotation reference"/>
    <w:semiHidden/>
    <w:rPr>
      <w:sz w:val="16"/>
    </w:rPr>
  </w:style>
  <w:style w:type="paragraph" w:styleId="CommentText">
    <w:name w:val="annotation text"/>
    <w:basedOn w:val="Normal"/>
    <w:semiHidden/>
  </w:style>
  <w:style w:type="character" w:styleId="PageNumber">
    <w:name w:val="page number"/>
    <w:basedOn w:val="DefaultParagraphFont"/>
    <w:semiHidden/>
  </w:style>
  <w:style w:type="paragraph" w:styleId="Header">
    <w:name w:val="header"/>
    <w:basedOn w:val="Normal"/>
    <w:semiHidden/>
    <w:pPr>
      <w:tabs>
        <w:tab w:val="right" w:pos="9090"/>
      </w:tabs>
      <w:ind w:left="864" w:hanging="864"/>
    </w:pPr>
    <w:rPr>
      <w:sz w:val="16"/>
      <w:lang w:val="en-US"/>
    </w:rPr>
  </w:style>
  <w:style w:type="paragraph" w:styleId="Footer">
    <w:name w:val="footer"/>
    <w:basedOn w:val="Normal"/>
    <w:semiHidden/>
    <w:pPr>
      <w:tabs>
        <w:tab w:val="right" w:pos="9090"/>
      </w:tabs>
    </w:pPr>
    <w:rPr>
      <w:sz w:val="16"/>
      <w:lang w:val="en-US"/>
    </w:rPr>
  </w:style>
  <w:style w:type="character" w:styleId="Hyperlink">
    <w:name w:val="Hyperlink"/>
    <w:uiPriority w:val="99"/>
    <w:unhideWhenUsed/>
    <w:rsid w:val="001F0304"/>
    <w:rPr>
      <w:color w:val="0000FF"/>
      <w:u w:val="single"/>
    </w:rPr>
  </w:style>
  <w:style w:type="paragraph" w:styleId="BodyTextIndent2">
    <w:name w:val="Body Text Indent 2"/>
    <w:basedOn w:val="Normal"/>
    <w:semiHidden/>
    <w:pPr>
      <w:ind w:left="1440"/>
    </w:pPr>
    <w:rPr>
      <w:sz w:val="24"/>
    </w:rPr>
  </w:style>
  <w:style w:type="paragraph" w:styleId="BalloonText">
    <w:name w:val="Balloon Text"/>
    <w:basedOn w:val="Normal"/>
    <w:semiHidden/>
    <w:rsid w:val="00F30EDA"/>
    <w:rPr>
      <w:rFonts w:ascii="Tahoma" w:hAnsi="Tahoma" w:cs="Tahoma"/>
      <w:sz w:val="16"/>
      <w:szCs w:val="16"/>
    </w:rPr>
  </w:style>
  <w:style w:type="character" w:styleId="FollowedHyperlink">
    <w:name w:val="FollowedHyperlink"/>
    <w:semiHidden/>
    <w:rPr>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pPr>
      <w:keepNext/>
      <w:spacing w:after="240"/>
      <w:ind w:right="522"/>
    </w:pPr>
    <w:rPr>
      <w:sz w:val="24"/>
    </w:rPr>
  </w:style>
  <w:style w:type="paragraph" w:styleId="BodyText3">
    <w:name w:val="Body Text 3"/>
    <w:basedOn w:val="Normal"/>
    <w:semiHidden/>
    <w:pPr>
      <w:spacing w:after="240"/>
    </w:pPr>
  </w:style>
  <w:style w:type="paragraph" w:styleId="BodyTextIndent">
    <w:name w:val="Body Text Indent"/>
    <w:basedOn w:val="Normal"/>
    <w:semiHidden/>
    <w:pPr>
      <w:ind w:left="720" w:hanging="720"/>
    </w:pPr>
    <w:rPr>
      <w:b/>
      <w:sz w:val="24"/>
    </w:r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autoRedefine/>
    <w:semiHidden/>
    <w:pPr>
      <w:widowControl w:val="0"/>
      <w:spacing w:after="220"/>
    </w:pPr>
    <w:rPr>
      <w:rFonts w:ascii="Times New Roman" w:hAnsi="Times New Roman"/>
      <w:snapToGrid w:val="0"/>
    </w:rPr>
  </w:style>
  <w:style w:type="paragraph" w:styleId="FootnoteText">
    <w:name w:val="footnote text"/>
    <w:basedOn w:val="Normal"/>
    <w:semiHidden/>
    <w:rsid w:val="001F0304"/>
    <w:rPr>
      <w:szCs w:val="20"/>
    </w:rPr>
  </w:style>
  <w:style w:type="character" w:styleId="FootnoteReference">
    <w:name w:val="footnote reference"/>
    <w:semiHidden/>
    <w:rPr>
      <w:vertAlign w:val="superscript"/>
    </w:rPr>
  </w:style>
  <w:style w:type="paragraph" w:styleId="EndnoteText">
    <w:name w:val="endnote text"/>
    <w:basedOn w:val="Normal"/>
    <w:semiHidden/>
    <w:rsid w:val="002D7446"/>
    <w:rPr>
      <w:szCs w:val="20"/>
    </w:rPr>
  </w:style>
  <w:style w:type="character" w:styleId="EndnoteReference">
    <w:name w:val="endnote reference"/>
    <w:semiHidden/>
    <w:rPr>
      <w:vertAlign w:val="superscript"/>
    </w:rPr>
  </w:style>
  <w:style w:type="paragraph" w:styleId="ListNumber2">
    <w:name w:val="List Number 2"/>
    <w:basedOn w:val="Normal"/>
    <w:semiHidden/>
    <w:pPr>
      <w:numPr>
        <w:numId w:val="1"/>
      </w:numPr>
      <w:tabs>
        <w:tab w:val="left" w:pos="0"/>
        <w:tab w:val="left" w:pos="851"/>
        <w:tab w:val="num"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napToGrid w:val="0"/>
      <w:sz w:val="24"/>
    </w:rPr>
  </w:style>
  <w:style w:type="paragraph" w:styleId="BodyTextIndent3">
    <w:name w:val="Body Text Indent 3"/>
    <w:basedOn w:val="Normal"/>
    <w:semiHidden/>
    <w:pPr>
      <w:spacing w:after="0"/>
      <w:ind w:left="1418" w:hanging="851"/>
    </w:pPr>
    <w:rPr>
      <w:rFonts w:ascii="Times New Roman" w:hAnsi="Times New Roman"/>
      <w:lang w:val="en-US"/>
    </w:rPr>
  </w:style>
  <w:style w:type="paragraph" w:styleId="TOC1">
    <w:name w:val="toc 1"/>
    <w:next w:val="ASDEFCONNormal"/>
    <w:autoRedefine/>
    <w:uiPriority w:val="39"/>
    <w:rsid w:val="001F0304"/>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1F0304"/>
    <w:pPr>
      <w:spacing w:after="60"/>
      <w:ind w:left="1417" w:hanging="850"/>
    </w:pPr>
    <w:rPr>
      <w:rFonts w:ascii="Arial" w:hAnsi="Arial" w:cs="Arial"/>
      <w:szCs w:val="24"/>
    </w:rPr>
  </w:style>
  <w:style w:type="paragraph" w:styleId="TOC3">
    <w:name w:val="toc 3"/>
    <w:basedOn w:val="Normal"/>
    <w:next w:val="Normal"/>
    <w:autoRedefine/>
    <w:rsid w:val="001F0304"/>
    <w:pPr>
      <w:spacing w:after="100"/>
      <w:ind w:left="400"/>
    </w:pPr>
  </w:style>
  <w:style w:type="paragraph" w:styleId="TOC4">
    <w:name w:val="toc 4"/>
    <w:basedOn w:val="Normal"/>
    <w:next w:val="Normal"/>
    <w:autoRedefine/>
    <w:rsid w:val="001F0304"/>
    <w:pPr>
      <w:spacing w:after="100"/>
      <w:ind w:left="600"/>
    </w:pPr>
  </w:style>
  <w:style w:type="paragraph" w:styleId="TOC5">
    <w:name w:val="toc 5"/>
    <w:basedOn w:val="Normal"/>
    <w:next w:val="Normal"/>
    <w:autoRedefine/>
    <w:rsid w:val="001F0304"/>
    <w:pPr>
      <w:spacing w:after="100"/>
      <w:ind w:left="800"/>
    </w:pPr>
  </w:style>
  <w:style w:type="paragraph" w:styleId="TOC6">
    <w:name w:val="toc 6"/>
    <w:basedOn w:val="Normal"/>
    <w:next w:val="Normal"/>
    <w:autoRedefine/>
    <w:rsid w:val="001F0304"/>
    <w:pPr>
      <w:spacing w:after="100"/>
      <w:ind w:left="1000"/>
    </w:pPr>
  </w:style>
  <w:style w:type="paragraph" w:styleId="TOC7">
    <w:name w:val="toc 7"/>
    <w:basedOn w:val="Normal"/>
    <w:next w:val="Normal"/>
    <w:autoRedefine/>
    <w:rsid w:val="001F0304"/>
    <w:pPr>
      <w:spacing w:after="100"/>
      <w:ind w:left="1200"/>
    </w:pPr>
  </w:style>
  <w:style w:type="paragraph" w:styleId="TOC8">
    <w:name w:val="toc 8"/>
    <w:basedOn w:val="Normal"/>
    <w:next w:val="Normal"/>
    <w:autoRedefine/>
    <w:rsid w:val="001F0304"/>
    <w:pPr>
      <w:spacing w:after="100"/>
      <w:ind w:left="1400"/>
    </w:pPr>
  </w:style>
  <w:style w:type="paragraph" w:styleId="TOC9">
    <w:name w:val="toc 9"/>
    <w:basedOn w:val="Normal"/>
    <w:next w:val="Normal"/>
    <w:autoRedefine/>
    <w:rsid w:val="001F0304"/>
    <w:pPr>
      <w:spacing w:after="100"/>
      <w:ind w:left="1600"/>
    </w:pPr>
  </w:style>
  <w:style w:type="paragraph" w:styleId="PlainText">
    <w:name w:val="Plain Text"/>
    <w:basedOn w:val="Normal"/>
    <w:semiHidden/>
    <w:rPr>
      <w:rFonts w:ascii="Courier New" w:hAnsi="Courier New"/>
    </w:rPr>
  </w:style>
  <w:style w:type="table" w:styleId="TableGrid">
    <w:name w:val="Table Grid"/>
    <w:basedOn w:val="TableNormal"/>
    <w:rsid w:val="002D744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2D7446"/>
    <w:pPr>
      <w:numPr>
        <w:ilvl w:val="0"/>
        <w:numId w:val="0"/>
      </w:numPr>
    </w:pPr>
    <w:rPr>
      <w:b w:val="0"/>
    </w:rPr>
  </w:style>
  <w:style w:type="paragraph" w:styleId="CommentSubject">
    <w:name w:val="annotation subject"/>
    <w:basedOn w:val="CommentText"/>
    <w:next w:val="CommentText"/>
    <w:semiHidden/>
    <w:rsid w:val="0088499C"/>
    <w:rPr>
      <w:b/>
      <w:bCs/>
      <w:szCs w:val="20"/>
    </w:rPr>
  </w:style>
  <w:style w:type="paragraph" w:customStyle="1" w:styleId="Clause">
    <w:name w:val="Clause"/>
    <w:basedOn w:val="Normal"/>
    <w:next w:val="Normal"/>
    <w:rsid w:val="00F111BF"/>
    <w:pPr>
      <w:jc w:val="right"/>
    </w:pPr>
    <w:rPr>
      <w:i/>
    </w:rPr>
  </w:style>
  <w:style w:type="paragraph" w:customStyle="1" w:styleId="notepara">
    <w:name w:val="notepara"/>
    <w:next w:val="Normal"/>
    <w:rsid w:val="00F111BF"/>
    <w:pPr>
      <w:numPr>
        <w:numId w:val="4"/>
      </w:numPr>
      <w:shd w:val="pct25" w:color="auto" w:fill="FFFFFF"/>
      <w:spacing w:after="120"/>
    </w:pPr>
    <w:rPr>
      <w:rFonts w:ascii="Arial" w:hAnsi="Arial"/>
      <w:b/>
      <w:i/>
      <w:noProof/>
    </w:rPr>
  </w:style>
  <w:style w:type="numbering" w:customStyle="1" w:styleId="Level">
    <w:name w:val="Level"/>
    <w:rsid w:val="004004FA"/>
    <w:pPr>
      <w:numPr>
        <w:numId w:val="5"/>
      </w:numPr>
    </w:pPr>
  </w:style>
  <w:style w:type="paragraph" w:customStyle="1" w:styleId="TablePara">
    <w:name w:val="Table Para"/>
    <w:autoRedefine/>
    <w:semiHidden/>
    <w:rsid w:val="003A6F51"/>
    <w:pPr>
      <w:numPr>
        <w:numId w:val="7"/>
      </w:numPr>
      <w:spacing w:before="120" w:after="120"/>
      <w:jc w:val="both"/>
    </w:pPr>
    <w:rPr>
      <w:rFonts w:ascii="Arial" w:hAnsi="Arial"/>
      <w:noProof/>
      <w:lang w:val="en-US" w:eastAsia="en-US"/>
    </w:rPr>
  </w:style>
  <w:style w:type="paragraph" w:customStyle="1" w:styleId="COTCOCLV2-ASDEFCON">
    <w:name w:val="COT/COC LV2 - ASDEFCON"/>
    <w:basedOn w:val="ASDEFCONNormal"/>
    <w:next w:val="COTCOCLV3-ASDEFCON"/>
    <w:rsid w:val="001F0304"/>
    <w:pPr>
      <w:keepNext/>
      <w:keepLines/>
      <w:numPr>
        <w:ilvl w:val="1"/>
        <w:numId w:val="8"/>
      </w:numPr>
      <w:pBdr>
        <w:bottom w:val="single" w:sz="4" w:space="1" w:color="auto"/>
      </w:pBdr>
    </w:pPr>
    <w:rPr>
      <w:b/>
    </w:rPr>
  </w:style>
  <w:style w:type="paragraph" w:customStyle="1" w:styleId="ASDEFCONNormal">
    <w:name w:val="ASDEFCON Normal"/>
    <w:link w:val="ASDEFCONNormalChar"/>
    <w:rsid w:val="001F0304"/>
    <w:pPr>
      <w:spacing w:after="120"/>
      <w:jc w:val="both"/>
    </w:pPr>
    <w:rPr>
      <w:rFonts w:ascii="Arial" w:hAnsi="Arial"/>
      <w:color w:val="000000"/>
      <w:szCs w:val="40"/>
    </w:rPr>
  </w:style>
  <w:style w:type="character" w:customStyle="1" w:styleId="ASDEFCONNormalChar">
    <w:name w:val="ASDEFCON Normal Char"/>
    <w:link w:val="ASDEFCONNormal"/>
    <w:rsid w:val="001F0304"/>
    <w:rPr>
      <w:rFonts w:ascii="Arial" w:hAnsi="Arial"/>
      <w:color w:val="000000"/>
      <w:szCs w:val="40"/>
    </w:rPr>
  </w:style>
  <w:style w:type="paragraph" w:customStyle="1" w:styleId="COTCOCLV3-ASDEFCON">
    <w:name w:val="COT/COC LV3 - ASDEFCON"/>
    <w:basedOn w:val="ASDEFCONNormal"/>
    <w:rsid w:val="001F0304"/>
    <w:pPr>
      <w:numPr>
        <w:ilvl w:val="2"/>
        <w:numId w:val="8"/>
      </w:numPr>
    </w:pPr>
  </w:style>
  <w:style w:type="paragraph" w:customStyle="1" w:styleId="COTCOCLV1-ASDEFCON">
    <w:name w:val="COT/COC LV1 - ASDEFCON"/>
    <w:basedOn w:val="ASDEFCONNormal"/>
    <w:next w:val="COTCOCLV2-ASDEFCON"/>
    <w:rsid w:val="001F0304"/>
    <w:pPr>
      <w:keepNext/>
      <w:keepLines/>
      <w:numPr>
        <w:numId w:val="8"/>
      </w:numPr>
      <w:spacing w:before="240"/>
    </w:pPr>
    <w:rPr>
      <w:b/>
      <w:caps/>
    </w:rPr>
  </w:style>
  <w:style w:type="paragraph" w:customStyle="1" w:styleId="COTCOCLV4-ASDEFCON">
    <w:name w:val="COT/COC LV4 - ASDEFCON"/>
    <w:basedOn w:val="ASDEFCONNormal"/>
    <w:rsid w:val="001F0304"/>
    <w:pPr>
      <w:numPr>
        <w:ilvl w:val="3"/>
        <w:numId w:val="8"/>
      </w:numPr>
    </w:pPr>
  </w:style>
  <w:style w:type="paragraph" w:customStyle="1" w:styleId="COTCOCLV5-ASDEFCON">
    <w:name w:val="COT/COC LV5 - ASDEFCON"/>
    <w:basedOn w:val="ASDEFCONNormal"/>
    <w:rsid w:val="001F0304"/>
    <w:pPr>
      <w:numPr>
        <w:ilvl w:val="4"/>
        <w:numId w:val="8"/>
      </w:numPr>
    </w:pPr>
  </w:style>
  <w:style w:type="paragraph" w:customStyle="1" w:styleId="COTCOCLV6-ASDEFCON">
    <w:name w:val="COT/COC LV6 - ASDEFCON"/>
    <w:basedOn w:val="ASDEFCONNormal"/>
    <w:rsid w:val="001F0304"/>
    <w:pPr>
      <w:keepLines/>
      <w:numPr>
        <w:ilvl w:val="5"/>
        <w:numId w:val="8"/>
      </w:numPr>
    </w:pPr>
  </w:style>
  <w:style w:type="paragraph" w:customStyle="1" w:styleId="ASDEFCONOption">
    <w:name w:val="ASDEFCON Option"/>
    <w:basedOn w:val="ASDEFCONNormal"/>
    <w:rsid w:val="001F0304"/>
    <w:pPr>
      <w:keepNext/>
      <w:spacing w:before="60"/>
    </w:pPr>
    <w:rPr>
      <w:b/>
      <w:i/>
      <w:szCs w:val="24"/>
    </w:rPr>
  </w:style>
  <w:style w:type="paragraph" w:customStyle="1" w:styleId="NoteToDrafters-ASDEFCON">
    <w:name w:val="Note To Drafters - ASDEFCON"/>
    <w:basedOn w:val="ASDEFCONNormal"/>
    <w:rsid w:val="001F0304"/>
    <w:pPr>
      <w:keepNext/>
      <w:shd w:val="clear" w:color="auto" w:fill="000000"/>
    </w:pPr>
    <w:rPr>
      <w:b/>
      <w:i/>
      <w:color w:val="FFFFFF"/>
    </w:rPr>
  </w:style>
  <w:style w:type="paragraph" w:customStyle="1" w:styleId="NoteToTenderers-ASDEFCON">
    <w:name w:val="Note To Tenderers - ASDEFCON"/>
    <w:basedOn w:val="ASDEFCONNormal"/>
    <w:rsid w:val="001F0304"/>
    <w:pPr>
      <w:keepNext/>
      <w:shd w:val="pct15" w:color="auto" w:fill="auto"/>
    </w:pPr>
    <w:rPr>
      <w:b/>
      <w:i/>
    </w:rPr>
  </w:style>
  <w:style w:type="paragraph" w:customStyle="1" w:styleId="ASDEFCONTitle">
    <w:name w:val="ASDEFCON Title"/>
    <w:basedOn w:val="ASDEFCONNormal"/>
    <w:rsid w:val="001F0304"/>
    <w:pPr>
      <w:keepLines/>
      <w:spacing w:before="240"/>
      <w:jc w:val="center"/>
    </w:pPr>
    <w:rPr>
      <w:b/>
      <w:caps/>
    </w:rPr>
  </w:style>
  <w:style w:type="paragraph" w:customStyle="1" w:styleId="ATTANNLV1-ASDEFCON">
    <w:name w:val="ATT/ANN LV1 - ASDEFCON"/>
    <w:basedOn w:val="ASDEFCONNormal"/>
    <w:next w:val="ATTANNLV2-ASDEFCON"/>
    <w:rsid w:val="001F0304"/>
    <w:pPr>
      <w:keepNext/>
      <w:keepLines/>
      <w:numPr>
        <w:numId w:val="2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F0304"/>
    <w:pPr>
      <w:numPr>
        <w:ilvl w:val="1"/>
        <w:numId w:val="29"/>
      </w:numPr>
    </w:pPr>
    <w:rPr>
      <w:szCs w:val="24"/>
    </w:rPr>
  </w:style>
  <w:style w:type="character" w:customStyle="1" w:styleId="ATTANNLV2-ASDEFCONChar">
    <w:name w:val="ATT/ANN LV2 - ASDEFCON Char"/>
    <w:link w:val="ATTANNLV2-ASDEFCON"/>
    <w:rsid w:val="001F0304"/>
    <w:rPr>
      <w:rFonts w:ascii="Arial" w:hAnsi="Arial"/>
      <w:color w:val="000000"/>
      <w:szCs w:val="24"/>
    </w:rPr>
  </w:style>
  <w:style w:type="paragraph" w:customStyle="1" w:styleId="ATTANNLV3-ASDEFCON">
    <w:name w:val="ATT/ANN LV3 - ASDEFCON"/>
    <w:basedOn w:val="ASDEFCONNormal"/>
    <w:rsid w:val="001F0304"/>
    <w:pPr>
      <w:numPr>
        <w:ilvl w:val="2"/>
        <w:numId w:val="29"/>
      </w:numPr>
    </w:pPr>
    <w:rPr>
      <w:szCs w:val="24"/>
    </w:rPr>
  </w:style>
  <w:style w:type="paragraph" w:customStyle="1" w:styleId="ATTANNLV4-ASDEFCON">
    <w:name w:val="ATT/ANN LV4 - ASDEFCON"/>
    <w:basedOn w:val="ASDEFCONNormal"/>
    <w:rsid w:val="001F0304"/>
    <w:pPr>
      <w:numPr>
        <w:ilvl w:val="3"/>
        <w:numId w:val="29"/>
      </w:numPr>
    </w:pPr>
    <w:rPr>
      <w:szCs w:val="24"/>
    </w:rPr>
  </w:style>
  <w:style w:type="paragraph" w:customStyle="1" w:styleId="ASDEFCONCoverTitle">
    <w:name w:val="ASDEFCON Cover Title"/>
    <w:rsid w:val="001F0304"/>
    <w:pPr>
      <w:jc w:val="center"/>
    </w:pPr>
    <w:rPr>
      <w:rFonts w:ascii="Georgia" w:hAnsi="Georgia"/>
      <w:b/>
      <w:color w:val="000000"/>
      <w:sz w:val="100"/>
      <w:szCs w:val="24"/>
    </w:rPr>
  </w:style>
  <w:style w:type="paragraph" w:customStyle="1" w:styleId="ASDEFCONHeaderFooterLeft">
    <w:name w:val="ASDEFCON Header/Footer Left"/>
    <w:basedOn w:val="ASDEFCONNormal"/>
    <w:rsid w:val="001F0304"/>
    <w:pPr>
      <w:spacing w:after="0"/>
      <w:jc w:val="left"/>
    </w:pPr>
    <w:rPr>
      <w:sz w:val="16"/>
      <w:szCs w:val="24"/>
    </w:rPr>
  </w:style>
  <w:style w:type="paragraph" w:customStyle="1" w:styleId="ASDEFCONCoverPageIncorp">
    <w:name w:val="ASDEFCON Cover Page Incorp"/>
    <w:rsid w:val="001F030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F0304"/>
    <w:rPr>
      <w:b/>
      <w:i/>
    </w:rPr>
  </w:style>
  <w:style w:type="paragraph" w:customStyle="1" w:styleId="COTCOCLV2NONUM-ASDEFCON">
    <w:name w:val="COT/COC LV2 NONUM - ASDEFCON"/>
    <w:basedOn w:val="COTCOCLV2-ASDEFCON"/>
    <w:next w:val="COTCOCLV3-ASDEFCON"/>
    <w:rsid w:val="001F030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F0304"/>
    <w:pPr>
      <w:keepNext w:val="0"/>
      <w:numPr>
        <w:numId w:val="0"/>
      </w:numPr>
      <w:ind w:left="851"/>
    </w:pPr>
    <w:rPr>
      <w:bCs/>
      <w:szCs w:val="20"/>
    </w:rPr>
  </w:style>
  <w:style w:type="paragraph" w:customStyle="1" w:styleId="COTCOCLV3NONUM-ASDEFCON">
    <w:name w:val="COT/COC LV3 NONUM - ASDEFCON"/>
    <w:basedOn w:val="COTCOCLV3-ASDEFCON"/>
    <w:next w:val="COTCOCLV3-ASDEFCON"/>
    <w:rsid w:val="001F0304"/>
    <w:pPr>
      <w:numPr>
        <w:ilvl w:val="0"/>
        <w:numId w:val="0"/>
      </w:numPr>
      <w:ind w:left="851"/>
    </w:pPr>
    <w:rPr>
      <w:szCs w:val="20"/>
    </w:rPr>
  </w:style>
  <w:style w:type="paragraph" w:customStyle="1" w:styleId="COTCOCLV4NONUM-ASDEFCON">
    <w:name w:val="COT/COC LV4 NONUM - ASDEFCON"/>
    <w:basedOn w:val="COTCOCLV4-ASDEFCON"/>
    <w:next w:val="COTCOCLV4-ASDEFCON"/>
    <w:rsid w:val="001F0304"/>
    <w:pPr>
      <w:numPr>
        <w:ilvl w:val="0"/>
        <w:numId w:val="0"/>
      </w:numPr>
      <w:ind w:left="1418"/>
    </w:pPr>
    <w:rPr>
      <w:szCs w:val="20"/>
    </w:rPr>
  </w:style>
  <w:style w:type="paragraph" w:customStyle="1" w:styleId="COTCOCLV5NONUM-ASDEFCON">
    <w:name w:val="COT/COC LV5 NONUM - ASDEFCON"/>
    <w:basedOn w:val="COTCOCLV5-ASDEFCON"/>
    <w:next w:val="COTCOCLV5-ASDEFCON"/>
    <w:rsid w:val="001F0304"/>
    <w:pPr>
      <w:numPr>
        <w:ilvl w:val="0"/>
        <w:numId w:val="0"/>
      </w:numPr>
      <w:ind w:left="1985"/>
    </w:pPr>
    <w:rPr>
      <w:szCs w:val="20"/>
    </w:rPr>
  </w:style>
  <w:style w:type="paragraph" w:customStyle="1" w:styleId="COTCOCLV6NONUM-ASDEFCON">
    <w:name w:val="COT/COC LV6 NONUM - ASDEFCON"/>
    <w:basedOn w:val="COTCOCLV6-ASDEFCON"/>
    <w:next w:val="COTCOCLV6-ASDEFCON"/>
    <w:rsid w:val="001F0304"/>
    <w:pPr>
      <w:numPr>
        <w:ilvl w:val="0"/>
        <w:numId w:val="0"/>
      </w:numPr>
      <w:ind w:left="2552"/>
    </w:pPr>
    <w:rPr>
      <w:szCs w:val="20"/>
    </w:rPr>
  </w:style>
  <w:style w:type="paragraph" w:customStyle="1" w:styleId="ATTANNLV1NONUM-ASDEFCON">
    <w:name w:val="ATT/ANN LV1 NONUM - ASDEFCON"/>
    <w:basedOn w:val="ATTANNLV1-ASDEFCON"/>
    <w:next w:val="ATTANNLV2-ASDEFCON"/>
    <w:rsid w:val="001F0304"/>
    <w:pPr>
      <w:numPr>
        <w:numId w:val="0"/>
      </w:numPr>
      <w:ind w:left="851"/>
    </w:pPr>
    <w:rPr>
      <w:bCs/>
      <w:szCs w:val="20"/>
    </w:rPr>
  </w:style>
  <w:style w:type="paragraph" w:customStyle="1" w:styleId="ATTANNLV2NONUM-ASDEFCON">
    <w:name w:val="ATT/ANN LV2 NONUM - ASDEFCON"/>
    <w:basedOn w:val="ATTANNLV2-ASDEFCON"/>
    <w:next w:val="ATTANNLV2-ASDEFCON"/>
    <w:rsid w:val="001F0304"/>
    <w:pPr>
      <w:numPr>
        <w:ilvl w:val="0"/>
        <w:numId w:val="0"/>
      </w:numPr>
      <w:ind w:left="851"/>
    </w:pPr>
    <w:rPr>
      <w:szCs w:val="20"/>
    </w:rPr>
  </w:style>
  <w:style w:type="paragraph" w:customStyle="1" w:styleId="ATTANNLV3NONUM-ASDEFCON">
    <w:name w:val="ATT/ANN LV3 NONUM - ASDEFCON"/>
    <w:basedOn w:val="ATTANNLV3-ASDEFCON"/>
    <w:next w:val="ATTANNLV3-ASDEFCON"/>
    <w:rsid w:val="001F0304"/>
    <w:pPr>
      <w:numPr>
        <w:ilvl w:val="0"/>
        <w:numId w:val="0"/>
      </w:numPr>
      <w:ind w:left="1418"/>
    </w:pPr>
    <w:rPr>
      <w:szCs w:val="20"/>
    </w:rPr>
  </w:style>
  <w:style w:type="paragraph" w:customStyle="1" w:styleId="ATTANNLV4NONUM-ASDEFCON">
    <w:name w:val="ATT/ANN LV4 NONUM - ASDEFCON"/>
    <w:basedOn w:val="ATTANNLV4-ASDEFCON"/>
    <w:next w:val="ATTANNLV4-ASDEFCON"/>
    <w:rsid w:val="001F0304"/>
    <w:pPr>
      <w:numPr>
        <w:ilvl w:val="0"/>
        <w:numId w:val="0"/>
      </w:numPr>
      <w:ind w:left="1985"/>
    </w:pPr>
    <w:rPr>
      <w:szCs w:val="20"/>
    </w:rPr>
  </w:style>
  <w:style w:type="paragraph" w:customStyle="1" w:styleId="NoteToDraftersBullets-ASDEFCON">
    <w:name w:val="Note To Drafters Bullets - ASDEFCON"/>
    <w:basedOn w:val="NoteToDrafters-ASDEFCON"/>
    <w:rsid w:val="001F0304"/>
    <w:pPr>
      <w:numPr>
        <w:numId w:val="10"/>
      </w:numPr>
    </w:pPr>
    <w:rPr>
      <w:bCs/>
      <w:iCs/>
      <w:szCs w:val="20"/>
    </w:rPr>
  </w:style>
  <w:style w:type="paragraph" w:customStyle="1" w:styleId="NoteToDraftersList-ASDEFCON">
    <w:name w:val="Note To Drafters List - ASDEFCON"/>
    <w:basedOn w:val="NoteToDrafters-ASDEFCON"/>
    <w:rsid w:val="001F0304"/>
    <w:pPr>
      <w:numPr>
        <w:numId w:val="11"/>
      </w:numPr>
    </w:pPr>
    <w:rPr>
      <w:bCs/>
      <w:iCs/>
      <w:szCs w:val="20"/>
    </w:rPr>
  </w:style>
  <w:style w:type="paragraph" w:customStyle="1" w:styleId="NoteToTenderersBullets-ASDEFCON">
    <w:name w:val="Note To Tenderers Bullets - ASDEFCON"/>
    <w:basedOn w:val="NoteToTenderers-ASDEFCON"/>
    <w:rsid w:val="001F0304"/>
    <w:pPr>
      <w:numPr>
        <w:numId w:val="12"/>
      </w:numPr>
    </w:pPr>
    <w:rPr>
      <w:bCs/>
      <w:iCs/>
      <w:szCs w:val="20"/>
    </w:rPr>
  </w:style>
  <w:style w:type="paragraph" w:customStyle="1" w:styleId="NoteToTenderersList-ASDEFCON">
    <w:name w:val="Note To Tenderers List - ASDEFCON"/>
    <w:basedOn w:val="NoteToTenderers-ASDEFCON"/>
    <w:rsid w:val="001F0304"/>
    <w:pPr>
      <w:numPr>
        <w:numId w:val="13"/>
      </w:numPr>
    </w:pPr>
    <w:rPr>
      <w:bCs/>
      <w:iCs/>
      <w:szCs w:val="20"/>
    </w:rPr>
  </w:style>
  <w:style w:type="paragraph" w:customStyle="1" w:styleId="SOWHL1-ASDEFCON">
    <w:name w:val="SOW HL1 - ASDEFCON"/>
    <w:basedOn w:val="ASDEFCONNormal"/>
    <w:next w:val="SOWHL2-ASDEFCON"/>
    <w:qFormat/>
    <w:rsid w:val="001F0304"/>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F0304"/>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F0304"/>
    <w:pPr>
      <w:keepNext/>
      <w:numPr>
        <w:ilvl w:val="2"/>
        <w:numId w:val="6"/>
      </w:numPr>
    </w:pPr>
    <w:rPr>
      <w:rFonts w:eastAsia="Calibri"/>
      <w:b/>
      <w:szCs w:val="22"/>
      <w:lang w:eastAsia="en-US"/>
    </w:rPr>
  </w:style>
  <w:style w:type="paragraph" w:customStyle="1" w:styleId="SOWHL4-ASDEFCON">
    <w:name w:val="SOW HL4 - ASDEFCON"/>
    <w:basedOn w:val="ASDEFCONNormal"/>
    <w:qFormat/>
    <w:rsid w:val="001F0304"/>
    <w:pPr>
      <w:keepNext/>
      <w:numPr>
        <w:ilvl w:val="3"/>
        <w:numId w:val="6"/>
      </w:numPr>
    </w:pPr>
    <w:rPr>
      <w:rFonts w:eastAsia="Calibri"/>
      <w:b/>
      <w:szCs w:val="22"/>
      <w:lang w:eastAsia="en-US"/>
    </w:rPr>
  </w:style>
  <w:style w:type="paragraph" w:customStyle="1" w:styleId="SOWHL5-ASDEFCON">
    <w:name w:val="SOW HL5 - ASDEFCON"/>
    <w:basedOn w:val="ASDEFCONNormal"/>
    <w:qFormat/>
    <w:rsid w:val="001F0304"/>
    <w:pPr>
      <w:keepNext/>
      <w:numPr>
        <w:ilvl w:val="4"/>
        <w:numId w:val="6"/>
      </w:numPr>
    </w:pPr>
    <w:rPr>
      <w:rFonts w:eastAsia="Calibri"/>
      <w:b/>
      <w:szCs w:val="22"/>
      <w:lang w:eastAsia="en-US"/>
    </w:rPr>
  </w:style>
  <w:style w:type="paragraph" w:customStyle="1" w:styleId="SOWSubL1-ASDEFCON">
    <w:name w:val="SOW SubL1 - ASDEFCON"/>
    <w:basedOn w:val="ASDEFCONNormal"/>
    <w:qFormat/>
    <w:rsid w:val="001F0304"/>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1F030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F0304"/>
    <w:pPr>
      <w:numPr>
        <w:ilvl w:val="0"/>
        <w:numId w:val="0"/>
      </w:numPr>
      <w:ind w:left="1134"/>
    </w:pPr>
    <w:rPr>
      <w:rFonts w:eastAsia="Times New Roman"/>
      <w:bCs/>
      <w:szCs w:val="20"/>
    </w:rPr>
  </w:style>
  <w:style w:type="paragraph" w:customStyle="1" w:styleId="SOWTL2-ASDEFCON">
    <w:name w:val="SOW TL2 - ASDEFCON"/>
    <w:basedOn w:val="SOWHL2-ASDEFCON"/>
    <w:rsid w:val="001F0304"/>
    <w:pPr>
      <w:keepNext w:val="0"/>
      <w:pBdr>
        <w:bottom w:val="none" w:sz="0" w:space="0" w:color="auto"/>
      </w:pBdr>
    </w:pPr>
    <w:rPr>
      <w:b w:val="0"/>
    </w:rPr>
  </w:style>
  <w:style w:type="paragraph" w:customStyle="1" w:styleId="SOWTL3NONUM-ASDEFCON">
    <w:name w:val="SOW TL3 NONUM - ASDEFCON"/>
    <w:basedOn w:val="SOWTL3-ASDEFCON"/>
    <w:next w:val="SOWTL3-ASDEFCON"/>
    <w:rsid w:val="001F0304"/>
    <w:pPr>
      <w:numPr>
        <w:ilvl w:val="0"/>
        <w:numId w:val="0"/>
      </w:numPr>
      <w:ind w:left="1134"/>
    </w:pPr>
    <w:rPr>
      <w:rFonts w:eastAsia="Times New Roman"/>
      <w:bCs/>
      <w:szCs w:val="20"/>
    </w:rPr>
  </w:style>
  <w:style w:type="paragraph" w:customStyle="1" w:styleId="SOWTL3-ASDEFCON">
    <w:name w:val="SOW TL3 - ASDEFCON"/>
    <w:basedOn w:val="SOWHL3-ASDEFCON"/>
    <w:rsid w:val="001F0304"/>
    <w:pPr>
      <w:keepNext w:val="0"/>
    </w:pPr>
    <w:rPr>
      <w:b w:val="0"/>
    </w:rPr>
  </w:style>
  <w:style w:type="paragraph" w:customStyle="1" w:styleId="SOWTL4NONUM-ASDEFCON">
    <w:name w:val="SOW TL4 NONUM - ASDEFCON"/>
    <w:basedOn w:val="SOWTL4-ASDEFCON"/>
    <w:next w:val="SOWTL4-ASDEFCON"/>
    <w:rsid w:val="001F0304"/>
    <w:pPr>
      <w:numPr>
        <w:ilvl w:val="0"/>
        <w:numId w:val="0"/>
      </w:numPr>
      <w:ind w:left="1134"/>
    </w:pPr>
    <w:rPr>
      <w:rFonts w:eastAsia="Times New Roman"/>
      <w:bCs/>
      <w:szCs w:val="20"/>
    </w:rPr>
  </w:style>
  <w:style w:type="paragraph" w:customStyle="1" w:styleId="SOWTL4-ASDEFCON">
    <w:name w:val="SOW TL4 - ASDEFCON"/>
    <w:basedOn w:val="SOWHL4-ASDEFCON"/>
    <w:rsid w:val="001F0304"/>
    <w:pPr>
      <w:keepNext w:val="0"/>
    </w:pPr>
    <w:rPr>
      <w:b w:val="0"/>
    </w:rPr>
  </w:style>
  <w:style w:type="paragraph" w:customStyle="1" w:styleId="SOWTL5NONUM-ASDEFCON">
    <w:name w:val="SOW TL5 NONUM - ASDEFCON"/>
    <w:basedOn w:val="SOWHL5-ASDEFCON"/>
    <w:next w:val="SOWTL5-ASDEFCON"/>
    <w:rsid w:val="001F0304"/>
    <w:pPr>
      <w:keepNext w:val="0"/>
      <w:numPr>
        <w:ilvl w:val="0"/>
        <w:numId w:val="0"/>
      </w:numPr>
      <w:ind w:left="1134"/>
    </w:pPr>
    <w:rPr>
      <w:b w:val="0"/>
    </w:rPr>
  </w:style>
  <w:style w:type="paragraph" w:customStyle="1" w:styleId="SOWTL5-ASDEFCON">
    <w:name w:val="SOW TL5 - ASDEFCON"/>
    <w:basedOn w:val="SOWHL5-ASDEFCON"/>
    <w:rsid w:val="001F0304"/>
    <w:pPr>
      <w:keepNext w:val="0"/>
    </w:pPr>
    <w:rPr>
      <w:b w:val="0"/>
    </w:rPr>
  </w:style>
  <w:style w:type="paragraph" w:customStyle="1" w:styleId="SOWSubL2-ASDEFCON">
    <w:name w:val="SOW SubL2 - ASDEFCON"/>
    <w:basedOn w:val="ASDEFCONNormal"/>
    <w:qFormat/>
    <w:rsid w:val="001F0304"/>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1F0304"/>
    <w:pPr>
      <w:numPr>
        <w:numId w:val="0"/>
      </w:numPr>
      <w:ind w:left="1701"/>
    </w:pPr>
  </w:style>
  <w:style w:type="paragraph" w:customStyle="1" w:styleId="SOWSubL2NONUM-ASDEFCON">
    <w:name w:val="SOW SubL2 NONUM - ASDEFCON"/>
    <w:basedOn w:val="SOWSubL2-ASDEFCON"/>
    <w:next w:val="SOWSubL2-ASDEFCON"/>
    <w:qFormat/>
    <w:rsid w:val="001F0304"/>
    <w:pPr>
      <w:numPr>
        <w:ilvl w:val="0"/>
        <w:numId w:val="0"/>
      </w:numPr>
      <w:ind w:left="2268"/>
    </w:pPr>
  </w:style>
  <w:style w:type="paragraph" w:customStyle="1" w:styleId="ASDEFCONTextBlock">
    <w:name w:val="ASDEFCON TextBlock"/>
    <w:basedOn w:val="ASDEFCONNormal"/>
    <w:qFormat/>
    <w:rsid w:val="001F030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F0304"/>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1F0304"/>
    <w:pPr>
      <w:keepNext/>
      <w:spacing w:before="240"/>
    </w:pPr>
    <w:rPr>
      <w:rFonts w:ascii="Arial Bold" w:hAnsi="Arial Bold"/>
      <w:b/>
      <w:bCs/>
      <w:caps/>
      <w:szCs w:val="20"/>
    </w:rPr>
  </w:style>
  <w:style w:type="paragraph" w:customStyle="1" w:styleId="Table8ptHeading-ASDEFCON">
    <w:name w:val="Table 8pt Heading - ASDEFCON"/>
    <w:basedOn w:val="ASDEFCONNormal"/>
    <w:rsid w:val="001F030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F0304"/>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F0304"/>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F0304"/>
    <w:rPr>
      <w:rFonts w:ascii="Arial" w:eastAsia="Calibri" w:hAnsi="Arial"/>
      <w:color w:val="000000"/>
      <w:szCs w:val="22"/>
      <w:lang w:eastAsia="en-US"/>
    </w:rPr>
  </w:style>
  <w:style w:type="paragraph" w:customStyle="1" w:styleId="Table8ptSub1-ASDEFCON">
    <w:name w:val="Table 8pt Sub1 - ASDEFCON"/>
    <w:basedOn w:val="Table8ptText-ASDEFCON"/>
    <w:rsid w:val="001F0304"/>
    <w:pPr>
      <w:numPr>
        <w:ilvl w:val="1"/>
      </w:numPr>
    </w:pPr>
  </w:style>
  <w:style w:type="paragraph" w:customStyle="1" w:styleId="Table8ptSub2-ASDEFCON">
    <w:name w:val="Table 8pt Sub2 - ASDEFCON"/>
    <w:basedOn w:val="Table8ptText-ASDEFCON"/>
    <w:rsid w:val="001F0304"/>
    <w:pPr>
      <w:numPr>
        <w:ilvl w:val="2"/>
      </w:numPr>
    </w:pPr>
  </w:style>
  <w:style w:type="paragraph" w:customStyle="1" w:styleId="Table10ptHeading-ASDEFCON">
    <w:name w:val="Table 10pt Heading - ASDEFCON"/>
    <w:basedOn w:val="ASDEFCONNormal"/>
    <w:rsid w:val="001F0304"/>
    <w:pPr>
      <w:keepNext/>
      <w:spacing w:before="60" w:after="60"/>
      <w:jc w:val="center"/>
    </w:pPr>
    <w:rPr>
      <w:b/>
    </w:rPr>
  </w:style>
  <w:style w:type="paragraph" w:customStyle="1" w:styleId="Table8ptBP1-ASDEFCON">
    <w:name w:val="Table 8pt BP1 - ASDEFCON"/>
    <w:basedOn w:val="Table8ptText-ASDEFCON"/>
    <w:rsid w:val="001F0304"/>
    <w:pPr>
      <w:numPr>
        <w:numId w:val="16"/>
      </w:numPr>
    </w:pPr>
  </w:style>
  <w:style w:type="paragraph" w:customStyle="1" w:styleId="Table8ptBP2-ASDEFCON">
    <w:name w:val="Table 8pt BP2 - ASDEFCON"/>
    <w:basedOn w:val="Table8ptText-ASDEFCON"/>
    <w:rsid w:val="001F0304"/>
    <w:pPr>
      <w:numPr>
        <w:ilvl w:val="1"/>
        <w:numId w:val="16"/>
      </w:numPr>
      <w:tabs>
        <w:tab w:val="clear" w:pos="284"/>
      </w:tabs>
    </w:pPr>
    <w:rPr>
      <w:iCs/>
    </w:rPr>
  </w:style>
  <w:style w:type="paragraph" w:customStyle="1" w:styleId="ASDEFCONBulletsLV1">
    <w:name w:val="ASDEFCON Bullets LV1"/>
    <w:basedOn w:val="ASDEFCONNormal"/>
    <w:rsid w:val="001F0304"/>
    <w:pPr>
      <w:numPr>
        <w:numId w:val="18"/>
      </w:numPr>
    </w:pPr>
    <w:rPr>
      <w:rFonts w:eastAsia="Calibri"/>
      <w:szCs w:val="22"/>
      <w:lang w:eastAsia="en-US"/>
    </w:rPr>
  </w:style>
  <w:style w:type="paragraph" w:customStyle="1" w:styleId="Table10ptSub1-ASDEFCON">
    <w:name w:val="Table 10pt Sub1 - ASDEFCON"/>
    <w:basedOn w:val="Table10ptText-ASDEFCON"/>
    <w:rsid w:val="001F0304"/>
    <w:pPr>
      <w:numPr>
        <w:ilvl w:val="1"/>
      </w:numPr>
      <w:jc w:val="both"/>
    </w:pPr>
  </w:style>
  <w:style w:type="paragraph" w:customStyle="1" w:styleId="Table10ptSub2-ASDEFCON">
    <w:name w:val="Table 10pt Sub2 - ASDEFCON"/>
    <w:basedOn w:val="Table10ptText-ASDEFCON"/>
    <w:rsid w:val="001F0304"/>
    <w:pPr>
      <w:numPr>
        <w:ilvl w:val="2"/>
      </w:numPr>
      <w:jc w:val="both"/>
    </w:pPr>
  </w:style>
  <w:style w:type="paragraph" w:customStyle="1" w:styleId="ASDEFCONBulletsLV2">
    <w:name w:val="ASDEFCON Bullets LV2"/>
    <w:basedOn w:val="ASDEFCONNormal"/>
    <w:rsid w:val="001F0304"/>
    <w:pPr>
      <w:numPr>
        <w:numId w:val="2"/>
      </w:numPr>
    </w:pPr>
  </w:style>
  <w:style w:type="paragraph" w:customStyle="1" w:styleId="Table10ptBP1-ASDEFCON">
    <w:name w:val="Table 10pt BP1 - ASDEFCON"/>
    <w:basedOn w:val="ASDEFCONNormal"/>
    <w:rsid w:val="001F0304"/>
    <w:pPr>
      <w:numPr>
        <w:numId w:val="22"/>
      </w:numPr>
      <w:spacing w:before="60" w:after="60"/>
    </w:pPr>
  </w:style>
  <w:style w:type="paragraph" w:customStyle="1" w:styleId="Table10ptBP2-ASDEFCON">
    <w:name w:val="Table 10pt BP2 - ASDEFCON"/>
    <w:basedOn w:val="ASDEFCONNormal"/>
    <w:link w:val="Table10ptBP2-ASDEFCONCharChar"/>
    <w:rsid w:val="001F0304"/>
    <w:pPr>
      <w:numPr>
        <w:ilvl w:val="1"/>
        <w:numId w:val="22"/>
      </w:numPr>
      <w:spacing w:before="60" w:after="60"/>
    </w:pPr>
  </w:style>
  <w:style w:type="character" w:customStyle="1" w:styleId="Table10ptBP2-ASDEFCONCharChar">
    <w:name w:val="Table 10pt BP2 - ASDEFCON Char Char"/>
    <w:link w:val="Table10ptBP2-ASDEFCON"/>
    <w:rsid w:val="001F0304"/>
    <w:rPr>
      <w:rFonts w:ascii="Arial" w:hAnsi="Arial"/>
      <w:color w:val="000000"/>
      <w:szCs w:val="40"/>
    </w:rPr>
  </w:style>
  <w:style w:type="paragraph" w:customStyle="1" w:styleId="GuideMarginHead-ASDEFCON">
    <w:name w:val="Guide Margin Head - ASDEFCON"/>
    <w:basedOn w:val="ASDEFCONNormal"/>
    <w:rsid w:val="001F030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F0304"/>
    <w:pPr>
      <w:ind w:left="1680"/>
    </w:pPr>
    <w:rPr>
      <w:lang w:eastAsia="en-US"/>
    </w:rPr>
  </w:style>
  <w:style w:type="paragraph" w:customStyle="1" w:styleId="GuideSublistLv1-ASDEFCON">
    <w:name w:val="Guide Sublist Lv1 - ASDEFCON"/>
    <w:basedOn w:val="ASDEFCONNormal"/>
    <w:qFormat/>
    <w:rsid w:val="001F0304"/>
    <w:pPr>
      <w:numPr>
        <w:numId w:val="26"/>
      </w:numPr>
    </w:pPr>
    <w:rPr>
      <w:rFonts w:eastAsia="Calibri"/>
      <w:szCs w:val="22"/>
      <w:lang w:eastAsia="en-US"/>
    </w:rPr>
  </w:style>
  <w:style w:type="paragraph" w:customStyle="1" w:styleId="GuideBullets-ASDEFCON">
    <w:name w:val="Guide Bullets - ASDEFCON"/>
    <w:basedOn w:val="ASDEFCONNormal"/>
    <w:rsid w:val="001F0304"/>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1F030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F0304"/>
    <w:pPr>
      <w:keepNext/>
      <w:spacing w:before="240"/>
    </w:pPr>
    <w:rPr>
      <w:rFonts w:eastAsia="Calibri"/>
      <w:b/>
      <w:caps/>
      <w:szCs w:val="20"/>
      <w:lang w:eastAsia="en-US"/>
    </w:rPr>
  </w:style>
  <w:style w:type="paragraph" w:customStyle="1" w:styleId="ASDEFCONSublist">
    <w:name w:val="ASDEFCON Sublist"/>
    <w:basedOn w:val="ASDEFCONNormal"/>
    <w:rsid w:val="001F0304"/>
    <w:pPr>
      <w:numPr>
        <w:numId w:val="27"/>
      </w:numPr>
    </w:pPr>
    <w:rPr>
      <w:iCs/>
    </w:rPr>
  </w:style>
  <w:style w:type="paragraph" w:customStyle="1" w:styleId="ASDEFCONRecitals">
    <w:name w:val="ASDEFCON Recitals"/>
    <w:basedOn w:val="ASDEFCONNormal"/>
    <w:link w:val="ASDEFCONRecitalsCharChar"/>
    <w:rsid w:val="001F0304"/>
    <w:pPr>
      <w:numPr>
        <w:numId w:val="19"/>
      </w:numPr>
    </w:pPr>
  </w:style>
  <w:style w:type="character" w:customStyle="1" w:styleId="ASDEFCONRecitalsCharChar">
    <w:name w:val="ASDEFCON Recitals Char Char"/>
    <w:link w:val="ASDEFCONRecitals"/>
    <w:rsid w:val="001F0304"/>
    <w:rPr>
      <w:rFonts w:ascii="Arial" w:hAnsi="Arial"/>
      <w:color w:val="000000"/>
      <w:szCs w:val="40"/>
    </w:rPr>
  </w:style>
  <w:style w:type="paragraph" w:customStyle="1" w:styleId="NoteList-ASDEFCON">
    <w:name w:val="Note List - ASDEFCON"/>
    <w:basedOn w:val="ASDEFCONNormal"/>
    <w:rsid w:val="001F0304"/>
    <w:pPr>
      <w:numPr>
        <w:numId w:val="20"/>
      </w:numPr>
    </w:pPr>
    <w:rPr>
      <w:b/>
      <w:bCs/>
      <w:i/>
    </w:rPr>
  </w:style>
  <w:style w:type="paragraph" w:customStyle="1" w:styleId="NoteBullets-ASDEFCON">
    <w:name w:val="Note Bullets - ASDEFCON"/>
    <w:basedOn w:val="ASDEFCONNormal"/>
    <w:rsid w:val="001F0304"/>
    <w:pPr>
      <w:numPr>
        <w:numId w:val="21"/>
      </w:numPr>
    </w:pPr>
    <w:rPr>
      <w:b/>
      <w:i/>
    </w:rPr>
  </w:style>
  <w:style w:type="paragraph" w:styleId="Caption">
    <w:name w:val="caption"/>
    <w:basedOn w:val="Normal"/>
    <w:next w:val="Normal"/>
    <w:qFormat/>
    <w:rsid w:val="001F0304"/>
    <w:rPr>
      <w:b/>
      <w:bCs/>
      <w:szCs w:val="20"/>
    </w:rPr>
  </w:style>
  <w:style w:type="paragraph" w:customStyle="1" w:styleId="ASDEFCONOperativePartListLV1">
    <w:name w:val="ASDEFCON Operative Part List LV1"/>
    <w:basedOn w:val="ASDEFCONNormal"/>
    <w:rsid w:val="001F0304"/>
    <w:pPr>
      <w:numPr>
        <w:numId w:val="23"/>
      </w:numPr>
    </w:pPr>
    <w:rPr>
      <w:iCs/>
    </w:rPr>
  </w:style>
  <w:style w:type="paragraph" w:customStyle="1" w:styleId="ASDEFCONOperativePartListLV2">
    <w:name w:val="ASDEFCON Operative Part List LV2"/>
    <w:basedOn w:val="ASDEFCONOperativePartListLV1"/>
    <w:rsid w:val="001F0304"/>
    <w:pPr>
      <w:numPr>
        <w:ilvl w:val="1"/>
      </w:numPr>
    </w:pPr>
  </w:style>
  <w:style w:type="paragraph" w:customStyle="1" w:styleId="ASDEFCONOptionSpace">
    <w:name w:val="ASDEFCON Option Space"/>
    <w:basedOn w:val="ASDEFCONNormal"/>
    <w:rsid w:val="001F0304"/>
    <w:pPr>
      <w:spacing w:after="0"/>
    </w:pPr>
    <w:rPr>
      <w:bCs/>
      <w:color w:val="FFFFFF"/>
      <w:sz w:val="8"/>
    </w:rPr>
  </w:style>
  <w:style w:type="paragraph" w:customStyle="1" w:styleId="ATTANNReferencetoCOC">
    <w:name w:val="ATT/ANN Reference to COC"/>
    <w:basedOn w:val="ASDEFCONNormal"/>
    <w:rsid w:val="001F0304"/>
    <w:pPr>
      <w:keepNext/>
      <w:jc w:val="right"/>
    </w:pPr>
    <w:rPr>
      <w:i/>
      <w:iCs/>
      <w:szCs w:val="20"/>
    </w:rPr>
  </w:style>
  <w:style w:type="paragraph" w:customStyle="1" w:styleId="ASDEFCONHeaderFooterCenter">
    <w:name w:val="ASDEFCON Header/Footer Center"/>
    <w:basedOn w:val="ASDEFCONHeaderFooterLeft"/>
    <w:rsid w:val="001F0304"/>
    <w:pPr>
      <w:jc w:val="center"/>
    </w:pPr>
    <w:rPr>
      <w:szCs w:val="20"/>
    </w:rPr>
  </w:style>
  <w:style w:type="paragraph" w:customStyle="1" w:styleId="ASDEFCONHeaderFooterRight">
    <w:name w:val="ASDEFCON Header/Footer Right"/>
    <w:basedOn w:val="ASDEFCONHeaderFooterLeft"/>
    <w:rsid w:val="001F0304"/>
    <w:pPr>
      <w:jc w:val="right"/>
    </w:pPr>
    <w:rPr>
      <w:szCs w:val="20"/>
    </w:rPr>
  </w:style>
  <w:style w:type="paragraph" w:customStyle="1" w:styleId="ASDEFCONHeaderFooterClassification">
    <w:name w:val="ASDEFCON Header/Footer Classification"/>
    <w:basedOn w:val="ASDEFCONHeaderFooterLeft"/>
    <w:rsid w:val="001F0304"/>
    <w:pPr>
      <w:jc w:val="center"/>
    </w:pPr>
    <w:rPr>
      <w:rFonts w:ascii="Arial Bold" w:hAnsi="Arial Bold"/>
      <w:b/>
      <w:bCs/>
      <w:caps/>
      <w:sz w:val="20"/>
    </w:rPr>
  </w:style>
  <w:style w:type="paragraph" w:customStyle="1" w:styleId="GuideLV3Head-ASDEFCON">
    <w:name w:val="Guide LV3 Head - ASDEFCON"/>
    <w:basedOn w:val="ASDEFCONNormal"/>
    <w:rsid w:val="001F0304"/>
    <w:pPr>
      <w:keepNext/>
    </w:pPr>
    <w:rPr>
      <w:rFonts w:eastAsia="Calibri"/>
      <w:b/>
      <w:szCs w:val="22"/>
      <w:lang w:eastAsia="en-US"/>
    </w:rPr>
  </w:style>
  <w:style w:type="paragraph" w:customStyle="1" w:styleId="GuideSublistLv2-ASDEFCON">
    <w:name w:val="Guide Sublist Lv2 - ASDEFCON"/>
    <w:basedOn w:val="ASDEFCONNormal"/>
    <w:rsid w:val="001F0304"/>
    <w:pPr>
      <w:numPr>
        <w:ilvl w:val="1"/>
        <w:numId w:val="26"/>
      </w:numPr>
    </w:p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1F0304"/>
    <w:rPr>
      <w:rFonts w:ascii="Cambria" w:hAnsi="Cambria"/>
      <w:b/>
      <w:bCs/>
      <w:color w:val="4F81BD"/>
      <w:sz w:val="26"/>
      <w:szCs w:val="26"/>
    </w:rPr>
  </w:style>
  <w:style w:type="paragraph" w:customStyle="1" w:styleId="ASDEFCONList">
    <w:name w:val="ASDEFCON List"/>
    <w:basedOn w:val="ASDEFCONNormal"/>
    <w:qFormat/>
    <w:rsid w:val="001F0304"/>
    <w:pPr>
      <w:numPr>
        <w:numId w:val="28"/>
      </w:numPr>
    </w:pPr>
  </w:style>
  <w:style w:type="paragraph" w:styleId="TOCHeading">
    <w:name w:val="TOC Heading"/>
    <w:basedOn w:val="Heading1"/>
    <w:next w:val="Normal"/>
    <w:uiPriority w:val="39"/>
    <w:semiHidden/>
    <w:unhideWhenUsed/>
    <w:qFormat/>
    <w:rsid w:val="0070623A"/>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character" w:customStyle="1" w:styleId="Heading7Char">
    <w:name w:val="Heading 7 Char"/>
    <w:aliases w:val="Spare3 Char"/>
    <w:link w:val="Heading7"/>
    <w:locked/>
    <w:rsid w:val="00FE2301"/>
    <w:rPr>
      <w:rFonts w:eastAsiaTheme="minorHAnsi" w:cstheme="minorBidi"/>
      <w:sz w:val="24"/>
      <w:szCs w:val="22"/>
      <w:lang w:eastAsia="en-US"/>
    </w:rPr>
  </w:style>
  <w:style w:type="paragraph" w:styleId="Revision">
    <w:name w:val="Revision"/>
    <w:hidden/>
    <w:uiPriority w:val="99"/>
    <w:semiHidden/>
    <w:rsid w:val="00FC670C"/>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1.defence.gov.au/business-industry/export/controls" TargetMode="External"/><Relationship Id="rId13" Type="http://schemas.openxmlformats.org/officeDocument/2006/relationships/hyperlink" Target="http://drnet.defence.gov.au/casg/commercial/CommercialPolicyFramework/Pages/Handbooks.aspx"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ExportControls@defence.gov.au" TargetMode="External"/><Relationship Id="rId12" Type="http://schemas.openxmlformats.org/officeDocument/2006/relationships/hyperlink" Target="http://drnet/casg/LSDQMS/Pages/Engineering-Control-and-Management-.aspx"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1.defence.gov.au/business-industry/procurement/policies-guidelines-templates/acip-initiativ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1.defence.gov.au/business-industry/procurement/policies-guidelines-templates/liability-risk-managemen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rnet.defence.gov.au/casg/commercial/UndertakingProcurementinDefence/Pages/Liability-Risk-Management.aspx" TargetMode="External"/><Relationship Id="rId14" Type="http://schemas.openxmlformats.org/officeDocument/2006/relationships/hyperlink" Target="https://www1.defence.gov.au/business-industry/procurement/policies-guidelines-templates/intellectual-property-framewo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Template>
  <TotalTime>17</TotalTime>
  <Pages>9</Pages>
  <Words>4093</Words>
  <Characters>24243</Characters>
  <Application>Microsoft Office Word</Application>
  <DocSecurity>0</DocSecurity>
  <Lines>538</Lines>
  <Paragraphs>307</Paragraphs>
  <ScaleCrop>false</ScaleCrop>
  <HeadingPairs>
    <vt:vector size="2" baseType="variant">
      <vt:variant>
        <vt:lpstr>Title</vt:lpstr>
      </vt:variant>
      <vt:variant>
        <vt:i4>1</vt:i4>
      </vt:variant>
    </vt:vector>
  </HeadingPairs>
  <TitlesOfParts>
    <vt:vector size="1" baseType="lpstr">
      <vt:lpstr/>
    </vt:vector>
  </TitlesOfParts>
  <Company>Department of Defence</Company>
  <LinksUpToDate>false</LinksUpToDate>
  <CharactersWithSpaces>28029</CharactersWithSpaces>
  <SharedDoc>false</SharedDoc>
  <HLinks>
    <vt:vector size="42" baseType="variant">
      <vt:variant>
        <vt:i4>7667836</vt:i4>
      </vt:variant>
      <vt:variant>
        <vt:i4>21</vt:i4>
      </vt:variant>
      <vt:variant>
        <vt:i4>0</vt:i4>
      </vt:variant>
      <vt:variant>
        <vt:i4>5</vt:i4>
      </vt:variant>
      <vt:variant>
        <vt:lpwstr>http://www.defence.gov.au/casg/doingbusiness/procurementdefence/policies/intellectualproperty/</vt:lpwstr>
      </vt:variant>
      <vt:variant>
        <vt:lpwstr/>
      </vt:variant>
      <vt:variant>
        <vt:i4>7143464</vt:i4>
      </vt:variant>
      <vt:variant>
        <vt:i4>15</vt:i4>
      </vt:variant>
      <vt:variant>
        <vt:i4>0</vt:i4>
      </vt:variant>
      <vt:variant>
        <vt:i4>5</vt:i4>
      </vt:variant>
      <vt:variant>
        <vt:lpwstr>http://www.defence.gov.au/casg/doingbusiness/procurementdefence/contractingincasg/contractorinsuranceprograminitiative/</vt:lpwstr>
      </vt:variant>
      <vt:variant>
        <vt:lpwstr/>
      </vt:variant>
      <vt:variant>
        <vt:i4>8060985</vt:i4>
      </vt:variant>
      <vt:variant>
        <vt:i4>12</vt:i4>
      </vt:variant>
      <vt:variant>
        <vt:i4>0</vt:i4>
      </vt:variant>
      <vt:variant>
        <vt:i4>5</vt:i4>
      </vt:variant>
      <vt:variant>
        <vt:lpwstr>http://www.defence.gov.au/casg/</vt:lpwstr>
      </vt:variant>
      <vt:variant>
        <vt:lpwstr/>
      </vt:variant>
      <vt:variant>
        <vt:i4>196679</vt:i4>
      </vt:variant>
      <vt:variant>
        <vt:i4>9</vt:i4>
      </vt:variant>
      <vt:variant>
        <vt:i4>0</vt:i4>
      </vt:variant>
      <vt:variant>
        <vt:i4>5</vt:i4>
      </vt:variant>
      <vt:variant>
        <vt:lpwstr>http://www.defence.gov.au/casg/doingbusiness/procurementdefence/contractingincasg/liabilityriskmanagementprocess/</vt:lpwstr>
      </vt:variant>
      <vt:variant>
        <vt:lpwstr/>
      </vt:variant>
      <vt:variant>
        <vt:i4>3080238</vt:i4>
      </vt:variant>
      <vt:variant>
        <vt:i4>6</vt:i4>
      </vt:variant>
      <vt:variant>
        <vt:i4>0</vt:i4>
      </vt:variant>
      <vt:variant>
        <vt:i4>5</vt:i4>
      </vt:variant>
      <vt:variant>
        <vt:lpwstr>http://drnet.defence.gov.au/DMO/PP/ASDEFCONandContracting/Pages/Liability Risk Management.aspx</vt:lpwstr>
      </vt:variant>
      <vt:variant>
        <vt:lpwstr/>
      </vt:variant>
      <vt:variant>
        <vt:i4>7798830</vt:i4>
      </vt:variant>
      <vt:variant>
        <vt:i4>3</vt:i4>
      </vt:variant>
      <vt:variant>
        <vt:i4>0</vt:i4>
      </vt:variant>
      <vt:variant>
        <vt:i4>5</vt:i4>
      </vt:variant>
      <vt:variant>
        <vt:lpwstr>http://www.defence.gov.au/deco/</vt:lpwstr>
      </vt:variant>
      <vt:variant>
        <vt:lpwstr/>
      </vt:variant>
      <vt:variant>
        <vt:i4>6029369</vt:i4>
      </vt:variant>
      <vt:variant>
        <vt:i4>0</vt:i4>
      </vt:variant>
      <vt:variant>
        <vt:i4>0</vt:i4>
      </vt:variant>
      <vt:variant>
        <vt:i4>5</vt:i4>
      </vt:variant>
      <vt:variant>
        <vt:lpwstr>mailto:deco@defence.gov.au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Annexes to Conditions of Tender</dc:subject>
  <dc:creator>ASDEFCON and Contracting Initiatives</dc:creator>
  <cp:keywords/>
  <dc:description/>
  <cp:lastModifiedBy>Christian Uhrenfeldt</cp:lastModifiedBy>
  <cp:revision>4</cp:revision>
  <cp:lastPrinted>2014-09-18T05:55:00Z</cp:lastPrinted>
  <dcterms:created xsi:type="dcterms:W3CDTF">2021-07-13T06:51:00Z</dcterms:created>
  <dcterms:modified xsi:type="dcterms:W3CDTF">2021-08-30T03:25:00Z</dcterms:modified>
  <cp:category>ASDEDFCON Linkages Module (Strategic)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V2.0</vt:lpwstr>
  </property>
  <property fmtid="{D5CDD505-2E9C-101B-9397-08002B2CF9AE}" pid="3" name="DocID">
    <vt:lpwstr>213965799_1</vt:lpwstr>
  </property>
  <property fmtid="{D5CDD505-2E9C-101B-9397-08002B2CF9AE}" pid="4" name="Objective-Id">
    <vt:lpwstr>BM29278272</vt:lpwstr>
  </property>
  <property fmtid="{D5CDD505-2E9C-101B-9397-08002B2CF9AE}" pid="5" name="Objective-Title">
    <vt:lpwstr>005_ALM (Strategic) CoT Annex C to Attach A</vt:lpwstr>
  </property>
  <property fmtid="{D5CDD505-2E9C-101B-9397-08002B2CF9AE}" pid="6" name="Objective-Comment">
    <vt:lpwstr/>
  </property>
  <property fmtid="{D5CDD505-2E9C-101B-9397-08002B2CF9AE}" pid="7" name="Objective-CreationStamp">
    <vt:filetime>2021-07-08T06:38:15Z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2021-08-29T22:52:23Z</vt:filetime>
  </property>
  <property fmtid="{D5CDD505-2E9C-101B-9397-08002B2CF9AE}" pid="12" name="Objective-Owner">
    <vt:lpwstr>Bradley, Ben MR 1</vt:lpwstr>
  </property>
  <property fmtid="{D5CDD505-2E9C-101B-9397-08002B2CF9AE}" pid="13"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4" name="Objective-Parent">
    <vt:lpwstr>03 Final Masters</vt:lpwstr>
  </property>
  <property fmtid="{D5CDD505-2E9C-101B-9397-08002B2CF9AE}" pid="15" name="Objective-State">
    <vt:lpwstr>Being Edited</vt:lpwstr>
  </property>
  <property fmtid="{D5CDD505-2E9C-101B-9397-08002B2CF9AE}" pid="16" name="Objective-Version">
    <vt:lpwstr>1.2</vt:lpwstr>
  </property>
  <property fmtid="{D5CDD505-2E9C-101B-9397-08002B2CF9AE}" pid="17" name="Objective-VersionNumber">
    <vt:i4>3</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Classification">
    <vt:lpwstr>OFFICIAL</vt:lpwstr>
  </property>
  <property fmtid="{D5CDD505-2E9C-101B-9397-08002B2CF9AE}" pid="24" name="Header_Left">
    <vt:lpwstr>ASDEFCON Linkages Module (Strategic)</vt:lpwstr>
  </property>
  <property fmtid="{D5CDD505-2E9C-101B-9397-08002B2CF9AE}" pid="25" name="Header_Right">
    <vt:lpwstr>PART 1</vt:lpwstr>
  </property>
  <property fmtid="{D5CDD505-2E9C-101B-9397-08002B2CF9AE}" pid="26" name="Footer_Left">
    <vt:lpwstr>Annexes to Conditions of Tender</vt:lpwstr>
  </property>
</Properties>
</file>